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0F0" w:rsidRDefault="001730F0" w:rsidP="001B28F4">
      <w:pPr>
        <w:ind w:firstLine="540"/>
        <w:jc w:val="both"/>
        <w:rPr>
          <w:rFonts w:ascii="Arial Narrow" w:hAnsi="Arial Narrow" w:cs="Arial"/>
          <w:color w:val="000000" w:themeColor="text1"/>
          <w:sz w:val="22"/>
          <w:szCs w:val="22"/>
        </w:rPr>
      </w:pPr>
    </w:p>
    <w:p w:rsidR="008F4873" w:rsidRPr="00904273" w:rsidRDefault="008F4873" w:rsidP="001B28F4">
      <w:pPr>
        <w:widowControl w:val="0"/>
        <w:tabs>
          <w:tab w:val="left" w:pos="3828"/>
        </w:tabs>
        <w:autoSpaceDE w:val="0"/>
        <w:autoSpaceDN w:val="0"/>
        <w:adjustRightInd w:val="0"/>
        <w:ind w:firstLine="540"/>
        <w:jc w:val="center"/>
        <w:rPr>
          <w:rFonts w:ascii="Arial Narrow" w:hAnsi="Arial Narrow" w:cs="Arial"/>
          <w:b/>
          <w:bCs/>
          <w:i/>
          <w:iCs/>
          <w:color w:val="000000" w:themeColor="text1"/>
          <w:sz w:val="22"/>
          <w:szCs w:val="22"/>
        </w:rPr>
      </w:pPr>
      <w:r w:rsidRPr="00904273">
        <w:rPr>
          <w:rFonts w:ascii="Arial Narrow" w:hAnsi="Arial Narrow" w:cs="Arial"/>
          <w:b/>
          <w:bCs/>
          <w:i/>
          <w:iCs/>
          <w:color w:val="000000" w:themeColor="text1"/>
          <w:sz w:val="22"/>
          <w:szCs w:val="22"/>
        </w:rPr>
        <w:t>Комитет за гражданские права</w:t>
      </w:r>
    </w:p>
    <w:p w:rsidR="003C5DF6" w:rsidRPr="00904273" w:rsidRDefault="003C5DF6" w:rsidP="001B28F4">
      <w:pPr>
        <w:widowControl w:val="0"/>
        <w:autoSpaceDE w:val="0"/>
        <w:autoSpaceDN w:val="0"/>
        <w:adjustRightInd w:val="0"/>
        <w:ind w:firstLine="540"/>
        <w:jc w:val="center"/>
        <w:rPr>
          <w:rFonts w:ascii="Arial Narrow" w:hAnsi="Arial Narrow" w:cs="Arial"/>
          <w:b/>
          <w:bCs/>
          <w:color w:val="000000" w:themeColor="text1"/>
          <w:sz w:val="22"/>
          <w:szCs w:val="22"/>
        </w:rPr>
      </w:pPr>
    </w:p>
    <w:p w:rsidR="00544565" w:rsidRPr="00904273" w:rsidRDefault="002824A9" w:rsidP="001B28F4">
      <w:pPr>
        <w:widowControl w:val="0"/>
        <w:autoSpaceDE w:val="0"/>
        <w:autoSpaceDN w:val="0"/>
        <w:adjustRightInd w:val="0"/>
        <w:ind w:firstLine="540"/>
        <w:jc w:val="center"/>
        <w:rPr>
          <w:rFonts w:ascii="Arial Narrow" w:hAnsi="Arial Narrow" w:cs="Arial"/>
          <w:b/>
          <w:bCs/>
          <w:color w:val="000000" w:themeColor="text1"/>
          <w:sz w:val="22"/>
          <w:szCs w:val="22"/>
        </w:rPr>
      </w:pPr>
      <w:r w:rsidRPr="00904273">
        <w:rPr>
          <w:rFonts w:ascii="Arial Narrow" w:hAnsi="Arial Narrow" w:cs="Arial"/>
          <w:b/>
          <w:bCs/>
          <w:color w:val="000000" w:themeColor="text1"/>
          <w:sz w:val="22"/>
          <w:szCs w:val="22"/>
        </w:rPr>
        <w:t>А.В.</w:t>
      </w:r>
      <w:r>
        <w:rPr>
          <w:rFonts w:ascii="Arial Narrow" w:hAnsi="Arial Narrow" w:cs="Arial"/>
          <w:b/>
          <w:bCs/>
          <w:color w:val="000000" w:themeColor="text1"/>
          <w:sz w:val="22"/>
          <w:szCs w:val="22"/>
        </w:rPr>
        <w:t xml:space="preserve"> </w:t>
      </w:r>
      <w:r w:rsidR="008F4873" w:rsidRPr="00904273">
        <w:rPr>
          <w:rFonts w:ascii="Arial Narrow" w:hAnsi="Arial Narrow" w:cs="Arial"/>
          <w:b/>
          <w:bCs/>
          <w:color w:val="000000" w:themeColor="text1"/>
          <w:sz w:val="22"/>
          <w:szCs w:val="22"/>
        </w:rPr>
        <w:t>Бабушкин</w:t>
      </w:r>
      <w:r w:rsidR="00544565" w:rsidRPr="00904273">
        <w:rPr>
          <w:rFonts w:ascii="Arial Narrow" w:hAnsi="Arial Narrow" w:cs="Arial"/>
          <w:b/>
          <w:bCs/>
          <w:color w:val="000000" w:themeColor="text1"/>
          <w:sz w:val="22"/>
          <w:szCs w:val="22"/>
        </w:rPr>
        <w:t xml:space="preserve">,  А.В. Маяков,  А.Е. Махаев </w:t>
      </w:r>
    </w:p>
    <w:p w:rsidR="008F4873" w:rsidRPr="00904273" w:rsidRDefault="00544565" w:rsidP="001B28F4">
      <w:pPr>
        <w:widowControl w:val="0"/>
        <w:autoSpaceDE w:val="0"/>
        <w:autoSpaceDN w:val="0"/>
        <w:adjustRightInd w:val="0"/>
        <w:ind w:firstLine="540"/>
        <w:jc w:val="center"/>
        <w:rPr>
          <w:rFonts w:ascii="Arial Narrow" w:hAnsi="Arial Narrow" w:cs="Arial"/>
          <w:b/>
          <w:bCs/>
          <w:color w:val="000000" w:themeColor="text1"/>
          <w:sz w:val="22"/>
          <w:szCs w:val="22"/>
        </w:rPr>
      </w:pPr>
      <w:r w:rsidRPr="00904273">
        <w:rPr>
          <w:rFonts w:ascii="Arial Narrow" w:hAnsi="Arial Narrow" w:cs="Arial"/>
          <w:b/>
          <w:bCs/>
          <w:color w:val="000000" w:themeColor="text1"/>
          <w:sz w:val="22"/>
          <w:szCs w:val="22"/>
        </w:rPr>
        <w:t xml:space="preserve"> </w:t>
      </w: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sz w:val="52"/>
          <w:szCs w:val="52"/>
        </w:rPr>
      </w:pPr>
      <w:r w:rsidRPr="00904273">
        <w:rPr>
          <w:rFonts w:ascii="Arial Narrow" w:hAnsi="Arial Narrow" w:cs="Arial"/>
          <w:b/>
          <w:bCs/>
          <w:color w:val="000000" w:themeColor="text1"/>
          <w:sz w:val="52"/>
          <w:szCs w:val="52"/>
        </w:rPr>
        <w:t>Настольная книжка общественного инспектора</w:t>
      </w:r>
    </w:p>
    <w:p w:rsidR="00544565" w:rsidRPr="00904273" w:rsidRDefault="00544565" w:rsidP="001B28F4">
      <w:pPr>
        <w:widowControl w:val="0"/>
        <w:autoSpaceDE w:val="0"/>
        <w:autoSpaceDN w:val="0"/>
        <w:adjustRightInd w:val="0"/>
        <w:ind w:firstLine="540"/>
        <w:jc w:val="center"/>
        <w:rPr>
          <w:rFonts w:ascii="Arial Narrow" w:hAnsi="Arial Narrow" w:cs="Arial"/>
          <w:b/>
          <w:bCs/>
          <w:i/>
          <w:iCs/>
          <w:color w:val="000000" w:themeColor="text1"/>
          <w:sz w:val="22"/>
          <w:szCs w:val="22"/>
        </w:rPr>
      </w:pPr>
    </w:p>
    <w:p w:rsidR="008F4873" w:rsidRPr="00904273" w:rsidRDefault="00544565" w:rsidP="001B28F4">
      <w:pPr>
        <w:widowControl w:val="0"/>
        <w:autoSpaceDE w:val="0"/>
        <w:autoSpaceDN w:val="0"/>
        <w:adjustRightInd w:val="0"/>
        <w:ind w:firstLine="540"/>
        <w:jc w:val="center"/>
        <w:rPr>
          <w:rFonts w:ascii="Arial Narrow" w:hAnsi="Arial Narrow" w:cs="Arial"/>
          <w:b/>
          <w:bCs/>
          <w:i/>
          <w:iCs/>
          <w:color w:val="000000" w:themeColor="text1"/>
          <w:sz w:val="22"/>
          <w:szCs w:val="22"/>
        </w:rPr>
      </w:pPr>
      <w:r w:rsidRPr="00904273">
        <w:rPr>
          <w:rFonts w:ascii="Arial Narrow" w:hAnsi="Arial Narrow" w:cs="Arial"/>
          <w:b/>
          <w:bCs/>
          <w:i/>
          <w:iCs/>
          <w:color w:val="000000" w:themeColor="text1"/>
          <w:sz w:val="22"/>
          <w:szCs w:val="22"/>
        </w:rPr>
        <w:t>Москва, 2015</w:t>
      </w:r>
      <w:r w:rsidR="008F4873" w:rsidRPr="00904273">
        <w:rPr>
          <w:rFonts w:ascii="Arial Narrow" w:hAnsi="Arial Narrow" w:cs="Arial"/>
          <w:b/>
          <w:bCs/>
          <w:i/>
          <w:iCs/>
          <w:color w:val="000000" w:themeColor="text1"/>
          <w:sz w:val="22"/>
          <w:szCs w:val="22"/>
        </w:rPr>
        <w:t xml:space="preserve"> год</w:t>
      </w:r>
    </w:p>
    <w:p w:rsidR="003C5DF6" w:rsidRPr="00904273" w:rsidRDefault="003C5DF6" w:rsidP="001B28F4">
      <w:pPr>
        <w:widowControl w:val="0"/>
        <w:autoSpaceDE w:val="0"/>
        <w:autoSpaceDN w:val="0"/>
        <w:adjustRightInd w:val="0"/>
        <w:ind w:firstLine="540"/>
        <w:jc w:val="both"/>
        <w:rPr>
          <w:rFonts w:ascii="Arial Narrow" w:hAnsi="Arial Narrow" w:cs="Arial"/>
          <w:color w:val="000000" w:themeColor="text1"/>
          <w:sz w:val="18"/>
          <w:szCs w:val="18"/>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Настоящее пособие издано в рамках проекта «...» и предназначено для членов Общественных наблюдательных комиссий по наблюдением за соблюдением прав человека в местах принудительного задержания и содействия их деятельности (ОНК), членов общественных объединений, выдвинувших членов соответствующих комиссий, работников прокуратуры, полиции, уголовно – исполнительной системы, по роду своей деятельности взаимодействующих с членами ОНК.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Это пособие дополняет другие пособия для членов ОНК.</w:t>
      </w: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sz w:val="28"/>
          <w:szCs w:val="28"/>
        </w:rPr>
      </w:pPr>
    </w:p>
    <w:p w:rsidR="008F4873" w:rsidRPr="00904273" w:rsidRDefault="008F4873" w:rsidP="001B28F4">
      <w:pPr>
        <w:widowControl w:val="0"/>
        <w:autoSpaceDE w:val="0"/>
        <w:autoSpaceDN w:val="0"/>
        <w:adjustRightInd w:val="0"/>
        <w:ind w:firstLine="540"/>
        <w:jc w:val="center"/>
        <w:rPr>
          <w:rFonts w:ascii="Arial Narrow" w:hAnsi="Arial Narrow" w:cs="Arial"/>
          <w:color w:val="000000" w:themeColor="text1"/>
          <w:sz w:val="36"/>
          <w:szCs w:val="36"/>
        </w:rPr>
      </w:pPr>
      <w:r w:rsidRPr="00904273">
        <w:rPr>
          <w:rFonts w:ascii="Arial Narrow" w:hAnsi="Arial Narrow" w:cs="Arial"/>
          <w:b/>
          <w:bCs/>
          <w:color w:val="000000" w:themeColor="text1"/>
          <w:sz w:val="36"/>
          <w:szCs w:val="36"/>
        </w:rPr>
        <w:t>1. Из истории общественного контроля за правоохранительными органами в России.</w:t>
      </w:r>
    </w:p>
    <w:p w:rsidR="008F4873" w:rsidRPr="00904273" w:rsidRDefault="008F4873" w:rsidP="001B28F4">
      <w:pPr>
        <w:widowControl w:val="0"/>
        <w:autoSpaceDE w:val="0"/>
        <w:autoSpaceDN w:val="0"/>
        <w:adjustRightInd w:val="0"/>
        <w:ind w:firstLine="540"/>
        <w:jc w:val="right"/>
        <w:rPr>
          <w:rFonts w:ascii="Arial Narrow" w:hAnsi="Arial Narrow" w:cs="Arial"/>
          <w:b/>
          <w:bCs/>
          <w:color w:val="000000" w:themeColor="text1"/>
          <w:sz w:val="28"/>
          <w:szCs w:val="28"/>
        </w:rPr>
      </w:pPr>
    </w:p>
    <w:p w:rsidR="008F4873" w:rsidRPr="00904273" w:rsidRDefault="008F4873" w:rsidP="001B28F4">
      <w:pPr>
        <w:widowControl w:val="0"/>
        <w:autoSpaceDE w:val="0"/>
        <w:autoSpaceDN w:val="0"/>
        <w:adjustRightInd w:val="0"/>
        <w:ind w:firstLine="540"/>
        <w:jc w:val="right"/>
        <w:rPr>
          <w:rFonts w:ascii="Arial Narrow" w:hAnsi="Arial Narrow" w:cs="Arial"/>
          <w:i/>
          <w:iCs/>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Вопреки взглядам не специалистов, общественный контроль за тюремной системой и правоохранительными органами имели в России и в Советском Союзе давние традиции и почти 200- летний положительный опыт.</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Первым успешным опытом общественного контроля можно считать создание по инициативе английского правозащитника Джона Веннинга и Министра просвещения Александра Николаевича Голицына с Высочайшего соизволения Императора Александра Первого Попечительского о тюрьмах Общества. Первым председателем Общества стал А.Н. Голицын. Общество имело 12 директоров и несколько десятков членов из числа видных деятелей культуры, науки, общественных деятелей, ранее никогда не работавших в тюремной системе. Кроме оказания тюремным учреждениям материальной помощи и попечения об освободившихся, помощи им в решении социальных вопросов, члены Общества имели право инспектировать тюрьмы. В первые же годы проведенные им инспектирования выявили такое количество недостатков и нарушений, что с работы были сняты десятки чиновников, не выполнявших своих обязанностей, резко увеличилось государственное и земское финансирование тюрем.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Так как Общество имело статус Санкт – Петербургского (хотя и действовало на всей территории России) в последующем были созданы соответствующие губернские общества, а в конце 19 века – Мужские и Дамские Благотворительные Комитеты, также осуществлявшие функции общественного контроля.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Результатом деятельности Попечительского о тюрьмах общества стали десятки важных изменений в тюремной системе. Именно по инициативе российской общественности создается централизованное тюремное ведомство – Главное тюремное управление, учреждаются отдельные учреждения для осужденных подростков (воспитательно – исправительные заведения, ВИЗ), в тюрьмах взрослые и дети начинают содержаться отдельно друг от друга, с 9 до 11 лет повышается возрастная планка уголовной ответственности, отменяются телесные наказания, часть пути этапирования в Сибирь начинает производиться на пароходе и по железной дороги (до этого этап в отдаленные регионы Сибири занимал почти год), в каждой тюрьме вводится должность штатного врача, смягчаются условия для каторжников.</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Именно при содействии общественности тюремная система России становится в конце 19 века одной из лучших в мире.</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Отбросив формы и методы общественного контроля за тюрьмой, сложившиеся в 19 веке, большевики и примкнувшие к ним силы, пришедшие к власти в результате событий 1917 года, создают свою систему общественного контроля.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1918 году в колониях создаются распределительные комиссии в составе начальника колонии, представителя профсоюза, молодежной организации, советов рабочих и крестьянских депутатов. Эти комиссии решали вопросы перевода из одного учреждения в другое, наложения взысканий, досрочного освобождения от наказания. Так как комиссии состояли из людей занятых, которые регулярно посещать колонию не могли, при распределительных комиссиях для контроля за выполнением их решений возникают наблюдательные комиссии, состоявшие из представителей общественности. В начале 1920-х годов все функции распределительных комиссий переходят к наблюдательным комиссиям, которые осуществляли регулярный и плотный контроль за соблюдением прав заключенных в учреждениях Главного управления мест заключения (ГУМЗ) и других ведомств, имевших места заключения.</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Возникновение системы ГУЛАГа исключало возможность общественного контроля за советской пенитенциарной системой. В 1935 году наблюдательны комиссии были ликвидированы.</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1950-е годы происходит восстановление наблюдательных комиссий, которые создаются при советах депутатов трудящихся. Однако по сравнению с комиссиями 1920-х годов эти комиссии имели существенно более скромные полномочия. Не произошло восстановления прежних полномочий и с принятием Положения о наблюдательных комиссиях 1974 года. Тем не менее комиссии давали согласование на применение к осужденным акта амнистии, условно – досрочного освобождения, перевода в штрафной изолятор или помещение камерного типа. Комиссии существовали при всех советах народных депутатов даже там, где не было колоний или СИЗО, так как одной из их функций была помощь освобожденным в получении жилья и трудоустройстве (согласно ст. 104 ИТК РСФСР освобожденный, прибыв к месту жительства, должен был быть трудоустроен в 10-дневный срок). Вместе с тем наблюдательные комиссии были не вправе работать с заключенными под стражу в СИЗО, содержащимися ИВС, вне их надзора находились и отделения милиции; они занимались только осужденными и освобожденными.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Элементы общественного контроля за деятельностью милиции в СССР содержала и работа комсомольских и партийных органов: так как все милицейские руководители были членами либо партии либо комсомола, нарушения прав граждан "отдельными </w:t>
      </w:r>
      <w:r w:rsidRPr="00904273">
        <w:rPr>
          <w:rFonts w:ascii="Arial Narrow" w:hAnsi="Arial Narrow" w:cs="Arial"/>
          <w:color w:val="000000" w:themeColor="text1"/>
          <w:sz w:val="20"/>
          <w:szCs w:val="20"/>
        </w:rPr>
        <w:lastRenderedPageBreak/>
        <w:t xml:space="preserve">несознательными милиционерами" были нередкой темой рассмотрения на райкомах партии и комсомола. Разумеется, такой общественный контроль, хотя и был эффективен, не являлся независимым.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После выборов 1990 года в ряде регионов России возникли эффективно работающие Наблюдательные Комиссии, которые возглавили вновь избранные народные депутаты.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Так, в Нижегородской области комиссию возглавил известный правозащитник Сергей Шимоволос, который не только организовал очень тщательный контроль за всеми, даже самыми отдаленными колониями, но и добился снижения наполняемости переполненного почти в 4 раза Нижегородского СИЗО, наказания некоторых злоупотреблявших своими правами сотрудников.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w:t>
      </w:r>
      <w:r w:rsidR="003C5DF6"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rPr>
        <w:t>Москве Наблюдательная комиссия была преобразована в Межведомственную комиссию по делам спецучреждений, реадаптации и профилактике правонарушений (председатель – А.В. Бабушкин), в состав которой вошло 4 депутата Моссовета, 2 депутата райсовета, пятеро представителей ведомств, двое ветеранов пенитенциарной системы и 6 представителей общественности. В течении 3 лет Комиссия демонстрировала успешный опыт смешанного депутатско- ведомственно – общественного контроля. С правом совещательного голоса на заседаниях Комиссии присутствовали начальники СИЗО г. Москвы.  За время своего существования Комиссия рассмотрела более ста вопросов. Именно благодаря ее решениям были за счет городских доплат в 2 раза до 200 рублей увеличена зарплата сотрудникам СИЗО г. Москвы (вошедшая в историю, как «моссоветовская сотка»), выделены средства на создание в Москве СИЗО № 5, снижен перелимит в СИЗО за счет работы с судами. Комиссия активно работала с судьями. Например, кандидатов на должность судей водили в СИЗО, где они посещали камеры, общались с людьми, видели тюремную жизнь глазами самих сидельцев, начинали понимать настоящую цену судебной ошибки. По инициативе Комиссии Моссовета по благотворительности, деятельности и религиозных организаций (председатель - В.В. Борщев) в трудное для СИЗО время отсутствия финансирования благотворительные организации направили в СИЗО Москвы тысячи тонн гуманитарной помощи. В 1993 году с ликвидацией Советов народных депутатов в России были ликвидированы и Наблюдательные комиссии, а среди них и МВК Моссовета по делам спецучреждений.</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1994 году на семинаре, который проводили Центр консервативной политики и Фонд «Гласность», А.В. Бабушкиным была высказана идея принятия нормативного акта об общественном контроле за СИЗО и исправительными  учреждениями. По просьбе Григоряна С.И. я сделал наброски законопроекта, по которому назначалось 30 общественных инспекторов, контролирующих соблюдение прав человека в СИЗО. На основе этого текста общественная рабочая группа во главе с заслуженным юристом России Сергеем Пашиным создала уже настоящий законопроект. Через правозащитника Льва Левинсона этот законопроект поступил к депутату – яблочнику Валерию Борщеву, являвшемуся заместителем председателя Комитета Гос</w:t>
      </w:r>
      <w:r w:rsidR="00C1690E">
        <w:rPr>
          <w:rFonts w:ascii="Arial Narrow" w:hAnsi="Arial Narrow" w:cs="Arial"/>
          <w:color w:val="000000" w:themeColor="text1"/>
          <w:sz w:val="20"/>
          <w:szCs w:val="20"/>
        </w:rPr>
        <w:t>.</w:t>
      </w:r>
      <w:r w:rsidRPr="00904273">
        <w:rPr>
          <w:rFonts w:ascii="Arial Narrow" w:hAnsi="Arial Narrow" w:cs="Arial"/>
          <w:color w:val="000000" w:themeColor="text1"/>
          <w:sz w:val="20"/>
          <w:szCs w:val="20"/>
        </w:rPr>
        <w:t xml:space="preserve"> Думы РФ по делам общественных и религиозных организаций. В.В. Борщев вместе с депутатами от Партии «ЯБЛОКО» и поддержавшими их коммунистами добивается включения законопроекта в план работы Гос. Думы. После долгих споров и многомесячных согласований законопроект удается так тщательно проработать, что его поддержали все заинтересованные ведомства и Правительство России. В 1997 году Федеральный Закон «Об общественном контроле» был принят Государственной Думой.  За принятие Закона об общественном контроле во Второй Госдуме проголосовало 316 депутатов. Однако Совет Федерации под давлением Правительства РФ законопроект отклоняет. Главной причиной неудовольствия Совета Федерации, который тогда состоял из губернаторов и глав органов представительной власти, стало положение закона, в соответствие с которым общественные инспектора имели федеральные полномочия и, будучи назначенными Уполномоченным по правам человека в РФ, обретали право контроля за любым тюремным или милицейским учреждением на территории каждого субъекта РФ. Казалось бы, принятие закона откладывается на неопределенное будущее.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Депутат В. В. Борщев готовит новый вариант законопроекта, в соответствие с которым полномочия общественных инспекторов ограничиваются только их субъектом Федерации, а сами инспектора образуют коллегиальный орган - Общественные наблюдательные комиссии. Однако на этот раз отрицательный отзыв на законопроект был получен от Правительства РФ за подписью Христенко. В 2003 году инициатор принятия законопроекта - Партия «ЯБЛОКО» - не попадает в Думу. В Российской истории не было ни одного случая, чтобы закон, инициированный не попавшей в Парламент партией был бы в дальнейшем принят. В случае, если такой закон хоть как- то затрагивал интересы силовых ведомств, шансов у такого закона практически не оставалось.</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Однако правозащитники во главе с </w:t>
      </w:r>
      <w:r w:rsidR="003C5DF6" w:rsidRPr="00904273">
        <w:rPr>
          <w:rFonts w:ascii="Arial Narrow" w:hAnsi="Arial Narrow" w:cs="Arial"/>
          <w:color w:val="000000" w:themeColor="text1"/>
          <w:sz w:val="20"/>
          <w:szCs w:val="20"/>
        </w:rPr>
        <w:t xml:space="preserve">депутатом </w:t>
      </w:r>
      <w:r w:rsidRPr="00904273">
        <w:rPr>
          <w:rFonts w:ascii="Arial Narrow" w:hAnsi="Arial Narrow" w:cs="Arial"/>
          <w:color w:val="000000" w:themeColor="text1"/>
          <w:sz w:val="20"/>
          <w:szCs w:val="20"/>
        </w:rPr>
        <w:t>В.В. Борщевым продолжа</w:t>
      </w:r>
      <w:r w:rsidR="003C5DF6" w:rsidRPr="00904273">
        <w:rPr>
          <w:rFonts w:ascii="Arial Narrow" w:hAnsi="Arial Narrow" w:cs="Arial"/>
          <w:color w:val="000000" w:themeColor="text1"/>
          <w:sz w:val="20"/>
          <w:szCs w:val="20"/>
        </w:rPr>
        <w:t xml:space="preserve">ли </w:t>
      </w:r>
      <w:r w:rsidRPr="00904273">
        <w:rPr>
          <w:rFonts w:ascii="Arial Narrow" w:hAnsi="Arial Narrow" w:cs="Arial"/>
          <w:color w:val="000000" w:themeColor="text1"/>
          <w:sz w:val="20"/>
          <w:szCs w:val="20"/>
        </w:rPr>
        <w:t xml:space="preserve">бороться за принятие закона. Помощь в их борьбе приходит со стороны Президента России В.В. Путина, который дважды во время встречи с членами Общественного Совета по вопросам развития гражданского общества при Президенте России, в которых участвовал В.В. Борщев, внимательно выслушал последнего и высказался в поддержку принятия закона. </w:t>
      </w:r>
    </w:p>
    <w:p w:rsidR="008F4873" w:rsidRPr="00904273" w:rsidRDefault="003C5DF6"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Но </w:t>
      </w:r>
      <w:r w:rsidR="008F4873" w:rsidRPr="00904273">
        <w:rPr>
          <w:rFonts w:ascii="Arial Narrow" w:hAnsi="Arial Narrow" w:cs="Arial"/>
          <w:color w:val="000000" w:themeColor="text1"/>
          <w:sz w:val="20"/>
          <w:szCs w:val="20"/>
        </w:rPr>
        <w:t>Госдума сопротивля</w:t>
      </w:r>
      <w:r w:rsidRPr="00904273">
        <w:rPr>
          <w:rFonts w:ascii="Arial Narrow" w:hAnsi="Arial Narrow" w:cs="Arial"/>
          <w:color w:val="000000" w:themeColor="text1"/>
          <w:sz w:val="20"/>
          <w:szCs w:val="20"/>
        </w:rPr>
        <w:t xml:space="preserve">лась </w:t>
      </w:r>
      <w:r w:rsidR="008F4873" w:rsidRPr="00904273">
        <w:rPr>
          <w:rFonts w:ascii="Arial Narrow" w:hAnsi="Arial Narrow" w:cs="Arial"/>
          <w:color w:val="000000" w:themeColor="text1"/>
          <w:sz w:val="20"/>
          <w:szCs w:val="20"/>
        </w:rPr>
        <w:t>принятию законодательного акта об общественном контроле. Проходит несколько лет, прежде, чем в Думе услышали Президента России, и закон, принятый уже в первом чтении, был поставлен в план весенней сессии 2008 года. В последние месяцы своего президентства В.В. Путину удается выполнить обещание, данное правозащитникам: закон был принят Гос</w:t>
      </w:r>
      <w:r w:rsidRPr="00904273">
        <w:rPr>
          <w:rFonts w:ascii="Arial Narrow" w:hAnsi="Arial Narrow" w:cs="Arial"/>
          <w:color w:val="000000" w:themeColor="text1"/>
          <w:sz w:val="20"/>
          <w:szCs w:val="20"/>
        </w:rPr>
        <w:t>.</w:t>
      </w:r>
      <w:r w:rsidR="008F4873" w:rsidRPr="00904273">
        <w:rPr>
          <w:rFonts w:ascii="Arial Narrow" w:hAnsi="Arial Narrow" w:cs="Arial"/>
          <w:color w:val="000000" w:themeColor="text1"/>
          <w:sz w:val="20"/>
          <w:szCs w:val="20"/>
        </w:rPr>
        <w:t xml:space="preserve"> Думой РФ и подписан новым </w:t>
      </w:r>
      <w:r w:rsidRPr="00904273">
        <w:rPr>
          <w:rFonts w:ascii="Arial Narrow" w:hAnsi="Arial Narrow" w:cs="Arial"/>
          <w:color w:val="000000" w:themeColor="text1"/>
          <w:sz w:val="20"/>
          <w:szCs w:val="20"/>
        </w:rPr>
        <w:t xml:space="preserve">Президентом России Д Медведевым.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Важную роль в подготовке правозащитных организаций к предстоящему принятию закона об общественном контроле сыграла созданная в 2004 году В.В. Борщевым и Л.В. Волковой «Школа общественного инспектора», занятия в которой прошло несколько сотен активистов правозащитных организаций, а также многие сотрудники ФСИН России. Определенную роль в подготовке кадров для будущих ОНК сыграл и семинар Комитета за гражданские права "Граждане и милиция".</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Принятию закона способствовал и "московский эксперимент", когда с 2003 года группа правозащитников под руководством Андрея Бабушкина и Владимира Химаныча начала еженедельно без специального разрешения и полномочий проверять органы милиции г. Москвы. Данные действия правозащитников были поддержаны начальником ГУВД по г. Москве Прониным Владимиром Васильевичем, который не только распорядился пускать правозащитников к любой документации, не связанной с государственной тайной, но и приказал направлять им в помощь сотрудника инспекции по личному составу ГУВД по гю Москве. С 2005 года такие проверки стали проводиться по линии Общественного Совета при ГУВД г Москве, а наиболее активные участники проверки стали членами этого Общественного Совета.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Нельзя не помянуть добрым словом и начальников Управления исполнения наказания Московской области генерал - майора милиции Владимира Спиридоновича Лекомцева и полковника милиции Василия Ивановича Подпружникова, которые в 1994-2001 годах создали уникальные условия для осуществления общественного контроля за соблюдением прав человека в СИЗО и колониях Московской области. Особенностью этого контроля, который осуществлял Комитет за гражданские права (а до его создания - Общество попечителей пенитенциарных учреждений), являлось то, что социальная и гуманитарная помощь осужденным (а иногда и сотрудникам) шла рука об руку с осуществлением общественного контроля. Активно отстаивал помогал в организации общественного контроля за соблюдением прав воспитанников детских колоний начальник отдела ВК ГУИН МВД РФ полковник Александр Николаевич Долгих. Благодаря им в условиях отсутствия законодательства об общественном контроле за 7 лет было осуществлено более тысячи посещений социальной и правозащитной направленности! К сожалению, общественный контроль за учреждениями УИС 1990-х годов оказался завязан на личностные качества руководителей соответствующих управлений.</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Среди предпосылок того, что государственная власть приняла идею общественного контроля за правоохранительными органами следует отметить и позицию министра МВД России Р.Г. Нургалиева, который в 2003 году в своем обращении к сотрудникам МВД РФ на необходимость общественного контроля за деятельностью милиции. Генерал армии Рашид Нургалиев стал первым министром в России признавшим необходимость общественного контроля.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сентябре – ноябре 2008 года общественными объединениями были выдвинуты кандидаты в члены Общественных наблюдательных комиссий регионов страны. Не все общественные объединения оказались в курсе того, что они вправе выдвинуть по 2 члена ОНК. Документы о выдвижении кандидатов в члены ОНК были направлены в Общественную Палату РФ. В Палате материалы поступали в рабочую группу, активными участниками которой стали члены Палаты Олег Зыков и Мария Каннабих. В качестве экспертов Рабочей группы от правозащитного сообщества были приглашены Валерий Борщев, Валентин Гефтер и Андрей Бабушкин. Бывали случаи, когда недальновидные чиновники местных органов исполнительной власти (например, в Нижегородской и Волгоградской области, Краснодарском крае) стремились не допустить к участию в работе ОНК эффективно действующие правозащитные организации. Как правило, Рабочая группа выступала против такого вмешательства.</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По состоянию на июль 2009 года ОНК были созданы в 61 субъекте Российской Федерации. В 2 субъектах Федерации – Москве и Нижегородской области комиссии были сформированы в составе по 20 человек. В некоторых же областях комиссии приступили к работе в составе 3 человек – округленных 2/3 от необходимой минимальной численности.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декабре 2010 года Советом Общественной Палаты России был сформирован второй состав ОНК. Ряд активных и квалифицированных членов прежних комиссий (например, Сергей Шимоволос, Эрнест Мезак, Михаил Кригер) не попали в состав новых Комиссий. В ряде Комиссий обозначились противоречия между вошедшими в их состав правозащитниками и представителями ветеранских организаций, чаще всего не имевших опыт правозащитной деятельности. Впрочем, в большинстве случаев оказывалось, что члены ОНК от ветеранских организаций способны добросовестно защищать права человека в местах принудительного содержания.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процессе работы ОНК были созданы 2 общероссийские организации членов ОНК: Совет Общественных наблюдательных комиссий, инициированный В.В. Каннабих, в который вошли представители большинства ОНК, и Ассоциация независимых наблюдателей (сопредседатели - Алексеева Л.М., Борщев В.В,, Бабушкин А.В., Гончаренко А.И., Пономарев Л.А.), в которой вошло более 100 членов ОНК. Наверное кто - то со мною не согласиться, но мне кажется, что эти организации успешно дополняют деятельность друг друга.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По состоянию на октябрь 2011 года в России действовало 78 ОНК. Еще в одном субъекте РФ - Карачаево - Черкессии - комиссия находилась в стадии формирования.  Только в одном крупном субъекте России - Ставропольском крае - комиссия отсутствовала.</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Трехлетний опыт работы ОНК показал, что основными проблемами работы комиссий стало: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отсутствие средств на проезд членов ОНК к местам нахождения проверяемых учреждений (ФЗ № 76 действенный механизм финансирования ОНК не предусмотрел);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недостаточная численность членов ОНК (так, в огромном по территории, а также мирному и тюремному населению Красноярском крае ОНК второго созыва была сформирована в составе всего лишь 4 человек);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занятость членов ОНК, работающих на общественных началах, на основной работе;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отсутствие у ОНК необходимого аппарата;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создание препятствий для осуществления общественного контроля в отдельных учреждениях и регионах;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недостаточное реагирование на рекомендации ОНК со стороны должностных лиц;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трудности привлечения к проведению проверок экспертов (в ФЗ № 76 возможность участия эксперта в посещении места принудительного содержания прямо не указана, хотя и определенным образом вытекает из закона);</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конфликты внутри некоторых комиссий.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то же время нельзя не отметить помощь в работе ОНК со стороны некоторых федеральных руководителей ведомств, в отношении которых осуществляется общественный контроль. Так, заместитель директора ФСИН России генерал В.В. Цатуров инициировал приглашение председателей ОНК на совещание региональных управлений ФСИН России по подведению итогов.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Нет никакого сомнения, что деятельность ОНК второго созыва станет решающим этапом в судьбах общественного контроля в России (а может быть и других стран мира) в 21 веке. </w:t>
      </w: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sz w:val="28"/>
          <w:szCs w:val="28"/>
        </w:rPr>
      </w:pP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sz w:val="32"/>
          <w:szCs w:val="32"/>
        </w:rPr>
      </w:pPr>
      <w:r w:rsidRPr="00904273">
        <w:rPr>
          <w:rFonts w:ascii="Arial Narrow" w:hAnsi="Arial Narrow" w:cs="Arial"/>
          <w:b/>
          <w:bCs/>
          <w:color w:val="000000" w:themeColor="text1"/>
          <w:sz w:val="32"/>
          <w:szCs w:val="32"/>
        </w:rPr>
        <w:t xml:space="preserve">2. Правовая природа и основы общественного контроля. </w:t>
      </w:r>
    </w:p>
    <w:p w:rsidR="008F4873" w:rsidRPr="00904273" w:rsidRDefault="008F4873" w:rsidP="001B28F4">
      <w:pPr>
        <w:widowControl w:val="0"/>
        <w:autoSpaceDE w:val="0"/>
        <w:autoSpaceDN w:val="0"/>
        <w:adjustRightInd w:val="0"/>
        <w:ind w:firstLine="540"/>
        <w:jc w:val="right"/>
        <w:rPr>
          <w:rFonts w:ascii="Arial Narrow" w:hAnsi="Arial Narrow" w:cs="Arial"/>
          <w:i/>
          <w:iCs/>
          <w:color w:val="000000" w:themeColor="text1"/>
          <w:sz w:val="16"/>
          <w:szCs w:val="16"/>
        </w:rPr>
      </w:pPr>
    </w:p>
    <w:p w:rsidR="008F4873" w:rsidRPr="00904273" w:rsidRDefault="008F4873" w:rsidP="001B28F4">
      <w:pPr>
        <w:widowControl w:val="0"/>
        <w:autoSpaceDE w:val="0"/>
        <w:autoSpaceDN w:val="0"/>
        <w:adjustRightInd w:val="0"/>
        <w:ind w:firstLine="540"/>
        <w:jc w:val="right"/>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Человек, его права и свободы являются высшей ценностью. Признание, соблюдение и защита прав и свобод человека и гражданина - обязанность государства.</w:t>
      </w:r>
    </w:p>
    <w:p w:rsidR="008F4873" w:rsidRPr="00904273" w:rsidRDefault="008F4873" w:rsidP="001B28F4">
      <w:pPr>
        <w:widowControl w:val="0"/>
        <w:autoSpaceDE w:val="0"/>
        <w:autoSpaceDN w:val="0"/>
        <w:adjustRightInd w:val="0"/>
        <w:ind w:firstLine="540"/>
        <w:jc w:val="right"/>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Статья 2 Конституции Российской Федерации </w:t>
      </w: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rPr>
      </w:pP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 xml:space="preserve">2.1. Правовая природа общественного контроля.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Необходимость и возможность общественного контроля за соблюдением прав человека вытекает из: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утверждения Преамбулы Всеобщей декларации прав человека (принята на третьей сессии Генеральной Ассамблеи ООН резолюцией 217 А (</w:t>
      </w:r>
      <w:r w:rsidRPr="00904273">
        <w:rPr>
          <w:rFonts w:ascii="Arial Narrow" w:hAnsi="Arial Narrow" w:cs="Arial"/>
          <w:color w:val="000000" w:themeColor="text1"/>
          <w:sz w:val="20"/>
          <w:szCs w:val="20"/>
          <w:lang w:val="en-US"/>
        </w:rPr>
        <w:t>III</w:t>
      </w:r>
      <w:r w:rsidRPr="00904273">
        <w:rPr>
          <w:rFonts w:ascii="Arial Narrow" w:hAnsi="Arial Narrow" w:cs="Arial"/>
          <w:color w:val="000000" w:themeColor="text1"/>
          <w:sz w:val="20"/>
          <w:szCs w:val="20"/>
        </w:rPr>
        <w:t xml:space="preserve">) от 10 декабря 1948 г.) о том, что "пренебрежение и презрение к правам человека привели к варварским актам, которые возмущают совесть человечества.., необходимо, чтобы права человека охранялись властью закона в целях обеспечения того, чтобы человек не был вынужден прибегать , в качестве последнего средства, к восстанию против тирании и угнетения";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положения ч.ч. 1 и 2 ст. 3 Конституции РФ о том, что "носителем суверенитета и единственным источником власти в Российской Федерации является ее многонациональный народ. Народ осуществляет свою власть непосредственно, а также через органы государственной власти и органы местного самоуправления";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положение ч. 1 ст. 7 Конституции РФ о том, что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положение ст. 18 Конституции РФ о том, что "права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положение ч. 4 ст. 29 Конституции РФ о том, что "каждый имеет право свободно искать, получать, передавать, производить и распространять информацию любым законным способом. Перечень сведений, составляющих государственную тайну, определяется федеральным законом".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Таким образом общественный контроль (в том числе за соблюдением прав человека в местах принудительного содержания) выступает в качестве одной из форм непосредственной реализации народом своей власти в русле государственной политики, направленной на создание условий, обеспечивающих достойную жизнь и свободное развитие человека.</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Отметим, что действующая Конституция РФ, к сожалению, напрямую не предусматривает осуществления народного контроля за деятельностью государственных структур. Между тем, Конституция СССР 12 апреля 1978 года предусматривала 7 основных направлений развития политической системы страны, среди которых были такие, как "все более широкое участие граждан в управлении делами государства и общества", "повышение активности общественных организаций", "усиление народного контроля", "укрепление правовой основы государственной и общественной жизни", "постоянный учет общественного мнения". Трудно понять, чем эти формулировки не понравились авторам Российской Конституции 1993 года.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Можно спрогнозировать следующие тенденции развития общественного контроля: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 ближайшие десятилетия в международном праве будут сформулированы нормы, наделяющие общество и его уполномоченных представителей, осуществлять в текущем режиме контроль за теми сторонами жизни государства, местного самоуправления, бизнеса, самого общества, которые вызывают у общества наибольшую обеспокоенность;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 России общественный контроль распространится на деятельность психиатрических больниц, медицинских учреждений, интернатов для детей и взрослых, воинских частей, иных учреждений и органов, деятельность которых носит закрытый характер, распределение и расходование бюджетных средств.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rPr>
      </w:pP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 xml:space="preserve">2.2. Место общественного контроля в осуществлении контроля за соблюдением прав человека. </w:t>
      </w:r>
    </w:p>
    <w:p w:rsidR="004F4806" w:rsidRPr="00904273" w:rsidRDefault="004F4806"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Общественный контроль существует наряду с государственным и ведомственным контролем, дополняет их и делает эти типы контроля более эффективными. </w:t>
      </w:r>
    </w:p>
    <w:p w:rsidR="004F4806" w:rsidRPr="00904273" w:rsidRDefault="004F4806"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Государственный тип контроля </w:t>
      </w:r>
      <w:r w:rsidR="004F4806" w:rsidRPr="00904273">
        <w:rPr>
          <w:rFonts w:ascii="Arial Narrow" w:hAnsi="Arial Narrow" w:cs="Arial"/>
          <w:color w:val="000000" w:themeColor="text1"/>
          <w:sz w:val="20"/>
          <w:szCs w:val="20"/>
        </w:rPr>
        <w:t>о</w:t>
      </w:r>
      <w:r w:rsidRPr="00904273">
        <w:rPr>
          <w:rFonts w:ascii="Arial Narrow" w:hAnsi="Arial Narrow" w:cs="Arial"/>
          <w:color w:val="000000" w:themeColor="text1"/>
          <w:sz w:val="20"/>
          <w:szCs w:val="20"/>
        </w:rPr>
        <w:t>существует</w:t>
      </w:r>
      <w:r w:rsidR="004F4806" w:rsidRPr="00904273">
        <w:rPr>
          <w:rFonts w:ascii="Arial Narrow" w:hAnsi="Arial Narrow" w:cs="Arial"/>
          <w:color w:val="000000" w:themeColor="text1"/>
          <w:sz w:val="20"/>
          <w:szCs w:val="20"/>
        </w:rPr>
        <w:t>ся</w:t>
      </w:r>
      <w:r w:rsidRPr="00904273">
        <w:rPr>
          <w:rFonts w:ascii="Arial Narrow" w:hAnsi="Arial Narrow" w:cs="Arial"/>
          <w:color w:val="000000" w:themeColor="text1"/>
          <w:sz w:val="20"/>
          <w:szCs w:val="20"/>
        </w:rPr>
        <w:t xml:space="preserve"> в формах: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контроля со стороны Президента РФ (такой контроль осуществляется Президентом РФ, как непосредственно, например, при назначении на генеральскую должность начальника ГУФСИН или ГУ МВД по субъекту Федерации, так и через Совет по развитию гражданского общества и правам человека при Президенте);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прокурорского надзора;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контроля со стороны Уполномоченного по правам человека в РФ;</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судебного контроля.</w:t>
      </w:r>
    </w:p>
    <w:p w:rsidR="004F4806" w:rsidRPr="00904273" w:rsidRDefault="004F4806"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Ведомственный контроль осуществляется: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органами собственной безопасности правоохранительных органов;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инспекциями по личному составу и другими инспекторскими аппаратами этих же органов;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помощниками по правам человека региональных управлений ФСИН и аналогичными должностными лицами иных ведомств.</w:t>
      </w:r>
    </w:p>
    <w:p w:rsidR="004F4806" w:rsidRPr="00904273" w:rsidRDefault="004F4806"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Общественный контроль осуществляется: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Общественной Палатой РФ и аналогичными Палатами (Советами) субъектов РФ;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Общественными Советами при органах внутренних дел и других правоохранительных органов;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Общественными наблюдательными комиссиями за соблюдением прав человека в местах принудительной изоляции (ОНК);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гражданами Российской Федерации (как это указано в ст. 50 ФЗ № 3 "О полиции").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8"/>
          <w:szCs w:val="28"/>
        </w:rPr>
      </w:pPr>
      <w:r w:rsidRPr="00904273">
        <w:rPr>
          <w:rFonts w:ascii="Arial Narrow" w:hAnsi="Arial Narrow" w:cs="Arial"/>
          <w:color w:val="000000" w:themeColor="text1"/>
          <w:sz w:val="20"/>
          <w:szCs w:val="20"/>
        </w:rPr>
        <w:t xml:space="preserve">  </w:t>
      </w:r>
    </w:p>
    <w:p w:rsidR="008F4873" w:rsidRPr="00904273" w:rsidRDefault="008F4873" w:rsidP="001B28F4">
      <w:pPr>
        <w:widowControl w:val="0"/>
        <w:tabs>
          <w:tab w:val="left" w:pos="720"/>
        </w:tabs>
        <w:suppressAutoHyphens/>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2.3. Цели и задачи общественного контроля.</w:t>
      </w:r>
    </w:p>
    <w:p w:rsidR="004F4806" w:rsidRPr="00904273" w:rsidRDefault="004F4806"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Общественный контроль за соблюдением прав человека в местах принудительного содержания – не самоцель, а способ повысить эффективность деятельности органов милиции, уголовно-исполнительной системы, иных правоохранительных органов и органов, в ведении которых находятся места принудительного содержания, доверие и уважение к ним со стороны населения.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результате общественного контроля за деятельностью полиции должны достигаться следующие цели: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повышение эффективности деятельности органов милиции по предупреждению и раскрытию преступлений, охране общественного порядка, оказанию помощи гражданам;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предотвращение нарушения, защита и восстановление прав и свобод лиц, задержанных, доставленных, арестованных органами внутренних дел в связи с совершением ими административного правонарушения, уголовного преступления, общественно опасного деяния и иным основаниям;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предотвращение нарушений, зашита и восстановление прав граждан, пострадавших от правонарушений, а также лиц, обратившихся в органы внутренних дел с заявлениями и сообщениями о правонарушениях и происшествиях;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ослабление факторов, порождающих коррупцию в деятельности органов внутренних дел;</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распространение положительного опыта по защите прав и законных интересов органов граждан, накопленного в подразделениях органов внутренних дел;</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подготовка предложений по изменению законодательства и нормативно – правовой базы деятельности полиции;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обеспечение, защита и восстановление прав и законных интересов сотрудников полиции;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привлечение внимания общественности, органов законодательной, исполнительной и судебной власти, местного самоуправления, средств массовой информации к общественно значимым проблемам деятельности и развития правоохранительных органов;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содействие работы Общественных советов при органах внутренних дел.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Целями общественного контроля за соблюдением прав человека в ИВС и СИЗО является: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содействие созданию условий, при которых мера пресечения в виде заключения под стражу будет применяться только в случае, когда иные меры пресечения не могут предотвратить совершение подозреваемым или обвиняемым нового преступления, воспрепятствование производству судебно- следственных действий, уклонению от участия в них;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помощь в создании условий, при которых не будет происходить социальной и нравственной деградации заключенных;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обеспечение эффективной защиты прав и законных интересов лиц, заключенных под стражу;</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повышение эффективности уголовно- правового воздействия на лиц, содержащихся или отбывающих наказание в СИЗО, наиболее эффективное использование собственных духовных и организационных ресурсов уголовно – исполнительной системы,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содействие защите прав потерпевших от преступлений;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выявление нарушений прав человека, допущенных в отношении заключенных до их помещения в ИВС или СИЗО либо при вывозе из ИВС или СИЗО;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привлечение внимания общества и государства к общественно значимым проблемам функционирования ИВС и СИЗО;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защита прав и законных интересов сотрудников ИВС и СИЗО; повышение социальной и правовой защищенности сотрудников и лиц, содержащихся в СИЗО;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ослабление факторов, порождающих коррупцию в деятельности мест содержания под стражей;</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распространение положительного опыта, накопленного в учреждениях УИС.</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Целями общественного контроля за соблюдением прав человека в исправительных учреждениях, воспитательных центрах и закрытых учебно-воспитательных учреждениях органов образования (УВУ) является: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более полное и эффективное достижение целей наказания либо принудительных мер воспитательного воздействия;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содействие в защите личности осужденного (воспитанника закрытого УВУ) от социальной и нравственной деградации, от понижения социального статуса; помощь в социальном, духовном, правовом и ином развитии лиц, находящихся в данных учреждениях;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содействие защите прав потерпевших от преступлений;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влияние на практику досрочного освобождения от наказания;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ослабление факторов, порождающих коррупцию в деятельности учреждений, исполняющих наказание, либо принудительные меры воспитательного воздействия;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привлечение внимания общества и государства к общественно значимым проблемам функционирования данных учреждений; </w:t>
      </w:r>
    </w:p>
    <w:p w:rsidR="008F4873" w:rsidRPr="00904273" w:rsidRDefault="008F4873" w:rsidP="001B28F4">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защита прав и законных интересов сотрудников данных учреждений;</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ab/>
        <w:t xml:space="preserve"> включение механизмов социальной адаптации освобожденных из мест лишения свободы и подготовки к освобождению.</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отношении всех вид</w:t>
      </w:r>
      <w:r w:rsidR="004F4806" w:rsidRPr="00904273">
        <w:rPr>
          <w:rFonts w:ascii="Arial Narrow" w:hAnsi="Arial Narrow" w:cs="Arial"/>
          <w:color w:val="000000" w:themeColor="text1"/>
          <w:sz w:val="20"/>
          <w:szCs w:val="20"/>
        </w:rPr>
        <w:t xml:space="preserve">ов мест принудительного содержания </w:t>
      </w:r>
      <w:r w:rsidRPr="00904273">
        <w:rPr>
          <w:rFonts w:ascii="Arial Narrow" w:hAnsi="Arial Narrow" w:cs="Arial"/>
          <w:color w:val="000000" w:themeColor="text1"/>
          <w:sz w:val="20"/>
          <w:szCs w:val="20"/>
        </w:rPr>
        <w:t xml:space="preserve"> среди целей общественного контроля следует отметить: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подготовку предложений для изменений законодательства и нормативно – правовой базы функционирования УИС</w:t>
      </w:r>
      <w:r w:rsidR="004F4806" w:rsidRPr="00904273">
        <w:rPr>
          <w:rFonts w:ascii="Arial Narrow" w:hAnsi="Arial Narrow" w:cs="Arial"/>
          <w:color w:val="000000" w:themeColor="text1"/>
          <w:sz w:val="20"/>
          <w:szCs w:val="20"/>
        </w:rPr>
        <w:t xml:space="preserve"> и инывх мест принудительного содержания</w:t>
      </w:r>
      <w:r w:rsidRPr="00904273">
        <w:rPr>
          <w:rFonts w:ascii="Arial Narrow" w:hAnsi="Arial Narrow" w:cs="Arial"/>
          <w:color w:val="000000" w:themeColor="text1"/>
          <w:sz w:val="20"/>
          <w:szCs w:val="20"/>
        </w:rPr>
        <w:t>;</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снижение уровня ошибок, упущений и злоупотреблений со стороны сотрудников учреж</w:t>
      </w:r>
      <w:r w:rsidR="004F4806" w:rsidRPr="00904273">
        <w:rPr>
          <w:rFonts w:ascii="Arial Narrow" w:hAnsi="Arial Narrow" w:cs="Arial"/>
          <w:color w:val="000000" w:themeColor="text1"/>
          <w:sz w:val="20"/>
          <w:szCs w:val="20"/>
        </w:rPr>
        <w:t>дений</w:t>
      </w:r>
      <w:r w:rsidRPr="00904273">
        <w:rPr>
          <w:rFonts w:ascii="Arial Narrow" w:hAnsi="Arial Narrow" w:cs="Arial"/>
          <w:color w:val="000000" w:themeColor="text1"/>
          <w:sz w:val="20"/>
          <w:szCs w:val="20"/>
        </w:rPr>
        <w:t xml:space="preserve">;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снижение уровня следственных и судебных ошибок;</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снижение рецидивной преступности;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18"/>
          <w:szCs w:val="18"/>
        </w:rPr>
        <w:t>повышение</w:t>
      </w:r>
      <w:r w:rsidRPr="00904273">
        <w:rPr>
          <w:rFonts w:ascii="Arial Narrow" w:hAnsi="Arial Narrow" w:cs="Arial"/>
          <w:color w:val="000000" w:themeColor="text1"/>
          <w:sz w:val="20"/>
          <w:szCs w:val="20"/>
        </w:rPr>
        <w:t xml:space="preserve"> профессионального потенциала сотрудников учреждения;</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повышение качества прокурорского и ведомственного </w:t>
      </w:r>
      <w:r w:rsidR="004F4806" w:rsidRPr="00904273">
        <w:rPr>
          <w:rFonts w:ascii="Arial Narrow" w:hAnsi="Arial Narrow" w:cs="Arial"/>
          <w:color w:val="000000" w:themeColor="text1"/>
          <w:sz w:val="20"/>
          <w:szCs w:val="20"/>
        </w:rPr>
        <w:t xml:space="preserve">реагирования, </w:t>
      </w:r>
      <w:r w:rsidRPr="00904273">
        <w:rPr>
          <w:rFonts w:ascii="Arial Narrow" w:hAnsi="Arial Narrow" w:cs="Arial"/>
          <w:color w:val="000000" w:themeColor="text1"/>
          <w:sz w:val="20"/>
          <w:szCs w:val="20"/>
        </w:rPr>
        <w:t>контроля и надзора;</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сближение позиций правозащитников, сотрудников пенитенциарных и иных учреждений по важнейшим вопросам соблюдения прав человека в СИЗО; создание единого коммуникативного пространства «правоохранителей» и правозащитников; выработка единого понятийного аппарата у участников диалога.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 xml:space="preserve"> </w:t>
      </w:r>
      <w:r w:rsidRPr="00904273">
        <w:rPr>
          <w:rFonts w:ascii="Arial Narrow" w:hAnsi="Arial Narrow" w:cs="Arial"/>
          <w:b/>
          <w:bCs/>
          <w:color w:val="000000" w:themeColor="text1"/>
        </w:rPr>
        <w:tab/>
        <w:t xml:space="preserve"> 2.4. Член Общественной наблюдательной комиссии </w:t>
      </w: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и его статус.</w:t>
      </w:r>
    </w:p>
    <w:p w:rsidR="008F4873" w:rsidRPr="00904273" w:rsidRDefault="008F4873" w:rsidP="001B28F4">
      <w:pPr>
        <w:widowControl w:val="0"/>
        <w:tabs>
          <w:tab w:val="left" w:pos="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ab/>
        <w:t xml:space="preserve"> С декабря 2008 года в России появился новый правозащитный институт- Общественные наблюдательные комиссии (ОНК), члены которых выдвигаются общественными правозащитными объединениями, зарегистрированными в установленном законом порядке и осуществляющими деятельность по защите (содействию защите) прав человека в течении не менее 5 лет, и назначаются Общественной Палатой России сроком на 3 года. </w:t>
      </w:r>
    </w:p>
    <w:p w:rsidR="008F4873" w:rsidRPr="00904273" w:rsidRDefault="008F4873" w:rsidP="001B28F4">
      <w:pPr>
        <w:widowControl w:val="0"/>
        <w:tabs>
          <w:tab w:val="left" w:pos="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 состоянию на октябрь 2011 года, когда составлялось настоящее пособие, член ОНК вправе посещать СИЗО для проверки соблюдения свобод человека и гражданина при условии, что: </w:t>
      </w:r>
    </w:p>
    <w:p w:rsidR="008F4873" w:rsidRPr="00904273" w:rsidRDefault="008F4873" w:rsidP="001B28F4">
      <w:pPr>
        <w:widowControl w:val="0"/>
        <w:tabs>
          <w:tab w:val="left" w:pos="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ab/>
        <w:t xml:space="preserve"> - уведомление о посещении заранее письменно или по телефону направляется дежурному по соответствующему управлению, главному управлению или отделу МВД или ФСИН (а также соответствующих органов иных ведомств); при этом такое уведомление может быть направлена, как за несколько дней или часов, так и непосредственно перед посещением учреждения общественными инспекторами; </w:t>
      </w:r>
    </w:p>
    <w:p w:rsidR="008F4873" w:rsidRPr="00904273" w:rsidRDefault="008F4873" w:rsidP="001B28F4">
      <w:pPr>
        <w:widowControl w:val="0"/>
        <w:tabs>
          <w:tab w:val="left" w:pos="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ab/>
        <w:t xml:space="preserve"> - в посещении будет участвовать не менее 2 членов ОНК.</w:t>
      </w:r>
    </w:p>
    <w:p w:rsidR="008F4873" w:rsidRPr="00904273" w:rsidRDefault="008F4873" w:rsidP="001B28F4">
      <w:pPr>
        <w:widowControl w:val="0"/>
        <w:tabs>
          <w:tab w:val="left" w:pos="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ab/>
        <w:t xml:space="preserve"> Никакие иные условия правомочности посещения ФЗ «Об общественном контроле» законом не предусмотрены и препятствием для посещения быть не могут (кроме ситуации, когда в регионе действует режим особых условий: в соответствие с ч. 3 ст. 16 ФЗ “Об общественном контроле...” в этом случае члены ОНК посещают СИЗО с согласия МВД (ФСИН) России или их территориального органа. </w:t>
      </w:r>
    </w:p>
    <w:p w:rsidR="008F4873" w:rsidRPr="00904273" w:rsidRDefault="008F4873" w:rsidP="001B28F4">
      <w:pPr>
        <w:widowControl w:val="0"/>
        <w:tabs>
          <w:tab w:val="left" w:pos="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Особенностью статуса члена ОНК ( что отличает его, скажем от прокурора или сотрудника ведомственной инспекции) является то, что он: </w:t>
      </w:r>
    </w:p>
    <w:p w:rsidR="008F4873" w:rsidRPr="00904273" w:rsidRDefault="008F4873" w:rsidP="001B28F4">
      <w:pPr>
        <w:widowControl w:val="0"/>
        <w:tabs>
          <w:tab w:val="left" w:pos="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является самостоятельным субъектом контроля; </w:t>
      </w:r>
    </w:p>
    <w:p w:rsidR="008F4873" w:rsidRPr="00904273" w:rsidRDefault="008F4873" w:rsidP="001B28F4">
      <w:pPr>
        <w:widowControl w:val="0"/>
        <w:tabs>
          <w:tab w:val="left" w:pos="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подотчетен и не подконтролен ни самой ОНК, ни назначившей его Общественной Палате России, ни Уполномоченному по правам человека; ни выдвинувшей его общественной организации. </w:t>
      </w:r>
    </w:p>
    <w:p w:rsidR="008F4873" w:rsidRPr="00904273" w:rsidRDefault="008F4873" w:rsidP="001B28F4">
      <w:pPr>
        <w:widowControl w:val="0"/>
        <w:tabs>
          <w:tab w:val="left" w:pos="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Вместе с тем следует иметь в виду, что как руководящий орган организации, выдвинувшей члена ОНК (п. 9 ч. 1 ст. 14 ФЗ №79) может принять решение о лишении его полномочий, а Совет Общественной Палаты РФ по представлению прокурора (ч. 2 ст. 11 ФЗ № 76) в случае неоднократных нарушений Конституции РФ и других федеральных законов вправе прекратить деятельность состава Комиссии.   </w:t>
      </w:r>
    </w:p>
    <w:p w:rsidR="008F4873" w:rsidRPr="00904273" w:rsidRDefault="008F4873" w:rsidP="001B28F4">
      <w:pPr>
        <w:widowControl w:val="0"/>
        <w:autoSpaceDE w:val="0"/>
        <w:autoSpaceDN w:val="0"/>
        <w:adjustRightInd w:val="0"/>
        <w:ind w:firstLine="540"/>
        <w:jc w:val="center"/>
        <w:rPr>
          <w:rFonts w:ascii="Arial Narrow" w:hAnsi="Arial Narrow" w:cs="Arial"/>
          <w:color w:val="000000" w:themeColor="text1"/>
          <w:sz w:val="22"/>
          <w:szCs w:val="22"/>
        </w:rPr>
      </w:pPr>
    </w:p>
    <w:p w:rsidR="008F4873" w:rsidRPr="00904273" w:rsidRDefault="008F4873" w:rsidP="001B28F4">
      <w:pPr>
        <w:widowControl w:val="0"/>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 xml:space="preserve"> </w:t>
      </w:r>
      <w:r w:rsidRPr="00904273">
        <w:rPr>
          <w:rFonts w:ascii="Arial Narrow" w:hAnsi="Arial Narrow" w:cs="Arial"/>
          <w:b/>
          <w:bCs/>
          <w:color w:val="000000" w:themeColor="text1"/>
        </w:rPr>
        <w:tab/>
        <w:t xml:space="preserve"> 2.5. Подготовка к посещению учреждения.</w:t>
      </w:r>
    </w:p>
    <w:p w:rsidR="004F4806" w:rsidRPr="00904273" w:rsidRDefault="004F4806"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При подготовке к посещению места принудительного содержания или иного подконтрольного учреждения можно рекомендовать следующее.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 Внимательно изучите нормативно правовые акты, регулирующие деятельность учреждения, а также рекомендации Комитета ООН против пыток и Европейского Комитета против пыток, касающихся данного типа учреждений, соответствующие решения Европейского Суда по правам человека. Проверьте, не фигурирует ли данное учреждение, в одном из решений ЕСПЧ.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Изучите отзывы о деятельности данного учреждения со стороны пользователей сети Интернет и бумажных СМИ. Если у учреждения есть свой сайт, как, например сайт «Бутырка» у ФБУ ИЗ 77/2, познакомьтесь с информации на сайте. Полезно зайти на форум сотрудников (есть форумы сотрудников полиции, ФСИН</w:t>
      </w:r>
      <w:r w:rsidR="004F4806" w:rsidRPr="00904273">
        <w:rPr>
          <w:rFonts w:ascii="Arial Narrow" w:hAnsi="Arial Narrow" w:cs="Arial"/>
          <w:color w:val="000000" w:themeColor="text1"/>
          <w:sz w:val="20"/>
          <w:szCs w:val="20"/>
        </w:rPr>
        <w:t xml:space="preserve">, мел работников </w:t>
      </w:r>
      <w:r w:rsidRPr="00904273">
        <w:rPr>
          <w:rFonts w:ascii="Arial Narrow" w:hAnsi="Arial Narrow" w:cs="Arial"/>
          <w:color w:val="000000" w:themeColor="text1"/>
          <w:sz w:val="20"/>
          <w:szCs w:val="20"/>
        </w:rPr>
        <w:t xml:space="preserve"> и т.д.) и посмотреть, не выступают ли нем работники учреждения, которое Вы планируете проверить.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 Постарайтесь предварительно встретиться с теми, кто раньше отбывал наказание в данном учреждении либо работал в нем, получить от них информацию о проблемах учреждения, а также местах и помещениях учреждения, которые вызывают у них наиболее негативную оценку. </w:t>
      </w:r>
    </w:p>
    <w:p w:rsidR="004F4806"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Источниками Вашей информации могут стать, в частности, арестованные, находящиеся в других учреждениях, например, ИВС, СИЗО, спецприемниках, Центрах содержания иностранных граждан, которые недавно побывали в нам</w:t>
      </w:r>
      <w:r w:rsidR="004F4806" w:rsidRPr="00904273">
        <w:rPr>
          <w:rFonts w:ascii="Arial Narrow" w:hAnsi="Arial Narrow" w:cs="Arial"/>
          <w:color w:val="000000" w:themeColor="text1"/>
          <w:sz w:val="20"/>
          <w:szCs w:val="20"/>
        </w:rPr>
        <w:t xml:space="preserve">еченном к проверке учреждении.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Запаситесь набором нормативно- правовых актов, ручек, чистой бумаги, бланками протоколов о выявленных нарушениях. Если Вы - член ОНК, то располагайте информацией о том, кто, когда и кем был оповещен о Вашем посещении учреждения, имейте при себе удостоверение члена Комиссии.</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Как показывает практика, полезно бывает иметь при себе легкий нетбук и составлять справку о выявленных недостатках и нарушениях (либо, напротив, о выявленном положительном опыте) непосредственно на месте.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Также неплохо было бы прихватить с собою: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правозащитную литературу для раздачи сотрудникам милиции и различным категориям граждан;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визитные карточки участников посещения.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Если Вы планируете проведение анкетирования, то захватите с собою анкеты.</w:t>
      </w:r>
      <w:r w:rsidR="004F4806" w:rsidRPr="00904273">
        <w:rPr>
          <w:rFonts w:ascii="Arial Narrow" w:hAnsi="Arial Narrow" w:cs="Arial"/>
          <w:color w:val="000000" w:themeColor="text1"/>
          <w:sz w:val="20"/>
          <w:szCs w:val="20"/>
        </w:rPr>
        <w:t xml:space="preserve"> При  необходимости  согласуйте проведение анкетирования с руководством соответствующего территориального органа.   </w:t>
      </w:r>
    </w:p>
    <w:p w:rsidR="004F4806"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Имейте при себе и будьте готовы использовать фотоаппарат и диктофон для фиксации данных. Обратите внимание на то, что фотографирование возможно, с согласия тех, кого Вы фотографируете, а в СИЗО - также и с разрешения администрации учреждения.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5) Возьмите с собой термометр для измерения температуры в жилых и иных помещениях, газоанализатор для измерения содержания в воздухе кислорода, а также прибор для измерения влажности воздуха.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6) Определите основную цель посещения (плановая проверка, тематическая проверка, проверка по определенной жалобе и т.д.), задачи, стоящие перед каждым членов Вашей группы, при необходимости - специализацию каждого члена группы при посещении подразделения (например, 1 член группы проверяет Книги доставленных, другой – знакомится с содержанием стендов для посетителей, третий – проверяет камеры для доставленных и беседует с задержанными, четвертый – изучает протоколы об административном задержании и т.д.).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При наличии возможно составьте примерный план посещения подразделения. В дальнейшем Вы можете и не придерживаться этого плана, однако его наличие может облегчить Вам определение последовательности Ваших действий на месте.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Если во время проверки Вы видите, что план не учитывал реальную ситуацию в учреждении, перестройтесь на ходу и откажитесь от плана.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7) Если учреждение имеет неблагоприятную репутацию в правозащитном сообществе, то обсудите с членами Вашей группы, могут ли при посещении возникнуть нештатные ситуации, какие именно и как при их возникновении вам следует поступать. </w:t>
      </w: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 xml:space="preserve">  </w:t>
      </w: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2.6. Возможные ошибки, допускаемые при осуществлении общественного контроля мест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Основное время участников посещения тратиться на беседу с руководством подразделения, чаепитие, осмотр музея, спортзала, церкви и прочих интересных мест, беседа с содержащимися в учреждении сводится к минимуму, а оценка соблюдения прав человека в подразделении делается на основании самооценки самих руководителей подразделения либо выводов ранее посетивших подразделение проверяющих.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Участники общественного контроля делают основной упор на поиске недостатков, а при отсутствии существенных общественно значимых недостатков переходят к придиркам, необоснованным замечаниям, раздувании малозначительных нарушений, реально не затрагивающим права и законные интересы граждан.</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 Недостатки законодательства или нормативно-правовой деятельности правоохранительных органов ставятся в вин сотрудникам проверяемого подразделения. Вместе с тем, если начальник подразделения, столкнулся с просчетами законодателя или собственного ведомства и не доложил об этом рапортом своему руководству, то он принимает часть ответственности за допущенные ошибки и просчеты на себя, так как не обеспечивает обратной связи между правоприменителем и нормотворцем.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В силу профессиональной деформации участников общественного контроля (которые тесно общаясь с сотрудниками учреждения, начинают отождествлять себя с представителями ведомства, смотреть на ситуацию с их позиций) они при оценке соблюдения прав человека в учреждении начинают исходить не из общественных интересов, интересов защиты прав и законных интересов граждан, а из ведомственных интересов правоохранительных структур и корпоративных интересов их сотрудников.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5) В силу низкой квалификации участников общественного контроля им не удается обнаружить нарушения либо зафиксировать выявленные нарушения;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6) Выявив определенные нарушения, участники общественного контроля делают упор на предании этих нарушений гласности, а не на их устранении. Подобная позиция обычно характерна для тех, кто осуществляет общественный контроль эпизодически, наладить регулярный общественной контроль не смог, и заинтересован в придании своей работе видимости систематической. Между тем в некоторых случаях задачи устранения недостатков и их предания гласности, выхода в публичное поле носят взаимоисключающий характер. Например, когда Вы выявили недостаток, и поставили об этом в известность начальника, умный начальник - Ваш союзник в том, чтобы недостаток устранить, а виновного наказать. Когда же Вы решили рассказать об этом всему белому свету, но он с большой долей вероятности бросит силы на то, чтобы защититься от критики, недостаток скрыть или преуменьшить тот вред, который может этот недостаток причинить.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7) Участники общественного контроля сами провоцируют конфликтные ситуации (например, разговаривают возбужденно, высокомерно, грубо и т.д.) или позволяют вовлечь себя в конфликт, возникший на межличностной основе.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Чтобы избегнуть этих ошибок рекомендуе</w:t>
      </w:r>
      <w:r w:rsidR="004F4806" w:rsidRPr="00904273">
        <w:rPr>
          <w:rFonts w:ascii="Arial Narrow" w:hAnsi="Arial Narrow" w:cs="Arial"/>
          <w:color w:val="000000" w:themeColor="text1"/>
          <w:sz w:val="20"/>
          <w:szCs w:val="20"/>
        </w:rPr>
        <w:t>м</w:t>
      </w:r>
      <w:r w:rsidRPr="00904273">
        <w:rPr>
          <w:rFonts w:ascii="Arial Narrow" w:hAnsi="Arial Narrow" w:cs="Arial"/>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при возникновении сложных ситуаций действовать в паре или в группе из 3-х человек;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вести себя подчеркнуто доброжелательно и корректно;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разъяснять сотрудникам милиции цели и задачи общественного контроля, объем полномочий различных субъектов общественного контроля, в том числе Общественных наблюдательных комиссий и Общественных советов при органах внутренних дел;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тщательно документировать все выявленные нарушения;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при возникновении конфликтных ситуаций не давать вовлечь себя в конфликт, пригласить на место конфликта вышестоящее должностное лицо, дать время сотруднику, который возбужден и неправильно реагирует на просьбы участников проверки, успокоиться; проявлять снисхождение к сотрудникам, котор</w:t>
      </w:r>
      <w:bookmarkStart w:id="0" w:name="_GoBack"/>
      <w:bookmarkEnd w:id="0"/>
      <w:r w:rsidRPr="00904273">
        <w:rPr>
          <w:rFonts w:ascii="Arial Narrow" w:hAnsi="Arial Narrow" w:cs="Arial"/>
          <w:color w:val="000000" w:themeColor="text1"/>
          <w:sz w:val="20"/>
          <w:szCs w:val="20"/>
        </w:rPr>
        <w:t xml:space="preserve">ые недавно пережили острые психотравмирующие ситуации.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AF6852" w:rsidRDefault="008F4873" w:rsidP="001B28F4">
      <w:pPr>
        <w:widowControl w:val="0"/>
        <w:autoSpaceDE w:val="0"/>
        <w:autoSpaceDN w:val="0"/>
        <w:adjustRightInd w:val="0"/>
        <w:ind w:firstLine="540"/>
        <w:jc w:val="center"/>
        <w:rPr>
          <w:rFonts w:ascii="Arial Narrow" w:hAnsi="Arial Narrow" w:cs="Arial"/>
          <w:b/>
          <w:bCs/>
          <w:color w:val="000000" w:themeColor="text1"/>
          <w:sz w:val="36"/>
          <w:szCs w:val="36"/>
        </w:rPr>
      </w:pPr>
      <w:r w:rsidRPr="00AF6852">
        <w:rPr>
          <w:rFonts w:ascii="Arial Narrow" w:hAnsi="Arial Narrow" w:cs="Arial"/>
          <w:b/>
          <w:bCs/>
          <w:color w:val="000000" w:themeColor="text1"/>
          <w:sz w:val="36"/>
          <w:szCs w:val="36"/>
        </w:rPr>
        <w:t xml:space="preserve">3. Нормативная база </w:t>
      </w:r>
    </w:p>
    <w:p w:rsidR="008F4873" w:rsidRPr="00AF6852" w:rsidRDefault="008F4873" w:rsidP="001B28F4">
      <w:pPr>
        <w:widowControl w:val="0"/>
        <w:autoSpaceDE w:val="0"/>
        <w:autoSpaceDN w:val="0"/>
        <w:adjustRightInd w:val="0"/>
        <w:ind w:firstLine="540"/>
        <w:jc w:val="center"/>
        <w:rPr>
          <w:rFonts w:ascii="Arial Narrow" w:hAnsi="Arial Narrow" w:cs="Arial"/>
          <w:b/>
          <w:bCs/>
          <w:color w:val="000000" w:themeColor="text1"/>
          <w:sz w:val="36"/>
          <w:szCs w:val="36"/>
        </w:rPr>
      </w:pPr>
      <w:r w:rsidRPr="00AF6852">
        <w:rPr>
          <w:rFonts w:ascii="Arial Narrow" w:hAnsi="Arial Narrow" w:cs="Arial"/>
          <w:b/>
          <w:bCs/>
          <w:color w:val="000000" w:themeColor="text1"/>
          <w:sz w:val="36"/>
          <w:szCs w:val="36"/>
        </w:rPr>
        <w:t xml:space="preserve">общественного контроля. </w:t>
      </w: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bCs/>
          <w:color w:val="000000" w:themeColor="text1"/>
        </w:rPr>
      </w:pPr>
    </w:p>
    <w:p w:rsidR="00AF6852" w:rsidRDefault="007A4B69" w:rsidP="001B28F4">
      <w:pPr>
        <w:widowControl w:val="0"/>
        <w:autoSpaceDE w:val="0"/>
        <w:autoSpaceDN w:val="0"/>
        <w:adjustRightInd w:val="0"/>
        <w:ind w:firstLine="540"/>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3.1.</w:t>
      </w:r>
      <w:r w:rsidR="00AF6852">
        <w:rPr>
          <w:rFonts w:ascii="Arial Narrow" w:hAnsi="Arial Narrow" w:cs="Arial"/>
          <w:b/>
          <w:bCs/>
          <w:color w:val="000000" w:themeColor="text1"/>
          <w:sz w:val="28"/>
          <w:szCs w:val="28"/>
        </w:rPr>
        <w:t xml:space="preserve"> Закон об основах общественного контроля (212-ФЗ) </w:t>
      </w:r>
    </w:p>
    <w:p w:rsidR="00AF6852" w:rsidRDefault="00AF6852" w:rsidP="001B28F4">
      <w:pPr>
        <w:widowControl w:val="0"/>
        <w:autoSpaceDE w:val="0"/>
        <w:autoSpaceDN w:val="0"/>
        <w:adjustRightInd w:val="0"/>
        <w:ind w:firstLine="540"/>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 xml:space="preserve">в  вопросах и ответах. </w:t>
      </w:r>
    </w:p>
    <w:p w:rsidR="00AF6852" w:rsidRDefault="00AF6852" w:rsidP="00AF6852">
      <w:pPr>
        <w:ind w:firstLine="540"/>
        <w:jc w:val="both"/>
        <w:rPr>
          <w:rFonts w:ascii="Arial Narrow" w:hAnsi="Arial Narrow"/>
          <w:b/>
          <w:bCs/>
          <w:color w:val="000000"/>
          <w:sz w:val="20"/>
          <w:szCs w:val="20"/>
        </w:rPr>
      </w:pP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Что является предметом регулирования 212- ФЗ?</w:t>
      </w:r>
      <w:r w:rsidRPr="00AF6852">
        <w:rPr>
          <w:rFonts w:ascii="Arial Narrow" w:hAnsi="Arial Narrow"/>
          <w:bCs/>
          <w:color w:val="000000"/>
          <w:sz w:val="20"/>
          <w:szCs w:val="20"/>
        </w:rPr>
        <w:t xml:space="preserve"> - П</w:t>
      </w:r>
      <w:r w:rsidRPr="00AF6852">
        <w:rPr>
          <w:rFonts w:ascii="Arial Narrow" w:hAnsi="Arial Narrow"/>
          <w:color w:val="000000"/>
          <w:sz w:val="20"/>
          <w:szCs w:val="20"/>
        </w:rPr>
        <w:t>равовые основы организации и осуществления общественного контроля за деятельностью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(ст. 1).</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Что является правовой основой общественного контроля?</w:t>
      </w:r>
      <w:r w:rsidRPr="00AF6852">
        <w:rPr>
          <w:rFonts w:ascii="Arial Narrow" w:hAnsi="Arial Narrow"/>
          <w:bCs/>
          <w:color w:val="000000"/>
          <w:sz w:val="20"/>
          <w:szCs w:val="20"/>
        </w:rPr>
        <w:t xml:space="preserve"> – 1) Н</w:t>
      </w:r>
      <w:r w:rsidRPr="00AF6852">
        <w:rPr>
          <w:rFonts w:ascii="Arial Narrow" w:hAnsi="Arial Narrow"/>
          <w:color w:val="000000"/>
          <w:sz w:val="20"/>
          <w:szCs w:val="20"/>
        </w:rPr>
        <w:t>астоящий Федеральный закон; 2) другие федеральные законы; 3) иные нормативные правовые актами РФ; 4-5) законы и иные нормативные правовые актами субъектов РФ, 6) муниципальные нормативные правовые акты (ч. 1 ст. 2).</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В каких сферах общественного контроля должны быть разработаны отдельные федеральные законы?</w:t>
      </w:r>
      <w:r w:rsidRPr="00AF6852">
        <w:rPr>
          <w:rFonts w:ascii="Arial Narrow" w:hAnsi="Arial Narrow"/>
          <w:color w:val="000000"/>
          <w:sz w:val="20"/>
          <w:szCs w:val="20"/>
        </w:rPr>
        <w:t xml:space="preserve"> – В сферах осуществления общественного контроля за деятельностью в 1-2) области обеспечения обороны страны и безопасности государства, 3) общественной безопасности и правопорядка, за деятельностью полиции, 4) органов следствия, прокуратуры и судов, 5) связанной с исполнением наказаний, 6) контролем за оборотом наркотических средств и психотропных веществ, 7) содержанием детей-сирот и детей, оставшихся без попечения родителей, 8) оказанием психиатрической помощи (ч. 2 ст. 2).</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Является ли предметом данного ФЗ общественные отношения, регулируемые законодательством о выборах и референдумах?</w:t>
      </w:r>
      <w:r w:rsidRPr="00AF6852">
        <w:rPr>
          <w:rFonts w:ascii="Arial Narrow" w:hAnsi="Arial Narrow"/>
          <w:color w:val="000000"/>
          <w:sz w:val="20"/>
          <w:szCs w:val="20"/>
        </w:rPr>
        <w:t xml:space="preserve"> – Нет (ч 3 ст. 2).</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правовые гарантии обеспечения общественного контроля?</w:t>
      </w:r>
      <w:r w:rsidRPr="00AF6852">
        <w:rPr>
          <w:rFonts w:ascii="Arial Narrow" w:hAnsi="Arial Narrow"/>
          <w:color w:val="000000"/>
          <w:sz w:val="20"/>
          <w:szCs w:val="20"/>
        </w:rPr>
        <w:t xml:space="preserve"> - Не допускается принятие нормативных правовых актов в целях воспрепятствования осуществлению общественного контроля (ч. 4 ст. 2).</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Как может быть реализовано право граждан на участие в осуществлении общественного контроля?</w:t>
      </w:r>
      <w:r w:rsidRPr="00AF6852">
        <w:rPr>
          <w:rFonts w:ascii="Arial Narrow" w:hAnsi="Arial Narrow"/>
          <w:bCs/>
          <w:color w:val="000000"/>
          <w:sz w:val="20"/>
          <w:szCs w:val="20"/>
        </w:rPr>
        <w:t xml:space="preserve"> - </w:t>
      </w:r>
      <w:r w:rsidRPr="00AF6852">
        <w:rPr>
          <w:rFonts w:ascii="Arial Narrow" w:hAnsi="Arial Narrow"/>
          <w:color w:val="000000"/>
          <w:sz w:val="20"/>
          <w:szCs w:val="20"/>
        </w:rPr>
        <w:t xml:space="preserve"> Граждане РФ вправе участвовать в осуществлении общественного контроля как лично, так и в составе общественных объединений и иных негосударственных некоммерческих организаций (ч. 1). Такое участие добровольно (ч. 2 ст. 3).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В каком качестве граждане участвуют в осуществлении общественного контроля?</w:t>
      </w:r>
      <w:r w:rsidRPr="00AF6852">
        <w:rPr>
          <w:rFonts w:ascii="Arial Narrow" w:hAnsi="Arial Narrow"/>
          <w:color w:val="000000"/>
          <w:sz w:val="20"/>
          <w:szCs w:val="20"/>
        </w:rPr>
        <w:t xml:space="preserve"> – В качестве общественных инспекторов и общественных экспертов (ч. 3 ст. 3).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Какие  формы общественного контроля могут организовать общественные объединения и иные негосударственные некоммерческие организации?</w:t>
      </w:r>
      <w:r w:rsidRPr="00AF6852">
        <w:rPr>
          <w:rFonts w:ascii="Arial Narrow" w:hAnsi="Arial Narrow"/>
          <w:color w:val="000000"/>
          <w:sz w:val="20"/>
          <w:szCs w:val="20"/>
        </w:rPr>
        <w:t xml:space="preserve"> – 1) Общественный мониторинг, 2) общественное обсуждение (п. 5 ст. 3). Дополнительные полномочия общественных объединений возможны только в случае, если это будет предусмотрено законом.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Могут ли принимать участие в общественном контроле профессиональные союзы и общественные объединения потребителей?</w:t>
      </w:r>
      <w:r w:rsidRPr="00AF6852">
        <w:rPr>
          <w:rFonts w:ascii="Arial Narrow" w:hAnsi="Arial Narrow"/>
          <w:color w:val="000000"/>
          <w:sz w:val="20"/>
          <w:szCs w:val="20"/>
        </w:rPr>
        <w:t xml:space="preserve"> – Могут, если  это будет установлено «соответствующими федеральными законами» (ст. 3).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Что понимается под общественным контролем?</w:t>
      </w:r>
      <w:r w:rsidRPr="00AF6852">
        <w:rPr>
          <w:rFonts w:ascii="Arial Narrow" w:hAnsi="Arial Narrow"/>
          <w:color w:val="000000"/>
          <w:sz w:val="20"/>
          <w:szCs w:val="20"/>
        </w:rPr>
        <w:t xml:space="preserve"> - Деятельность субъектов общественного контроля, осуществляемая в целях наблюдения за деятельностью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а также в целях общественной проверки, анализа и общественной оценки издаваемых ими актов и принимаемых решений.</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Может ли общественный контроль осуществляться в формах, не предусмотренных 212- ФЗ</w:t>
      </w:r>
      <w:r w:rsidRPr="00AF6852">
        <w:rPr>
          <w:rFonts w:ascii="Arial Narrow" w:hAnsi="Arial Narrow"/>
          <w:color w:val="000000"/>
          <w:sz w:val="20"/>
          <w:szCs w:val="20"/>
        </w:rPr>
        <w:t xml:space="preserve">? -  Может, но только в случае, если они предусмотрены другими федеральными законами (ч. 2 ст. 4).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цели общественного контроля?</w:t>
      </w:r>
      <w:r w:rsidRPr="00AF6852">
        <w:rPr>
          <w:rFonts w:ascii="Arial Narrow" w:hAnsi="Arial Narrow"/>
          <w:color w:val="000000"/>
          <w:sz w:val="20"/>
          <w:szCs w:val="20"/>
        </w:rPr>
        <w:t xml:space="preserve"> - 1) обеспечение реализации и защиты прав и свобод человека и гражданина, прав и законных интересов общественных объединений и иных негосударственных некоммерческих организаций; 2) обеспечение учёта общественного мнения, предложений и рекомендаций граждан, общественных объединений и иных негосударственных некоммерческих организаций при принятии решений органами государственной власти, органами местного самоуправления, государственными и муниципальными организациями, иными органами и организациями, осуществляющими в соответствии с федеральными законами отдельные публичные полномочия; 3) общественная оценка деятельности указанных выше органов и организаций, осуществляющих в соответствии с федеральными законами отдельные публичные полномочия, в целях защиты прав и свобод человека и гражданина, прав и законных интересов общественных объединений и иных негосударственных некоммерческих организаций (ч. 1 ст. 5).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задачи общественного контроля?</w:t>
      </w:r>
      <w:r w:rsidRPr="00AF6852">
        <w:rPr>
          <w:rFonts w:ascii="Arial Narrow" w:hAnsi="Arial Narrow"/>
          <w:color w:val="000000"/>
          <w:sz w:val="20"/>
          <w:szCs w:val="20"/>
        </w:rPr>
        <w:t xml:space="preserve"> - 1) формирование и развитие гражданского правосознания; 2) повышение уровня доверия граждан к деятельности государства, а также обеспечение тесного взаимодействия государства с институтами гражданского общества; 3) содействие предупреждению и разрешению социальных конфликтов; 4) реализация гражданских инициатив, направленных на защиту прав и свобод человека и гражданина, прав и законных интересов общественных объединений и иных негосударственных некоммерческих организаций; 5) обеспечение прозрачности и открытости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6) формирование в обществе нетерпимости к коррупционному поведению; 7) повышение эффективности деятельности указанных выше органов и организаций (ч. 2 ст. 5).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Каковы принципы общественного контроля?</w:t>
      </w:r>
      <w:r w:rsidRPr="00AF6852">
        <w:rPr>
          <w:rFonts w:ascii="Arial Narrow" w:hAnsi="Arial Narrow"/>
          <w:bCs/>
          <w:color w:val="000000"/>
          <w:sz w:val="20"/>
          <w:szCs w:val="20"/>
        </w:rPr>
        <w:t xml:space="preserve"> - </w:t>
      </w:r>
      <w:r w:rsidRPr="00AF6852">
        <w:rPr>
          <w:rFonts w:ascii="Arial Narrow" w:hAnsi="Arial Narrow"/>
          <w:color w:val="000000"/>
          <w:sz w:val="20"/>
          <w:szCs w:val="20"/>
        </w:rPr>
        <w:t xml:space="preserve">1) приоритет прав и законных интересов человека и гражданина; 2) добровольность участия в осуществлении общественного контроля; 3) самостоятельность субъектов общественного контроля и их независимость от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4) публичность и открытость осуществления общественного контроля и общественного обсуждения его результатов; 5) законность деятельности субъектов общественного контроля;  6) объективность, беспристрастность и добросовестность субъектов общественного контроля, достоверность результатов осуществляемого ими общественного контроля; 7) обязательность рассмотрения указанными выше органами и организациями  итоговых документов, подготовленных по результатам общественного контроля, а в случаях, предусмотренных федеральными законами и иными нормативными правовыми актами РФ, субъектов РФ, органов местного самоуправления, учет указанными органами и организациями предложений, рекомендаций и выводов, содержащихся в этих документах; 8) многообразие форм общественного контроля; 9) недопустимость необоснованного вмешательства субъектов общественного контроля в деятельность указаннывх выше органов и организаций, и оказания неправомерного воздействия на указанные органы и организации; 10) презумпция добросовестности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за деятельностью которых осуществляется общественный контроль; 11) недопустимость вмешательства в сферу деятельности политических партий; 12) соблюдение нейтральности субъектами общественного контроля, исключающей возможность влияния решений политических партий на осуществление общественного контроля (ст 6).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положения Закона об и</w:t>
      </w:r>
      <w:r w:rsidRPr="00AF6852">
        <w:rPr>
          <w:rFonts w:ascii="Arial Narrow" w:hAnsi="Arial Narrow"/>
          <w:b/>
          <w:bCs/>
          <w:color w:val="000000"/>
          <w:sz w:val="20"/>
          <w:szCs w:val="20"/>
        </w:rPr>
        <w:t>нформационное обеспечение общественного контроля?</w:t>
      </w:r>
      <w:r w:rsidRPr="00AF6852">
        <w:rPr>
          <w:rFonts w:ascii="Arial Narrow" w:hAnsi="Arial Narrow"/>
          <w:bCs/>
          <w:color w:val="000000"/>
          <w:sz w:val="20"/>
          <w:szCs w:val="20"/>
        </w:rPr>
        <w:t xml:space="preserve"> – 1) С</w:t>
      </w:r>
      <w:r w:rsidRPr="00AF6852">
        <w:rPr>
          <w:rFonts w:ascii="Arial Narrow" w:hAnsi="Arial Narrow"/>
          <w:color w:val="000000"/>
          <w:sz w:val="20"/>
          <w:szCs w:val="20"/>
        </w:rPr>
        <w:t xml:space="preserve">убъектами общественного контроля могут создаваться специальные сайты, 2) использовать официальные сайты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общественных палат субъектов РФ, общественных палат (советов) муниципальных образований (ст. 7).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 обеспечивается доступ к информации об общественном контроле?</w:t>
      </w:r>
      <w:r w:rsidRPr="00AF6852">
        <w:rPr>
          <w:rFonts w:ascii="Arial Narrow" w:hAnsi="Arial Narrow"/>
          <w:color w:val="000000"/>
          <w:sz w:val="20"/>
          <w:szCs w:val="20"/>
        </w:rPr>
        <w:t xml:space="preserve"> – Все указанные сведения являются открытыми, кроме 1) содержащих государственную тайну, 2) сведения о персональных данных, 3) информации, доступ к которой ограничен федеральными законами (ст. 8).</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Предоставляется ли информация субъектов общественного контроля по запросам СМИ?</w:t>
      </w:r>
      <w:r w:rsidRPr="00AF6852">
        <w:rPr>
          <w:rFonts w:ascii="Arial Narrow" w:hAnsi="Arial Narrow"/>
          <w:color w:val="000000"/>
          <w:sz w:val="20"/>
          <w:szCs w:val="20"/>
        </w:rPr>
        <w:t xml:space="preserve"> – Да, если эта информация предусмотрена законодательством РФ об общественном контроле (ст. 8 ).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Кто являются Субъектами общественного контроля?</w:t>
      </w:r>
      <w:r w:rsidRPr="00AF6852">
        <w:rPr>
          <w:rFonts w:ascii="Arial Narrow" w:hAnsi="Arial Narrow"/>
          <w:color w:val="000000"/>
          <w:sz w:val="20"/>
          <w:szCs w:val="20"/>
        </w:rPr>
        <w:t xml:space="preserve"> – 1) Общественная палата РФ; 2) Общественные Платы субъектов РФ; 3) Общественные палаты (советы) муниципальных образований; 4) общественные советы при федеральных органах исполнительной власти, общественные советы при законодательных (представительных) и исполнительных органах государственной власти субъектов РФ (ч. 1 ст. 9). Кроме того для осуществления общественного контроля в случаях и порядке, предусмотренных законодательством, могут создаваться: 1) общественные наблюдательные комиссии; 2) общественные инспекции; 3) группы общественного контроля; 4) иные организационные структуры общественного контроля.</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права субъектов общественного контроля?</w:t>
      </w:r>
      <w:r w:rsidRPr="00AF6852">
        <w:rPr>
          <w:rFonts w:ascii="Arial Narrow" w:hAnsi="Arial Narrow"/>
          <w:color w:val="000000"/>
          <w:sz w:val="20"/>
          <w:szCs w:val="20"/>
        </w:rPr>
        <w:t xml:space="preserve"> - 1) осуществлять общественный контроль в формах, предусмотренных законодательством; 2) выступать в качестве инициаторов, организаторов мероприятий, проводимых при осуществлении общественного контроля, и  участвовать в них; 3) запрашивать в соответствии с законодательством РФ у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необходимую для осуществления общественного контроля информацию, кроме информации, содержащей сведения, составляющие государственную тайну, сведения о персональных данных, и информации, доступ к которой ограничен федеральными законами; 4) посещать в случаях и порядке, предусмотренных нормативно – правовыми актами соответствующего уровня органы государственной власти, местного самоуправления, государственные и муниципальные организации, иные органы и организации, осуществляющие  отдельные публичные полномочия; 5) подготавливать по результатам осуществления общественного контроля итоговый документ и направлять его на рассмотрение в соответствующие органы и организации, осуществляющие соответствующие полномочия, и в СМИ; 6) в случае выявления фактов нарушения прав и свобод человека и гражданина, прав и законных интересов общественных объединений и иных негосударственных некоммерческих организаций направлять материалы, полученные в ходе осуществления общественного контроля, Уполномоченному по правам человека в РФ, Уполномоченному при Президенте РФ по правам ребенка, Уполномоченному при Президенте РФ по защите прав предпринимателей, уполномоченным по правам человека, по правам ребенка, по защите прав предпринимателей, по правам коренных малочисленных народов в субъектах РФ и в органы прокуратуры; 7) обращаться в суд в защиту прав неопределенного круга лиц, прав и законных интересов общественных объединений и иных негосударственных некоммерческих организаций в случаях, предусмотренных федеральными законами; 8) пользоваться иными правами, предусмотренными законодательством РФ.</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обязанности субъектов общественного контроля?</w:t>
      </w:r>
      <w:r w:rsidRPr="00AF6852">
        <w:rPr>
          <w:rFonts w:ascii="Arial Narrow" w:hAnsi="Arial Narrow"/>
          <w:color w:val="000000"/>
          <w:sz w:val="20"/>
          <w:szCs w:val="20"/>
        </w:rPr>
        <w:t xml:space="preserve"> - 1) соблюдать законодательство РФ об общественном контроле; 2) соблюдать установленные федеральными законами ограничения, связанные с деятельностью государственных органов и органов местного самоуправления; 3) не создавать препятствий законной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4) соблюдать конфиденциальность полученной в ходе осуществления общественного контроля информации, если ее распространение ограничено федеральными законами; 5) обнародовать информацию о своей деятельности по осуществлению общественного контроля и о результатах контроля в соответствии с Федеральным законом; 6) нести иные обязанности, предусмотренные законодательством РФ (ст. 10).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Как в законе решается вопрос о конфликте интересов при осуществлении общественного контроля?</w:t>
      </w:r>
      <w:r w:rsidRPr="00AF6852">
        <w:rPr>
          <w:rFonts w:ascii="Arial Narrow" w:hAnsi="Arial Narrow"/>
          <w:bCs/>
          <w:color w:val="000000"/>
          <w:sz w:val="20"/>
          <w:szCs w:val="20"/>
        </w:rPr>
        <w:t xml:space="preserve"> - С</w:t>
      </w:r>
      <w:r w:rsidRPr="00AF6852">
        <w:rPr>
          <w:rFonts w:ascii="Arial Narrow" w:hAnsi="Arial Narrow"/>
          <w:color w:val="000000"/>
          <w:sz w:val="20"/>
          <w:szCs w:val="20"/>
        </w:rPr>
        <w:t>убъект общественного контроля не допускается к осуществлению общественного контроля при наличии конфликта интересов при его осуществлении (ч. 1 ст. 11). Под конфликтом интересов понимается ситуация, когда личная заинтересованность субъекта общественного контроля влияет или может повлиять на объективность и беспристрастность осуществления общественного контроля и при которой возникает или может возникнуть противоречие между личной заинтересованностью субъекта и целями и задачами общественного контроля (ч. 2 ст. 11). Под личной заинтересованностью субъекта общественного контроля, которая влияет или может повлиять на объективность и беспристрастность осуществления общественного контроля, понимается возможность получения субъектом общественного контроля доходов в виде денег, ценностей, иного имущества, в том числе имущественных прав, либо услуг для себя или для третьих лиц (ч. 3 ст. 11). В случае возникновения  такой личной заинтересованности, которая приводит или может привести к конфликту интересов, соответствующее лицо обязаны проинформировать об этом субъекта общественного контроля или организационные структуры, указанные в части 2 статьи 9 настоящего Федерального закона, в письменной форме.</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 xml:space="preserve">Каков порядок осуществления функций общественного контроля со стороны </w:t>
      </w:r>
      <w:r w:rsidRPr="00AF6852">
        <w:rPr>
          <w:rFonts w:ascii="Arial Narrow" w:hAnsi="Arial Narrow"/>
          <w:b/>
          <w:bCs/>
          <w:color w:val="000000"/>
          <w:sz w:val="20"/>
          <w:szCs w:val="20"/>
        </w:rPr>
        <w:t>Общественных палат РФ, общественных палат субъектов РФ, общественных палат (советов) муниципальных образований?</w:t>
      </w:r>
      <w:r w:rsidRPr="00AF6852">
        <w:rPr>
          <w:rFonts w:ascii="Arial Narrow" w:hAnsi="Arial Narrow"/>
          <w:bCs/>
          <w:color w:val="000000"/>
          <w:sz w:val="20"/>
          <w:szCs w:val="20"/>
        </w:rPr>
        <w:t xml:space="preserve"> –Они </w:t>
      </w:r>
      <w:r w:rsidRPr="00AF6852">
        <w:rPr>
          <w:rFonts w:ascii="Arial Narrow" w:hAnsi="Arial Narrow"/>
          <w:color w:val="000000"/>
          <w:sz w:val="20"/>
          <w:szCs w:val="20"/>
        </w:rPr>
        <w:t>осуществляют общественный контроль в порядке, предусмотренном Федеральным законом от 4 апреля 2005 года N 32-ФЗ "Об Общественной палате РФ", законами субъектов РФ и муниципальными нормативными правовыми актами о соответствующих общественных палатах.</w:t>
      </w:r>
    </w:p>
    <w:p w:rsidR="00AF6852" w:rsidRPr="00AF6852" w:rsidRDefault="00AF6852" w:rsidP="00AF6852">
      <w:pPr>
        <w:ind w:firstLine="540"/>
        <w:jc w:val="both"/>
        <w:rPr>
          <w:rFonts w:ascii="Arial Narrow" w:hAnsi="Arial Narrow"/>
          <w:b/>
          <w:color w:val="000000"/>
          <w:sz w:val="20"/>
          <w:szCs w:val="20"/>
        </w:rPr>
      </w:pPr>
      <w:r w:rsidRPr="00AF6852">
        <w:rPr>
          <w:rFonts w:ascii="Arial Narrow" w:hAnsi="Arial Narrow"/>
          <w:b/>
          <w:color w:val="000000"/>
          <w:sz w:val="20"/>
          <w:szCs w:val="20"/>
        </w:rPr>
        <w:t>Каков порядок осуществления функций общественного контроля со стороны</w:t>
      </w:r>
      <w:r w:rsidRPr="00AF6852">
        <w:rPr>
          <w:rFonts w:ascii="Arial Narrow" w:hAnsi="Arial Narrow"/>
          <w:bCs/>
          <w:color w:val="000000"/>
          <w:sz w:val="20"/>
          <w:szCs w:val="20"/>
        </w:rPr>
        <w:t xml:space="preserve"> </w:t>
      </w:r>
      <w:r w:rsidRPr="00AF6852">
        <w:rPr>
          <w:rFonts w:ascii="Arial Narrow" w:hAnsi="Arial Narrow"/>
          <w:b/>
          <w:bCs/>
          <w:color w:val="000000"/>
          <w:sz w:val="20"/>
          <w:szCs w:val="20"/>
        </w:rPr>
        <w:t>Общественных советов при федеральных органах исполнительной власти, общественных советов при законодательных (представительных) и исполнительных органах государственной власти субъектов РФ?</w:t>
      </w:r>
      <w:r w:rsidRPr="00AF6852">
        <w:rPr>
          <w:rFonts w:ascii="Arial Narrow" w:hAnsi="Arial Narrow"/>
          <w:bCs/>
          <w:color w:val="000000"/>
          <w:sz w:val="20"/>
          <w:szCs w:val="20"/>
        </w:rPr>
        <w:t xml:space="preserve"> - </w:t>
      </w:r>
      <w:r w:rsidRPr="00AF6852">
        <w:rPr>
          <w:rFonts w:ascii="Arial Narrow" w:hAnsi="Arial Narrow"/>
          <w:color w:val="000000"/>
          <w:sz w:val="20"/>
          <w:szCs w:val="20"/>
        </w:rPr>
        <w:t xml:space="preserve"> Они: а) выполняют консультативно-совещательные функции; б) участвуют в осуществлении общественного контроля в порядке и формах, предусмотренных 212-ФЗ  и иными нормативными правовыми актами РФ, субъектов  РФ и ведомств (ч. 1 ст. 13); в) содействуют учету прав и законных интересов общественных объединений, правозащитных, религиозных и иных организаций при общественной оценке деятельности органов исполнительной власти  и органов местного самоуправления (ч. 2 ст. 13).</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Кто не может входить в состав общественных советов</w:t>
      </w:r>
      <w:r w:rsidRPr="00AF6852">
        <w:rPr>
          <w:rFonts w:ascii="Arial Narrow" w:hAnsi="Arial Narrow"/>
          <w:color w:val="000000"/>
          <w:sz w:val="20"/>
          <w:szCs w:val="20"/>
        </w:rPr>
        <w:t>? – а) лица, замещающие должности государственной службы РФ и субъектов  РФ; б) лица, замещающие муниципальные должности и должности муниципальной службы,; в) лица, которые в соответствии с ФЗ от 4 апреля 2005 года N 32-ФЗ "Об Общественной палате Российской Федерации" не могут быть членами ОП РФ (ч. 5 ст. 13).</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требования к кандидатурам в состав общественного совета при федеральном органе исполнительной власти?</w:t>
      </w:r>
      <w:r w:rsidRPr="00AF6852">
        <w:rPr>
          <w:rFonts w:ascii="Arial Narrow" w:hAnsi="Arial Narrow"/>
          <w:color w:val="000000"/>
          <w:sz w:val="20"/>
          <w:szCs w:val="20"/>
        </w:rPr>
        <w:t xml:space="preserve"> – Они разрабатываются соответствующим федеральным органом исполнительной власти совместно с ОП РФ; Правом выдвижения кандидатур в члены общественных советов обладают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Состав общественного совета, сформированный из числа кандидатур, отобранных на конкурсной основе, утверждается руководителем соответствующего федерального органа исполнительной власти по согласованию с советом ОП РФ (ч. 6 ст. 13 212- ФЗ).</w:t>
      </w:r>
    </w:p>
    <w:p w:rsidR="00AF6852" w:rsidRPr="00AF6852" w:rsidRDefault="00AF6852" w:rsidP="00AF6852">
      <w:pPr>
        <w:ind w:firstLine="540"/>
        <w:jc w:val="both"/>
        <w:rPr>
          <w:rFonts w:ascii="Arial Narrow" w:hAnsi="Arial Narrow"/>
          <w:b/>
          <w:color w:val="000000"/>
          <w:sz w:val="20"/>
          <w:szCs w:val="20"/>
        </w:rPr>
      </w:pPr>
      <w:r w:rsidRPr="00AF6852">
        <w:rPr>
          <w:rFonts w:ascii="Arial Narrow" w:hAnsi="Arial Narrow"/>
          <w:b/>
          <w:color w:val="000000"/>
          <w:sz w:val="20"/>
          <w:szCs w:val="20"/>
        </w:rPr>
        <w:t>Кто назначает  председателя Общественного совета?</w:t>
      </w:r>
      <w:r w:rsidRPr="00AF6852">
        <w:rPr>
          <w:rFonts w:ascii="Arial Narrow" w:hAnsi="Arial Narrow"/>
          <w:color w:val="000000"/>
          <w:sz w:val="20"/>
          <w:szCs w:val="20"/>
        </w:rPr>
        <w:t xml:space="preserve"> – Он избирается членами общественного совета из своего состава.</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Каков статус  общественных наблюдательных комиссий?</w:t>
      </w:r>
      <w:r w:rsidRPr="00AF6852">
        <w:rPr>
          <w:rFonts w:ascii="Arial Narrow" w:hAnsi="Arial Narrow"/>
          <w:bCs/>
          <w:color w:val="000000"/>
          <w:sz w:val="20"/>
          <w:szCs w:val="20"/>
        </w:rPr>
        <w:t xml:space="preserve"> – Они осущ</w:t>
      </w:r>
      <w:r w:rsidRPr="00AF6852">
        <w:rPr>
          <w:rFonts w:ascii="Arial Narrow" w:hAnsi="Arial Narrow"/>
          <w:color w:val="000000"/>
          <w:sz w:val="20"/>
          <w:szCs w:val="20"/>
        </w:rPr>
        <w:t>ествляют общественный контроль за обеспечением прав человека в местах принудительного содержания. Их полномочия определены Федеральным законом от 08 июня 2008 года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Что такое общественные инспекции и группы общественного контроля? -</w:t>
      </w:r>
      <w:r w:rsidRPr="00AF6852">
        <w:rPr>
          <w:rFonts w:ascii="Arial Narrow" w:hAnsi="Arial Narrow"/>
          <w:bCs/>
          <w:color w:val="000000"/>
          <w:sz w:val="20"/>
          <w:szCs w:val="20"/>
        </w:rPr>
        <w:t xml:space="preserve"> </w:t>
      </w:r>
      <w:r w:rsidRPr="00AF6852">
        <w:rPr>
          <w:rFonts w:ascii="Arial Narrow" w:hAnsi="Arial Narrow"/>
          <w:color w:val="000000"/>
          <w:sz w:val="20"/>
          <w:szCs w:val="20"/>
        </w:rPr>
        <w:t>1. Общественные инспекции и группы общественного контроля осуществляют общественный контроль в целях содействия соблюдению законодательства, защиты прав и свобод человека и гражданина, учета общественных интересов в отдельных сферах общественных отношений во взаимодействии с органами государственной власти и органами местного самоуправления, в компетенцию которых входит осуществление государственного контроля (надзора) или муниципального контроля за деятельностью органов и (или) организаций, в отношении которых осуществляется общественный контроль.</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Кто определяет полномочия, порядок организации и деятельности общественных инспекций и групп общественного контроля?</w:t>
      </w:r>
      <w:r w:rsidRPr="00AF6852">
        <w:rPr>
          <w:rFonts w:ascii="Arial Narrow" w:hAnsi="Arial Narrow"/>
          <w:color w:val="000000"/>
          <w:sz w:val="20"/>
          <w:szCs w:val="20"/>
        </w:rPr>
        <w:t xml:space="preserve"> -  Федеральные законы и законы субъектов РФ, муниципальные нормативные правовые акты (ст. 15).</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Как происходит взаимодействие субъектов общественного контроля с органами государственной власти и органами местного самоуправления?</w:t>
      </w:r>
      <w:r w:rsidRPr="00AF6852">
        <w:rPr>
          <w:rFonts w:ascii="Arial Narrow" w:hAnsi="Arial Narrow"/>
          <w:bCs/>
          <w:color w:val="000000"/>
          <w:sz w:val="20"/>
          <w:szCs w:val="20"/>
        </w:rPr>
        <w:t xml:space="preserve"> – 1) Данные о</w:t>
      </w:r>
      <w:r w:rsidRPr="00AF6852">
        <w:rPr>
          <w:rFonts w:ascii="Arial Narrow" w:hAnsi="Arial Narrow"/>
          <w:color w:val="000000"/>
          <w:sz w:val="20"/>
          <w:szCs w:val="20"/>
        </w:rPr>
        <w:t>рганы и организации  рассматривают итоговые документы, подготовленные по результатам общественного контроля, а в случаях, предусмотренных законодательством  учитывают предложения, рекомендации и выводы, содержащиеся в этих документах; 2) В случаях, предусмотренных законодательством рекомендации и выводы, содержащиеся в итоговых документах, учитываются при оценке эффективности деятельности органов и  организаций (ч.1 ст. 16); 3) субъекты государственного контроля (надзора) и муниципального контроля рассматривают направленные им итоговые документы, подготовленные по результатам общественного контроля и направляют субъектам общественного контроля обоснованные ответы (ч. 2 ст. 16), о результатах рассмотрения итоговых документов, информируют их не позднее тридцати дней со дня  получения документов, а в случаях, не терпящих отлагательства, - незамедлительно (ч. 3 ст. 16).</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права органов государственной власти и местного самоуправления, государственных и муниципальных организаций, иных органов и организации, осуществляющих отдельные публичные полномочия, при осуществлении общественного контроля?</w:t>
      </w:r>
      <w:r w:rsidRPr="00AF6852">
        <w:rPr>
          <w:rFonts w:ascii="Arial Narrow" w:hAnsi="Arial Narrow"/>
          <w:color w:val="000000"/>
          <w:sz w:val="20"/>
          <w:szCs w:val="20"/>
        </w:rPr>
        <w:t xml:space="preserve"> - 1) получать от субъектов общественного контроля информацию об осуществлении общественного контроля и о его результатах; 2) направлять субъектам общественного контроля обоснованные возражения на предложения и рекомендации, содержащиеся в итоговых документах, подготовленных по результатам общественного контроля; 3) размещать информацию по вопросам общественного контроля за осуществляемой ими деятельностью на своих официальных сайтах в информационно-телекоммуникационной сети "Интернет" (ч. 4 ст. 16).</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обязанности этих органов и организаций при осуществлении общественного контроля?</w:t>
      </w:r>
      <w:r w:rsidRPr="00AF6852">
        <w:rPr>
          <w:rFonts w:ascii="Arial Narrow" w:hAnsi="Arial Narrow"/>
          <w:color w:val="000000"/>
          <w:sz w:val="20"/>
          <w:szCs w:val="20"/>
        </w:rPr>
        <w:t xml:space="preserve"> -  1) предоставлять субъектам общественного контроля в случаях и порядке, которые установлены законодательством информацию о своей деятельности, представляющей общественный интерес; 2) рассматривать направленные им запросы субъектов общественного контроля в порядке и сроки, которые установлены законодательством, предоставлять запрашиваемую информацию, кроме информации, содержащей государственную тайну, персональные данные, и информации, доступ к которой ограничен федеральными законами; 3) рассматривать направленные им итоговые документы, подготовленные по результатам общественного контроля, 4) а в случаях, предусмотренных законодательством учитывать предложения, рекомендации и выводы, содержащиеся в итоговых документах, и принимать меры по защите прав и свобод человека и гражданина, прав и законных интересов общественных объединений и иных негосударственных некоммерческих организаций(ч. 5 ст. 16).</w:t>
      </w:r>
    </w:p>
    <w:p w:rsidR="00AF6852" w:rsidRPr="00AF6852" w:rsidRDefault="00AF6852" w:rsidP="00AF6852">
      <w:pPr>
        <w:ind w:firstLine="540"/>
        <w:jc w:val="both"/>
        <w:rPr>
          <w:rFonts w:ascii="Arial Narrow" w:hAnsi="Arial Narrow"/>
          <w:b/>
          <w:color w:val="000000"/>
          <w:sz w:val="20"/>
          <w:szCs w:val="20"/>
        </w:rPr>
      </w:pPr>
      <w:r w:rsidRPr="00AF6852">
        <w:rPr>
          <w:rFonts w:ascii="Arial Narrow" w:hAnsi="Arial Narrow"/>
          <w:b/>
          <w:bCs/>
          <w:color w:val="000000"/>
          <w:sz w:val="20"/>
          <w:szCs w:val="20"/>
        </w:rPr>
        <w:t>Могут ли субъекты общественного контроля создавать ассоциации и союзы?</w:t>
      </w:r>
      <w:r w:rsidRPr="00AF6852">
        <w:rPr>
          <w:rFonts w:ascii="Arial Narrow" w:hAnsi="Arial Narrow"/>
          <w:bCs/>
          <w:color w:val="000000"/>
          <w:sz w:val="20"/>
          <w:szCs w:val="20"/>
        </w:rPr>
        <w:t xml:space="preserve"> – Да, могут </w:t>
      </w:r>
      <w:r w:rsidRPr="00AF6852">
        <w:rPr>
          <w:rFonts w:ascii="Arial Narrow" w:hAnsi="Arial Narrow"/>
          <w:color w:val="000000"/>
          <w:sz w:val="20"/>
          <w:szCs w:val="20"/>
        </w:rPr>
        <w:t>в целях координации своей деятельности, объединения усилий и средств для повышения эффективности общественного контроля (ч. 1 ст. 17).</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принципы взаимодействия субъектов общественного контроля?</w:t>
      </w:r>
      <w:r w:rsidRPr="00AF6852">
        <w:rPr>
          <w:rFonts w:ascii="Arial Narrow" w:hAnsi="Arial Narrow"/>
          <w:color w:val="000000"/>
          <w:sz w:val="20"/>
          <w:szCs w:val="20"/>
        </w:rPr>
        <w:t xml:space="preserve"> - Это принципы открытости, прозрачности, равноправия и сотрудничества(ч. 2 ст. 17).</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Кто вправе разрабатывать и утверждать правила этики субъектов общественного контроля, принципы и механизмы эффективного осуществления общественного контроля?</w:t>
      </w:r>
      <w:r w:rsidRPr="00AF6852">
        <w:rPr>
          <w:rFonts w:ascii="Arial Narrow" w:hAnsi="Arial Narrow"/>
          <w:color w:val="000000"/>
          <w:sz w:val="20"/>
          <w:szCs w:val="20"/>
        </w:rPr>
        <w:t xml:space="preserve"> -  Ассоциации и союзы субъектов общественного контроля вправе (ч. 3 ст. 17).</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Каковы формы общественного контроля?</w:t>
      </w:r>
      <w:r w:rsidRPr="00AF6852">
        <w:rPr>
          <w:rFonts w:ascii="Arial Narrow" w:hAnsi="Arial Narrow"/>
          <w:bCs/>
          <w:color w:val="000000"/>
          <w:sz w:val="20"/>
          <w:szCs w:val="20"/>
        </w:rPr>
        <w:t xml:space="preserve"> – такими формами являются: 1) </w:t>
      </w:r>
      <w:r w:rsidRPr="00AF6852">
        <w:rPr>
          <w:rFonts w:ascii="Arial Narrow" w:hAnsi="Arial Narrow"/>
          <w:color w:val="000000"/>
          <w:sz w:val="20"/>
          <w:szCs w:val="20"/>
        </w:rPr>
        <w:t>общественный мониторинг, 2)общественная проверка, 3) общественная экспертиза, 4) иные формы, не противоречащие 212-  ФЗ, 5) общественные обсуждения, 6) общественные (публичные) слушания, 7) иные формы взаимодействия институтов гражданского общества с государственными органами и органами местного самоуправления (ч.1 ст. 18). Общественный контроль может осуществляться одновременно в нескольких формах (ч. 2 ст. 18). Однако порядок осуществления общественного контроля определяется законом (ч. 3 ст. 19), а не только самими субъектами общественного контроля.</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Как осуществляется общественный мониторинг (ОМ)?</w:t>
      </w:r>
      <w:r w:rsidRPr="00AF6852">
        <w:rPr>
          <w:rFonts w:ascii="Arial Narrow" w:hAnsi="Arial Narrow"/>
          <w:bCs/>
          <w:color w:val="000000"/>
          <w:sz w:val="20"/>
          <w:szCs w:val="20"/>
        </w:rPr>
        <w:t xml:space="preserve"> – ОМ -  </w:t>
      </w:r>
      <w:r w:rsidRPr="00AF6852">
        <w:rPr>
          <w:rFonts w:ascii="Arial Narrow" w:hAnsi="Arial Narrow"/>
          <w:color w:val="000000"/>
          <w:sz w:val="20"/>
          <w:szCs w:val="20"/>
        </w:rPr>
        <w:t>осуществляемое субъектом общественного контроля постоянное (систематическое) или временное наблюдение за деятельностью подконтрольных органов, которое проводится открыто и публично  (ч.ч. 1 и 3 ст. 18). Организаторами ОМ  могут быть Общественная палата РФ,   субъектов РФ или муниципальных образований, общественные наблюдательные комиссии, общественные инспекции, общественные объединения и иные негосударственные некоммерческие организации (ч. 2 ст. 19). Порядок проведения ОМ и определения его результатов устанавливается организатором общественного мониторинга,  а организатор ОМ  обнародует информацию о предмете ОМ, сроках, порядке его проведения и определения его результатов (п. 4 ст. 19). Если субъектом проведения ОМ подготовлен итоговый документ, то он подлежит обязательному рассмотрению теми органами или организациями, в отношении которых осуществлялся (п. 5 ст. 19). Эти итоговые документы, обнародуются, в т.ч. размещается в информационно-телекоммуникационной сети "Интернет". В зависимости от результатов общественного мониторинга его организатор вправе инициировать проведение общественного обсуждения, общественных (публичных) слушаний, общественной проверки, общественной экспертизы, иных общественных мероприятий.</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 осуществляется общественная проверка (ОП)?</w:t>
      </w:r>
      <w:r w:rsidRPr="00AF6852">
        <w:rPr>
          <w:rFonts w:ascii="Arial Narrow" w:hAnsi="Arial Narrow"/>
          <w:color w:val="000000"/>
          <w:sz w:val="20"/>
          <w:szCs w:val="20"/>
        </w:rPr>
        <w:t xml:space="preserve"> -  Под общественной проверкой понимается совокупность действий субъекта общественного контроля по сбору и анализу информации, проверке фактов и обстоятельств, касающихся общественно значимой деятельности проверяемых органов и организаций, затрагивающей права и свободы человека и гражданина, права и законные интересы общественных объединений и иных негосударственных некоммерческих организаций (ч. 1 ст. 20), инициаторами которой могут быть Уполномоченный по правам человека в РФ, Уполномоченный при Президенте РФ по правам ребенка, Уполномоченный при Президенте РФ по защите прав предпринимателей, уполномоченные по правам человека, по правам ребенка, по защите прав предпринимателей, по правам коренных малочисленных народов в субъектах РФ, Общественная палата РФ,  в случаях, предусмотренных законодательством, - общественные палаты субъектов РФ (ч. 2 ст. 20), общественные палаты (советы) муниципальных образований и иные субъекты общественного контроля. Порядок организации и проведения ОП устанавливается ее организатором в соответствии с законом (ч. 3 ст. 20).Организатор общественной проверки доводит до сведения руководителя проверяемых органа или организации: а) информацию об общественной проверке, о б) сроках, в) порядке ее проведения и г) определения результатов (ч. 5 ст. 20). Срок проведения общественной проверки не должен превышать тридцать дней (ч. 6 ст. 20).  При подготовке общественной проверки ее организатор вправе направить в проверяемые структуры запрос о предоставлении необходимых для проведения общественной проверки документов и других материалов (п. 6 ст. 20). По результатам общественной проверки ее организатор подготавливает итоговый документ (акт), который должен содержать, в частности: а) основания для проведения общественной проверки, б) перечень документов и других материалов, изученных в ходе общественной проверки, в) установленные и документально подтвержденные факты и обстоятельства нарушения прав и свобод человека и гражданина, прав и законных интересов общественных объединений и иных негосударственных некоммерческих организаций или запись об отсутствии таковых, г) выводы о результатах общественной проверки и предложения и рекомендации по устранению выявленных нарушений (п. 7 ст. 20). Данный документ (акт) направляется руководителю проверяемых органа или организации, иным заинтересованным лицам, размещается субъектами общественного контроля в информационно-телекоммуникационной сети "Интернет".</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bCs/>
          <w:color w:val="000000"/>
          <w:sz w:val="20"/>
          <w:szCs w:val="20"/>
        </w:rPr>
        <w:t>Кто такой о</w:t>
      </w:r>
      <w:r w:rsidRPr="00AF6852">
        <w:rPr>
          <w:rFonts w:ascii="Arial Narrow" w:hAnsi="Arial Narrow"/>
          <w:b/>
          <w:color w:val="000000"/>
          <w:sz w:val="20"/>
          <w:szCs w:val="20"/>
        </w:rPr>
        <w:t xml:space="preserve">бщественный инспектор? </w:t>
      </w:r>
      <w:r w:rsidRPr="00AF6852">
        <w:rPr>
          <w:rFonts w:ascii="Arial Narrow" w:hAnsi="Arial Narrow"/>
          <w:color w:val="000000"/>
          <w:sz w:val="20"/>
          <w:szCs w:val="20"/>
        </w:rPr>
        <w:t xml:space="preserve">- Это - гражданин, привлеченный на общественных началах для проведения общественной проверки.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права общественного инспектора? -</w:t>
      </w:r>
      <w:r w:rsidRPr="00AF6852">
        <w:rPr>
          <w:rFonts w:ascii="Arial Narrow" w:hAnsi="Arial Narrow"/>
          <w:color w:val="000000"/>
          <w:sz w:val="20"/>
          <w:szCs w:val="20"/>
        </w:rPr>
        <w:t xml:space="preserve">  при проведении общественной проверки пользуется необходимыми для ее эффективного проведения правами, установленными законодательством Российской Федерации, регулирующим порядок проведения общественных проверок в отдельных сферах государственного управления, в том числе правом получать информацию, необходимую для проведения общественной проверки, подготавливать по результатам общественной проверки итоговый документ (заключение) и участвовать в его подготовке, а также высказывать особое мнение в итоговом документе (п. 1 ст. 21).</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Какие требования к итоговому документу (заключению) общественной проверки?</w:t>
      </w:r>
      <w:r w:rsidRPr="00AF6852">
        <w:rPr>
          <w:rFonts w:ascii="Arial Narrow" w:hAnsi="Arial Narrow"/>
          <w:color w:val="000000"/>
          <w:sz w:val="20"/>
          <w:szCs w:val="20"/>
        </w:rPr>
        <w:t xml:space="preserve"> – Он должен содержать объективные, достоверные и обоснованные выводы о результатах общественной проверки, а также предложения и рекомендации (п. 2 ст. 21).</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обязанности общественного инспектора?</w:t>
      </w:r>
      <w:r w:rsidRPr="00AF6852">
        <w:rPr>
          <w:rFonts w:ascii="Arial Narrow" w:hAnsi="Arial Narrow"/>
          <w:color w:val="000000"/>
          <w:sz w:val="20"/>
          <w:szCs w:val="20"/>
        </w:rPr>
        <w:t xml:space="preserve"> - Сообщить организатору общественной проверки о: 1)  наличии у общественного инспектора конфликта интересов, 2) о любых попытках подкупа или давления на него. Информация об этом обнародуется, в том числе размещается в информационно-телекоммуникационной сети "Интернет" (ч. 3 ст. 21).</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последствия нарушения общественным инспектором обязанностей, изложенных в ч.ч. 2 и 3 ст. 21?</w:t>
      </w:r>
      <w:r w:rsidRPr="00AF6852">
        <w:rPr>
          <w:rFonts w:ascii="Arial Narrow" w:hAnsi="Arial Narrow"/>
          <w:color w:val="000000"/>
          <w:sz w:val="20"/>
          <w:szCs w:val="20"/>
        </w:rPr>
        <w:t xml:space="preserve"> - Он не может быть участником данной общественной проверки и в дальнейшем привлекаться к проведению другой общественной проверки.</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Что такое о</w:t>
      </w:r>
      <w:r w:rsidRPr="00AF6852">
        <w:rPr>
          <w:rFonts w:ascii="Arial Narrow" w:hAnsi="Arial Narrow"/>
          <w:b/>
          <w:bCs/>
          <w:color w:val="000000"/>
          <w:sz w:val="20"/>
          <w:szCs w:val="20"/>
        </w:rPr>
        <w:t>бщественная экспертиза (ОЭ) и как она осуществляется?</w:t>
      </w:r>
      <w:r w:rsidRPr="00AF6852">
        <w:rPr>
          <w:rFonts w:ascii="Arial Narrow" w:hAnsi="Arial Narrow"/>
          <w:bCs/>
          <w:color w:val="000000"/>
          <w:sz w:val="20"/>
          <w:szCs w:val="20"/>
        </w:rPr>
        <w:t xml:space="preserve"> - О</w:t>
      </w:r>
      <w:r w:rsidRPr="00AF6852">
        <w:rPr>
          <w:rFonts w:ascii="Arial Narrow" w:hAnsi="Arial Narrow"/>
          <w:color w:val="000000"/>
          <w:sz w:val="20"/>
          <w:szCs w:val="20"/>
        </w:rPr>
        <w:t>бщественная экспертиза - основанные на использовании специальных знаний и (или) опыта специалистов, привлеченных субъектом общественного контроля на общественных началах, анализ и оценка актов, проектов актов, решений, проектов решений, документов и других материалов, действий (бездействия) подконтрольных  органов и организаций, проверка соответствия таких актов, проектов актов, решений, проектов решений, документов и других материалов требованиям законодательства, а также проверка соблюдения прав и свобод человека и гражданина, прав и законных интересов общественных объединений и иных негосударственных некоммерческих организаций (ч. 1 ст. 22). Федеральный закон может устанавливать  обязательность проведения  ОЭ  в отношении актов, проектов актов, решений, проектов решений, документов и других материалов (ч. 2 ст. 22). Инициатором  ОЭ  может быть и орган гос.  власти,  местного самоуправления, государственная и муниципальная организаций, иные органы и организации, осуществляющие отдельные публичные полномочия(п. 3 ст. 22), а также Уполномоченные по правам человека в РФ, по правам ребенка, по защите прав предпринимателей, уполномоченные по правам человека, по правам ребенка, по защите прав предпринимателей, по правам коренных малочисленных народов в субъектах РФ, а в случаях, предусмотренных законодательством - Общественные палаты РФ, субъектов РФ, общественные палаты (советы) муниципальных образований (ч. 4 ст. 22). При  обязательности проведения  ОЭ  организатор общественной экспертизы может привлечь на общественных началах к проведению общественной экспертизы специалиста в соответствующей области знаний (общественного эксперта) либо сформировать экспертную комиссию из общественных экспертов, имеющих соответствующее образование и квалификацию в различных областях знаний (ч. 6 ст. 22).</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 осуществляется  отбор кандидатур для включения в состав общественных экспертов?</w:t>
      </w:r>
      <w:r w:rsidRPr="00AF6852">
        <w:rPr>
          <w:rFonts w:ascii="Arial Narrow" w:hAnsi="Arial Narrow"/>
          <w:color w:val="000000"/>
          <w:sz w:val="20"/>
          <w:szCs w:val="20"/>
        </w:rPr>
        <w:t xml:space="preserve"> - Организатором общественной экспертизы на основании сведений, предоставленных научными и (или) образовательными организациями, общественными объединениями и иными негосударственными некоммерческими организациями, а также на основании сведений, размещенных на личных страницах общественных экспертов в информационно-телекоммуникационной сети "Интернет" (ч. 7 ст. 22).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 срок проведения общественной экспертизы?</w:t>
      </w:r>
      <w:r w:rsidRPr="00AF6852">
        <w:rPr>
          <w:rFonts w:ascii="Arial Narrow" w:hAnsi="Arial Narrow"/>
          <w:color w:val="000000"/>
          <w:sz w:val="20"/>
          <w:szCs w:val="20"/>
        </w:rPr>
        <w:t xml:space="preserve"> – Не более 120 дней со дня объявления о проведении общественной экспертизы, если иное не установлено федеральными законами (ч. 8 ст. 22).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Что должен включать в себя  итоговый документ (заключение) по результатам общественной экспертизы?</w:t>
      </w:r>
      <w:r w:rsidRPr="00AF6852">
        <w:rPr>
          <w:rFonts w:ascii="Arial Narrow" w:hAnsi="Arial Narrow"/>
          <w:color w:val="000000"/>
          <w:sz w:val="20"/>
          <w:szCs w:val="20"/>
        </w:rPr>
        <w:t xml:space="preserve"> - 1) объективные, достоверные и обоснованные выводы общественных экспертов (экспертной комиссии) о:</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 соответствии или несоответствии акта, проекта акта, решения, проекта решения, документа или других материалов, в отношении которых проводилась общественная экспертиза, или их отдельных положений законодательству РФ;</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 о соблюдении или несоблюдении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2) общественную оценку социальных, экономических, правовых и иных последствий принятия акта, проекта акта, решения, проекта решения, документа или других материалов, в отношении которых проводилась общественная экспертиза;</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3) предложения и рекомендации по совершенствованию акта, проекта акта, решения, проекта решения, документа или других материалов, в отношении которых проводилась общественная экспертиза (ч. 9 ст. 22).</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Куда направляется итоговый документ (заключение) по результатам общественной экспертизы?</w:t>
      </w:r>
      <w:r w:rsidRPr="00AF6852">
        <w:rPr>
          <w:rFonts w:ascii="Arial Narrow" w:hAnsi="Arial Narrow"/>
          <w:color w:val="000000"/>
          <w:sz w:val="20"/>
          <w:szCs w:val="20"/>
        </w:rPr>
        <w:t xml:space="preserve"> – В подконтрольные  органы и организации, а также обнародуется, в том числе размещается в информационно-телекоммуникационной сети "Интернет" (ч. 10 ст. 22).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 xml:space="preserve">Каковы права  </w:t>
      </w:r>
      <w:r w:rsidRPr="00AF6852">
        <w:rPr>
          <w:rFonts w:ascii="Arial Narrow" w:hAnsi="Arial Narrow"/>
          <w:b/>
          <w:bCs/>
          <w:color w:val="000000"/>
          <w:sz w:val="20"/>
          <w:szCs w:val="20"/>
        </w:rPr>
        <w:t>общественного эксперта?</w:t>
      </w:r>
      <w:r w:rsidRPr="00AF6852">
        <w:rPr>
          <w:rFonts w:ascii="Arial Narrow" w:hAnsi="Arial Narrow"/>
          <w:bCs/>
          <w:color w:val="000000"/>
          <w:sz w:val="20"/>
          <w:szCs w:val="20"/>
        </w:rPr>
        <w:t xml:space="preserve"> – Он имеет  в том числе права: а) </w:t>
      </w:r>
      <w:r w:rsidRPr="00AF6852">
        <w:rPr>
          <w:rFonts w:ascii="Arial Narrow" w:hAnsi="Arial Narrow"/>
          <w:color w:val="000000"/>
          <w:sz w:val="20"/>
          <w:szCs w:val="20"/>
        </w:rPr>
        <w:t>подготавливать по результатам общественной экспертизы итоговый документ (заключение) либо участвовать в подготовке общего итогового документа (общего заключения).</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обязанности общественного эксперта?</w:t>
      </w:r>
      <w:r w:rsidRPr="00AF6852">
        <w:rPr>
          <w:rFonts w:ascii="Arial Narrow" w:hAnsi="Arial Narrow"/>
          <w:color w:val="000000"/>
          <w:sz w:val="20"/>
          <w:szCs w:val="20"/>
        </w:rPr>
        <w:t xml:space="preserve"> – а) сообщить организатору общественной экспертизы о наличии у общественного эксперта конфликта интересов, б) а также о любых попытках подкупа или давления на него. Информация об этом обнародуется, в т.ч. размещается в информационно-телекоммуникационной сети "Интернет".</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Что ждёт эксперта в случае  нарушения им  указанных выше требований?</w:t>
      </w:r>
      <w:r w:rsidRPr="00AF6852">
        <w:rPr>
          <w:rFonts w:ascii="Arial Narrow" w:hAnsi="Arial Narrow"/>
          <w:color w:val="000000"/>
          <w:sz w:val="20"/>
          <w:szCs w:val="20"/>
        </w:rPr>
        <w:t xml:space="preserve"> – В этом случае он не может быть участником данной общественной экспертизы, а также в дальнейшем привлекаться к проведению других общественных экспертиз (ст. 23).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 проводится   общественное обсуждение (ОУ)?</w:t>
      </w:r>
      <w:r w:rsidRPr="00AF6852">
        <w:rPr>
          <w:rFonts w:ascii="Arial Narrow" w:hAnsi="Arial Narrow"/>
          <w:color w:val="000000"/>
          <w:sz w:val="20"/>
          <w:szCs w:val="20"/>
        </w:rPr>
        <w:t xml:space="preserve"> -  ОУ общественно значимых вопросов, а также проектов решений подконтрольных органов и организаций  с обязательным участием в таком обсуждении уполномоченных лиц указанных органов и организаций, представителей граждан и общественных объединений, интересы которых затрагиваются соответствующим решением (ч. 1 ст. 24)  с привлечением к участию в нем представителей различных профессиональных и социальных групп, в том числе лиц, права и законные интересы которых затрагивает или может затронуть решение, проект которого выносится на общественное обсуждение (ч. 2 ст. 24). ОУ проводится публично и открыто, а его участники вправе свободно выражать своё мнение и вносить предложения по вопросам, вынесенным на общественное обсуждение. ОУ  может проводиться через СМИ, в том числе через информационно-телекоммуникационную сеть "Интернет" (ч. 3 ст. 24). Порядок проведения ОУ определяется организатором, который заблаговременно обнародует информацию о вопросе, выносимом на общественное обсуждение, сроке, порядке его проведения и определения его результатов с обеспечением  всем участникам общественного обсуждения свободного доступа к имеющимся материалам, касающимся вопроса, выносимого на общественное обсуждение (ч. 4 ст. 24).  По результатам ОУ подготавливается итоговый документ (протокол), который направляется на рассмотрение в органы государственной власти или органы местного самоуправления и обнародуется, в том числе размещается в ИТС  "Интернет".</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 проводятся о</w:t>
      </w:r>
      <w:r w:rsidRPr="00AF6852">
        <w:rPr>
          <w:rFonts w:ascii="Arial Narrow" w:hAnsi="Arial Narrow"/>
          <w:b/>
          <w:bCs/>
          <w:color w:val="000000"/>
          <w:sz w:val="20"/>
          <w:szCs w:val="20"/>
        </w:rPr>
        <w:t>бщественные (публичные) слушания (ОС)?</w:t>
      </w:r>
      <w:r w:rsidRPr="00AF6852">
        <w:rPr>
          <w:rFonts w:ascii="Arial Narrow" w:hAnsi="Arial Narrow"/>
          <w:bCs/>
          <w:color w:val="000000"/>
          <w:sz w:val="20"/>
          <w:szCs w:val="20"/>
        </w:rPr>
        <w:t xml:space="preserve"> - О</w:t>
      </w:r>
      <w:r w:rsidRPr="00AF6852">
        <w:rPr>
          <w:rFonts w:ascii="Arial Narrow" w:hAnsi="Arial Narrow"/>
          <w:color w:val="000000"/>
          <w:sz w:val="20"/>
          <w:szCs w:val="20"/>
        </w:rPr>
        <w:t>бщественные (публичные) слушания (ОС) - собрание граждан, организуемое субъектом общественного контроля, а в случаях, предусмотренных законодательством РФ, - органами государственной власти и органами местного самоуправления, государственными и муниципальными организациями, иными органами и организациями, осуществляющими отдельные публичные полномочия, для обсуждения вопросов, касающихся их деятельности и имеющих особую общественную значимость либо затрагивающих права и свободы человека и гражданина, права и законные интересы общественных объединений и иных негосударственных некоммерческих организаций (ч. 1 ст. 25). ОС проводятся по вопросам государственного и муниципального управления в сферах: а) охраны окружающей среды, б)  градостроительной деятельности, в) закупок товаров, работ, услуг для обеспечения государственных и муниципальных нужд; г) в других сферах в случаях, установленных федеральными законами, законами субъектов РФ, муниципальными нормативными правовыми актами (ч. 2 ст. 25). ОС проводятся в помещении, пригодном для размещения в нем представителей различных групп населения, права и законные интересы которых затрагивают вопросы, вынесенные на общественные (публичные) слушания. Организатор слушаний не вправе ограничить доступ в помещение заинтересованных лиц или их представителей (ч. 3 ст. 25).  ОС  слушания проводятся публично и открыто, участники ОС вправе свободно высказывать свое мнение и вносить предложения и замечания по вопросу, вынесенному на ОС (ч. 4 ст. 25).</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 порядок проведения ОС и определения их результатов?</w:t>
      </w:r>
      <w:r w:rsidRPr="00AF6852">
        <w:rPr>
          <w:rFonts w:ascii="Arial Narrow" w:hAnsi="Arial Narrow"/>
          <w:color w:val="000000"/>
          <w:sz w:val="20"/>
          <w:szCs w:val="20"/>
        </w:rPr>
        <w:t xml:space="preserve"> -  Этот порядок устанавливается их организатором в соответствии с законодательством РФ. Организатор заблаговременно обнародует информацию о вопросе, вынесенном на общественные (публичные) слушания, а также о дате, времени, месте и порядке их проведения и определения их результатов, обеспечивает всем их участникам свободный доступ к имеющимся в его распоряжении материалам по вопросу, вынесенному на общественные (публичные) слушания (ч. 5  ст. 25).  По результатам ОС организатор составляет итоговый документ (протокол), содержащий обобщенную информацию о ходе общественных (публичных) слушаний, в том числе о мнениях их участников, поступивших предложениях и заявлениях, об одобренных большинством участников слушаний рекомендациях (ч. 6 ст. 25). Итоговый документ (протокол) ОС направляется на рассмотрение в органы государственной власти, органы местного самоуправления, государственные и муниципальные организации, иные органы и организации, осуществляющие в соответствии с федеральными законами отдельные публичные полномочия, и обнародуется, в том числе размещается в ИТС  "Интернет" (п. 7 ст. 25).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 порядок о</w:t>
      </w:r>
      <w:r w:rsidRPr="00AF6852">
        <w:rPr>
          <w:rFonts w:ascii="Arial Narrow" w:hAnsi="Arial Narrow"/>
          <w:b/>
          <w:bCs/>
          <w:color w:val="000000"/>
          <w:sz w:val="20"/>
          <w:szCs w:val="20"/>
        </w:rPr>
        <w:t>пределение и обнародование результатов общественного контроля?</w:t>
      </w:r>
      <w:r w:rsidRPr="00AF6852">
        <w:rPr>
          <w:rFonts w:ascii="Arial Narrow" w:hAnsi="Arial Narrow"/>
          <w:bCs/>
          <w:color w:val="000000"/>
          <w:sz w:val="20"/>
          <w:szCs w:val="20"/>
        </w:rPr>
        <w:t xml:space="preserve"> - </w:t>
      </w:r>
      <w:r w:rsidRPr="00AF6852">
        <w:rPr>
          <w:rFonts w:ascii="Arial Narrow" w:hAnsi="Arial Narrow"/>
          <w:color w:val="000000"/>
          <w:sz w:val="20"/>
          <w:szCs w:val="20"/>
        </w:rPr>
        <w:t xml:space="preserve">Определение и обнародование результатов общественного контроля осуществляются путем подготовки и направления в подконтрольные органы и организации итогового документа, подготовленного по результатам общественного контроля - итогового документа общественного мониторинга, акта общественной проверки, заключения общественной экспертизы, протокола общественного обсуждения, протокола общественных (публичных) слушаний, а также в иных формах, предусмотренных федеральными законами (ч. 1 ст. 26).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Какие сведения указываются в итоговом документе, подготовленном по результатам общественного контроля?</w:t>
      </w:r>
      <w:r w:rsidRPr="00AF6852">
        <w:rPr>
          <w:rFonts w:ascii="Arial Narrow" w:hAnsi="Arial Narrow"/>
          <w:color w:val="000000"/>
          <w:sz w:val="20"/>
          <w:szCs w:val="20"/>
        </w:rPr>
        <w:t xml:space="preserve"> – а)  место и время осуществления общественного контроля, б) задачи общественного контроля, б) субъекты общественного контроля, в) формы общественного контроля, г) установленные при осуществлении общественного контроля факты и обстоятельства, д) предложения, рекомендации и выводы. К итоговому документу прилагаются документы, полученные при осуществлении общественного контроля (ч. 2 ст. 26).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Каковы права общественных объединений и иных негосударственных некоммерческих организаций на основании результатов общественного контроля?</w:t>
      </w:r>
      <w:r w:rsidRPr="00AF6852">
        <w:rPr>
          <w:rFonts w:ascii="Arial Narrow" w:hAnsi="Arial Narrow"/>
          <w:color w:val="000000"/>
          <w:sz w:val="20"/>
          <w:szCs w:val="20"/>
        </w:rPr>
        <w:t xml:space="preserve">  -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1) направлять в подконтрольные органы и организации предложения и рекомендации по совершенствованию их деятельности, а также по устранению причин и условий, способствовавших нарушению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2) выдвигать общественную инициативу в соответствии с законодательством РФ;</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 xml:space="preserve">3) оспаривать в установленном законом порядке, в т.ч. в судебном и (или) административном порядке,  нормативные правовые акты, решения и действия (бездействие) подконтрольных  органов (ч. 3 ст. 26).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Каким образом субъекты общественного контроля информируют о проводимых мероприятиях общественного контроля и об их результатах?</w:t>
      </w:r>
      <w:r w:rsidRPr="00AF6852">
        <w:rPr>
          <w:rFonts w:ascii="Arial Narrow" w:hAnsi="Arial Narrow"/>
          <w:color w:val="000000"/>
          <w:sz w:val="20"/>
          <w:szCs w:val="20"/>
        </w:rPr>
        <w:t xml:space="preserve"> – Они  размещают ее в т.ч. в ИТС "Интернет", в СМИ, а  при необходимости направляют информацию о результатах общественного контроля в органы прокуратуры и (или) органы, в компетенцию которых входит осуществление государственного контроля (надзора) или муниципального контроля за деятельностью органов и (или) организаций, в отношении которых осуществляется общественный контроль (ч. 4 ст. 26).</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Каким образом органы государственной власти, органы местного самоуправления, государственные и муниципальные организации, иные органы и организации, осуществляющие в соответствии с федеральными законами отдельные публичные полномочия, должны  реагировать на итоговые документы?</w:t>
      </w:r>
      <w:r w:rsidRPr="00AF6852">
        <w:rPr>
          <w:rFonts w:ascii="Arial Narrow" w:hAnsi="Arial Narrow"/>
          <w:color w:val="000000"/>
          <w:sz w:val="20"/>
          <w:szCs w:val="20"/>
        </w:rPr>
        <w:t xml:space="preserve"> – Они обязаны рассматривать направленные им итоговые документы, подготовленные по результатам общественного контроля, и направлять соответствующим субъектам общественного контроля обоснованные ответы (ч. 5 ст. 26). Я думаю, что данное положение закона – его самое узкое место. Что  последнему  психу, строчащему  жалобы  целый день, что сообществу  экспертов самого высокого уровня органы  власти всего лишь обязаны «давать обоснованные ответы».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В каком случае субъект общественного контроля вносит предложения в органы государственной власти и местного самоуправления о привлечении к ответственности виновных должностных лиц?</w:t>
      </w:r>
      <w:r w:rsidRPr="00AF6852">
        <w:rPr>
          <w:rFonts w:ascii="Arial Narrow" w:hAnsi="Arial Narrow"/>
          <w:color w:val="000000"/>
          <w:sz w:val="20"/>
          <w:szCs w:val="20"/>
        </w:rPr>
        <w:t xml:space="preserve"> -  В случае нарушения прав и свобод человека и гражданина, прав и законных интересов общественных объединений и иных негосударственных некоммерческих организаций (ч. 1 ст. 27)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b/>
          <w:color w:val="000000"/>
          <w:sz w:val="20"/>
          <w:szCs w:val="20"/>
        </w:rPr>
        <w:t>Какие действия при осуществлении общественного  контроля  влекут  ответственность?</w:t>
      </w:r>
      <w:r w:rsidRPr="00AF6852">
        <w:rPr>
          <w:rFonts w:ascii="Arial Narrow" w:hAnsi="Arial Narrow"/>
          <w:color w:val="000000"/>
          <w:sz w:val="20"/>
          <w:szCs w:val="20"/>
        </w:rPr>
        <w:t xml:space="preserve"> -  1) Воспрепятствование законной деятельности субъектов общественного контроля; 2) необоснованное вмешательство субъектов общественного контроля в деятельность органов государственной власти и органов местного самоуправления, иных органов и организаций, осуществляющих в соответствии с федеральными законами отдельные публичные полномочия, и оказание неправомерного воздействия на указанные органы и организации (ч. 2 ст. 27); 3) нарушение субъектом общественного контроля, 212-ФЗ, в т.ч. размещение в ИТС "Интернет" искаженных или недостоверных сведений о результатах общественного контроля (ч. 3 ст. 27). </w:t>
      </w:r>
    </w:p>
    <w:p w:rsidR="00AF6852" w:rsidRPr="00AF6852" w:rsidRDefault="00AF6852" w:rsidP="00AF6852">
      <w:pPr>
        <w:ind w:firstLine="540"/>
        <w:jc w:val="both"/>
        <w:rPr>
          <w:rFonts w:ascii="Arial Narrow" w:hAnsi="Arial Narrow"/>
          <w:color w:val="000000"/>
          <w:sz w:val="20"/>
          <w:szCs w:val="20"/>
        </w:rPr>
      </w:pP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Все-таки Закон об основах общественного контроля стал, на мой взгляд, важным шагом вперед. Он упорядочил формы общественного контроля, систематизировал круг его субъектов, установил требования к актам  общественного реагирования, закрепил  уже сложившиеся или находящиеся в процессе формирования каналы общественной активности</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Вместе с тем закон изобилует большим числом отсылочных и рамочных норм, не подлежащих прямому применению. Загадочные ссылки на действующее законодательство  используются в законе 34 раза. Отсылочные нормы снижают ценность закона, умаляют его потенциал, как акта прямого действия.</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Содержит закон и определенные противоречия. Например, в соответствие с частями 1 и 3 статьи 18 порядок о</w:t>
      </w:r>
      <w:r w:rsidRPr="00AF6852">
        <w:rPr>
          <w:rFonts w:ascii="Arial Narrow" w:hAnsi="Arial Narrow"/>
          <w:sz w:val="20"/>
          <w:szCs w:val="20"/>
        </w:rPr>
        <w:t xml:space="preserve">существления общественного контроля в форме общественного мониторинга определяется 212-ФЗ и другими федеральными законами. Однако в ч. 4 ст. 19 читаем, что нет,  порядок проведения общественного мониторинга и определения его результатов устанавливается организатором общественного мониторинга. Осуществление общественного мониторинга чем – то отличается от его проведения? Или же имеет место элементарная невнимательность законодателя и путаница в терминах? Непонятно.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 xml:space="preserve">Статья 25 закона неправомерно сужает круг вопросов, по которым могут быть проведены общественные слушания. Например, почему бы не провести публичные слушания по вопросам здравоохранения, образования, организации досуга детей, молодежи и пенсионеров, транспортного обслуживания, безбарьерной среды. Однако закон напрямую этого не предусматривает.  </w:t>
      </w:r>
    </w:p>
    <w:p w:rsidR="00AF6852" w:rsidRPr="00AF6852" w:rsidRDefault="00AF6852" w:rsidP="00AF6852">
      <w:pPr>
        <w:ind w:firstLine="540"/>
        <w:jc w:val="both"/>
        <w:rPr>
          <w:rFonts w:ascii="Arial Narrow" w:hAnsi="Arial Narrow"/>
          <w:color w:val="000000"/>
          <w:sz w:val="20"/>
          <w:szCs w:val="20"/>
        </w:rPr>
      </w:pPr>
      <w:r w:rsidRPr="00AF6852">
        <w:rPr>
          <w:rFonts w:ascii="Arial Narrow" w:hAnsi="Arial Narrow"/>
          <w:color w:val="000000"/>
          <w:sz w:val="20"/>
          <w:szCs w:val="20"/>
        </w:rPr>
        <w:t xml:space="preserve">Разумеется,  СПЧ не льет по этому поводу слезы, а проводит мониторинг применения закона, готовит свои предложения по изменению данного закона. В связи с этим ждем и Ваших конкретных предложений. </w:t>
      </w:r>
    </w:p>
    <w:p w:rsidR="00AF6852" w:rsidRDefault="007A4B69" w:rsidP="001B28F4">
      <w:pPr>
        <w:widowControl w:val="0"/>
        <w:autoSpaceDE w:val="0"/>
        <w:autoSpaceDN w:val="0"/>
        <w:adjustRightInd w:val="0"/>
        <w:ind w:firstLine="540"/>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 xml:space="preserve"> </w:t>
      </w:r>
    </w:p>
    <w:p w:rsidR="00AF6852" w:rsidRDefault="00AF6852" w:rsidP="001B28F4">
      <w:pPr>
        <w:widowControl w:val="0"/>
        <w:autoSpaceDE w:val="0"/>
        <w:autoSpaceDN w:val="0"/>
        <w:adjustRightInd w:val="0"/>
        <w:ind w:firstLine="540"/>
        <w:jc w:val="center"/>
        <w:rPr>
          <w:rFonts w:ascii="Arial Narrow" w:hAnsi="Arial Narrow" w:cs="Arial"/>
          <w:b/>
          <w:bCs/>
          <w:color w:val="000000" w:themeColor="text1"/>
          <w:sz w:val="28"/>
          <w:szCs w:val="28"/>
        </w:rPr>
      </w:pPr>
    </w:p>
    <w:p w:rsidR="007A4B69" w:rsidRPr="007A4B69" w:rsidRDefault="00AF6852" w:rsidP="001B28F4">
      <w:pPr>
        <w:widowControl w:val="0"/>
        <w:autoSpaceDE w:val="0"/>
        <w:autoSpaceDN w:val="0"/>
        <w:adjustRightInd w:val="0"/>
        <w:ind w:firstLine="540"/>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 xml:space="preserve">3.2. </w:t>
      </w:r>
      <w:r w:rsidR="007A4B69" w:rsidRPr="007A4B69">
        <w:rPr>
          <w:rFonts w:ascii="Arial Narrow" w:hAnsi="Arial Narrow" w:cs="Arial"/>
          <w:b/>
          <w:bCs/>
          <w:color w:val="000000" w:themeColor="text1"/>
          <w:sz w:val="28"/>
          <w:szCs w:val="28"/>
        </w:rPr>
        <w:t xml:space="preserve">Федеральный Закон </w:t>
      </w:r>
    </w:p>
    <w:p w:rsidR="00ED3685" w:rsidRDefault="00ED3685" w:rsidP="001B28F4">
      <w:pPr>
        <w:widowControl w:val="0"/>
        <w:autoSpaceDE w:val="0"/>
        <w:autoSpaceDN w:val="0"/>
        <w:adjustRightInd w:val="0"/>
        <w:ind w:firstLine="540"/>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w:t>
      </w:r>
      <w:r w:rsidR="007A4B69" w:rsidRPr="007A4B69">
        <w:rPr>
          <w:rFonts w:ascii="Arial Narrow" w:hAnsi="Arial Narrow" w:cs="Arial"/>
          <w:b/>
          <w:bCs/>
          <w:color w:val="000000" w:themeColor="text1"/>
          <w:sz w:val="28"/>
          <w:szCs w:val="28"/>
        </w:rPr>
        <w:t>О</w:t>
      </w:r>
      <w:r>
        <w:rPr>
          <w:rFonts w:ascii="Arial Narrow" w:hAnsi="Arial Narrow" w:cs="Arial"/>
          <w:b/>
          <w:bCs/>
          <w:color w:val="000000" w:themeColor="text1"/>
          <w:sz w:val="28"/>
          <w:szCs w:val="28"/>
        </w:rPr>
        <w:t>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7A4B69" w:rsidRPr="00ED3685" w:rsidRDefault="007A4B69" w:rsidP="001B28F4">
      <w:pPr>
        <w:widowControl w:val="0"/>
        <w:autoSpaceDE w:val="0"/>
        <w:autoSpaceDN w:val="0"/>
        <w:adjustRightInd w:val="0"/>
        <w:spacing w:after="200" w:line="276" w:lineRule="auto"/>
        <w:ind w:firstLine="540"/>
        <w:jc w:val="center"/>
        <w:rPr>
          <w:rFonts w:ascii="Arial Narrow" w:hAnsi="Arial Narrow" w:cs="Arial"/>
          <w:color w:val="000000" w:themeColor="text1"/>
        </w:rPr>
      </w:pPr>
      <w:r w:rsidRPr="00ED3685">
        <w:rPr>
          <w:rFonts w:ascii="Arial Narrow" w:hAnsi="Arial Narrow" w:cs="Arial"/>
          <w:bCs/>
          <w:color w:val="000000" w:themeColor="text1"/>
          <w:sz w:val="20"/>
          <w:szCs w:val="20"/>
        </w:rPr>
        <w:t>10 июня 2008 года N 76-ФЗ</w:t>
      </w:r>
    </w:p>
    <w:p w:rsidR="007A4B69" w:rsidRPr="00904273" w:rsidRDefault="007A4B69" w:rsidP="001B28F4">
      <w:pPr>
        <w:widowControl w:val="0"/>
        <w:autoSpaceDE w:val="0"/>
        <w:autoSpaceDN w:val="0"/>
        <w:adjustRightInd w:val="0"/>
        <w:ind w:firstLine="540"/>
        <w:jc w:val="center"/>
        <w:rPr>
          <w:rFonts w:ascii="Arial Narrow" w:hAnsi="Arial Narrow" w:cs="Arial"/>
          <w:color w:val="000000" w:themeColor="text1"/>
          <w:sz w:val="20"/>
          <w:szCs w:val="20"/>
        </w:rPr>
      </w:pPr>
      <w:r w:rsidRPr="00904273">
        <w:rPr>
          <w:rFonts w:ascii="Arial Narrow" w:hAnsi="Arial Narrow" w:cs="Arial"/>
          <w:color w:val="000000" w:themeColor="text1"/>
          <w:sz w:val="20"/>
          <w:szCs w:val="20"/>
        </w:rPr>
        <w:t>(с постатейным комментарием)</w:t>
      </w:r>
    </w:p>
    <w:p w:rsidR="007A4B69" w:rsidRPr="00904273" w:rsidRDefault="007A4B69" w:rsidP="001B28F4">
      <w:pPr>
        <w:widowControl w:val="0"/>
        <w:autoSpaceDE w:val="0"/>
        <w:autoSpaceDN w:val="0"/>
        <w:adjustRightInd w:val="0"/>
        <w:ind w:firstLine="540"/>
        <w:jc w:val="right"/>
        <w:rPr>
          <w:rFonts w:ascii="Arial Narrow" w:hAnsi="Arial Narrow" w:cs="Arial"/>
          <w:color w:val="000000" w:themeColor="text1"/>
          <w:sz w:val="16"/>
          <w:szCs w:val="16"/>
        </w:rPr>
      </w:pPr>
    </w:p>
    <w:p w:rsidR="007A4B69" w:rsidRPr="00904273" w:rsidRDefault="007A4B69" w:rsidP="001B28F4">
      <w:pPr>
        <w:widowControl w:val="0"/>
        <w:autoSpaceDE w:val="0"/>
        <w:autoSpaceDN w:val="0"/>
        <w:adjustRightInd w:val="0"/>
        <w:ind w:firstLine="540"/>
        <w:jc w:val="right"/>
        <w:rPr>
          <w:rFonts w:ascii="Arial Narrow" w:hAnsi="Arial Narrow" w:cs="Arial"/>
          <w:color w:val="000000" w:themeColor="text1"/>
          <w:sz w:val="16"/>
          <w:szCs w:val="16"/>
        </w:rPr>
      </w:pPr>
      <w:r w:rsidRPr="00904273">
        <w:rPr>
          <w:rFonts w:ascii="Arial Narrow" w:hAnsi="Arial Narrow" w:cs="Arial"/>
          <w:color w:val="000000" w:themeColor="text1"/>
          <w:sz w:val="16"/>
          <w:szCs w:val="16"/>
        </w:rPr>
        <w:t>Принят Государственной Думой 21 мая 2008 года</w:t>
      </w:r>
    </w:p>
    <w:p w:rsidR="007A4B69" w:rsidRPr="00904273" w:rsidRDefault="007A4B69" w:rsidP="001B28F4">
      <w:pPr>
        <w:widowControl w:val="0"/>
        <w:autoSpaceDE w:val="0"/>
        <w:autoSpaceDN w:val="0"/>
        <w:adjustRightInd w:val="0"/>
        <w:ind w:firstLine="540"/>
        <w:jc w:val="right"/>
        <w:rPr>
          <w:rFonts w:ascii="Arial Narrow" w:hAnsi="Arial Narrow" w:cs="Arial"/>
          <w:color w:val="000000" w:themeColor="text1"/>
          <w:sz w:val="16"/>
          <w:szCs w:val="16"/>
        </w:rPr>
      </w:pPr>
      <w:r w:rsidRPr="00904273">
        <w:rPr>
          <w:rFonts w:ascii="Arial Narrow" w:hAnsi="Arial Narrow" w:cs="Arial"/>
          <w:color w:val="000000" w:themeColor="text1"/>
          <w:sz w:val="16"/>
          <w:szCs w:val="16"/>
        </w:rPr>
        <w:t>Одобрен Советом Федерации 30 мая 2008 года</w:t>
      </w:r>
    </w:p>
    <w:p w:rsidR="007A4B69" w:rsidRPr="00904273" w:rsidRDefault="007A4B69" w:rsidP="001B28F4">
      <w:pPr>
        <w:widowControl w:val="0"/>
        <w:autoSpaceDE w:val="0"/>
        <w:autoSpaceDN w:val="0"/>
        <w:adjustRightInd w:val="0"/>
        <w:ind w:firstLine="540"/>
        <w:jc w:val="right"/>
        <w:rPr>
          <w:rFonts w:ascii="Arial Narrow" w:hAnsi="Arial Narrow" w:cs="Arial"/>
          <w:color w:val="000000" w:themeColor="text1"/>
          <w:sz w:val="20"/>
          <w:szCs w:val="20"/>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 Предмет регулирования настоящего Федерального закона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Настоящий Федеральный закон устанавливает правовые основы участия общественных объединений в общественном контроле за обеспечением прав человека в местах принудительного содержания (далее также - общественный контроль), содействия лицам, находящимся в местах принудительного содержания, в том числе в создании условий для их адаптации к жизни в обществе.</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Настоящий Федеральный закон не умаляет права общественных объединений, общественных советов, органов и комиссий на осуществление общественного контроля в соответствии с иными нормативными правовыми актами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Таким образом данный Федеральный Закон сохраняет полномочия  общественных объединений по осуществлению общественного контроля в соответствие  со ст. 27 ФЗ «Об общественных объединениях». </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2. Основные понятия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Для целей настоящего Федерального закона используются следующие основные понятия: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лица, находящиеся в местах принудительного содержания, - лица, подвергнутые административному задержанию и административному аресту; военнослужащие, подвергнутые дисциплинарному аресту; лица, задержанные по подозрению в совершении преступления и (или) обвиняемые в совершении преступления, к которым применена мера пресечения в виде заключения под стражу (далее - подозреваемые и (или) обвиняемые); осужденные к лишению свободы; несовершеннолетние, находящиеся в центрах временного содержания для несовершеннолетних правонарушителей органов внутренних дел (далее - несовершеннолетние правонарушители); несовершеннолетние, находящиеся в специальных учебно-воспитательных учреждениях закрытого типа органов управления образованием (далее - учебно-воспитательные учреждения закрытого типа) и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места принудительного содержания - установленные законом места отбывания административного задержания и административного ареста; места отбывания дисциплинарного ареста; места содержания под стражей подозреваемых и обвиняемых (следственные изоляторы уголовно-исполнительной системы, изоляторы временного содержания подозреваемых и обвиняемых органов внутренних дел и пограничных органов федеральной службы безопасности); учреждения уголовно-исполнительной системы, исполняющие уголовное наказание в виде лишения свободы (далее - учреждения, исполняющие наказания); дисциплинарные воинские части, гауптвахты; центры временного содержания для несовершеннолетних правонарушителей органов внутренних дел; учебно-воспитательные учреждения закрытого типа.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u w:val="single"/>
        </w:rPr>
      </w:pPr>
      <w:r w:rsidRPr="00904273">
        <w:rPr>
          <w:rFonts w:ascii="Arial Narrow" w:eastAsia="Century Schoolbook L" w:hAnsi="Arial Narrow" w:cs="Arial"/>
          <w:i/>
          <w:iCs/>
          <w:color w:val="000000" w:themeColor="text1"/>
          <w:sz w:val="18"/>
          <w:szCs w:val="18"/>
          <w:u w:val="single"/>
        </w:rPr>
        <w:t xml:space="preserve">Комментарий.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eastAsia="Century Schoolbook L" w:hAnsi="Arial Narrow" w:cs="Arial"/>
          <w:i/>
          <w:iCs/>
          <w:color w:val="000000" w:themeColor="text1"/>
          <w:sz w:val="18"/>
          <w:szCs w:val="18"/>
        </w:rPr>
        <w:t xml:space="preserve">1. Подвергнутыми административному задержанию, в соответствие  с ч. 1  ст. 27.3 КРФоАП являются лица, в отношении которых применено   кратковременное ограничение свободы физического лица для обеспечения правильного и своевременного рассмотрения дела об административном правонарушении либо исполнения постановления по делу об административном правонарушении.  Несмотря на то, что административное задержание вправе применять не только должностные лица органов внутренних дел (милиции), военнослужащие внутренних войск МВД РФ,  военнослужащие пограничных органов, военнослужащие и должностные лица органов уголовно-исполнительной системы, но также и должностные лица военной автомобильной инспекции, таможенных органов, органов по контролю за оборотом наркотических средств и психотропных веществ, однако среди некоторых правоприменителей сложилась ошибочная точка зрения о том, что на последние 3 группы правоохранительных структур комментируемый федеральный закон в настоящее время не распространяется. При этом следует отметить, что в соответствие  со ст.  27.6 Кодекса все указанные выше органы вправе иметь «специально отведенные помещения» для содержания задержанных лиц, а органы исполнительной власти субъектов РФ  вправе создать «специальные учреждения» для содержания задержанных лиц.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eastAsia="Century Schoolbook L" w:hAnsi="Arial Narrow" w:cs="Arial"/>
          <w:b/>
          <w:bCs/>
          <w:i/>
          <w:iCs/>
          <w:color w:val="000000" w:themeColor="text1"/>
          <w:sz w:val="18"/>
          <w:szCs w:val="18"/>
        </w:rPr>
        <w:t>Являются ли объектом общественного контроля лица, доставленные в соответствие со ст. 27.2 КРФоАП, к которым не применено административное задержание?</w:t>
      </w:r>
      <w:r w:rsidRPr="00904273">
        <w:rPr>
          <w:rFonts w:ascii="Arial Narrow" w:eastAsia="Century Schoolbook L" w:hAnsi="Arial Narrow" w:cs="Arial"/>
          <w:i/>
          <w:iCs/>
          <w:color w:val="000000" w:themeColor="text1"/>
          <w:sz w:val="18"/>
          <w:szCs w:val="18"/>
        </w:rPr>
        <w:t xml:space="preserve"> - Да, являются, так как согласно ч. 4 ст. 27.5 Кодекса, срок административного задержания лица исчисляется с момента его доставления в соответствии со статьей 27.2 КРФоАП, в связи с чем: а) законодатель устанавливает одинаковый уровень правоограничений для задержанных и доставленных; б) статус любого лица, доставленного за совершение административного правонарушения, может измениться при наличии оснований, предусмотренных ч. 1 ст. 27.3 КРФоАП.</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eastAsia="Century Schoolbook L" w:hAnsi="Arial Narrow" w:cs="Arial"/>
          <w:i/>
          <w:iCs/>
          <w:color w:val="000000" w:themeColor="text1"/>
          <w:sz w:val="18"/>
          <w:szCs w:val="18"/>
        </w:rPr>
        <w:t>2. Подвергнутыми административному аресту, в соответствие с п. 3.9 КРФоАП являются лица, которым судьей назначено содержание в условиях изоляции от общества на срок от 1 до 15 суток, а за нарушение требований режима чрезвычайного положения или режима в зоне проведения контртеррористической операции до 30 суток. Административный арест не может применяться к а) беременным женщинам, б) женщинам, имеющим детей в возрасте до четырнадцати лет, в) лицам, не достигшим возраста восемнадцати лет, г) инвалидам I и II групп. Срок административного задержания включается в срок административного ареста. Согласно Определению Конституционного Суда РФ от 8 апреля 2004 г. N 151-О часть 4 статьи 32.8 КРФоАП, предписывающая Правительству РФ определить порядок отбывания уже назначенного судом наказания в виде административного ареста, является по своей сути отсылочной; она не содержит перечень прав и обязанностей граждан и связанных с этим ограничений, а следовательно, не может рассматриваться как нарушающая конституционные права и свободы граждан.</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eastAsia="Century Schoolbook L" w:hAnsi="Arial Narrow" w:cs="Arial"/>
          <w:i/>
          <w:iCs/>
          <w:color w:val="000000" w:themeColor="text1"/>
          <w:sz w:val="18"/>
          <w:szCs w:val="18"/>
        </w:rPr>
        <w:t xml:space="preserve"> 3. Лицами, задержанными по подозрению в совершении  преступления, являются подозреваемые в совершении преступления,  за которое предусмотрено наказание в виде лишения свободы, к которым органом дознания, дознавателем, следователем на срок не более 48 часов с момента фактического задержания лица до принятия судебного решения применена мера процессуального принуждения (п. 11 ст. 5 УПК РФ), если  1) это лицо застигнуто при совершении преступления или непосредственно после его совершения; 2) потерпевшие или очевидцы укажут на данное лицо как на совершившее преступление; 3) когда на этом лице или его одежде, при нем или в его жилище будут обнаружены явные следы преступления (ч. 1 ст. 91 УПК РФ).</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eastAsia="Century Schoolbook L" w:hAnsi="Arial Narrow" w:cs="Arial"/>
          <w:i/>
          <w:iCs/>
          <w:color w:val="000000" w:themeColor="text1"/>
          <w:sz w:val="18"/>
          <w:szCs w:val="18"/>
        </w:rPr>
        <w:t xml:space="preserve"> 4. Подозреваемыми и обвиняемыми, к которым применена мера пресечения в виде заключения под стражу являются лица, к которым суд применил заключение под стражу  при наличии достаточных оснований полагать, что обвиняемый (подозреваемый):  1) скроется от дознания, предварительного следствия или суда; 2) может продолжать заниматься преступной деятельностью; 3) может угрожать свидетелю, иным участникам уголовного судопроизводства, уничтожить доказательства либо иным путем воспрепятствовать производству по уголовному делу; либо 4) для обеспечения исполнения приговора (ст. 97 УПК РФ), если они подозреваются (обвиняются) в совершении преступления, предусматривающего наказание свыше 2 лет лишения свободы либо: 1) подозреваемый или обвиняемый не имеет постоянного места жительства на территории РФ; 2) его личность не установлена; 3) им нарушена ранее избранная мера пресечения; 4) он скрылся от органов предварительного расследования или от суда (ст. 108 УПК РФ).</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5. Местами отбывания административного задержания являются а) комнаты административно задержанных и иные помещения дежурных частей  органов внутренних дел, кабинеты отделения  по делам  несовершеннолетних органов внутренних дел; б) помещения для административно задержанных СИЗО, колоний и тюрем; в) помещения для административно задержанных таможенных органов;  г) помещения для административно задержанных военной автоинспекции; д) помещения для административно задержанных органов госнаркоконтроля.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6.  Местами отбывания административного ареста являются специальные приемники  органов внутренних дел, дежурные части  органов внутренних дел, где арестованные могут находиться до их отправки в специальное учреждения, изоляторы временного содержания.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7. Учреждениями уголовно – исполнительной системы, исполняющими наказание в виде лишения свободы,  являются исправительные колонии, исправительные колонии – поселения, тюрьмы, воспитательные колонии, лечебно – исправительные учреждения, а также СИЗО (в части лиц, отбывающих наказание в отряде хоз обслуги,  либо лиц, не направляемых в места лишения свободы в связи с незначительной продолжительностью оставшегося срока наказания).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b/>
          <w:bCs/>
          <w:i/>
          <w:iCs/>
          <w:color w:val="000000" w:themeColor="text1"/>
          <w:sz w:val="18"/>
          <w:szCs w:val="18"/>
        </w:rPr>
        <w:t>Явл</w:t>
      </w:r>
      <w:r w:rsidRPr="00904273">
        <w:rPr>
          <w:rFonts w:ascii="Arial Narrow" w:eastAsia="Century Schoolbook L" w:hAnsi="Arial Narrow" w:cs="Arial"/>
          <w:b/>
          <w:bCs/>
          <w:i/>
          <w:iCs/>
          <w:color w:val="000000" w:themeColor="text1"/>
          <w:sz w:val="18"/>
          <w:szCs w:val="18"/>
        </w:rPr>
        <w:t>яется ли местами административного задержания Центры временного содержания иностранных граждан?</w:t>
      </w:r>
      <w:r w:rsidRPr="00904273">
        <w:rPr>
          <w:rFonts w:ascii="Arial Narrow" w:eastAsia="Century Schoolbook L" w:hAnsi="Arial Narrow" w:cs="Arial"/>
          <w:i/>
          <w:iCs/>
          <w:color w:val="000000" w:themeColor="text1"/>
          <w:sz w:val="18"/>
          <w:szCs w:val="18"/>
        </w:rPr>
        <w:t xml:space="preserve"> - Да, являются. В соответствие  с ч. 5  ст. 32.10 КРФоА «до административного выдворения за пределы Российской Федерации иностранный гражданин или лицо без гражданства по решению суда могут содержаться в специальных помещениях, предусмотренных статьей 27.6 настоящего Кодекса». В соответствие  со ст. 27.6 з адержанные лица содержатся в специально отведенных для этого помещениях органов, указанных в ст. 27.3 настоящего Кодекса, либо в специальных учреждениях, создаваемых в установленном порядке органами исполнительной власти субъектов РФ. Таким образом специальные помещения, предусмотренные ст. 32.10 являются разновидностью  специальных помещений для задержанных,  а подлежащие  выдворению лица – одной из категорий задержанных.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w:t>
      </w:r>
    </w:p>
    <w:p w:rsidR="007A4B69" w:rsidRPr="00904273" w:rsidRDefault="007A4B69" w:rsidP="001B28F4">
      <w:pPr>
        <w:widowControl w:val="0"/>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b/>
          <w:bCs/>
          <w:color w:val="000000" w:themeColor="text1"/>
          <w:sz w:val="18"/>
          <w:szCs w:val="18"/>
        </w:rPr>
        <w:t>Статья 3. Правовое регулирование в области общественного контроля и содействия лицам, находящимся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Правовое регулирование в области общественного контроля и содействия лицам, находящимся в местах принудительного содержания, осуществляется в соответствии с Конституцией Российской Федерации, общепризнанными принципами и нормами международного права, международными договорами Российской Федерации, Федеральным конституционным законом от 26 февраля 1997 года N 1-ФКЗ "Об Уполномоченном по правам человека в Российской Федерации", Федеральным законом от 4 апреля 2005 года N 32-ФЗ "Об Общественной палате Российской Федерации", настоящим Федеральным законом, иными федеральными законами.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Комментарий. Правовое регулирование общественного контроля, как видно из рассматриваемой статьи, не может осуществляться нормативно- правовыми актами Президента и Правительства РФ.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4. Принципы осуществления общественного контроля и содействия лицам, находящимся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Общественный контроль и содействие лицам, находящимся в местах принудительного содержания, осуществляются на основе принципов добровольности, равноправия и законности.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При осуществлении общественного контроля и содействия лицам, находящимся в местах принудительного содержания, не допускается вмешательство в оперативно-розыскную, уголовно-процессуальную деятельность и производство по делам об административных правонарушениях.</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Принцип добровольности состоит  в том, что, как член ОНК, так и лицо, соблюдение прав которых контролируется в соответствие с рассматриваемым законом, действуют исходя из собственной воли, собственного жизненного опыта, понимания  общественного блага и личного благополучия.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2)  Принцип равноправия состоит в том, что каждый член ОНК обладает равными полномочиями и правами по отношению к другим членам Комиссии и может быть наделен дополнительными правами  и обязанностями только на основании  решения ОНК в соответствие с собственным согласием.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3) Принцип законности заключается в том, что: </w:t>
      </w:r>
    </w:p>
    <w:p w:rsidR="007A4B69" w:rsidRPr="00904273" w:rsidRDefault="007A4B69" w:rsidP="001B28F4">
      <w:pPr>
        <w:widowControl w:val="0"/>
        <w:numPr>
          <w:ilvl w:val="0"/>
          <w:numId w:val="27"/>
        </w:numPr>
        <w:tabs>
          <w:tab w:val="left" w:pos="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ОНК и ее члены не вправе осуществлять деятельность, запрещенную действующим законодательством;</w:t>
      </w:r>
    </w:p>
    <w:p w:rsidR="007A4B69" w:rsidRPr="00904273" w:rsidRDefault="007A4B69" w:rsidP="001B28F4">
      <w:pPr>
        <w:widowControl w:val="0"/>
        <w:numPr>
          <w:ilvl w:val="0"/>
          <w:numId w:val="27"/>
        </w:numPr>
        <w:tabs>
          <w:tab w:val="left" w:pos="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при конфликте норм закона и противоречивости обыкновения правоприменительной практики преимущество отдается норме вышестоящего по статусу  правового акта; при равноправии противоречащих друг другу правовых  актов предпочтение  отдается тому, который  в наибольшей  степени  соответствует   предписанию ст. 18 Конституции РФ о том, что «права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Если члены ОНК  осуществляют правозащитную деятельность, не  предусмотренную настоящим Федеральным Законом, в личном качестве  не в рамка полномочий  Комиссии, такая деятельность нарушением  принципа законности не является. </w:t>
      </w:r>
    </w:p>
    <w:p w:rsidR="007A4B69" w:rsidRPr="00904273" w:rsidRDefault="007A4B69" w:rsidP="001B28F4">
      <w:pPr>
        <w:widowControl w:val="0"/>
        <w:tabs>
          <w:tab w:val="left" w:pos="0"/>
          <w:tab w:val="left" w:pos="386"/>
        </w:tab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w:t>
      </w:r>
      <w:r w:rsidRPr="00904273">
        <w:rPr>
          <w:rFonts w:ascii="Arial Narrow" w:hAnsi="Arial Narrow" w:cs="Arial"/>
          <w:i/>
          <w:iCs/>
          <w:color w:val="000000" w:themeColor="text1"/>
          <w:sz w:val="18"/>
          <w:szCs w:val="18"/>
        </w:rPr>
        <w:t xml:space="preserve">4) Вмешательством в оперативно – розыскную и уголовно – процессуальную деятельность, а также в производство по административным делам являются незаконные действия, явно выходящие за пределы полномочий субъектов общественного контроля, направленные  на достижение конкретных результатов данной деятельности (производства по административным делам) в интересах определенных лиц. Оценка нарушений прав человека, допущенных органами, ведущими оперативно-розыскную и уголовно – процессуальную деятельность, а также при производстве по административным делам, либо действий (бездействий), которые такие нарушения могут породить, вмешательством  в данные виды  деятельности не является, так как совершаются в рамках полномочий субъектов общественного контроля. Злоупотребление со стороны органов, ведущих соответствующий вид деятельности или осуществляющих производство по административным делам, при ссылках на  недопустимость вмешательства в их деятельность, путем чрезмерно широкого толкования понятия «вмешательства», как любого влияния на соблюдение прав человека в деятельности правоохранительных органов, является одной из возможных форм воспрепятствования общественному контролю и вмешательства  в полномочия его субъектов.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5. Субъекты осуществления общественного контроля и содействия лицам, находящимся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Общественный контроль в соответствии с настоящим Федеральным законом осуществляют:</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общественные наблюдательные комиссии, образуемые в субъектах Российской Федерации в порядке, установленном статьей 10 настоящего Федерального закона (далее - общественные наблюдательные комиссии);</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2) члены общественных наблюдательных комиссий.</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2. Содействие лицам, находящимся в местах принудительного содержания, в соответствии с настоящим Федеральным законом осуществляют общественные объединения.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Статья определяет круг субъектов 2 различных сфер деятельности: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 общественного контроля за соблюдением прав  человека в местах принудительного содержания;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  содействия лицам, находящимся в местах принудительного содержания (МПС), в реализации их прав, свобод и законных интересов.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2. Субъектами общественного контроля  являются, как Комиссии в целом, так и члены этих Комиссий,  которые вправе действовать в личном качестве. Различия между этими субъектами состоят, как в объеме  полномочий каждого из них, так и в формах деятельности. Следует отметить, что данные  различия регулируются не только федеральным законом, но и Регламентом каждой из комиссий. В связи с тем, что члены Комиссий являются самостоятельными субъектами общественного контроля, регламент, принимаемый ОНК, не может умалять статус члена ОНК,  как субъекта общественного контроля и ограничивать круг его полномочий. Выделение члена ОНК в качестве самостоятельного субъекта приобретает особое значение, когда Комиссия не сформирована, ч. 9 ст. 10 ФЗ  не позволяет ей действовать в качестве коллегиального органа, однако до прекращения полномочий состава Комиссии данное  ограничение не распространяется  на члена ОНК, которому в установленном  порядке вручен мандат.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w:t>
      </w:r>
      <w:r w:rsidRPr="00904273">
        <w:rPr>
          <w:rFonts w:ascii="Arial Narrow" w:hAnsi="Arial Narrow" w:cs="Arial"/>
          <w:i/>
          <w:iCs/>
          <w:color w:val="000000" w:themeColor="text1"/>
          <w:sz w:val="18"/>
          <w:szCs w:val="18"/>
        </w:rPr>
        <w:t xml:space="preserve">3. Закон  не ограничивает  круг субъектов, которые вправе осуществлять содействие лицам, находящимся в МПС. Из комментируемой статьи вытекает,  что данным видом деятельности  вправе заниматься  любые  общественные объединения, в том числе и такие: а) в уставе которых предусмотрен данный вид деятельности; б) из уставных целей которых вытекает данный вид деятельности; в) которые фактически занимаются данным видом деятельности при условии, что это не противоречит их Уставу и действующему законодательству.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6. Цели и задачи общественных наблюдательных комиссий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Общественные наблюдательные комиссии действуют на постоянной основе в порядке, установленном настоящим Федеральным законом, иными нормативными правовыми актами Российской Федерации, в целях содействия реализации государственной политики в области обеспечения прав человека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В субъекте Российской Федерации образуется одна общественная наблюдательная комиссия, которая осуществляет свою деятельность в пределах территории соответствующего субъекта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Основными задачами общественной наблюдательной комиссии являются: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осуществление общественного контроля за обеспечением прав человека в местах принудительного содержания, расположенных на территории субъекта Российской Федерации, в котором образована общественная наблюдательная комиссия;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подготовка решений в форме заключений, предложений и обращений (далее также - решения) по результатам осуществления общественного контроля;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содействие сотрудничеству общественных объединений, администраций мест принудительного содержания, органов государственной власти субъектов Российской Федерации, органов местного самоуправления, иных органов, осуществляющих в пределах территории субъекта Российской Федерации полномочия по обеспечению законных прав и свобод, а также условий содержания лиц, находящихся в местах принудительного содержания.</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4. Общественные наблюдательные комиссии не являются юридическими лицами.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Норма о том, что ОНК осуществляет  свою деятельность в пределах субъекта Федерации  означает, что: </w:t>
      </w:r>
    </w:p>
    <w:p w:rsidR="007A4B69" w:rsidRPr="00904273" w:rsidRDefault="007A4B69" w:rsidP="001B28F4">
      <w:pPr>
        <w:widowControl w:val="0"/>
        <w:tabs>
          <w:tab w:val="left" w:pos="72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полномочия ОНК субъекта Федерации распространяется а) на органы внутренних дел, обслуживающие объекты транспорта (Управления внутренних дел на железнодорожном транспорте; воздушном и водном транспорте); б) учреждения УИС, находящиеся в подчинении Управлений ФСИН соседних субъектов Федерации; </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           - если на территории субъекта Федерации находится помещение или учреждение, подпадающее  под признаки статьи 2 Федерального Закона, то уклонение  Комиссии  от осуществления общественного контроля за соблюдением  прав человека в этом учреждении нарушает  требования ч. 2 ст. 6 Федерального Закона.        </w:t>
      </w:r>
    </w:p>
    <w:p w:rsidR="007A4B69" w:rsidRPr="00904273" w:rsidRDefault="007A4B69" w:rsidP="006D0705">
      <w:pPr>
        <w:widowControl w:val="0"/>
        <w:numPr>
          <w:ilvl w:val="0"/>
          <w:numId w:val="44"/>
        </w:numPr>
        <w:tabs>
          <w:tab w:val="left" w:pos="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Под осуществлением  общественного контроля за соблюдением прав человека в местах принудительного содержания понимается деятельность, направленная на своевременное  предотвращение, выявление  и  устранение нарушений и умаления прав, свобод  и законных интересов человека и гражданина в деятельности мест принудительного содержания, восстановление нарушенных прав, создание условий, препятствующих их нарушению, взаимодействие с другими учреждениями и должностными лицами, деятельность  которых направлена на достижение тех же целей. </w:t>
      </w:r>
    </w:p>
    <w:p w:rsidR="007A4B69" w:rsidRPr="00904273" w:rsidRDefault="007A4B69" w:rsidP="006D0705">
      <w:pPr>
        <w:widowControl w:val="0"/>
        <w:numPr>
          <w:ilvl w:val="0"/>
          <w:numId w:val="44"/>
        </w:numPr>
        <w:tabs>
          <w:tab w:val="left" w:pos="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Содействие сотрудничеству общественных объединений с администрацией мест принудительного содержания, органами государственной власти и местного самоуправления может осуществляться в формах: </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помощи в заключении договоров о сотрудничестве между общественными объединениями и администрацией МПС, </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проведения совместных обучающих семинаров, круглых столов и иных мероприятий, направленных на защиту прав человека в МЛС, </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привлечения общественных объединений к оказанию материальной помощи лицам, нуждающимся в особой защите, комплектованию библиотек  МПС, комплектованию школ и училищ  учреждений УИС  учебными пособиями, школьно – письменными принадлежностями и компьютерами,  оснащения предприятий  УИС оборудованием; </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помощь общественным объединениям в передаче  издаваемой  ими литературы (книг, памяток, плакатов)  для мест принудительного  содержания; </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организации социального и психологического сопровождения освобождающихся и освобожденных, </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помощи  в получении осужденными высшего образования,</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размещения  на предприятиях учреждений УИС производственных заказов;  </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выдвижения экспертов и консультантов для помощи в деятельности ОНК, а также в иных формах, не запрещенных действующим законодательством.      </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color w:val="000000" w:themeColor="text1"/>
          <w:sz w:val="18"/>
          <w:szCs w:val="18"/>
        </w:rPr>
        <w:t xml:space="preserve">   </w:t>
      </w:r>
      <w:r w:rsidRPr="00904273">
        <w:rPr>
          <w:rFonts w:ascii="Arial Narrow" w:hAnsi="Arial Narrow" w:cs="Arial"/>
          <w:i/>
          <w:iCs/>
          <w:color w:val="000000" w:themeColor="text1"/>
          <w:sz w:val="18"/>
          <w:szCs w:val="18"/>
        </w:rPr>
        <w:t xml:space="preserve">4. Норма о том, что ОНК  не являются юридическими лицами не  препятствует Комиссиям поручать общественным объединениям, зарегистрированным в качестве юридических лиц, с согласия последних, выполнять отдельные действия, направленные на повышение эффективности деятельности ОНК, например, в получении гранта  на обеспечение  работы ОНК, проведении социологического исследования, приобретении транспорта или проездных документов для обеспечения проезда  членов ОНК. Соответствующее решение может быть оформлено в виде решения ОНК (распоряжения председателя ОНК) о согласии принять соответствующую помощь общественного объединения. </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7. Состав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Совет Общественной палаты Российской Федерации (далее - совет Общественной палаты) устанавливает для каждого субъекта Российской Федерации численность общественной наблюдательной комиссии, в составе которой не может быть менее пяти и более двадцати членов.</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В связи с тем, что согласно ч. 9 ст. 10 Федерального закона,  ОНК правомочна в случае, если в ее состав назначено не менее 2/ 3 от списочного состава, минимально возможный  численный состав комиссии составляет 3 человека.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В связи с тем, что ст. 7 Федерального Закона не ограничивает право Совета Общественной Палаты РФ пересмотреть численность ОНК субъекта Федерации, исходя из наилучшего выполнения целей и задач, возложенных на общественные наблюдательные комиссии ст. 6 Федерального Закона, с учетом положения  ст. 18 Конституции РФ о том, что права и свободы человека являются непосредственно действующими и определяют смысл применения законов, по инициативе общественных объединений, имеющих право на выдвижение кандидатов в  члены ОНК,  Совет  вправе при  наличии такой необходимости пересмотреть численный  состав Комиссии в пределах,  установленных ст. 7 Федерального Закона.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           Иное толкование данной статьи (например, о том, что Совет Общественной Палаты не вправе пересматривать собственного решения о численности общественной наблюдательной комиссии) создавало бы не предусмотренные законом препятствия для эффективного, своевременного и полноценного выполнения Комиссиями возложенных на них функций.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8. Регламент общественной наблюдательной комиссии</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1. Регламент общественной наблюдательной комиссии утверждается на ее первом заседании.</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2. Регламент общественной наблюдательной комиссии устанавливает порядок:</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1) проведения заседаний общественной наблюдательной комиссии, их периодичность и правомочность;</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2) подготовки и рассмотрения вопросов на заседании общественной наблюдательной комиссии;</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3) принятия и оформления решений общественной наблюдательной комиссии;</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4) осуществления иных форм деятельности общественной наблюдательной комиссии в соответствии с настоящим Федеральным законом.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Обязанность ОНК на первом заседании утвердить Регламент своей работы не лишает Комиссию права вносить изменения в указанный Регламент по мере возникновения такой необходимости. Переназначение состава Комиссии по истечению ее полномочий не влечет  обязательного принятия нового Регламента. Данный вопрос решается вновь назначенной Комиссией, исходя из наилучшего исполнения ею  обязанностей, возложенных на нее Федеральным Законом.   Представляется целесообразным  раз в  пол года  обсуждать  на заседании  Комиссии  вопрос об изменении  или дополнении Регламента.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2) Порядком проведения заседаний ОНК являются требования к  назначению очередных и внеочередных заседаний Комиссии, оповещения об этом ее членов и иных заинтересованных лиц, приглашения на заседании Комиссии лиц, не являющихся членами ОНК, формирования повестки дня заседания, его ведения, ведения протокола, оформления и направления заинтересованным лицам принятых решений.  Периодичность заседаний не может быть реже, чем необходимо для достижения целей и  задач, предусмотренных ст. 6 Федерального Закона.  ОНК самостоятельно определяет критерии правомочности своих заседаний, в том числе требования к кворуму заседания и времени  оповещения членов ОНК о заседании.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3) Порядок подготовки и рассмотрения вопросов на заседании ОНК предусматривает, кто и  каким образом вправе вносить указанные вопросы в повестку дня заседания, каковы требования к предварительной подготовке данных вопросов.  Необходимость тщательной подготовки каждого вопроса с тем, чтобы он был ясен для присутствующих  и по нему можно было принять взвешенное и объективное решение, не должна влечь бюрократизацию и чрезмерную формализацию работы ОНК, не позволяющих оперативно  и  профессионально рассмотреть вопросы, связанные с соблюдением прав человека в местах принудительного содержания, в том числе носящих характер, неожиданный для членов Комиссии.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4) Формами принятия решения могут быть: а) принятие решения консенсусом; б) принятие решения большинством голосов членов Комиссии; в) принятие решения большинством голосов  присутствующих  на правомочном заседании Комиссии; г) принятие  решения в очно-заочной форме голосования; д) делегирование принятия решения председателю ОНК или созданной Комиссией рабочей группе. Регламент Комиссии может предусматривать различные формы принятия решения для вопросов соответствующего уровня. Регламент может предусматривать также  формы контроля за выполнением решений, принятых на заседании  ОНК.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9. Обеспечение деятельности общественных наблюдательных комиссий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Общественное объединение, выдвинувшее в соответствии со статьей 10 настоящего Федерального закона кандидатуру в состав общественной наблюдательной комиссии, в случае назначения выдвинутого кандидата членом общественной наблюдательной комиссии возмещает расходы, связанные с осуществлением его полномочий, и оказывает содействие в материально-техническом и информационном обеспечении деятельности соответствующей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Обеспечение деятельности общественных наблюдательных комиссий может осуществляться также иными не запрещенными федеральными законами способами.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Под расходами, связанными с осуществлением полномочий члена ОНК, следует понимать оплату проезда к месту осуществления общественного контроля, мобильной связи, затрат рабочего времени на участие в работе ОНК, тиражирования материалов, проведения социологических и иных исследований, оформления и поддержания сайта Комиссии, проведения круглых столов, семинаров, общественных слушаний и иных мероприятий, проводимых под эгидой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2) Формами содействия в информационном обеспечении работы ОНК являются: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подготовка и  выпуск информационных материалов по просьбе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размещение материалов ОНК на сайтах организаций,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размещение информации о деятельности ОНК в изданиях, выпускаемых общественным объединением,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помощь в организации пресс- конференций и презентаций,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помощь в обучении членов ОНК правовым основам,  практическим приемам, навыкам и технологии  общественного  контроля;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направление по просьбе Комиссии для участия в проводимых ею мероприятиях и работе   консультантов, экспертов, аналитиков,  наблюдателей  и иных специалистов;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распространение  среди лиц, находящихся в МПС,  с которыми ведется переписка, информации   о деятельности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В связи с этим общественным  объединениям, которые ведут переписку с заключенными, а также учащимися спец школ и спец ПТУ, рекомендуется распространять среди заинтересованных лиц списки адресов и телефонов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3) Обеспечение деятельности комиссии иными, не запрещенными законом способами, может происходить в том числе в  формах: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материально–технического, информационного, кадрового, научного,  исследовательского и иного содействия работе Комиссии со стороны органов государственной власти субъекта РФ, органов  местного самоуправления,</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получении общественными  объединениями, выдвинувшими  членов ОНК, грантов на обеспечение работы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предоставлении возможности размещения информационных и аналитических материалов в федеральных, региональных и местных СМИ,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предоставлении Комиссии услуг консультантов, экспертов, технических специалистов.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При этом законом не запрещается оказания содействия в обеспечении деятельности  комиссии со стороны органов, в ведении которых находятся места принудительного содержания. Однако при  получении помощи с их стороны не допустима утрата Комиссией своей независимости, как субъекта общественного контроля. Принцип независимости, хотя прямо и не предусмотрен  ст. 6 комментируемого Закона, однако  вытекает из его смысла в той мере, в которой любой эффективный контроль может осуществляться лишь субъектом, не находящимся в материальной, должностной, психологической и иной зависимости от юридических и физических лиц, за деятельностью которых подобный контроль осуществляется.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10. Порядок формирования общественных наблюдательных комиссий и наделения полномочиями членов общественных наблюдательных комиссий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Не позднее чем за 90 дней до истечения срока полномочий общественной наблюдательной комиссии, а также в случаях, предусмотренных частями 2 и 3 статьи 11 настоящего Федерального закона, секретарь Общественной палаты Российской Федерации (далее - секретарь Общественной палаты) помещает в "Российской газете" и периодических печатных изданиях, учредителями (соучредителями) которых или учредителями (соучредителями) редакций которых являются органы государственной власти субъекта Российской Федерации, уведомление о начале процедуры выдвижения кандидатур в состав общественной наблюдательной комиссии нового состава (далее - уведомление).</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Правом на выдвижение кандидатур в состав общественной наблюдательной комиссии обладает общероссийское, межрегиональное или региональное общественное объединение, имеющее государственную регистрацию, осуществляющее свою деятельность не менее пяти лет со дня его создания, уставной целью или направлением деятельности которого является защита или содействие защите прав и свобод человека и гражданина. Руководящий коллегиальный орган общественного объединения может выдвинуть не более двух кандидатур в состав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Не могут быть допущены к выдвижению кандидатур в состав общественной наблюдательной комиссии общественные объединения, которым в соответствии с Федеральным законом от 25 июля 2002 года N 114-ФЗ "О противодействии экстремистской деятельности" вынесено предупреждение в письменной форме о недопустимости осуществления экстремистской деятельности, в течение одного года со дня вынесения предупреждения, если оно не было признано судом незаконным, а также общественные объединения, деятельность которых приостановлена в соответствии с указанным Федеральным законом, если решение о приостановлении не было признано судом незаконным.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Не позднее 60 дней со дня опубликования уведомления общественное объединение направляет секретарю Общественной палаты заявление о выдвижении кандидатуры в состав общественной наблюдательной комиссии. К заявлению должны быть приложены:</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решение руководящего коллегиального органа общественного объединения;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нотариально заверенная копия документа, подтверждающего факт внесения записи об общественном объединении в единый государственный реестр юридических лиц;</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устав общественного объединения;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информация о деятельности общественного объединения;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5) сведения о кандидате в члены общественной наблюдательной комиссии, подтверждающие соответствие кандидата требованиям, предусмотренным статьей 12 настоящего Федерального закона;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6) заявление кандидата в письменной форме, подтверждающее его желание войти в состав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5. Секретарь Общественной палаты вправе обратиться в соответствующие органы с представлением о проверке сведений о кандидате в члены общественной наблюдательной комиссии и выдвинувшем его общественном объединении, представленных в соответствии с настоящей статьей и статьей 12 настоящего Федерального закона. Указанные органы обязаны сообщить о результатах проверки в течение 10 дней.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6. Совет Общественной палаты рассматривает поступившие заявления не позднее 60 дней со дня опубликования уведомления и иные материалы, предусмотренные частью 4 настоящей статьи, и в срок, не превышающий 80 дней со дня опубликования уведомления, принимает решение о назначении члена общественной наблюдательной комиссии либо об отклонении предложенной кандидатуры. О результате рассмотрения заявления о выдвижении кандидатуры в состав общественной наблюдательной комиссии сообщается общественному объединению, выдвинувшему кандидатуру.</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7. В течение 10 дней со дня принятия советом Общественной палаты решения о назначении члена общественной наблюдательной комиссии в порядке, определяемом советом Общественной палаты, члену общественной наблюдательной комиссии выдается мандат члена общественной наблюдательной комиссии. Образец указанного мандата утверждается советом Общественной палаты. В мандате указываются субъект Российской Федерации, в котором образуется общественная наблюдательная комиссия, и срок полномочий члена общественной наблюдательной комиссии. Мандат дает право члену общественной наблюдательной комиссии осуществлять свои полномочия на территории указанного субъекта Российской Федерации и в указанный период.</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8. Секретарь Общественной палаты информирует руководителей федеральных органов исполнительной власти, в ведении которых находятся места принудительного содержания, федеральный орган исполнительной власти, уполномоченный в области государственной регистрации общественных объединений, Уполномоченного по правам человека в Российской Федерации, уполномоченного по правам человека в соответствующем субъекте Российской Федерации и общественную палату субъекта Российской Федерации о том, что общественная наблюдательная комиссия сформирована в правомочном составе, а также об изменениях в ее составе.</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9. Общественная наблюдательная комиссия является сформированной в правомочном составе, если назначены не менее двух третей от установленной в соответствии со статьей 7 настоящего Федерального закона ее численности. Заседание общественной наблюдательной комиссии является правомочным, если на нем присутствуют не менее половины от числа назначенных членов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10. В случае если общественная наблюдательная комиссия не сформирована в правомочном составе, не менее трех руководящих коллегиальных органов общественных объединений, обладающих правом на выдвижение кандидатур в состав общественной наблюдательной комиссии, вправе обратиться к секретарю Общественной палаты с предложением о продолжении процедуры формирования общественной наблюдательной комиссии в соответствующем субъекте Российской Федерации. Указанное обращение является основанием для начала процедуры дополнительного выдвижения кандидатур в состав общественной наблюдательной комиссии, осуществляемой в порядке, установленном частями 1 - 8 настоящей статьи.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11. Срок полномочий общественной наблюдательной комиссии составляет два года.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12. Первое заседание общественной наблюдательной комиссии должно быть проведено не позднее 30 дней со дня, когда она была сформирована в правомочном составе. На первом заседании общественной наблюдательной комиссии утверждается ее регламент, избираются председатель комиссии и его заместитель (заместители).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13. Полномочия общественной наблюдательной комиссии прекращаются со дня первого заседания общественной наблюдательной комиссии нового состава, за исключением случаев, предусмотренных частями 2 и 3 статьи 11 настоящего Федерального закона.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14. Член общественной наблюдательной комиссии наделяется полномочиями на срок полномочий общественной наблюдательной комиссии, в состав которой он входит.</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15. Секретарь Общественной палаты в "Российской газете" и периодических печатных изданиях, учредителями (соучредителями) которых или учредителями (соучредителями) редакций которых являются органы государственной власти субъекта Российской Федерации, помещает:</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сообщение о том, что общественная наблюдательная комиссия сформирована в правомочном составе;</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сообщение о приостановлении либо прекращении деятельности состава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сведения о составе общественной наблюдательной комиссии и об изменениях в нем;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сведения о месте нахождения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u w:val="single"/>
        </w:rPr>
      </w:pPr>
      <w:r w:rsidRPr="00904273">
        <w:rPr>
          <w:rFonts w:ascii="Arial Narrow" w:hAnsi="Arial Narrow" w:cs="Arial"/>
          <w:i/>
          <w:iCs/>
          <w:color w:val="000000" w:themeColor="text1"/>
          <w:sz w:val="18"/>
          <w:szCs w:val="18"/>
          <w:u w:val="single"/>
        </w:rPr>
        <w:t>Комментарий.</w:t>
      </w:r>
    </w:p>
    <w:p w:rsidR="007A4B69" w:rsidRPr="00904273" w:rsidRDefault="007A4B69" w:rsidP="001B28F4">
      <w:pPr>
        <w:widowControl w:val="0"/>
        <w:numPr>
          <w:ilvl w:val="0"/>
          <w:numId w:val="22"/>
        </w:numPr>
        <w:tabs>
          <w:tab w:val="clear" w:pos="432"/>
          <w:tab w:val="left" w:pos="72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Часть первая комментируемой статьи предусматривает три основания для размещения информации о начале процедуры выдвижения  кандидатур в состав ОНК нового состава: а) истечение на момент  размещения информации через 90 дней полномочий прежнего состава ОНК; б) принятие Советом Общественной Палаты решения о прекращении деятельности ОНК субъекта РФ; в) прекращение Советом Общественной Палаты РФ деятельности  ОНК  в связи с тем, что она не сформирована в правомочном составе. Следует отметить, что стартом процесса выдвижения общественными объединениями  кандидатов в члены ОНК,   является размещения публикации в «Российской газете».</w:t>
      </w:r>
    </w:p>
    <w:p w:rsidR="007A4B69" w:rsidRPr="00904273" w:rsidRDefault="007A4B69" w:rsidP="001B28F4">
      <w:pPr>
        <w:widowControl w:val="0"/>
        <w:numPr>
          <w:ilvl w:val="0"/>
          <w:numId w:val="22"/>
        </w:numPr>
        <w:tabs>
          <w:tab w:val="clear" w:pos="432"/>
          <w:tab w:val="left" w:pos="72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Субъектом выдвижения кандидатов в члены ОНК являются общественные объединения, осуществляющие  свою деятельность не менее 5 лет со дня создания. Такое общественное объединение может быть зарегистрировано менее 5 лет назад, а юридически значимыми обстоятельствами в данном случае будут являться: а) дата проведения учредительного собрания объединения; б) дата фактического начала деятельности объединения. Если эти даты совпадают, то с них и исчисляется указанный в ч. 2 комментируемой статьи 5- летний срок. Если указанные даты не совпадают, то срок исчисляется с момента фактического  начала деятельности организации, так как часть 2   комментируемой статьи в качестве критерия отбора организации предусматривает деятельность  организации, а не  ее регистрацию. </w:t>
      </w:r>
    </w:p>
    <w:p w:rsidR="007A4B69" w:rsidRPr="00904273" w:rsidRDefault="007A4B69" w:rsidP="001B28F4">
      <w:pPr>
        <w:widowControl w:val="0"/>
        <w:numPr>
          <w:ilvl w:val="0"/>
          <w:numId w:val="22"/>
        </w:numPr>
        <w:tabs>
          <w:tab w:val="clear" w:pos="432"/>
          <w:tab w:val="left" w:pos="72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Подтверждением времени, с которого  организация начала свою деятельность, могут являться выпущенные организацией информационные материалы, отклики о деятельности организации в СМИ, а также со стороны лиц, получивших помощь от вновь созданной организации, полученные объединением письма и ответы на обращения, справка органов власти, местного самоуправления, образовательных и иных учреждений о начале сотрудничества с общественным объединением.</w:t>
      </w:r>
    </w:p>
    <w:p w:rsidR="007A4B69" w:rsidRPr="00904273" w:rsidRDefault="007A4B69" w:rsidP="001B28F4">
      <w:pPr>
        <w:widowControl w:val="0"/>
        <w:numPr>
          <w:ilvl w:val="0"/>
          <w:numId w:val="22"/>
        </w:numPr>
        <w:tabs>
          <w:tab w:val="clear" w:pos="432"/>
          <w:tab w:val="left" w:pos="72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В качестве формы защиты (содействия защите) прав человека и гражданина  в Уставе объединения, выдвигающего кандидата в члены ОНК, может быть указана защита (содействие защите) не только прав и свобод человека и гражданина, но и определенной категории лиц (например, заключенных, бездомных, военнослужащих, детей – сирот, пациентов, беженцев, вынужденных переселенцев, мигрантов и иных групп населения).</w:t>
      </w:r>
    </w:p>
    <w:p w:rsidR="007A4B69" w:rsidRPr="00904273" w:rsidRDefault="007A4B69" w:rsidP="001B28F4">
      <w:pPr>
        <w:widowControl w:val="0"/>
        <w:numPr>
          <w:ilvl w:val="0"/>
          <w:numId w:val="22"/>
        </w:numPr>
        <w:tabs>
          <w:tab w:val="clear" w:pos="432"/>
          <w:tab w:val="left" w:pos="72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Перечень документов, необходимых для рассмотрения Общественной Палатой РФ выдвинутой кандидатуры в члены ОНК, предусмотренный ч. 4 комментируемой статьи, является исчерпывающим. Общественная Палата вправе рекомендовать кандидату (или общественному объединению, его  выдвинувшему) представить также и иные документы (например, рекомендации организаций, должностных лиц и общественных деятелей,  документ об образовании, справку об отсутствии судимости, копию трудовой книжки), однако их отсутствие не может являться ни причиной отказа в рассмотрении кандидатуры члена ОНК, ни основанием  для отклонения внесенной кандидатуры. </w:t>
      </w:r>
    </w:p>
    <w:p w:rsidR="007A4B69" w:rsidRPr="00904273" w:rsidRDefault="007A4B69" w:rsidP="001B28F4">
      <w:pPr>
        <w:widowControl w:val="0"/>
        <w:tabs>
          <w:tab w:val="left" w:pos="72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По смыслу п. 4 ч. 4 комментируемой статьи под информацией о деятельности общественного объединения понимается информация о направлениях, результатах, успехах общественного объединения  за весь период деятельности объединения, включая его деятельность по защите прав и свобод человека  и гражданина.                  </w:t>
      </w:r>
    </w:p>
    <w:p w:rsidR="007A4B69" w:rsidRPr="00904273" w:rsidRDefault="007A4B69" w:rsidP="001B28F4">
      <w:pPr>
        <w:widowControl w:val="0"/>
        <w:numPr>
          <w:ilvl w:val="0"/>
          <w:numId w:val="22"/>
        </w:numPr>
        <w:tabs>
          <w:tab w:val="clear" w:pos="432"/>
          <w:tab w:val="left" w:pos="72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Часть 6 ст. 10  ФЗ не устанавливает оснований, по которым Совет Общественной Палаты РФ вправе отклонить кандидатуру в члены ОНК.  По смыслу закона такими основаниями могут стать: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несоответствие данных об общественном объединении, выдвинувшем кандидата, требованиям ч. 2 ст. 10 ФЗ;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 несоответствие комплекта документов на кандидата, представленного общественным объединением, требованиям ч. 4 ст. 10 ФЗ;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несоответствие данных  о личности кандидата требованиям ст. 12 комментируемого ФЗ.</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При формировании ОНК субъекта Федерации на конкурентной (конкурсной) основе Совет Общественной Палаты вправе учитывать опыт участия кандидата в деятельности по защите прав и свобод человека и гражданина, опыт его участия в деятельности ОНК, стаж и результаты  работы кандидата в  деятельности выдвинувшей его  общественной  организации или  партнерских организаций, отзывы о деятельности кандидата по защите  прав человека со стороны граждан и организаций, позицию правозащитного  общества, мнение других субъектов  общественного контроля и иные факторы, влияющие на достижение задач, установленных ч. 2 ст. 6 комментируемого ФЗ.</w:t>
      </w:r>
    </w:p>
    <w:p w:rsidR="007A4B69" w:rsidRPr="00904273" w:rsidRDefault="007A4B69" w:rsidP="001B28F4">
      <w:pPr>
        <w:widowControl w:val="0"/>
        <w:numPr>
          <w:ilvl w:val="0"/>
          <w:numId w:val="22"/>
        </w:numPr>
        <w:tabs>
          <w:tab w:val="clear" w:pos="432"/>
          <w:tab w:val="left" w:pos="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Порядок выдачи мандатов членам ОНК, определяемый Общественной Палатой РФ,  должен обеспечить своевременное вручение мандата с тем, чтобы член Комиссии смог осуществление своих полномочий в пределах предусмотренного законом 2 – летнего срока полномочий. Невручение мандата назначенному Общественной Палатой РФ члену ОНК является  основанием для принятия мер прокурорского реагирования, а, если это деяние  совершено с превышением должностных полномочий и причинило существенный вред интересам граждан, общества или государства, - то  и основанием для возбуждения уголовного дела по ст. ст. 285 или 286 УК РФ. О причинении существенного вреда интересам граждан может  свидетельствовать наличие жалоб, в дальнейшем признанных обоснованными, или  проверка  которых по прошествии времени оказалась невозможной, если из-за отсутствия мандата  член ОНК не смог произвести своевременную проверку. Право  на осуществление общественного контроля возникает у члена ОНК с момента получения им соответствующего мандата.</w:t>
      </w:r>
    </w:p>
    <w:p w:rsidR="007A4B69" w:rsidRPr="00904273" w:rsidRDefault="007A4B69" w:rsidP="001B28F4">
      <w:pPr>
        <w:widowControl w:val="0"/>
        <w:numPr>
          <w:ilvl w:val="0"/>
          <w:numId w:val="22"/>
        </w:numPr>
        <w:tabs>
          <w:tab w:val="clear" w:pos="432"/>
          <w:tab w:val="left" w:pos="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Закон не предусматривает порядка выдачи повторных мандатов взамен утраченных. Однако по смыслу Закона, с учетом того, что ст. ст. 13 и 14 ФЗ не предусматривают в качестве основания приостановления или прекращения  полномочий члена ОНК утрату мандата,  а п. 8 ст. 10 ФЗ ставит осуществление полномочий члена ОНК  в зависимость от наличия  у него мандата,  Общественной Палатой РФ должен быть разработан порядок выдачи мандата  члена ОНК в случае его утраты взамен утраченного. До его разработки, указанные мандаты могут выдаваться  по представлению ОНК. </w:t>
      </w:r>
    </w:p>
    <w:p w:rsidR="007A4B69" w:rsidRPr="00904273" w:rsidRDefault="007A4B69" w:rsidP="001B28F4">
      <w:pPr>
        <w:widowControl w:val="0"/>
        <w:numPr>
          <w:ilvl w:val="0"/>
          <w:numId w:val="22"/>
        </w:numPr>
        <w:tabs>
          <w:tab w:val="clear" w:pos="432"/>
          <w:tab w:val="left" w:pos="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В соответствие с ч. 10 ст. 10 ФЗ причиной  для продолжения процедуры формирования ОНК является: а) назначение в состав Комиссии менее 3 человек; б) назначение в состав Комиссии от 3 до 12 человек, если данная численность членов ОНК составляет менее 2/3 от  численности  ОНК, установленной Общественной Палатой РФ. Основанием для начала процедуры дополнительного выдвижения кандидатов в члены ОНК является обращение 3 руководящих коллегиальных органов объединений, имеющих право на выдвижение членов ОНК. Рассматриваемая норма не дает права секретарю Общественной Палаты РФ отклонить такое обращение, если оно соответствует требованиям ч. 10 ст. 10 ФЗ. Соответствующее        представление должно содержать: а)   сведения о праве  общественного объединения  на выдвижение члена ОНК; б) сведения о наличии оснований для продолжения процедуры формирования ОНК, предусмотренной   ч. 10 ст. 10 Закона.   </w:t>
      </w:r>
    </w:p>
    <w:p w:rsidR="007A4B69" w:rsidRPr="00904273" w:rsidRDefault="007A4B69" w:rsidP="001B28F4">
      <w:pPr>
        <w:widowControl w:val="0"/>
        <w:numPr>
          <w:ilvl w:val="0"/>
          <w:numId w:val="22"/>
        </w:numPr>
        <w:tabs>
          <w:tab w:val="clear" w:pos="432"/>
          <w:tab w:val="left" w:pos="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Предусмотренный ч. 11 ст. 10 ФЗ срок полномочий ОНК исчисляется с момента принятия Советом Общественной Палаты РФ решения о назначении членов Комиссии, после которого  Комиссия сформирована в правомочном составе. Данная трактовка вытекает из нормы ч. 14 ст. 10 ФЗ о том, что член ОНК наделяется полномочиями на срок полномочий ОНК, то есть началом осуществления общественного контроля составом ОНК может стать, только  формирование Комиссии в правомочном составе, но никак не наделение соответствующими полномочиями отдельных членов ОНК. Срок полномочий Комиссии не зависит ни от срока полномочий сформировавшей ее Общественной Палаты РФ, ни от срока полномочий Комиссий, сформированных в иных субъектах РФ.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10. Между  частями 11 и  13  ст. 10 ФЗ  существует правовая коллизия, так как применение ч. 13 ст. 10 может повлечь ситуации, когда срок полномочий ОНК превысит 2 года. Данную коллизию следует разрешать исходя из положений ч. 2  ст. 22 Конституции РФ, в соответствие с которой «никто не должен подвергаться пыткам, насилию, другому жестокому или унижающему человеческое достоинство обращению или наказанию».  Если продление  срока полномочий Комиссии  способствует достижению указанного  конституционного предписания, то продление срока полномочий является  оправданным. Наилучшее достижение указанного конституционного принципа возможно при осуществлении ОНК своих полномочий после истечения установленного 2- летнего срока до проведения заседания ОНК в новом составе.</w:t>
      </w:r>
    </w:p>
    <w:p w:rsidR="007A4B69" w:rsidRPr="00904273" w:rsidRDefault="007A4B69" w:rsidP="001B28F4">
      <w:pPr>
        <w:widowControl w:val="0"/>
        <w:numPr>
          <w:ilvl w:val="0"/>
          <w:numId w:val="22"/>
        </w:numPr>
        <w:tabs>
          <w:tab w:val="clear" w:pos="432"/>
          <w:tab w:val="left" w:pos="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Хотя п. 15 ст. 10 ФЗ не устанавливает сроки, в течении которого секретарь Общественной Палаты РФ должен разместить в «Российской газете» и СМИ  субъектов РФ  информацию о начале деятельности и месте нахождения Комиссии, однако,  исходя из требований п. 12 ст. 10, устанавливающего, что первое заседание Комиссии производится в срок не более 30 дней с момента формирования Комиссии, тот же срок следует применить и к обязательному размещению в СМИ информации о Комиссии, так как  в ином случае будут созданы  препятствия для достижения целей, указанных в ч. 2 ст. 6 ФЗ, а эффективная деятельность Комиссии окажется затруднена.      </w:t>
      </w:r>
    </w:p>
    <w:p w:rsidR="007A4B69" w:rsidRPr="00904273" w:rsidRDefault="007A4B69" w:rsidP="001B28F4">
      <w:pPr>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11. В соответствие со ст. 35 Закона  РФ от 27 декабря 1991 г. N 2124-I "О средствах массовой информации" редакция обязана опубликовать бесплатно и в предписанный срок поступившее от органа, зарегистрировавшего данное средство массовой информации, сообщение, касающееся деятельности редакции. Редакции средств массовой информации, учредителями (соучредителями) которых являются государственные органы, обязаны публиковать по требованию этих органов иные материалы, публикация которых в данных средствах массовой информации предусмотрена законодательством РФ.</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11. Приостановление и прекращение деятельности состава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Деятельность состава общественной наблюдательной комиссии приостанавливается советом Общественной палаты с момента утраты общественной наблюдательной комиссией правомочности, установленной частью 9 статьи 10 настоящего Федерального закона, а также по иным основаниям в соответствии с законодательством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В случаях неоднократных нарушений общественной наблюдательной комиссией Конституции Российской Федерации, федеральных конституционных законов, настоящего Федерального закона и иных федеральных законов либо систематического осуществления общественной наблюдательной комиссией деятельности, противоречащей ее целям, совет Общественной палаты по представлению прокурора соответствующего субъекта Российской Федерации вправе принять решение о прекращении деятельности состава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Деятельность состава общественной наблюдательной комиссии признается советом Общественной палаты прекращенной, если она не сформирована в правомочном составе в порядке, установленном частью 10 статьи 10 настоящего Федерального закона.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1)Приостановление деятельности ОНК по причине утраты правомочности  в соответствие с ч. 1 ст. 11 , ч. 9 ст. 10 ФЗ возможно в случаях: а) прекращения полномочий члена или членов ОНК, после чего численный состав Комиссии стал составлять менее 2/3 от численности ОНК, установленной в соответствие со ст. 7 ФЗ Общественной Палатой РФ для данного субъекта РФ; б) изменения Советом Общественной Палаты РФ численности ОНК в субъекте РФ в сторону увеличения, после чего численный состав ОНК оказался менее 2/3 от установленного для данного субъекта.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2) Неоднократным нарушением ОНК Конституции РФ, иных федеральных конституционных и федеральных законов является совершение ОНК, как коллегиальным органом, не менее двух раз действий, запрещенных указанными нормативно – правовыми актами. Совершение таких нарушений отдельными членами ОНК в качестве нарушения со стороны ОНК рассматриваться не могут, поскольку члены ОНК являются самостоятельными субъектами общественного контроля, а Федеральным Законом не предусмотрена ответственность Комиссии за деятельность ее членов.  Ответственность за совершение ими незаконных действий члены ОНК  несут самостоятельно.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Правом внесения  представления о прекращении по данному основанию полномочий состава ОНК обладает только прокурор субъекта Федерации. Внесение необоснованного представления о прекращении полномочий состава ОНК может рассматриваться, как способ  воспрепятствования осуществлению общественного контроля, как одного из проявлений того, что источником власти в России является народ.</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3) Ч. 3 ст. 11 ФЗ не предусматривает сроков принятия решения Советом ОП РФ о прекращения деятельности состава ОНК в связи с тем, что она не сформирована в правомочном составе.  По смыслу данной нормы прекращение полномочий состава ОНК происходит в том случае, если Комиссия сформирована в составе менее 2/3 от установленной для данного субъекта Федерации численности, а общественные объединения после этого не пожелали реализовать свое право инициировать продолжение процедуры формирования ОНК субъекта РФ. По мнению комментатора указанный срок, когда назначенные члены ОНК действуют самостоятельно в личном качестве  до того, как Совет ОП ликвидировал состав ОНК в связи с тем, что она не сформирована  правомочном составе,  может  составлять от 3 до 6 месяцев.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12. Члены общественных наблюдательных комиссий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Членом общественной наблюдательной комиссии может быть гражданин Российской Федерации, достигший возраста 25 лет и имеющий опыт работы в области защиты прав граждан. Члены общественной наблюдательной комиссии осуществляют свою деятельность на общественных началах.</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Членом общественной наблюдательной комиссии не может быть лицо, имеющее судимость либо признанное решением суда недееспособным или ограниченно дееспособным. Одно и то же лицо не может быть назначено членом общественной наблюдательной комиссии одного субъекта Российской Федерации более трех раз подряд.</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Членами общественных наблюдательных комиссий не могут быть адвокаты, сотрудники органов прокуратуры, лица, замещающие государственные должности Российской Федерации, должности федеральной государственной службы, государственные должности субъектов Российской Федерации, должности государственной гражданской службы субъектов Российской Федерации, должности муниципальной службы, а также лица, замещающие выборные должности в органах местного самоуправления.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Часть 1 статьи 12 ФЗ не содержит верхнего возрастного предела, по достижению которого человек не может быть назначен членом ОНК. Таким  образом любой человек старше 25 лет  вне зависимости от достигнутого им  возраста может быть членом ОНК. Накопленный опыт дает немало примеров активного и плодотворного  участия в работе ОНК лиц старше 70, и даже старше 80 лет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Осуществление деятельности члена ОНК на общественных началах не лишает члена Комиссии права получать компенсацию затрат рабочего времени в той части, в которой в связи с работой в ОНК он лишился своего дохода по основному месту работы. Общественные начала осуществления деятельности члена Комиссии состоят в том, что данная деятельность не является профессиональной, и член ОНК продолжает работать по прежнему месту работы, в том числе и в выдвинувшем его общественном объединении.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2. В соответствие  со ст. 86 УК РФ не имеющими судимости являются лица, у которых судимость погашена (такое погашение происходит, соответственно, в течении 2, 4, 6 или 8 лет, после освобождения из мест лишения свободы, где виновный  отбывал наказание за преступление  небольшой степени тяжести, средней степени тяжести, тяжкое или особо тяжкое  преступление, либо, если условно осужденный успешно выдержал назначенный ему испытательный срок) либо досрочно снята по заявлению осужденного постановлением судьи. Ч. 2 ст. 12 ФЗ не исключает возможность назначения членом ОНК лица, имевшего ранее судимость, которая  снята или погашена  в установленном законом порядке. Однако решение данного вопроса зависит от  усмотрения Совета Общественной Палаты РФ.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3. Ч. 2 ст. 12 ФЗ не препятствует  назначению членом ОНК лица, которое в течении 3 сроков подряд ( то есть 6 лет) являлось членом ОНК иного субъекта РФ, либо в течении одного  срока не назначалось в состав ОНК данного субъекта Федерации.  Вместе с тем с учетом того, что деятельность в составе ОНК  носит общественный характер, данное ограничение  вступает в противоречие с конституционным правом участия  гражданина в деятельности общественных объединений.        </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13. Приостановление полномочий члена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Полномочия члена общественной наблюдательной комиссии приостанавливаются при наличии одного из следующих оснований: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административное задержание члена общественной наблюдательной комиссии на срок более трех часов (в случае, если в отношении его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 на время административного задержания);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привлечение члена общественной наблюдательной комиссии в качестве подозреваемого или обвиняемого - с момента фактического задержания его в качестве лица, подозреваемого в совершении преступления, до прекращения уголовного преследования в отношении данного лица в связи с отсутствием состава преступления или непричастностью к совершению преступления либо до вступления в законную силу оправдательного приговора суда в его отношении;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назначение члену общественной наблюдательной комиссии административного  наказания в виде административного ареста - на время административного ареста.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В соответствии с уголовно-процессуальным законодательством Российской Федерации в случаях, предусмотренных пунктами 1 и 2 части 1 настоящей статьи, лицо, производящее дознание, или следователь направляет секретарю Общественной палаты и в соответствующую общественную наблюдательную комиссию уведомление о привлечении члена общественной наблюдательной комиссии в качестве подозреваемого или обвиняемого.</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Под приостановлением полномочий члена ОНК следует понимать временное лишение члена ОНК полномочий осуществлять действия, перечисленные в ч. 1 ст. 16 ФЗ. Член ОНК, полномочия которого приостановлены, вправе присутствовать на заседании ОНК с правом совещательного голоса. Привлечение члена ОНК к административной  ответственности, если такое привлечение не было связано с административным задержанием или арестом (например, члену ОНК вынесено предупреждение или назначен штраф), основанием  для приостановления полномочий члена ОНК не является.  При этом  следует отметить, что  доставление члена ОНК в орган внутренних дел для составления протокола административным  задержанием  не является.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2. Если член ОНК был задержан, арестован в связи с административным правонарушением либо взят под стражу в качестве подозреваемого и обвиняемого, Федеральный Закон не препятствует данному члену ОНК после возобновления его полномочий участвовать в проверке  того места принудительного содержания, в котором он находился. Если в  отношении  члена ОНК возбуждено уголовное дело, но он под стражу не взят, то до вынесения приговора суда его полномочия не приостанавливаются, а при освобождении из–под стражи,- возобновляются. На момент составления  данного комментария  накоплен значительный  опыт изучения случаев, когда для того, чтобы  приостановить  полномочия члена ОНК, в отношении  него по надуманным основаниям  возбуждается уголовное дело.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3. В случае необоснованного задержания, административного ареста, привлечения к уголовной ответственности члена ОНК в качестве подозреваемого или обвиняемого, Комиссия вправе дать свою оценку данному факту, потребовать от соответствующих должностных лиц устранения допущенных нарушений, пригласить их на свое заседание, предложить  начальнику органа  внутренних дел или милиции лично принять представителей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4. Приостановление полномочий члена Комиссии производиться на основании полученного уведомления следователя или дознавателя, постановления судьи о назначении административного ареста. В то же время нормы этики общественных инспекторов требуют, чтобы член ОНК самостоятельно уведомил Комиссию о возникновении обстоятельств, предусмотренных ч. 1 ст. 13 ФЗ.  Комиссия, принимая решение  о приостановлении полномочий,  вправе: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выразить свое несогласие с соответствующим актом следствия, дознания или суда, и направить свое обращение в соответствующий  орган;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взять расследование или рассмотрение дела под свой контроль;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направить своего  наблюдателя в  судебное заседание;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 пригласить или выдвинуть из своей среды  защитника для его  участия  в судебной защиты члена ОНК,  которому предъявлено  обвинение.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14. Прекращение полномочий члена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1. Полномочия члена общественной наблюдательной комиссии прекращаются при наличии одного из следующих оснований: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1) истечение срока полномочий общественной наблюдательной комиссии, в состав которой он входит;</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возникновение основания, предусмотренного частью 3 статьи 12 настоящего Федерального закона;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обращение члена общественной наблюдательной комиссии к секретарю Общественной палаты с заявлением в письменной форме о выходе из состава общественной наблюдательной комиссии - со дня подачи заявления;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вступление в законную силу обвинительного приговора суда в отношении члена общественной наблюдательной комиссии либо судебного решения о применении к нему принудительных мер медицинского характера;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5) вступление в законную силу решения суда о признании члена общественной наблюдательной комиссии недееспособным или ограниченно дееспособным;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6) утрата членом общественной наблюдательной комиссии гражданства Российской Федерации либо приобретение гражданства иностранного государства;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7) вступление в законную силу решения суда о признании члена общественной наблюдательной комиссии безвестно отсутствующим;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8) смерть члена общественной наблюдательной комиссии или вступление в законную силу решения суда об объявлении его умершим;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9) решения руководящего коллегиального органа общественного объединения, выдвинувшего кандидатуру члена общественной наблюдательной комиссии, об отзыве указанного члена общественной наблюдательной комиссии в связи с ненадлежащим исполнением своих обязанностей;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10) ликвидация, а также реорганизация в форме разделения общественного объединения, выдвинувшего кандидатуру члена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11) прекращение деятельности состава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Общественная наблюдательная комиссия в течение трех дней информирует секретаря Общественной палаты о прекращении полномочий члена общественной наблюдательной комиссии и об основаниях досрочного прекращения полномочий, за исключением случая, предусмотренного пунктом 3 части 1 настоящей статьи.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u w:val="single"/>
        </w:rPr>
      </w:pPr>
      <w:r w:rsidRPr="00904273">
        <w:rPr>
          <w:rFonts w:ascii="Arial Narrow" w:hAnsi="Arial Narrow" w:cs="Arial"/>
          <w:i/>
          <w:iCs/>
          <w:color w:val="000000" w:themeColor="text1"/>
          <w:sz w:val="18"/>
          <w:szCs w:val="18"/>
          <w:u w:val="single"/>
        </w:rPr>
        <w:t>Комментарий.</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Статья устанавливает 11 различных оснований для  прекращения полномочий члена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Под истечением  срока полномочий Комиссии имеется в виду истечение 2- летнего  срока со дня, когда Комиссия сформирована в правомочном составе.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Под возникновением оснований, предусмотренных ст. 12 Федерального Закона,  понимается обретение лицом судимости, признание его недееспособным  или  ограниченно дееспособным в судебном порядке, приобретение им полномочий адвоката, его назначение сотрудником прокуратуры, на государственную должность РФ или субъекта РФ, на должность  государственной гражданской  службы  субъекта РФ или муниципальной службы.</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В соответствие с п. 4 ч. 1 статьи привлечение член ОНК к уголовной  ответственности в качестве  подозреваемого или обвиняемого утрату полномочий члена ОНК  не влечет.</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По смыслу  ч. 6 ст. 14 наличие у члена ОНК  двойного гражданства также влечет  утрату полномочий члена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В соответствие с п. 9  решение об отзыве члена  ОНК должно принять тот же орган общественного объединения, который выдвинул его кандидатом в члены ОНК. Закон не раскрывает понятие ненадлежащего исполнения обязанностей. В качестве ненадлежащего    исполнения обязанностей можно рассматривать: а) систематическое непосещение без уважительных причин  заседаний ОНК; б) систематическое уклонение от посещения мест принудительного содержания; в) систематическое уклонение от составления  отчетов (актов, протоколов, иных документов) по результатам посещения; г) неоднократное сокрытие  информации о наличии обстоятельств, препятствующих посещению конкретного  учреждения; д) грубое искажение положения с соблюдением  прав человека  в посещенном учреждении; е) злоупотребление  полномочиями  члена ОНК.  Под злоупотреблением  полномочиями  членов ОНК следует понимать совершение таких действий, когда членами ОНК совершаются действия, направленные на противодействие деятельности субъектов и объектов общественного контроля.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Ненадлежащим исполнением  могут  быть признаны только действия  или бездействие, носящие систематический характер, когда вред, причиненный деятельностью члена ОНК,  превышает принесенную его деятельностью  пользу.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Согласно п 10 ст. 12 ФЗ, реорганизация общественного объединения в форме слияния с другим объединением, преобразование в другое общественное объединение основанием для утраты полномочий членом ОНК не является.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Прекращение деятельности состава ОНК предусмотрено только в 2-х случаях – а)  по представлению прокурора субъекта РФ в случае осуществления деятельности, противоречащей целям ОНК,  б) в случае, если состав ОНК не сформирован в правомочном составе -  по решению Совета Общественной Палаты РФ.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Субъект, осуществляющий информирование секретаря Общественной Палаты в соответствие с ч. 2 ст. 14 ФЗ р прекращении полномочий члена ОНК  (председатель Комиссии, ответственный секретарь Комиссии, член Комиссии, Комиссия в целом), может  быть определен  Регламентом ОНК.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15. Формы деятельности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Основными формами деятельности общественной наблюдательной комиссии являются: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посещение мест принудительного содержания для осуществления общественного контроля в порядке, установленном настоящим Федеральным законом, иными федеральными законами;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рассмотрение предложений, заявлений и жалоб лиц, находящихся в местах принудительного содержания, иных лиц, которым стало известно о нарушении прав лиц, находящихся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подготовка решений по результатам проведения общественного контроля. Решения общественной наблюдательной комиссии носят рекомендательный характер;</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направление материалов по итогам осуществления общественного контроля Уполномоченному по правам человека в Российской Федерации, уполномоченному по правам человека в соответствующем субъекте Российской Федерации, в Общественную палату Российской Федерации, общественную палату соответствующего субъекта Российской Федерации, общественные объединения, выдвинувшие кандидатов в члены общественной наблюдательной комиссии, средства массовой информации, соответствующие федеральные органы исполнительной власти, органы исполнительной власти субъектов Российской Федерации, органы местного самоуправления, а также в иные компетентные государственные органы или их должностным лицам;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5) взаимодействие по вопросам, относящимся к ее деятельности, с органами государственной власти Российской Федерации, государственными органами, не являющимися органами государственной власти, органами местного самоуправления и их должностными лицами, Уполномоченным по правам человека в Российской Федерации, уполномоченными по правам человека в субъектах Российской Федерации, Общественной палатой Российской Федерации, общественными палатами субъектов Российской Федерации, общественными объединениями, средствами массовой информации, общественными наблюдательными комиссиями, образованными в других субъектах Российской Федерации, и иными субъектами по своему усмотрению;</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6) участие в соответствии с уголовно-исполнительным законодательством Российской Федерации в работе комиссий исправительных учреждений при решении вопросов о переводе осужденных из одних условий отбывания наказания в другие;</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7) проведение мероприятий (общественных обсуждений, слушаний) по вопросам своей деятельности.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Руководители органов исполнительной власти субъектов Российской Федерации вправе привлекать общественную наблюдательную комиссию к участию в работе общественных советов, создаваемых при соответствующих органах исполнительной власти субъектов Российской Федерации, по вопросам, относящимся к деятельности общественной наблюдательной комиссии. В этом случае руководители органов исполнительной власти субъектов Российской Федерации обеспечивают участие членов общественной наблюдательной комиссии в работе указанных общественных советов.</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Общественная наблюдательная комиссия для реализации целей и решения задач, определенных настоящим Федеральным законом, вправе участвовать в иной деятельности, не противоречащей настоящему Федеральному закону, иным федеральным законам.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О планируемых посещениях мест принудительного содержания общественная наблюдательная комиссия уведомляет соответствующий территориальный орган уголовно-исполнительной системы, орган внутренних дел, пограничный орган федеральной службы безопасности, орган управления образованием Российской Федерации, указывая намеченные к посещению места принудительного содержания и даты посещения, а также вправе уведомить прокурора соответствующего субъекта Российской Федерации, приравненных к нему военных прокуроров и прокуроров специализированных прокуратур (по предметам их ведения).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1) Под посещением МПС  понимается визит не менее, чем 2 членов Комиссии после направления соответствующего письменного или устного уведомления. При  направлении  уведомления  следует фиксировать:  кто передал  уведомление,  кто принял уведомление, время передачи уведомления.  Если членов  ОНК отказываются пустить в подконтрольное учреждение, то об этом надо поставить в известность прокурора, руководство органов внутренних дел, председателя ОНК, составить  соответствующий акт. О задержке  в допуске члена ОНК следует  указать в  протоколе общественного  контроля.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2)  Круг помещений,  которые могут посещать члены ОНК, не ограничен.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3) П. 2 комментируемой статьи о рассмотрении обращений, заявлений и жалоб на нарушение прав лиц, находящихся в местах принудительного содержания, не ограничивает вид и содержание  нарушений таких прав. К числу таких нарушений относится: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нарушение прав человека, связанное с условиями содержания под стражей,  в местах лишения свободы, центрах временной изоляции, спецшколах, спец ПТУ;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нарушение прав человека, связанные с основаниями доставления, задержания, осуждения, обоснованностью  взятия под стражу, осуждения, отказа в условно – досрочном освобождении, освобождении по болезни, замены наказания более мягким;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нарушения, связанные с  наложением взысканий и  необъявлением поощрений;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нарушение  права  на получение  информации;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нарушение  права на судебную защиту прав и свобод;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наложение обязанностей,  не предусмотренных  на  гражданина федеральным законом.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4) Любое сообщение о нарушениях прав лиц, находящихся в местах принудительного содержания со стороны ОНК или членов ОНК, подлежит обязательному рассмотрению.</w:t>
      </w:r>
      <w:r w:rsidRPr="00904273">
        <w:rPr>
          <w:rFonts w:ascii="Arial Narrow" w:hAnsi="Arial Narrow" w:cs="Arial"/>
          <w:color w:val="000000" w:themeColor="text1"/>
          <w:sz w:val="18"/>
          <w:szCs w:val="18"/>
        </w:rPr>
        <w:t xml:space="preserve">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5) Решения ОНК могут касаться вопросов содержания под стражей, оснований нахождения лица в местах принудительного  содержания, соблюдения  прав освобождаемых из учреждения и иных вопросов, касающихся соблюдения, восстановления, защиты и обеспечения прав человека.   Рекомендательный характер решения означает, что данное решение не носит нормативного или распорядительного характера. Вместе с тем  рекомендательный характер решений ОНК не означает, что данные решения могут быть не рассмотрены  теми органами  и должностными лицами, которым они были адресованы, либо может быть нарушен срок их рассмотрения.</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Направление материалов по итогам общественного контроля  в адрес Уполномоченного по правам  человека в РФ, Уполномоченного по правам человека  в субъектах РФ,  в СМИ, Общественную Палату РФ и иные органы производится решением  ОНК  субъекта  РФ или члена ОНК. Направление таких материалов в адрес данных  органов и лиц  целесообразно, если: а) иные способы защиты прав и законных интересов граждан исчерпаны или неэффектны, б) должностные лица органов и учреждений  принудительного содержания уклонились от  принятия мер по защите, обеспечению и восстановлению прав человека.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6) Формами взаимодействия, указанными  в п. 5 ч. 1 ст. 15 ФЗ могут, в частности, являться: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привлечение сотрудников указанных органов и учреждений в качестве экспертов и  консультантов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получение от них справочной и иной информации;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оказание ОНК помощи транспортом, помещениями, проездными документами, средствами связи, оргтехникой и т.д.;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организация  совместных мероприятий;  участие  в  мероприятиях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привлечение  представителей указанных органов и учреждений к посещениям,  производимым ОНК, либо  к заседаниям Комиссии;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приглашение  представителей ОНК на заседания соответствующих органов и учреждений. Так, например,  было бы полезным   рассмотрение  вопросов о  результатах общественного контроля на соответствующей территории на заседаниях органов местного самоуправления и представительных органов  государственной  власти субъекта РФ  за прошедший  год.</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7) Согласно п. 6 ч. 1 ст. 15 ФЗ в соответствие с ч.  3 ст.  78  УИК РФ, «перевод осужденных из одних условий отбывания наказания в другие по основаниям, предусмотренным статьями 120, 122, 124, 127, 130 и 132»  УИК РФ, производится по решению комиссии исправительного учреждения, в работе которой могут принимать участие представители органов местного самоуправления, а в случаях, предусмотренных законодательством РФ, - представители общественных наблюдательных комиссий. Комиссия исправительного учреждения решает также вопрос о переводе осужденных, находящихся в тюрьме, с общего вида режима на строгий и со строгого на общий.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b/>
          <w:bCs/>
          <w:i/>
          <w:iCs/>
          <w:color w:val="000000" w:themeColor="text1"/>
          <w:sz w:val="18"/>
          <w:szCs w:val="18"/>
        </w:rPr>
        <w:t>В ИК общего режима</w:t>
      </w:r>
      <w:r w:rsidRPr="00904273">
        <w:rPr>
          <w:rFonts w:ascii="Arial Narrow" w:hAnsi="Arial Narrow" w:cs="Arial"/>
          <w:i/>
          <w:iCs/>
          <w:color w:val="000000" w:themeColor="text1"/>
          <w:sz w:val="18"/>
          <w:szCs w:val="18"/>
        </w:rPr>
        <w:t xml:space="preserve">. В соответствие со ст. 2- 6  ст. 120 УИК РФ, при отсутствии взысканий за нарушения установленного порядка отбывания наказания и добросовестном отношении к труду по отбытии не менее 6 месяцев срока наказания в обычных условиях отбывания наказания осужденные в ИК общего режима могут быть переведены в облегченные условия.  Осужденные: а) отбывающие наказание в обычных условиях, признанные злостными нарушителями установленного порядка отбывания наказания, переводятся в строгие условия отбывания наказания; б) отбывающие наказание в облегченных условиях, признанные злостными нарушителями установленного порядка отбывания наказания, переводятся в обычные или строгие условия отбывания наказания.  Перевод из строгих условий отбывания наказания в обычные производится не ранее чем через 6 мес. при отсутствии взысканий за нарушения установленного порядка отбывания наказания. Повторный перевод из строгих условий отбывания наказания в обычные или из обычных в облегченные производится в указанном выше порядке.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b/>
          <w:bCs/>
          <w:i/>
          <w:iCs/>
          <w:color w:val="000000" w:themeColor="text1"/>
          <w:sz w:val="18"/>
          <w:szCs w:val="18"/>
        </w:rPr>
        <w:t>В ИК строго режима.</w:t>
      </w:r>
      <w:r w:rsidRPr="00904273">
        <w:rPr>
          <w:rFonts w:ascii="Arial Narrow" w:hAnsi="Arial Narrow" w:cs="Arial"/>
          <w:i/>
          <w:iCs/>
          <w:color w:val="000000" w:themeColor="text1"/>
          <w:sz w:val="18"/>
          <w:szCs w:val="18"/>
        </w:rPr>
        <w:t xml:space="preserve"> В соответствие со ст. 122 УИК РФ, в ИК строго режима осужденные с общих условий отбытия наказания могут быть переведены в облегченные условия (ОблУОН), не ранее, чем через 9 мес. с момента поступления в обычные условия (ОУОН). Порядок перевода с общих условий в строгие (СУОН) или  с облегченных условий в обычные или строгие не отличается  от правил перевода в ИК общего режима. В строгие условия отбывания наказания по прибытии в ИК строгого режима помещаются также осужденные за умышленные преступления, совершенные в период отбывания лишения свободы (п. 5 ст. 122)  Перевод из строгих условий отбывания наказания в обычные производится не ранее чем через 9 мес.  при отсутствии взысканий за нарушения установленного порядка отбывания наказания (п. 6 ст. 122).</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b/>
          <w:bCs/>
          <w:i/>
          <w:iCs/>
          <w:color w:val="000000" w:themeColor="text1"/>
          <w:sz w:val="18"/>
          <w:szCs w:val="18"/>
        </w:rPr>
        <w:t>В ИК особого режима.</w:t>
      </w:r>
      <w:r w:rsidRPr="00904273">
        <w:rPr>
          <w:rFonts w:ascii="Arial Narrow" w:hAnsi="Arial Narrow" w:cs="Arial"/>
          <w:i/>
          <w:iCs/>
          <w:color w:val="000000" w:themeColor="text1"/>
          <w:sz w:val="18"/>
          <w:szCs w:val="18"/>
        </w:rPr>
        <w:t xml:space="preserve">  В соответствие со ст. 2 ст. 124 УИК РФ, перевод с обычных условий в облегченные условия может иметь место, не ранее, чем через 1 года с момента поступления в обычные условия. В строгие условия помещаются осужденные, признанные злостными нарушителями, а также поступившие за умышленные преступления, совершенные в период отбывания лишения свободы. Перевод из СУОН в ОУ производится не ранее чем через 1 год при отсутствии взысканий за нарушения установленного порядка отбывания наказания.</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b/>
          <w:bCs/>
          <w:i/>
          <w:iCs/>
          <w:color w:val="000000" w:themeColor="text1"/>
          <w:sz w:val="18"/>
          <w:szCs w:val="18"/>
        </w:rPr>
        <w:t>В ИК особого режима для осужденных, отбывающих наказание в виде пожизненного лишения свободы.</w:t>
      </w:r>
      <w:r w:rsidRPr="00904273">
        <w:rPr>
          <w:rFonts w:ascii="Arial Narrow" w:hAnsi="Arial Narrow" w:cs="Arial"/>
          <w:i/>
          <w:iCs/>
          <w:color w:val="000000" w:themeColor="text1"/>
          <w:sz w:val="18"/>
          <w:szCs w:val="18"/>
        </w:rPr>
        <w:t xml:space="preserve">  В соответствие со ст. 2 ст. 127 УИК РФ, перевод с ОУОН в облегченные условия может иметь место по отбытии не менее, чем 10 лет нахождения в СУОН при отсутствии  взысканий. В случае, если осужденный не вожворялся в карцер во время нахождения в СИЗО срок исчисляется с момента заключения осужденного под стражу (п. 2 ч 1 ст. 127 УИК РФ).</w:t>
      </w:r>
    </w:p>
    <w:p w:rsidR="007A4B69" w:rsidRPr="00904273" w:rsidRDefault="007A4B69" w:rsidP="001B28F4">
      <w:pPr>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b/>
          <w:bCs/>
          <w:i/>
          <w:iCs/>
          <w:color w:val="000000" w:themeColor="text1"/>
          <w:sz w:val="18"/>
          <w:szCs w:val="18"/>
        </w:rPr>
        <w:t>В тюрьме.</w:t>
      </w:r>
      <w:r w:rsidRPr="00904273">
        <w:rPr>
          <w:rFonts w:ascii="Arial Narrow" w:hAnsi="Arial Narrow" w:cs="Arial"/>
          <w:i/>
          <w:iCs/>
          <w:color w:val="000000" w:themeColor="text1"/>
          <w:sz w:val="18"/>
          <w:szCs w:val="18"/>
        </w:rPr>
        <w:t xml:space="preserve"> На строгом режиме содержатся осужденные, поступившие в тюрьму и  осужденные, переведенные с общего режима (ч. 3 ст. 130 УИК РФ). На строгом режиме не могут содержаться осужденные, являющиеся инвалидами первой или второй группы ( ч. 4 ст. 130 УИК РФ).  По отбытии не менее 1 года срока наказания на строгом режиме осужденные могут быть переведены на общий режим ( ч. 5).  Отбывающие наказание на общем режиме, признанные злостными нарушителями установленного порядка отбывания наказания, переводятся на строгий режим ( ч. 6).   </w:t>
      </w:r>
    </w:p>
    <w:p w:rsidR="007A4B69" w:rsidRPr="00904273" w:rsidRDefault="007A4B69" w:rsidP="001B28F4">
      <w:pPr>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b/>
          <w:bCs/>
          <w:i/>
          <w:iCs/>
          <w:color w:val="000000" w:themeColor="text1"/>
          <w:sz w:val="18"/>
          <w:szCs w:val="18"/>
        </w:rPr>
        <w:t>В воспитательной  колонии</w:t>
      </w:r>
      <w:r w:rsidRPr="00904273">
        <w:rPr>
          <w:rFonts w:ascii="Arial Narrow" w:hAnsi="Arial Narrow" w:cs="Arial"/>
          <w:i/>
          <w:iCs/>
          <w:color w:val="000000" w:themeColor="text1"/>
          <w:sz w:val="18"/>
          <w:szCs w:val="18"/>
        </w:rPr>
        <w:t xml:space="preserve">. В обычных условиях в ВК отбывают наказание поступившие в воспитательную колонию, кроме: а) ранее отбывавших ЛС и осужденных за умышленные преступления, совершенные в период отбывания наказания; б) несовершеннолетние осужденные, переведенные из облегченных, льготных или строгих условий отбывания наказания. Если осужденный во время нахождения в СИЗО не допустил нарушений и не водворялся в связи с этим в карцер, срок его нахождения в обычных условиях исчисляется со дня заключения его под стражу ( ч. 2 ст. 132 УИК РФ). В  СУОН отбывают наказание: а) осужденные за умышленные преступления в период отбывания лишения; б) ранее отбывавшие лишение свободы; в) признанные злостными нарушителями установленного порядка отбывания наказания и переведенные из обычных и облегченных условий отбывания наказания. По истечении 6 месяцев при отсутствии взысканий, при добросовестном отношении к труду и учебе они переводятся в обычные условия отбывания наказания. Если  к осужденному  во время нахождения в СИЗО не применялась мера в виде водворения в карцер, то в срок нахождения в СУОН засчитываются срок пребывания в СИЗО (ч. 3).   При отсутствии взысканий и добросовестном отношении к труду и учебе осужденные могут быть переведены из обычных условий отбывания наказания в облегченные: а) впервые отбывающие лишение свободы, а также все категории осужденных женщин - по отбытии 3 месяцев срока наказания в обычных условиях; б) ранее отбывавшие лишение свободы, - по отбытии 6 месяцев в обычных условиях (ч. 4). Для подготовки к освобождению отбывающие наказание в облегченных условиях, переводятся в льготные условия отбывания наказания ( ч. 5). Отбывающие наказание в обычных условиях, признанные злостными нарушителями, переводятся в СУОН, а признанные злостными нарушителями переводятся из облегченных условий отбывания наказания в обычные или строгие; отбывающие наказание в льготных условиях, признанные злостными нарушителями, переводятся в обычные условия отбывания наказания. Повторный перевод в льготные условия производится не ранее чем через 6 месяцев после возвращения в облегченные условия отбывания наказания (п.п. 6-8 ст. 132 УИК РФ). Следует отметить, что в данном случае между ст. 132 УИК РФ, предусматривающей, что «перевод осужденных из одних условий отбывания наказания в другие производится начальником ВК по представлению учебно-воспитательного совета данной колонии, кроме перевода из обычных условий отбывания наказания в облегченные, который производится по представлению совета воспитателей отряда»   и ч. 3 ст. 78 УИК РФ существует определенное противоречие, которое устраняется на основании ст. 18 Конституции РФ,  в соответствии с которой участие ОНК в деятельности комиссии по переводу в наибольшей  степени  соответствует  соблюдению прав человека.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8) Под проведением мероприятий  по вопросам своей деятельности следует понимать: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общественные обсуждения – рассмотрение вопросов деятельности ОНК с участием  представителей общественных объединений,  органов власти, местного самоуправления;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общественных слушаний – обсуждение проекта нормативно - правового  акта, обыкновения  правоприменительной  практики с участием широкого  круга  представителей общественности.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Данный перечень не является исчерпывающим, мероприятиями по вопросам деятельности ОНК могут являться  пресс  - конференции, презентации,  круглые столы, семинары,  рабочие совещания  и т.д.</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9) Привлечение ОНК к  работе Общественных Советов может производиться в том числе в  форме: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совместных  заседаний ОНК и  Общественных Советов;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приглашения  членов ОНК на заседания членов Общественных Советов;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рассмотрения  материалов работы ОНК  на заседаниях Общественных  Советов;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включения   членов ОНК  в состав  Общественных Советов.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Комиссия вправе направить руководителям соответствующих органов своими рекомендации относительно  включения членов   Комиссии  в состав Общественных Советов.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10) Под участием ОНК в иной деятельности  следует понимать в том числе участие  ОНК и ее членов: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в работе  общественных объединений и органов власти;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научных исследованиях;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просветительской  деятельности;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законотворческой деятельности.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11) В соответствие с ч. 4 комментируемой статьи  уведомление может быть  направлено, как письменно,  так и устно.  Срок в течении  которого уведомление  должно быть направлено, не оговорен.  Уведомление прокурору  целесообразно направлять в том случае, если  со стороны администрации органа или учреждения  - объекта общественного контроля, наблюдается неадекватная  реакция на деятельность ОНК  или попытки   воспрепятствовать деятельности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Уведомление о планируемых посещениях   может производиться, как  в  виде уведомления,  так и в виде  направления перспективного  плана посещения  учреждений ОНК.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16. Полномочия членов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Члены общественной наблюдательной комиссии при осуществлении общественного контроля вправе:</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в составе не менее двух членов общественной наблюдательной комиссии без специального разрешения, в установленном соответствующим федеральным органом исполнительной власти, в ведении которого находятся места принудительного содержания, порядке посещать места принудительного содержания при соблюдении установленных в них правил внутреннего распорядка. Члены общественной наблюдательной комиссии вправе посещать камеры, карцеры, стационарные отделения, прогулочные дворики, библиотеки, столовые, штрафные и дисциплинарные изоляторы, одиночные камеры, помещения для обеспечения личной безопасности осужденных, иные помещения мест принудительного содержания, за исключением объектов и сооружений, обеспечивающих безопасность и охрану осужденных, на посещение которых необходимо согласие начальников соответствующих мест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беседовать с лицами, подвергнутыми административному задержанию и административному аресту, военнослужащими, подвергнутыми дисциплинарному аресту, осужденными к 1лишению свободы, несовершеннолетними правонарушителями, несовершеннолетними, находящимися в учебно-воспитательных учреждениях закрытого типа и местах принудительного содержания, в условиях и порядке, которые установлены уголовно-исполнительным законодательством Российской Федерации, иными федеральными законами, нормативными правовыми актами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беседовать с подозреваемыми и (или) обвиняемыми, содержащимися под стражей, по вопросам обеспечения их прав в местах принудительного содержания в условиях, позволяющих представителю администрации соответствующего места принудительного содержания видеть их и слышать, и в порядке, установленном уголовно-исполнительным законодательством Российской Федерации, иными федеральными законами, нормативными правовыми актами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в соответствии с законодательством Российской Федерации принимать и рассматривать предложения, заявления и жалобы лиц, находящихся в местах принудительного содержания, иных лиц, которым стало известно о нарушении прав лиц, находящихся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5) в установленном законодательством Российской Федерации порядке запрашивать у администраций мест принудительного содержания и получать от них сведения и документы, необходимые для проведения общественного контроля и подготовки заключений, предложений или обращений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6) обращаться к должностным лицам администраций мест принудительного содержания, органов прокуратуры, органов внутренних дел, учреждений и органов уголовно-исполнительной системы, органов Министерства обороны Российской Федерации, органов федеральной службы безопасности, органов управления образованием Российской Федерации по вопросам обеспечения прав человека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При осуществлении своих полномочий члены общественной наблюдательной комиссии обязаны соблюдать положения нормативных правовых актов, регулирующих работу мест принудительного содержания, а также подчиняться законным требованиям администраций мест принудительного содержания. Проведение общественного контроля не должно создавать препятствий осуществлению процессуальных действий.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В период действия режима особых условий в местах принудительного содержания полномочия членов общественной наблюдательной комиссии посещать указанные места осуществляются с согласия руководителя федерального или соответствующего территориального органа уголовно-исполнительной системы, органа внутренних дел, пограничного органа федеральной службы безопасности, органа управления образованием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Члены общественной наблюдательной комиссии для реализации целей и решения задач, определенных настоящим Федеральным законом, вправе участвовать в иной деятельности, не противоречащей настоящему Федеральному закону, иным нормативным правовым актам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Часть 1 ст. 1 комментируемой статьи определяет перечень тех помещений, которые вправе посещать члены ОНК.  Право членов ОНК  посещать «иные помещения мест принудительного содержания, за исключением объектов и сооружений, обеспечивающих безопасность и охрану осужденных, на посещение которых необходимо согласие начальников соответствующих мест принудительного содержания»  означает, что  любой  объект, на посещение которого не требуется  согласие указанного выше должностного лица,  может быть посещено членами ОНК.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2)  Часть  2 и 3 настоящей статьи определяет круг  лиц, с которыми вправе беседовать члены ОНК. При этом беседа с подозреваемым и обвиняемыми в совершении преступлений  возможна в условиях, когда представитель администрации   вправе видеть их  и слышать. При этом  подозреваемые ( обвиняемые)  ложны быть проинформированы о том, что представители администрации  имеют возможность видеть их и слышать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3) В соответствие с п 4 ч 1 настоящей статьи ОНК и члены ОНК вправе рассматривать, как  обращения  граждан,  права которых нарушены  при заключении под стражу, так и обращения иных лиц  СМИ, заинтересованных должностных лиц.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4) Под сведениями и документам, необходимыми  для осуществления общественного контроля,  следует понимать  получение   любых материалов, которые касаются соблюдения   прав, свобод и законны интересов подозреваемых  и обвиняемых. Отказ в предоставлении соответствующей информации может влечь состав  преступления предусмотренного  Мт. 140 УК РФ.</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5) Несоздание  препятствий для осуществления процессуальных действий означает, что  права ОНК реализуется таким образом, что проведение судебно – следственных действий  производится в условиях, когда деятельность ОНК не мешает сбору, накоплению и накоплению  и анализу собранных доказательств.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6) Согласно ст. 85 УИК РФ, режим особых условий может быть введен в случаях а) стихийного бедствия, б) введения в районе расположения ИУ, в) или военного положения, г) при массовых беспорядках, д) при групповых неповиновениях осужденных в ИУ.В период действия режима особых условий может быть приостановлено осуществление прав осужденных, предусмотренных статьями 88 - 97 УИК РФ, введены усиленный вариант охраны и надзора, особый порядок допуска на объекты, изменен распорядок дня, ограничена деятельность производственных, коммунально-бытовых, культурно-просветительных, и иных служб, за исключением медико-санитарных. Данный режим вводится на срок до 30 суток по решению руководителя органа ФСИН либо начальника территориального органа УИС, согласованному с Генеральным прокурором РФ ( соответствующим прокурором). В исключительных случаях время действия режима особых условий может быть продлено указанными должностными лицами дополнительно на 30 суток. При возникновении непосредственной угрозы жизни и здоровью осужденных, персонала или иных лиц начальник ИУ может вводить данные меры,  самостоятельно с немедленным уведомлением должностного лица, правомочного принимать такое решение, которое в течение 3 суток с момента получения уведомления принимает решение о введении режима особых условий или об отмене введенных мер.</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 </w:t>
      </w: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17. Ограничения деятельности члена общественной наблюдательной комиссии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Член общественной наблюдательной комиссии не вправе осуществлять общественный контроль в месте принудительного содержания в случае, если там содержится его близкий родственник (супруг (супруга), родители, дети, усыновители, усыновленные, родные братья и сестры, дедушка, бабушка, внуки), а также в случае, если член общественной наблюдательной комиссии является потерпевшим, свидетелем, защитником или иным лицом, участвующим в производстве по уголовному делу, к которому причастно лицо, находящееся в месте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При наличии обстоятельств, указанных в части 1 настоящей статьи, начальник места принудительного содержания вправе в соответствии со своим приказом или распоряжением не допустить члена общественной наблюдательной комиссии в место принудительного содержания. Указанные приказ или распоряжение могут быть обжалованы членом общественной наблюдательной комиссии в вышестоящий орган либо в суд.</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Член общественной наблюдательной комиссии не вправе получать материальное вознаграждение за свою деятельность по осуществлению общественного контроля.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Часть 1 комментируемой статьи устанавливает 2 основания, при наличии которых член ОНК не вправе осуществлять общественный контроль в месте принудительного содержания  - нахождение  в данном МПС  близкого родственника члена ОНК или наличие у члена ОНК процессуального статуса по уголовному делу, по которому обвиняемый (подозреваемый, привлеченный к административной  ответственности, задержанный)  находится в МПС. Следует отметить, что  двоюродные братья и сестры, дяди, тети, племянники и племянницы  к числу  лиц, родство с которыми  члена ОНК исключает  посещение им места принудительного содержания, не отнесены. При наличии второго  основания  участие  члена ОНК  в уголовном деле в любом качестве исключает  посещение МПС. Осуществление членом ОНК  общественного контроля за местом принудительного содержания при наличии оснований, исключающих участие в общественном контроле,  влечет недействительность акта, составленного по итогам общественного контроля.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2) Если по мнению администрации МПС  имеются основания, исключающие  участие члена ОНК в общественном контроле  за данным местом принудительного содержания, однако сам  член ОНК настаивает на отсутствие указанных оснований, целесообразно допустить члена ОНК к помещен6ию МПС, отразив в акте, составленном по итогам посещения, основания, которые, по мнению  администрации МПС, не позволяют члену ОНК принимать участие в общественном контроле за данным учреждением.</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При  вынесении приказа или распоряжения о том, что член ОНК не допускается в учреждение, данный  документ следует под роспись вручать члену ОНК.</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3) Запрет на получение вознаграждения членом ОНК за свою деятельность по осуществлению общественного контроля  не препятствует возмещению затрат  рабочего времени члена ОНК, когда в связи с  участием в общественном контроле,  он не  смог получить денежное   вознаграждение по месту работы, а также получение им заработной платы  в общественном  объединении за участие  в правозащитной деятельности. </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18. Обеспечение безопасности членов общественной наблюдательной комиссии</w:t>
      </w:r>
    </w:p>
    <w:p w:rsidR="007A4B69" w:rsidRPr="00904273" w:rsidRDefault="007A4B69" w:rsidP="001B28F4">
      <w:pPr>
        <w:widowControl w:val="0"/>
        <w:autoSpaceDE w:val="0"/>
        <w:autoSpaceDN w:val="0"/>
        <w:adjustRightInd w:val="0"/>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Администрация места принудительного содержания обеспечивает безопасность членов общественной наблюдательной комиссии и организует их сопровождение при посещении ими мест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Формами обеспечения безопасности членов ОНК является: а) своевременное выявление, раскрытие, предупреждение, пресечение преступлений, правонарушений и провокаций в отношении членов комиссии со стороны арестованных, содержащихся под стражей, осужденных, сотрудников места принудительного содержания и иных лиц; б) недопустимость разглашения домашних адресов и иных сведений о членах ОНК, ставших известными сотрудникам  администрации места принудительного содержания в связи с осуществлением общественного контроля; в) своевременное, полное и достоверное информирование членов ОНК, посещающих место принудительного содержания, о причинах, участниках и проявлениях конфликтных ситуаций и обострении оперативной обстановки на территории места принудительного содержания; г) недопустимость направления в правоохранительные органы, средства массовой информации, иным лицам  недостоверной или тенденциозной информации  о деятельности членов ОНК, которое может спровоцировать правонарушение в отношении члена ОНК.  Убийство члена ОНК Чеченской Республики Натальи Эстремировой, необоснованный арест члена ОНК Свердловской области Алексея Соколова показали, что реализация данной нормы Федерального Закона пока что должным образом со стороны  правоприменительных органов не обеспечена.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2. Лицо, осуществляющее сопровождение членов  Комиссии, по смыслу данной нормы должно обеспечивать их безопасность, то есть не допускать провокационных ситуаций, умаления полномочий членов ОНК, подрыва доверия к ним со стороны сотрудников и лиц, находящихся в месте принудительного содержания. Следует учитывать, что создание  препятствий для выполнения членами ОНК своих функций,  создает  условия для подрыва их личной безопасности, так как порождает  несоответствие между законными ожиданиями задержанных, заключенных под стражу,   осужденных и иных лиц, с одной стороны,  и результатами деятельности членов ОНК, с другой.               </w:t>
      </w: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19. Порядок рассмотрения заключений, предложений и обращений общественной наблюдательной комиссии государственными органами, органами местного самоуправления и должностными лицами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Государственные органы, органы местного самоуправления и должностные лица рассматривают направленные в их адрес заключения, предложения и обращения общественной наблюдательной комиссии и информируют ее о результатах рассмотрения указанных заключений, предложений и обращений в соответствии с нормативными правовыми актами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Заключением, предложением и обращением ОНК являются документы, принятые в соответствие Регламентом Комиссии по результатам проверки соблюдения прав  человека в одном или нескольких учреждениях, особенностями которых являются: </w:t>
      </w:r>
    </w:p>
    <w:p w:rsidR="007A4B69" w:rsidRPr="00904273" w:rsidRDefault="007A4B69" w:rsidP="001B28F4">
      <w:pPr>
        <w:widowControl w:val="0"/>
        <w:numPr>
          <w:ilvl w:val="0"/>
          <w:numId w:val="28"/>
        </w:numPr>
        <w:tabs>
          <w:tab w:val="clear" w:pos="226"/>
          <w:tab w:val="left" w:pos="36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заключение содержит анализ соблюдения прав человека  в соответствующем учреждении и рекомендации по повышению их защищенности;</w:t>
      </w:r>
    </w:p>
    <w:p w:rsidR="007A4B69" w:rsidRPr="00904273" w:rsidRDefault="007A4B69" w:rsidP="001B28F4">
      <w:pPr>
        <w:widowControl w:val="0"/>
        <w:numPr>
          <w:ilvl w:val="0"/>
          <w:numId w:val="28"/>
        </w:numPr>
        <w:tabs>
          <w:tab w:val="clear" w:pos="226"/>
          <w:tab w:val="left" w:pos="36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предложение содержит заявление  о намерениях  со стороны общественной наблюдательной комиссии; </w:t>
      </w:r>
    </w:p>
    <w:p w:rsidR="007A4B69" w:rsidRPr="00904273" w:rsidRDefault="007A4B69" w:rsidP="001B28F4">
      <w:pPr>
        <w:widowControl w:val="0"/>
        <w:numPr>
          <w:ilvl w:val="0"/>
          <w:numId w:val="28"/>
        </w:numPr>
        <w:tabs>
          <w:tab w:val="clear" w:pos="226"/>
          <w:tab w:val="left" w:pos="360"/>
        </w:tabs>
        <w:autoSpaceDE w:val="0"/>
        <w:autoSpaceDN w:val="0"/>
        <w:adjustRightInd w:val="0"/>
        <w:ind w:left="0"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обращение содержит адресную рекомендацию комиссии, направленную  на решение конкретного  вопроса. </w:t>
      </w:r>
    </w:p>
    <w:p w:rsidR="007A4B69" w:rsidRPr="00904273" w:rsidRDefault="007A4B69" w:rsidP="001B28F4">
      <w:pPr>
        <w:widowControl w:val="0"/>
        <w:tabs>
          <w:tab w:val="left" w:pos="0"/>
        </w:tabs>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Под государственными органами, в которые могут обращаться ОНК, следует понимать Президента РФ,  Правительство РФ, законодательные  органы власти Российской Федерации и субъекта РФ, органы судебной власти, главу исполнительной власти субъекта Федерации, соответствующие федеральные ведомства.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Под должностными лицами следует  понимать начальников  органов и учреждений, в том числе тех, в ведении которых находятся места принудительного содержания, должностных лиц органов исполнительной и судебной власти, Уполномоченных по правам человека субъектов РФ, Уполномоченных по правам ребенка субъектов РФ, должностных лиц негосударственных организаций, в том числе руководителей средств массовой информации.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 </w:t>
      </w: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20. Недопустимость разглашения членами общественной наблюдательной комиссии данных предварительного расследования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Член общественной наблюдательной комиссии не вправе разглашать данные предварительного расследования, ставшие ему известными при осуществлении своих полномочий, за исключением случаев, предусмотренных уголовно-процессуальным законодательством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Лицо, производящее дознание, или следователь в необходимых случаях предупреждает члена общественной наблюдательной комиссии о недопустимости разглашения данных предварительного расследования, ставших ему известными при осуществлении своих полномочий, о чем у члена общественной наблюдательной комиссии берется подписка о предупреждении об уголовной ответственности в соответствии со статьей 310 Уголовного кодекса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Под разглашением данных предварительного следствия понимается сообщение  сведений, которые стали известно члену ОНК при осуществлении своих полномочий, относительно которого член ОНК под роспись был предупрежден о недопустимости  его   разглашения иным лицам.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Если  член ОНК не предупрежден о недопустимости разглашения данных  предварительного следствия,  то сообщение  указанных данных СМИ, адвокатам, общественным объединениям и иным лицам,   нарушениям требований ст. 20 комментируемого ФЗ не является.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Сообщение указанных сведений в обращении, справке или представлении, если указанные  документы направлены в адрес уполномоченных органов, разглашением данных предварительного следствия не  является.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2) В соответствие с ч. ч. 2 и 3 ст. 161 УПК РФ, следователь или дознаватель предупреждает участников уголовного судопроизводства о недопустимости разглашения без соответствующего разрешения ставших им известными данных предварительного расследования, о чем у них берется подписка. Данные предварительного расследования могут быть преданы гласности лишь с разрешения следователя, дознавателя и только в том объеме, в каком ими будет признано это допустимым, если разглашение не противоречит интересам предварительного расследования и не связано с нарушением прав и законных интересов участников уголовного судопроизводства. Разглашение данных о частной жизни участников уголовного судопроизводства без их согласия не допускается. В соответствие  со ст. 310 УК РФ, разглашение данных предварительного расследования лицом, предупрежденным в установленном законом порядке о недопустимости их разглашения, если оно совершено без согласия следователя или лица, производящего дознание, наказывается штрафом в размере до 80 тыс. руб. или в размере заработной платы или иного дохода осужденного за период до 6 месяцев, либо исправительными работами на срок до 2 лет, либо арестом на срок до 3  месяцев.</w:t>
      </w: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21. Порядок оказания содействия общественных объединений лицам, находящимся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Общественные объединения оказывают содействие лицам, находящимся в местах принудительного содержания, в вопросах обеспечения благоприятных условий их содержания, создания условий для их адаптации к жизни в обществе. Общественные объединения оказывают содействие администрации учреждения, исполняющего наказания, в целях исправления осужденных к лишению свободы. Указанное содействие осуществляется в формах и порядке, которые установлены настоящим Федеральным законом, иными нормативными правовыми актами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Для оказания содействия лицам, находящимся в местах принудительного содержания, общественные объединения обязаны согласовывать с администрациями мест принудительного содержания планируемые мероприятия, сроки их проведения и указывать персональные данные (фамилия, имя, отчество) участвующих в них представителей общественных объединений.</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Содействие лицам, находящимся в местах принудительного содержания оказывается в том числе в формах: а) помощи в устройстве на работе и учебу; б) помощи в розыске родственников; в) помощи в восстановлении  паспорта или   получения от Посольства иностранного государства  свидетельства  на возвращение; г) восстановления родительских прав; д) сохранения права на жилище, отсрочки или рассрочки оплаты жилищно-коммунальных услуг; е) помощи в самообразовании; ж) психологической  помощи.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2) Содействие  администрации в исправлении осужденных, направлено   на достижение  одной из 3 целей наказания, установленных ч. 2 ст. 43 УК РФ. Двумя другими целями является  недопущение  новых преступлений и восстановление  социальной справедливости, в связи с чем в деятельности ОНК  должна учитываться и необходимость достижения указанных целей.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3) Часть  2 ст. 21  предусматривает  возможность посещения МПС  лицами, не являющимися членами ОНК, но являющимися членами общественных объединений. При этом данные лица не    обязательно должны быть членами тех объединений, которые выдвинули членов ОНК. Под содержанием указанных мероприятий следует понимать цель мероприятия, его продолжительность, основные этапы проведения (например, при  проведении концерта, такими этапами будут наименования исполняемых песен). Такими мероприятиями могут быть концерты, спектакли, лекции, беседы, викторины, КВНы,  игры, консультации, семинары, круглые столы.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22. Формы содействия общественных объединений лицам, находящимся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Основными формами содействия лицам, находящимся в местах принудительного содержания, являются: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участие в решении вопросов их трудового, жилищно-бытового устройства, медицинского обслуживания и социального обеспечения;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участие в обустройстве лиц, находящихся на иждивении подвергнутых административному аресту, подозреваемых и (или) обвиняемых, осужденных к лишению свободы, в случаях, если указанных лиц необходимо поместить в медицинские учреждения или учреждения социального обслуживания либо они нуждаются в постороннем уходе;</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участие в обеспечении их свободы совести и вероисповедания;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оказание содействия администрации места принудительного содержания в создании новых рабочих мест для осужденных к лишению свободы, размещении производственных заказов в исправительных учреждениях и на их предприятиях;</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5) оказание помощи администрации места принудительного содержания в получении лицами, находящимися в местах принудительного содержания, общего образования, профессиональной подготовки, начального профессионального, среднего профессионального и высшего профессионального образования;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6) оказание помощи администрации воспитательной колонии в организации учебно-воспитательного процесса;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7) оказание помощи администрации места принудительного содержания в организации досуга осужденных к лишению свободы, несовершеннолетних правонарушителей (организация концертов, выставок, лекций, просмотров кино- и видеофильмов, других культурных и просветительских мероприятий), проведении мероприятий по правовому просвещению осужденных к лишению свободы, несовершеннолетних правонарушителей;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8) оказание содействия администрации места принудительного содержания в улучшении библиотечного обслуживания подозреваемых и (или) обвиняемых, осужденных к лишению свободы, несовершеннолетних правонарушителей, организации их подписки на газеты и журналы, оборудовании спортивных площадок в учреждениях, исполняющих наказания, обеспечении их спортивным оборудованием и инвентарем;</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9) оказание помощи психологической службе учреждения, исполняющего наказания;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10) участие в обучении осужденных к лишению свободы методам профилактики опасных инфекционных заболеваний;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11) участие в проведении мероприятий по пропаганде законопослушного поведения, здорового образа жизни, поддержанию и укреплению социально полезных связей осужденных к лишению свободы, несовершеннолетних правонарушителей;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12) участие в работе попечительских советов воспитательных колоний;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13) оказание содействия в поддержании и укреплении связей между осужденными к лишению свободы, несовершеннолетними правонарушителями и их семьями, налаживании контактов с лицами и организациями, находящимися за пределами мест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14) оказание содействия в обеспечении деятельности соответствующих общественных наблюдательных комиссий;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15) оказание материальной поддержки местам принудительного содержания в целях укрепления их материально-технической базы;</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16) иные формы содействия.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Общественное объединение может участвовать в иной деятельности, направленной на улучшение функционирования мест принудительного содержания, не противоречащей настоящему Федеральному закону, иным нормативным правовым актам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1) Иными формами содействия являются в том числе: а) помощь в обеспечении медикаментами и мед техникой; б) помощь в организации взаимодействия между  администрацией  МПС и бюро медико – социальной экспертизы; в) содействие   в организации досуга осужденных; г) помощь в создании в МПС кружков и секций; д) представительство интересов осужденных и заключенных  под стражу в судах,  направление  ходатайств и обращений в их интересах.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2) Иной деятельностью, направленной на улучшение функционирования мест принудительного содержания, является: а) обращение в органы исполнительной и представительной власти, местного самоуправления по вопросам, связанным с достижением  целей деятельности МПС; б) помощь в  поиске  квалифицированных кадров для обеспечения  деятельности МПС; в) организация консультирования сотрудников МПС по их личным вопросам; г) подготовка, анализ и экспертиза  законопроектов,  касающихся деятельности МПС.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23. Оказание общественными объединениями материальной поддержки местам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Общественные объединения могут оказывать материальную поддержку местам принудительного содержания в порядке, установленном настоящей статьей и нормативными правовыми актами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Общественные объединения при оказании материальной поддержки местам принудительного содержания вправе определять цель использования предоставляемых ими денежных или иных материальных средств. В этом случае общественное объединение заключает с администрацией места принудительного содержания соответствующие договоры.</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Общественные объединения, оказавшие материальную поддержку в порядке, установленном частью 2 настоящей статьи, вправе получить информацию об использовании денежных или иных материальных средств не позднее 30 дней со дня получения администрацией места принудительного содержания просьбы о предоставлении соответствующей информации.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В случае нецелевого использования средств материальной поддержки общественное объединение извещает об этом соответствующий федеральный орган исполнительной власти, в ведении которого находится место принудительного содержания. Указанный федеральный орган исполнительной власти проводит проверку и информирует общественное объединение о результатах проверки и принятых мерах.</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Данная статья позволяет любым общественным объединениям, вне зависимости от того, зарегистрированы ли они, оказывать  помощь местам принудительного содержания, как в виде  финансовых средств, так и  в виде материальных средств. </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Под целевым использованием материальной поддержки, понимается их применение для достижения конкретной цели (например, компьютеризации школы, ремонта камер, приобретения учебных пособий, оборудования комнаты свиданий и т.д.) либо помощи конкретной  категории  лиц (например, сиротам, инвалидам, ВИЧ- инфицированным, женщинам с детьми и т.д.).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i/>
          <w:iCs/>
          <w:color w:val="000000" w:themeColor="text1"/>
          <w:sz w:val="18"/>
          <w:szCs w:val="18"/>
        </w:rPr>
        <w:t xml:space="preserve">При  направлении материальной или финансовой помощи без указания  цели их использования,  комментируемая статья  заключение   договора не предусматривает.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24. Ответственность члена общественной наблюдательной комиссии при осуществлении общественного контроля. Ответственность за воспрепятствование осуществлению общественного контроля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неисполнение законных требований администрации места принудительного содержания влекут ответственность, установленную законодательством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Разглашение данных предварительного расследования, ставших известными члену общественной наблюдательной комиссии при осуществлении своих полномочий, предупрежденному в порядке, установленном частью 2 статьи 20 настоящего Федерального закона, влечет уголовную ответственность.</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Воспрепятствование осуществлению общественного контроля влечет ответственность в соответствии с законодательством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Законодательное  наполнение предписаний  статьи 24 комментируемого Закона до настоящего времени  не обеспечено. Ответственность за  разглашение данных предварительного следствия предусмотрена    ст. 310 УК РФ. </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25. Надзор за соблюдением законодательства Российской Федерации субъектами осуществления общественного контроля и содействия лицам, находящимся в местах принудительного содержания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Надзор за соблюдением законодательства Российской Федерации субъектами осуществления общественного контроля и содействия лицам, находящимся в местах принудительного содержания, осуществляет прокуратура Российской Федерации в порядке, установленном законодательством Российской Федерации.</w:t>
      </w:r>
    </w:p>
    <w:p w:rsidR="007A4B69" w:rsidRPr="00904273" w:rsidRDefault="007A4B69" w:rsidP="001B28F4">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В соответствие со ст.24</w:t>
      </w:r>
      <w:r w:rsidRPr="00904273">
        <w:rPr>
          <w:rFonts w:ascii="Arial Narrow" w:hAnsi="Arial Narrow" w:cs="Arial"/>
          <w:i/>
          <w:iCs/>
          <w:color w:val="000000" w:themeColor="text1"/>
          <w:sz w:val="18"/>
          <w:szCs w:val="18"/>
        </w:rPr>
        <w:tab/>
        <w:t>ФЗ от 17 января 1992 г. N 2202-I "О прокуратуре Российской Федерации", представление об устранении нарушений закона вносится прокурором или его заместителем в орган или должностному лицу, которые полномочны устранить допущенные нарушения, и 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 о результатах принятых мер должно быть сообщено прокурору в письменной форме. При рассмотрении представления коллегиальным органом прокурору сообщается о дне заседания. В соответствие со ст. 25-1  ФЗ в целях предупреждения правонарушений и при наличии сведений о готовящихся противоправных деяниях прокурор или его заместитель направляет в письменной форме должностным лицам, а при наличии сведений о готовящихся противоправных деяниях, содержащих признаки экстремистской деятельности, руководителям общественных (религиозных) объединений и иным лицам предостережение о недопустимости нарушения закона. В случае неисполнения требований, изложенных в указанном предостережении, должностное лицо, которому оно было объявлено, может быть привлечено к ответственности в установленном законом порядке.</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26. Заключительные положения</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В течение 30 дней со дня вступления в силу настоящего Федерального закона секретарь Общественной палаты помещает в "Российской газете" и периодических печатных изданиях, учредителями (соучредителями) которых или учредителями (соучредителями) редакций которых являются органы государственной власти субъекта Российской Федерации, информацию о начале процедуры выдвижения кандидатур членов общественных наблюдательных комиссий. Дальнейшая процедура формирования состава общественных наблюдательных комиссий осуществляется в соответствии со статьей 10 настоящего Федерального закона.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 В течение 90 дней со дня вступления в силу настоящего Федерального закона федеральные органы исполнительной власти, в ведении которых находятся места принудительного содержания, определяют порядок их посещения членами общественных наблюдательных комиссий.</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Статья 27. Вступление в силу настоящего Федерального закона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Настоящий Федеральный закон вступает в силу с 1 сентября 2008 года.</w:t>
      </w:r>
    </w:p>
    <w:p w:rsidR="007A4B69" w:rsidRPr="00904273" w:rsidRDefault="007A4B69" w:rsidP="001B28F4">
      <w:pPr>
        <w:widowControl w:val="0"/>
        <w:autoSpaceDE w:val="0"/>
        <w:autoSpaceDN w:val="0"/>
        <w:adjustRightInd w:val="0"/>
        <w:ind w:firstLine="540"/>
        <w:jc w:val="both"/>
        <w:rPr>
          <w:rFonts w:ascii="Arial Narrow" w:hAnsi="Arial Narrow" w:cs="Arial"/>
          <w:color w:val="000000" w:themeColor="text1"/>
          <w:sz w:val="18"/>
          <w:szCs w:val="18"/>
        </w:rPr>
      </w:pPr>
    </w:p>
    <w:p w:rsidR="007A4B69" w:rsidRPr="00904273" w:rsidRDefault="007A4B69" w:rsidP="001B28F4">
      <w:pPr>
        <w:widowControl w:val="0"/>
        <w:autoSpaceDE w:val="0"/>
        <w:autoSpaceDN w:val="0"/>
        <w:adjustRightInd w:val="0"/>
        <w:ind w:firstLine="540"/>
        <w:jc w:val="right"/>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Президент Российской Федерации</w:t>
      </w:r>
    </w:p>
    <w:p w:rsidR="007A4B69" w:rsidRPr="00904273" w:rsidRDefault="007A4B69" w:rsidP="001B28F4">
      <w:pPr>
        <w:widowControl w:val="0"/>
        <w:autoSpaceDE w:val="0"/>
        <w:autoSpaceDN w:val="0"/>
        <w:adjustRightInd w:val="0"/>
        <w:ind w:firstLine="540"/>
        <w:jc w:val="right"/>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Д.МЕДВЕДЕВ</w:t>
      </w:r>
    </w:p>
    <w:p w:rsidR="007A4B69" w:rsidRDefault="007A4B69" w:rsidP="001B28F4">
      <w:pPr>
        <w:widowControl w:val="0"/>
        <w:suppressAutoHyphens/>
        <w:autoSpaceDE w:val="0"/>
        <w:autoSpaceDN w:val="0"/>
        <w:adjustRightInd w:val="0"/>
        <w:ind w:firstLine="540"/>
        <w:jc w:val="right"/>
        <w:rPr>
          <w:rFonts w:ascii="Arial Narrow" w:hAnsi="Arial Narrow" w:cs="Arial"/>
          <w:b/>
          <w:bCs/>
          <w:color w:val="000000" w:themeColor="text1"/>
        </w:rPr>
      </w:pPr>
      <w:r w:rsidRPr="00904273">
        <w:rPr>
          <w:rFonts w:ascii="Arial Narrow" w:hAnsi="Arial Narrow" w:cs="Arial"/>
          <w:i/>
          <w:iCs/>
          <w:color w:val="000000" w:themeColor="text1"/>
          <w:sz w:val="18"/>
          <w:szCs w:val="18"/>
        </w:rPr>
        <w:t>Москва, Кремль 10 июня 2008 года N 76-Ф</w:t>
      </w:r>
    </w:p>
    <w:p w:rsidR="007A4B69" w:rsidRDefault="007A4B69" w:rsidP="001B28F4">
      <w:pPr>
        <w:widowControl w:val="0"/>
        <w:suppressAutoHyphens/>
        <w:autoSpaceDE w:val="0"/>
        <w:autoSpaceDN w:val="0"/>
        <w:adjustRightInd w:val="0"/>
        <w:ind w:firstLine="540"/>
        <w:jc w:val="center"/>
        <w:rPr>
          <w:rFonts w:ascii="Arial Narrow" w:hAnsi="Arial Narrow" w:cs="Arial"/>
          <w:b/>
          <w:bCs/>
          <w:color w:val="000000" w:themeColor="text1"/>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3.</w:t>
      </w:r>
      <w:r w:rsidR="007A4B69">
        <w:rPr>
          <w:rFonts w:ascii="Arial Narrow" w:hAnsi="Arial Narrow" w:cs="Arial"/>
          <w:b/>
          <w:bCs/>
          <w:color w:val="000000" w:themeColor="text1"/>
        </w:rPr>
        <w:t>2</w:t>
      </w:r>
      <w:r w:rsidRPr="00904273">
        <w:rPr>
          <w:rFonts w:ascii="Arial Narrow" w:hAnsi="Arial Narrow" w:cs="Arial"/>
          <w:b/>
          <w:bCs/>
          <w:color w:val="000000" w:themeColor="text1"/>
        </w:rPr>
        <w:t xml:space="preserve">. Федеральный закон "О прокуратуре Российской Федерации" (в редакции Федерального закона от 1 июля 2010 года № 132- ФЗ) (извлечения). </w:t>
      </w:r>
    </w:p>
    <w:p w:rsidR="00904273" w:rsidRDefault="00904273" w:rsidP="001B28F4">
      <w:pPr>
        <w:widowControl w:val="0"/>
        <w:tabs>
          <w:tab w:val="left" w:pos="2836"/>
          <w:tab w:val="center" w:pos="4812"/>
        </w:tabs>
        <w:suppressAutoHyphens/>
        <w:autoSpaceDE w:val="0"/>
        <w:autoSpaceDN w:val="0"/>
        <w:adjustRightInd w:val="0"/>
        <w:ind w:firstLine="540"/>
        <w:rPr>
          <w:rFonts w:ascii="Arial Narrow" w:hAnsi="Arial Narrow" w:cs="Arial"/>
          <w:b/>
          <w:color w:val="000000" w:themeColor="text1"/>
          <w:sz w:val="20"/>
          <w:szCs w:val="20"/>
        </w:rPr>
      </w:pPr>
      <w:r>
        <w:rPr>
          <w:rFonts w:ascii="Arial Narrow" w:hAnsi="Arial Narrow" w:cs="Arial"/>
          <w:b/>
          <w:color w:val="000000" w:themeColor="text1"/>
          <w:sz w:val="20"/>
          <w:szCs w:val="20"/>
        </w:rPr>
        <w:tab/>
      </w:r>
      <w:r>
        <w:rPr>
          <w:rFonts w:ascii="Arial Narrow" w:hAnsi="Arial Narrow" w:cs="Arial"/>
          <w:b/>
          <w:color w:val="000000" w:themeColor="text1"/>
          <w:sz w:val="20"/>
          <w:szCs w:val="20"/>
        </w:rPr>
        <w:tab/>
      </w:r>
    </w:p>
    <w:p w:rsidR="008F4873" w:rsidRPr="00904273" w:rsidRDefault="008F4873" w:rsidP="001B28F4">
      <w:pPr>
        <w:widowControl w:val="0"/>
        <w:tabs>
          <w:tab w:val="left" w:pos="2836"/>
          <w:tab w:val="center" w:pos="4812"/>
        </w:tabs>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1. Прокуратура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прокуратура Российской Федерации осуществляет:</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надзор за исполнением законов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органами управления и руководителями коммерческих и некоммерческих организаций, а также за соответствием законам издаваемых ими правовых актов;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надзор за соблюдением прав и свобод человека и гражданина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а также органами управления и руководителями коммерческих и некоммерческих организаций.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color w:val="000000" w:themeColor="text1"/>
          <w:sz w:val="20"/>
          <w:szCs w:val="20"/>
          <w:u w:val="single"/>
        </w:rPr>
        <w:t>Комментарий</w:t>
      </w:r>
      <w:r w:rsidRPr="00904273">
        <w:rPr>
          <w:rFonts w:ascii="Arial Narrow" w:hAnsi="Arial Narrow" w:cs="Arial"/>
          <w:color w:val="000000" w:themeColor="text1"/>
          <w:sz w:val="20"/>
          <w:szCs w:val="20"/>
        </w:rPr>
        <w:t xml:space="preserve">. </w:t>
      </w:r>
      <w:r w:rsidRPr="00904273">
        <w:rPr>
          <w:rFonts w:ascii="Arial Narrow" w:hAnsi="Arial Narrow" w:cs="Arial"/>
          <w:i/>
          <w:iCs/>
          <w:color w:val="000000" w:themeColor="text1"/>
          <w:sz w:val="20"/>
          <w:szCs w:val="20"/>
        </w:rPr>
        <w:t xml:space="preserve">1) Так как субъектами общественного контроля являются, как ОНК, так и члены ОНК, прокуратура обязана осуществлять надзор за исполнением законов, как Комиссиями, так и членами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2) Надзор за исполнением Регламента ОНК прокуратура вправе осуществлять только в том случае, если норма Регламента регулирует правоотношение, отнесенное Федеральным Законом к сфере регулирования Регламентом Комиссии.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Предметом прокурорского надзора в части исполнения ОНК и его членами федерального законодательства будут являться в том числе вопросы: а) соответствия деятельности целям и задачам ОНК; б) соответствия порядка принятия и содержания регламента ОНК требованиям ст. 8 ФЗ № 76; в) нарушения со стороны Комиссии, предусмотренные ч. 2 ст. 11 ФЗ № 76; г) направление Комиссией уведомлений о планируемых посещениях.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4) Прокурор не вправе принимать меры прокурорского реагирования в отношении Комиссии либо ее членов при осуществлении ими в рамках Комиссии деятельности, не предусмотренной ч. 1 ст. 15 ФЗ № 76, так как часть 3 той же статьи наделяет Комиссию правом реализации целей и решения задач, определенных ФЗ № 76 участвовать в иной деятельности, не противоречащей данному Федеральному закону и иным федеральным законам.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5) Процесс формирования ОНК Общественной Палатой России и участия в нем Общественных Палат регионов, по - видимому, выпал из сферы надзора со стороны прокуратуры в связи с неясностью правового статуса Общественной Палаты России и ее аналогов в субъектах.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6) Бездействие ОНК или ее членов при проверке соблюдения прав человека в МПС в случае выявления нарушения может рассматриваться в качестве нарушения права человека и в соответствие с п. 2 ч. 2 ст. 1 ФЗ "О прокуратуре РФ" является предметом прокурорского надзора. Так как Комиссия действует на общественных началах и не обеспечена ресурсами для эффективного рассмотрения всех жалоб, минимальными условиями нарушения прав человека со стороны Комиссии должно являться: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принятие Комиссией обращения о нарушении к рассмотрению либо выявление нарушения во время посещения МПС;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уклонение Комиссии или ее членов от принятия необходимых мер, направленных на защиту и восстановление прав человека, либо вынесение решения, в котором скрываются, отрицаются или существенно преуменьшаются допущенные нарушения, не соответствующего существующим фактическим обстоятельствам;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наступление в результате таких действий или бездействия Комиссии реальных и существенных нарушений прав человека или возникновение угрозы такого нарушения, не произошедшего по обстоятельствам, не связанным с деятельностью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21. Предмет надзора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Предметом надзора являются: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соблюдение Конституции Российской Федерации и исполнение законов, действующих на территории Российской Федерации,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государственной власти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а также органами управления и руководителями коммерческих и некоммерческих организаций;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color w:val="000000" w:themeColor="text1"/>
          <w:sz w:val="20"/>
          <w:szCs w:val="20"/>
          <w:u w:val="single"/>
        </w:rPr>
        <w:t>Комментарий</w:t>
      </w:r>
      <w:r w:rsidRPr="00904273">
        <w:rPr>
          <w:rFonts w:ascii="Arial Narrow" w:hAnsi="Arial Narrow" w:cs="Arial"/>
          <w:color w:val="000000" w:themeColor="text1"/>
          <w:sz w:val="20"/>
          <w:szCs w:val="20"/>
        </w:rPr>
        <w:t xml:space="preserve">. </w:t>
      </w:r>
      <w:r w:rsidRPr="00904273">
        <w:rPr>
          <w:rFonts w:ascii="Arial Narrow" w:hAnsi="Arial Narrow" w:cs="Arial"/>
          <w:i/>
          <w:iCs/>
          <w:color w:val="000000" w:themeColor="text1"/>
          <w:sz w:val="20"/>
          <w:szCs w:val="20"/>
        </w:rPr>
        <w:t>1) В части реализации ФЗ № 76 предметами прокурорского надзора мо</w:t>
      </w:r>
      <w:r w:rsidR="00904273" w:rsidRPr="00904273">
        <w:rPr>
          <w:rFonts w:ascii="Arial Narrow" w:hAnsi="Arial Narrow" w:cs="Arial"/>
          <w:i/>
          <w:iCs/>
          <w:color w:val="000000" w:themeColor="text1"/>
          <w:sz w:val="20"/>
          <w:szCs w:val="20"/>
        </w:rPr>
        <w:t>гут</w:t>
      </w:r>
      <w:r w:rsidRPr="00904273">
        <w:rPr>
          <w:rFonts w:ascii="Arial Narrow" w:hAnsi="Arial Narrow" w:cs="Arial"/>
          <w:i/>
          <w:iCs/>
          <w:color w:val="000000" w:themeColor="text1"/>
          <w:sz w:val="20"/>
          <w:szCs w:val="20"/>
        </w:rPr>
        <w:t xml:space="preserve"> стать: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-соблюдение органами, куда обратился секретарь Общественной Палаты РФ для проверки сведений о кандидатах в члены ОНК, 10- дневного срока для сообщения о результатах проверки; правильность сообщенных данных (ч. 5 ст. 10 ФЗ № 76); данный срок начинает течь с момента поступления запроса Общественной Палаты РФ и прекращает течь с момента направления ответа;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проведение первого заседания Комиссии в течении 30 дней со дня ее образования в правомочном составе и принятие ею на первом заседании Регламента (ч. 12 ст. 10 ФЗ № 76);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публикация</w:t>
      </w:r>
      <w:r w:rsidR="004F4806" w:rsidRPr="00904273">
        <w:rPr>
          <w:rFonts w:ascii="Arial Narrow" w:hAnsi="Arial Narrow" w:cs="Arial"/>
          <w:i/>
          <w:iCs/>
          <w:color w:val="000000" w:themeColor="text1"/>
          <w:sz w:val="20"/>
          <w:szCs w:val="20"/>
        </w:rPr>
        <w:t xml:space="preserve"> </w:t>
      </w:r>
      <w:r w:rsidRPr="00904273">
        <w:rPr>
          <w:rFonts w:ascii="Arial Narrow" w:hAnsi="Arial Narrow" w:cs="Arial"/>
          <w:i/>
          <w:iCs/>
          <w:color w:val="000000" w:themeColor="text1"/>
          <w:sz w:val="20"/>
          <w:szCs w:val="20"/>
        </w:rPr>
        <w:t>"Российской газетой" и периодическим печатными изданиями, учредителями (соучредителями) которых являются органы государственной власти субъекта РФ: 1) сообщения о том, что общественная наблюдательная комиссия образована в правомочном составе; 2) сообщения о приостановлении либо прекращении деятельности состава общественной наблюдательной комиссии; 3) сведения о составе общественной наблюдательной комиссии и об изменениях в нем; 4) сведения о месте нахождения общественной наблюдательной комиссии (п. 15 ст. 10). Важным недостатком данной нормы является то, что она не устанавливает ни сроков направления информации секретарем ОП РФ, ни сроков опубликования направленных сведений. Однако в любом случае нарушением будет являться отсутствие публикации в 30- дневный срок со дня образования Комиссии в правомочном составе, так как в этом случае будут созданы препятствия для начала ее работы;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продолжение осуществления своих полномочий членом ОНК полномочия которого прекращены (ч. 1 ст. 14 ФЗ № 76) или приостановлены (ст. 13 ФЗ № 76); законность и обоснованность решения о прекращении или приостановлении полномочий, а также документов, на основании которых такое прекращение или приостановление произошло. Следует отметить, что остановив умышленное внесение должностным лицом в документы сведений, ставших основанием для прекращения (приостановления) полномочий, когда такие сведения заведомо не соответствует действительности, прокурор направляет материалы в Следственный комитет для возбуждения уголовного дела по ст. 292 УК РФ (служебный подлог);</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несоблюдение членами ОНК при осуществлении своих полномочий положений нормативных правовых актов, регулирующих работу мест принудительного содержания (ч. 2 ст. 16 ФЗ № 76);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неподчинение членов ОНК законным требованиям администраций мест принудительного содержания (ч. 2 ст. 16 ФЗ № 76). Законным следует признать такое требование, которое соответствует принципам и норме законодательства и предъявлено должностным лицом, правомочным его предъявлять. От законного требования следует отличать обоснованное требование, когда у сотрудника имелись основания для предъявления требования, однако их законность носит спорный характер и не является очевидной.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создание при проведении общественного контроля препятствий осуществлению процессуальных действий.(ч. 2 ст. 16 ФЗ № 76). под препятствием для проведения процессуальных действий следует понимать такие действия, в связи с которыми такие действия либо не удалось провести вовсе либо удалось провести не в полном объеме; либо не удалось провести в срок. Таким образом создание препятствий при проведении следственных действий и возникновение сложностей при их проведении - не одно и то же. Ограниченный по времени разумным сроком опрос членом ОНК лица, с которым проводятся следственные действия, не может рассматриваться в качестве препятствия для проведения следственных действий. </w:t>
      </w: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26. Предмет надзора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Предметом надзора является соблюдение прав и свобод человека и гражданина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а также органами управления и руководителями коммерческих и некоммерческих организаций.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См. комментарий к ч. 1 ст. 1 ФЗ "О прокуратуре".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Следует отметить, что в рамках данных полномочий в соответствие со ст. 27 ФЗ "О прокуратуре" прокурор надзирает за субъектами общественного контроля либо на основании поступившей жалобы (информации) о нарушении прав и свобод человека и гражданина, либо принимает меры реагирования, если необходимо предотвратить и пресечь нарушения прав и свобод со стороны субъектов ОК, возместить причиненный вред. Таким образом ст. 26 ФЗ с учетом положений ст. 27 ФЗ не предусматривает возможности проверки прокуратурой субъектов ОК по собственной инициативе.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Ст.</w:t>
      </w:r>
      <w:r w:rsidR="00904273">
        <w:rPr>
          <w:rFonts w:ascii="Arial Narrow" w:hAnsi="Arial Narrow" w:cs="Arial"/>
          <w:i/>
          <w:iCs/>
          <w:color w:val="000000" w:themeColor="text1"/>
          <w:sz w:val="20"/>
          <w:szCs w:val="20"/>
        </w:rPr>
        <w:t xml:space="preserve"> </w:t>
      </w:r>
      <w:r w:rsidRPr="00904273">
        <w:rPr>
          <w:rFonts w:ascii="Arial Narrow" w:hAnsi="Arial Narrow" w:cs="Arial"/>
          <w:i/>
          <w:iCs/>
          <w:color w:val="000000" w:themeColor="text1"/>
          <w:sz w:val="20"/>
          <w:szCs w:val="20"/>
        </w:rPr>
        <w:t>ст. 27 ФЗ наделяют прокурора правом по выявленному нарушению возбудить административное производство, принести представление, протест, либо обратиться с иском в суд в интересах лица, который по объективным причинам не может это сделать самостоятельно.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color w:val="000000" w:themeColor="text1"/>
        </w:rPr>
      </w:pPr>
      <w:r w:rsidRPr="00904273">
        <w:rPr>
          <w:rFonts w:ascii="Arial Narrow" w:hAnsi="Arial Narrow" w:cs="Arial"/>
          <w:b/>
          <w:bCs/>
          <w:color w:val="000000" w:themeColor="text1"/>
        </w:rPr>
        <w:t xml:space="preserve">3.2. Закон РФ от 21 июля 1993 г. </w:t>
      </w:r>
      <w:r w:rsidRPr="00904273">
        <w:rPr>
          <w:rFonts w:ascii="Arial Narrow" w:hAnsi="Arial Narrow" w:cs="Arial"/>
          <w:b/>
          <w:bCs/>
          <w:color w:val="000000" w:themeColor="text1"/>
          <w:lang w:val="en-US"/>
        </w:rPr>
        <w:t>N</w:t>
      </w:r>
      <w:r w:rsidRPr="00904273">
        <w:rPr>
          <w:rFonts w:ascii="Arial Narrow" w:hAnsi="Arial Narrow" w:cs="Arial"/>
          <w:b/>
          <w:bCs/>
          <w:color w:val="000000" w:themeColor="text1"/>
        </w:rPr>
        <w:t xml:space="preserve"> 5473-</w:t>
      </w:r>
      <w:r w:rsidRPr="00904273">
        <w:rPr>
          <w:rFonts w:ascii="Arial Narrow" w:hAnsi="Arial Narrow" w:cs="Arial"/>
          <w:b/>
          <w:bCs/>
          <w:color w:val="000000" w:themeColor="text1"/>
          <w:lang w:val="en-US"/>
        </w:rPr>
        <w:t>I</w:t>
      </w:r>
      <w:r w:rsidRPr="00904273">
        <w:rPr>
          <w:rFonts w:ascii="Arial Narrow" w:hAnsi="Arial Narrow" w:cs="Arial"/>
          <w:b/>
          <w:bCs/>
          <w:color w:val="000000" w:themeColor="text1"/>
        </w:rPr>
        <w:br/>
        <w:t xml:space="preserve">"Об учреждениях и органах, исполняющих уголовные наказания в виде лишения свободы" (в редакции Федерального закона от 1 июля 2010 года № 132- ФЗ) </w:t>
      </w:r>
      <w:r w:rsidRPr="00904273">
        <w:rPr>
          <w:rFonts w:ascii="Arial Narrow" w:hAnsi="Arial Narrow" w:cs="Arial"/>
          <w:color w:val="000000" w:themeColor="text1"/>
        </w:rPr>
        <w:t xml:space="preserve">(извлечение).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38. Контроль за деятельностью уголовно-исполнительной системы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Контроль за деятельностью уголовно-исполнительной системы осуществляют:</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Федеральное Собрание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Президент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Правительство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законодательные (представительные) органы субъектов Российской Федерации и органы исполнительной власти субъектов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Непосредственный контроль за деятельностью учреждений, исполняющих наказания, и следственных изоляторов осуществляют федеральный орган уголовно-исполнительной системы и территориальные органы уголовно-исполнительной системы.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Органы государственной власти субъектов Российской Федерации, органы местного самоуправления контролируют деятельность учреждений, исполняющих наказания, и следственных изоляторов в пределах и порядке, установленных законодательством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Без специального разрешения посещать учреждения, исполняющие наказания, и следственные изоляторы для осуществления контроля имеют право: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Президент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Председатель Правительства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Уполномоченный по правам человека в Российской Федерации, представители международных (межгосударственных, межправительственных) организаций, уполномоченные осуществлять контроль за соблюдением прав человека;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президенты, главы органов законодательной и исполнительной власти субъектов Российской Федерации, уполномоченные по правам человека в субъектах Российской Федерации в пределах соответствующих территорий;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5) члены Совета Федерации и депутаты Государственной Думы Федерального Собрания Российской Федерации, а также депутаты законодательного (представительного) органа субъекта Российской Федерации, уполномоченные на то Государственной Думой или законодательным (представительным) органом субъекта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6) Генеральный прокурор Российской Федерации, а также уполномоченные им прокуроры и прокуроры, осуществляющие надзор за исполнением наказаний на данной территории;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7) главы органов местного самоуправления в пределах соответствующих территорий;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8) члены общественных наблюдательных комиссий, образованных в соответствии с законодательством Российской Федерации, при осуществлении общественного контроля за обеспечением прав человека в пределах соответствующих территорий.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До принятия указанной редакции в части 3 ст. 38 в качестве субъектов посещения СИЗО и учреждений УИС наряду с органами государственной власти и местного самоуправления были указаны общественные объединения, имевшие право на посещение учреждений в порядке, установленном законом. Сужение круга представителей общественности, правомочных посещать колонии и СИЗО, произошедшее с внесением в данный закон поправок от 01.07.10 не соответствует ни целям общественного контроля, ни Концепции реформирования УИС, ни целям уголовного наказания.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Комментируемая статья перечисляет 13 субъектов контроля за органами и учреждениями, исполняющими наказание. Следует отметить, что десять субъектов контроля вправе осуществлять контроль без наделения их дополнительными полномочиями, в то время, как трое субъектов контроля (депутаты Государственной Думы РФ, члены Совета Федерации РФ, депутаты представительных органов власти субъектов РФ) вправе осуществлять контроль в случае, если представительный орган представил им такие полномочия. Насколько нам известно, федеральными законодательными органами никто из депутатов правом контроля с посещением учреждений УИС не наделен.</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Международные организации вправе посещать контроль с посещением учреждений</w:t>
      </w:r>
      <w:r w:rsidRPr="00904273">
        <w:rPr>
          <w:rFonts w:ascii="Arial Narrow" w:hAnsi="Arial Narrow" w:cs="Arial"/>
          <w:i/>
          <w:iCs/>
          <w:color w:val="000000" w:themeColor="text1"/>
          <w:sz w:val="20"/>
          <w:szCs w:val="20"/>
        </w:rPr>
        <w:tab/>
        <w:t xml:space="preserve"> УИС только в случае, если они являются межгосударственными или межправительственными. Международные общественные организации таким правом не наделены.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Комментируемая статья не содержит и</w:t>
      </w:r>
      <w:r w:rsidR="00F16AF5">
        <w:rPr>
          <w:rFonts w:ascii="Arial Narrow" w:hAnsi="Arial Narrow" w:cs="Arial"/>
          <w:i/>
          <w:iCs/>
          <w:color w:val="000000" w:themeColor="text1"/>
          <w:sz w:val="20"/>
          <w:szCs w:val="20"/>
        </w:rPr>
        <w:t>с</w:t>
      </w:r>
      <w:r w:rsidRPr="00904273">
        <w:rPr>
          <w:rFonts w:ascii="Arial Narrow" w:hAnsi="Arial Narrow" w:cs="Arial"/>
          <w:i/>
          <w:iCs/>
          <w:color w:val="000000" w:themeColor="text1"/>
          <w:sz w:val="20"/>
          <w:szCs w:val="20"/>
        </w:rPr>
        <w:t xml:space="preserve">черпывающего перечня субъектов контроля за деятельностью учреждений УИС, а устанавливают только круг субъектов, обладающих правом осуществлять контроль с помещением органов и учреждений, исполняющих наказание.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color w:val="000000" w:themeColor="text1"/>
        </w:rPr>
      </w:pPr>
      <w:r w:rsidRPr="00904273">
        <w:rPr>
          <w:rFonts w:ascii="Arial Narrow" w:hAnsi="Arial Narrow" w:cs="Arial"/>
          <w:b/>
          <w:bCs/>
          <w:color w:val="000000" w:themeColor="text1"/>
        </w:rPr>
        <w:t xml:space="preserve">3.3. Федеральный закон от 15 июля 1995 года </w:t>
      </w:r>
      <w:r w:rsidRPr="00904273">
        <w:rPr>
          <w:rFonts w:ascii="Arial Narrow" w:hAnsi="Arial Narrow" w:cs="Arial"/>
          <w:b/>
          <w:bCs/>
          <w:color w:val="000000" w:themeColor="text1"/>
          <w:lang w:val="en-US"/>
        </w:rPr>
        <w:t>N </w:t>
      </w:r>
      <w:r w:rsidRPr="00904273">
        <w:rPr>
          <w:rFonts w:ascii="Arial Narrow" w:hAnsi="Arial Narrow" w:cs="Arial"/>
          <w:b/>
          <w:bCs/>
          <w:color w:val="000000" w:themeColor="text1"/>
        </w:rPr>
        <w:t xml:space="preserve">103-ФЗ "О содержании под стражей подозреваемых и обвиняемых в совершении преступлений" </w:t>
      </w:r>
      <w:r w:rsidRPr="00904273">
        <w:rPr>
          <w:rFonts w:ascii="Arial Narrow" w:hAnsi="Arial Narrow" w:cs="Arial"/>
          <w:color w:val="000000" w:themeColor="text1"/>
        </w:rPr>
        <w:t>(извлечения).</w:t>
      </w:r>
    </w:p>
    <w:p w:rsidR="00904273" w:rsidRDefault="009042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18.1. Проведение беседы членами общественной наблюдательной комиссии с подозреваемым или обвиняемым, содержащимися под стражей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Проведение беседы членами общественной наблюдательной комиссии с подозреваемым или обвиняемым, содержащимися под стражей, по вопросам обеспечения их прав в местах принудительного содержания осуществляется в условиях, позволяющих представителю администрации соответствующего места содержания под стражей видеть их и слышать.</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Данное ограничение касается бесед с лицами, содержащимися под стражей в ИВС и СИЗО, однако не касается лиц, отбывающих административный арест в спецприемнике, камере ИВС, используемой в качестве спецприемника, оставленных для отбытия наказание в отряде хозяйственной обслуги СИЗО.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Рассматриваемая норма не ограничивает право члена ОНК беседовать с подозреваемым или обвиняемым на родном языке, даже, если представитель администрации данный язык не понимает, так как законодатель устанавливает, что представитель учреждения должен слышать беседующих, но не касается вопроса, должен ли представитель администрации понимать происходящий разговор. .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21. Направление предложений, заявлений и жалоб</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Предложения, заявления и жалобы, адресованные в другие органы государственной власти, общественные объединения, общественную наблюдательную комиссию, а также защитнику, должны быть рассмотрены администрацией места содержания под стражей и направлены по принадлежности не позднее трех дней с момента их подачи.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1) Данная норма позволяет администрации СИЗО и ИВС знакомиться с обращениями подозреваемых и обвиняемых, адресованных в адрес ОНК, а также "рассматривать" эти обращения. По смыслу ФЗ № 59 "О порядке рассмотрения обращений граждан" под рассмотрением обращений понимается их прочтение, анализ и принятие мер, направленных на устранение допущенных нарушений прав и законных интересов граждан, а также последствий таких нарушений, если такое устранение находится в компетенции соответствующего учреждения или должностного лица.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3 - дневный срок отправки жалобы, как это видно из текста, исчисляется вне зависимости от выходных или праздничных дней.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3) Предусмотренное законом "рассмотрение" не является разновидностью цензуры, в связи с чем правом не отправлять обращение, задерживать его отправку, нарушать полноту обращения администрация СИЗО и ИВС не наделена.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40. Содержание в карцере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Содержание подозреваемых и обвиняемых в карцере одиночное. В карцере подозреваемые и обвиняемые обеспечиваются индивидуальным спальным местом и постельными принадлежностями только на время сна в установленные часы. В период содержания в карцере подозреваемым и обвиняемым запрещаются переписка, свидания, кроме свиданий с защитником и проведения бесед членами общественной наблюдательной комиссии с ними...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Таким образом лицо, водворенное в карцер, может встречаться с членами ОНК, как по собственной инициативе, так и по инициативе членов ОНК.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Беседы с членами ОНК могут производиться, как в помещении карцера, так и с выводом подозреваемого или обвиняемого из карцера.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 xml:space="preserve">3.4. Уголовно-исполнительный кодекс Российской Федерации (извлечение). </w:t>
      </w:r>
    </w:p>
    <w:p w:rsidR="00904273" w:rsidRDefault="009042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12. Основные права осужденных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Осужденные имеют право обращаться с предложениями, заявлениями и жалобами к администрации учреждения или органа, исполняющего наказания, в вышестоящие органы управления учреждениями и органами, исполняющими наказания (далее - вышестоящие органы), суд, органы прокуратуры, органы государственной власти и органы местного самоуправления, общественные наблюдательные комиссии, общественные объединения, а также в межгосударственные органы по защите прав и свобод человека.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Данная норма приравнивает обращение в ОНК к обращению в органы управления, контроля и надзора за деятельностью учреждения, исполняющего наказание.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2) Закон не предусматривает каких - либо обстоятельств, на основании которых это право могло бы быть ограничено.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Одними из условий реализации данного права осужденного является: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предоставление осужденному адреса ОНК;</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правильное информирование осужденных о пределах полномочий Общественных наблюдательных комиссий.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15. Обращения осужденных и порядок их рассмотрения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Предложения, заявления и жалобы осужденных к аресту, содержанию в дисциплинарной воинской части, лишению свободы, смертной казни, адресованные в органы, осуществляющие контроль и надзор за деятельностью учреждений и органов, исполняющих наказания, общественные наблюдательные комиссии, цензуре не подлежат и не позднее одних суток (за исключением выходных и праздничных дней) направляются по принадлежности.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Таким образом, в отличие от жалоб, направляемых из СИЗО, обращения осужденного, адресованное в ОНК, не может быть просмотрено администрацией.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Так как законодатель использует не понятие "следующие сутки", а понятие "одни сутки", можно сделать вывод о том, что речь с данном случае идет о 24 часах с момента подачи жалобы либо момента наступления рабочего дня, если жалоба была подана в выходной или праздничный день.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Следует отметить, что обращение может быть направлено не только по почте, но и по факсу или электронной почте, если: это технически возможно; это не дороже, чем отправка по почте; либо осужденный настаивает на такой отправке в виду срочности обращения.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23. Участие общественных объединений в осуществлении общественного контроля за обеспечением прав человека. Содействие общественных объединений в работе учреждений и органов, исполняющих наказания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 Общественный контроль за обеспечением прав человека в исправительных учреждениях и дисциплинарных воинских частях осуществляют общественные наблюдательные комиссии, образованные в субъектах Российской Федерации в соответствии с Федеральным законом от 10 июня 2008 года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и их члены на основании и в порядке, которые предусмотрены законодательством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Члены общественных наблюдательных комиссий при осуществлении общественного контроля за обеспечением прав человека в исправительных учреждениях и дисциплинарных воинских частях вправе беседовать с осужденными в условиях, позволяющих представителям администраций исправительных учреждений или представителям дисциплинарных воинских частей видеть их, но не слышать.</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Общественные объединения оказывают содействие в работе учреждений и органов, исполняющих наказания, принимают участие в исправлении осужденных в формах и в порядке, которые установлены законодательством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1) При беседах с осужденными члены ОНК должны находиться в условиях визуального восприятия представителей администрации учреждения.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Так как беседа в условиях, когда представитель администрации не может слышать члена ОНК и осужденного, является правом члена ОНК, именно ему надлежит определить, желает ли он беседовать с осужденным наедине. При этом следует учитывать волеизъявление самого осужденного, необходимость обеспечения безопасности осужденного, предмет беседы и репутацию данного учреждения.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Для реализации этого права следует либо выбрать помещение или место, где установить звукозаписывающую аппаратуру затруднительно, либо с согласия представителя администрации применить прибор, регистрирующий электромагнитные колебания от работы звукозаписывающей или прослушивающей аппаратуры. Отказ администрации в согласии на использование таких приборов либо обнаружение записывающей литературы при необходимости следует отразить в акте проверки. Подобные действия администрации могут быть расценены, как воспрепятствование общественному контролю.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24. Посещение учреждений и органов, исполняющих наказания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При исполнении служебных обязанностей посещать учреждения и органы, исполняющие наказания, без специального на то разрешения имеют право: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...д) депутаты, общественные наблюдательные комиссии и их члены - в пределах соответствующих территорий.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Комментируемая норма устанавливает возможность посещения учреждения УИС Общественной наблюдательной комиссией, как в полном составе, так и группами из 2 и более человек.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rPr>
      </w:pPr>
      <w:r w:rsidRPr="00904273">
        <w:rPr>
          <w:rFonts w:ascii="Arial Narrow" w:hAnsi="Arial Narrow" w:cs="Arial"/>
          <w:i/>
          <w:iCs/>
          <w:color w:val="000000" w:themeColor="text1"/>
          <w:sz w:val="20"/>
          <w:szCs w:val="20"/>
        </w:rPr>
        <w:t xml:space="preserve">2) Данная норма не запрещает посещать учреждения УИС экспертам ОНК, а также посещать членам ОНК учреждения УИС, расположенные за пределы территории, на которую распространяется юрисдикция Комиссии, например, если там отбывают наказание выходцы из их региона, однако для этого в указанных случаях необходимо специальное разрешение.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 xml:space="preserve">3.4. Уголовно-процессуальный кодекс Российской Федерации </w:t>
      </w:r>
      <w:r w:rsidRPr="00904273">
        <w:rPr>
          <w:rFonts w:ascii="Arial Narrow" w:hAnsi="Arial Narrow" w:cs="Arial"/>
          <w:color w:val="000000" w:themeColor="text1"/>
        </w:rPr>
        <w:t>(извлечение).</w:t>
      </w:r>
      <w:r w:rsidRPr="00904273">
        <w:rPr>
          <w:rFonts w:ascii="Arial Narrow" w:hAnsi="Arial Narrow" w:cs="Arial"/>
          <w:b/>
          <w:bCs/>
          <w:color w:val="000000" w:themeColor="text1"/>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Статья 96. Уведомление о задержании подозреваемого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2.1. При задержании подозреваемого, являющегося членом общественной наблюдательной комиссии, образованной в соответствии с законодательством Российской Федерации, об этом уведомляются секретарь Общественной палаты Российской Федерации и соответствующая общественная наблюдательная комиссия в срок, указанный в части первой настоящей статьи.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Уведомление должно быть произведено не позднее 12 часов с момента задержания.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При получении такого уведомления ОНК следует проверить, не было ли задержание либо привлечение в качестве подозреваемого члена ОНК произведено в связи с его деятельностью по осуществлению общественного контроля.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Косвенными признаками привлечения к ответственности в связи с осуществлением общественного контроля могут являться: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наличие у члена ОНК конфликтов и угроз, связанных с деятельностью по осуществлению общественного контроля, и предшествующих возбуждению уголовного дела;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тенденциозность и обвинительный уклон при оценке доказательств, на основании которых возбуждено уголовное дело;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 использование в качестве доказательств, показаний лиц, находящихся в зависимости от правоохранительных органов.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108. Заключение под стражу</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12. Лицо, в производстве которого находится уголовное дело, незамедлительно уведомляет о месте содержания под стражей или об изменении места содержания под стражей подозреваемого или обвиняемого кого-либо из его близких родственников, при их отсутствии - других родственников, при заключении под стражу военнослужащего - также командование воинской части, при заключении под стражу лица, являющегося членом общественной наблюдательной комиссии, образованной в соответствии с законодательством Российской Федерации, - также секретаря Общественной палаты Российской Федерации и соответствующую общественную наблюдательную комиссию.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1) Под незамедлительным понимается такое уведомление, которое произведено сразу же, после того, как лицо получило обрело такую возможность. 2) Уведомление Общественной Палаты РФ производится по адресу Палаты</w:t>
      </w:r>
      <w:r w:rsidR="00C63615">
        <w:rPr>
          <w:rFonts w:ascii="Arial Narrow" w:hAnsi="Arial Narrow" w:cs="Arial"/>
          <w:i/>
          <w:iCs/>
          <w:color w:val="000000" w:themeColor="text1"/>
          <w:sz w:val="20"/>
          <w:szCs w:val="20"/>
        </w:rPr>
        <w:t xml:space="preserve"> (Москва, Миусская пл., д. 7 стр. 1)</w:t>
      </w:r>
      <w:r w:rsidRPr="00904273">
        <w:rPr>
          <w:rFonts w:ascii="Arial Narrow" w:hAnsi="Arial Narrow" w:cs="Arial"/>
          <w:i/>
          <w:iCs/>
          <w:color w:val="000000" w:themeColor="text1"/>
          <w:sz w:val="20"/>
          <w:szCs w:val="20"/>
        </w:rPr>
        <w:t>, уведомление ОНК - по адресу ОНК, указанному на бланке Комиссии, на ее сайте либо на сайте Общественной Палаты РФ.</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color w:val="000000" w:themeColor="text1"/>
        </w:rPr>
      </w:pPr>
      <w:r w:rsidRPr="00904273">
        <w:rPr>
          <w:rFonts w:ascii="Arial Narrow" w:hAnsi="Arial Narrow" w:cs="Arial"/>
          <w:b/>
          <w:bCs/>
          <w:color w:val="000000" w:themeColor="text1"/>
        </w:rPr>
        <w:t>3.5. Кодекс Российской Федерации об административных правонарушениях</w:t>
      </w:r>
      <w:r w:rsidRPr="00904273">
        <w:rPr>
          <w:rFonts w:ascii="Arial Narrow" w:hAnsi="Arial Narrow" w:cs="Arial"/>
          <w:color w:val="000000" w:themeColor="text1"/>
        </w:rPr>
        <w:t xml:space="preserve"> </w:t>
      </w:r>
    </w:p>
    <w:p w:rsidR="008F4873" w:rsidRPr="00904273" w:rsidRDefault="008F4873" w:rsidP="001B28F4">
      <w:pPr>
        <w:widowControl w:val="0"/>
        <w:suppressAutoHyphens/>
        <w:autoSpaceDE w:val="0"/>
        <w:autoSpaceDN w:val="0"/>
        <w:adjustRightInd w:val="0"/>
        <w:ind w:firstLine="540"/>
        <w:jc w:val="center"/>
        <w:rPr>
          <w:rFonts w:ascii="Arial Narrow" w:hAnsi="Arial Narrow" w:cs="Arial"/>
          <w:color w:val="000000" w:themeColor="text1"/>
        </w:rPr>
      </w:pPr>
      <w:r w:rsidRPr="00904273">
        <w:rPr>
          <w:rFonts w:ascii="Arial Narrow" w:hAnsi="Arial Narrow" w:cs="Arial"/>
          <w:color w:val="000000" w:themeColor="text1"/>
        </w:rPr>
        <w:t>от 30 декабря 2001 г. N 195-ФЗ (КоАП РФ) (извлечения).</w:t>
      </w:r>
    </w:p>
    <w:p w:rsidR="00904273" w:rsidRDefault="009042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Статья 19.32. Нарушение законодательства об общественном контроле за обеспечением прав человека в местах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влечет предупреждение или наложение административного штрафа на граждан в размере от пятисот до одной тысячи рублей.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1) В качестве воспрепятствования общественному контролю, можно выделить в том числе следующие действия (бездействия):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умышленные утрата или уклонение от передачи дежурному по подразделению, в отношении которого осуществляется общественный контроль, уведомления о посещении;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недопуск прибывших членов ОНК для проверки места принудительного содержания; создание необоснованной волокиты с допуском членов ОНК в место принудительного содержания;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изъятие у членов ОНК оборудования и материалов, необходимых для осуществления общественного контроля, и не запрещенных к проносу законодательством об общественном контроле; необоснованный отказ в проносе в учреждение фото, видео и аудио техники, об использовании которой ОНК сообщило в направленном уведомлении.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отказ в предоставлении членам ОНК документов и материалов, затрагивающих права лиц, находящихся в местах принудительного содержания, если предоставление таких документов и материалов членам ОНК не запрещено законом, либо при необходимости получения согласия указанных выше лиц такое согласие не получено;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оказание давления непосредственно либо через иных лиц на граждан, находящихся в местах принудительного содержания, с тем, чтобы помешать их обращению в адрес ОНК;</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ненаправление либо несвоевременное направление администрацией МПС обращения в адрес ОНК лично к членам ОНК при посещении;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уклонение от направления ответов на запросы ОНК либо предоставление по таким запросам недостоверных сведений.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В то же время ненаправление ответов на заключение комиссии либо отклонение рекомендаций Комиссии не может, за некоторым исключением, рассматриваться, как воспрепятствование общественному контролю, поскольку с направлением акта о результатах контрольного посещения, осуществление общественного контроля может считаться завершенным. В качестве исключения следует рассматривать ситуацию, когда от незамедлительности реагирования зависят жизнь , здоровье и сопоставимые с ними ценности, однако из-за бездействия должностного лица, получившего акт проверки, произошли или могли произойти , но не произошли по причинам, не зависящим от данного должного лица, общественно опасные последствия.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В соответствие с ч. 1 ст. 23.1 КоАП РФ дела по ст. 19.32 КоАП РФ рассматриваются судом. В соответствие с ч. 1 ст. 28.4 КоАП РФ дела по ст. 19.32 КоАП РФ возбуждаются прокурором.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904273">
        <w:rPr>
          <w:rFonts w:ascii="Arial Narrow" w:hAnsi="Arial Narrow" w:cs="Arial"/>
          <w:b/>
          <w:bCs/>
          <w:color w:val="000000" w:themeColor="text1"/>
          <w:sz w:val="20"/>
          <w:szCs w:val="20"/>
        </w:rPr>
        <w:t>Статья 27.3.</w:t>
      </w:r>
      <w:r w:rsidRPr="00904273">
        <w:rPr>
          <w:rFonts w:ascii="Arial Narrow" w:hAnsi="Arial Narrow" w:cs="Arial"/>
          <w:b/>
          <w:color w:val="000000" w:themeColor="text1"/>
          <w:sz w:val="20"/>
          <w:szCs w:val="20"/>
        </w:rPr>
        <w:t xml:space="preserve"> Административное задержание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Под уведомлении о задержании надо понимать направление информации о том: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кто задержан;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кем задержан;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на каком основании задержан;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куда доставлен и где находится;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в чьем производстве находится дело.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Следует иметь в виду, что, как и любому иному задержанному, члену ОНК должно быть предоставлено право на телефонный звонок.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4256D5" w:rsidRDefault="00B84793" w:rsidP="001B28F4">
      <w:pPr>
        <w:widowControl w:val="0"/>
        <w:suppressAutoHyphens/>
        <w:autoSpaceDE w:val="0"/>
        <w:autoSpaceDN w:val="0"/>
        <w:adjustRightInd w:val="0"/>
        <w:ind w:firstLine="540"/>
        <w:jc w:val="center"/>
        <w:rPr>
          <w:rFonts w:ascii="Arial Narrow" w:hAnsi="Arial Narrow" w:cs="Arial"/>
          <w:b/>
          <w:color w:val="000000" w:themeColor="text1"/>
        </w:rPr>
      </w:pPr>
      <w:r>
        <w:rPr>
          <w:rFonts w:ascii="Arial Narrow" w:hAnsi="Arial Narrow" w:cs="Arial"/>
          <w:b/>
          <w:color w:val="000000" w:themeColor="text1"/>
        </w:rPr>
        <w:t xml:space="preserve">3.6. </w:t>
      </w:r>
      <w:r w:rsidR="008F4873" w:rsidRPr="004256D5">
        <w:rPr>
          <w:rFonts w:ascii="Arial Narrow" w:hAnsi="Arial Narrow" w:cs="Arial"/>
          <w:b/>
          <w:color w:val="000000" w:themeColor="text1"/>
        </w:rPr>
        <w:t xml:space="preserve">Федеральный закон от 10 июня 2008 года </w:t>
      </w:r>
      <w:r w:rsidR="008F4873" w:rsidRPr="004256D5">
        <w:rPr>
          <w:rFonts w:ascii="Arial Narrow" w:hAnsi="Arial Narrow" w:cs="Arial"/>
          <w:b/>
          <w:color w:val="000000" w:themeColor="text1"/>
          <w:lang w:val="en-US"/>
        </w:rPr>
        <w:t>N </w:t>
      </w:r>
      <w:r w:rsidR="008F4873" w:rsidRPr="004256D5">
        <w:rPr>
          <w:rFonts w:ascii="Arial Narrow" w:hAnsi="Arial Narrow" w:cs="Arial"/>
          <w:b/>
          <w:color w:val="000000" w:themeColor="text1"/>
        </w:rPr>
        <w:t xml:space="preserve">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w:t>
      </w:r>
    </w:p>
    <w:p w:rsidR="0094705C" w:rsidRDefault="0094705C"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p>
    <w:p w:rsidR="008F4873" w:rsidRPr="004256D5"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4256D5">
        <w:rPr>
          <w:rFonts w:ascii="Arial Narrow" w:hAnsi="Arial Narrow" w:cs="Arial"/>
          <w:b/>
          <w:color w:val="000000" w:themeColor="text1"/>
          <w:sz w:val="20"/>
          <w:szCs w:val="20"/>
        </w:rPr>
        <w:t>Статья</w:t>
      </w:r>
      <w:r w:rsidR="0094705C">
        <w:rPr>
          <w:rFonts w:ascii="Arial Narrow" w:hAnsi="Arial Narrow" w:cs="Arial"/>
          <w:b/>
          <w:color w:val="000000" w:themeColor="text1"/>
          <w:sz w:val="20"/>
          <w:szCs w:val="20"/>
        </w:rPr>
        <w:t xml:space="preserve"> </w:t>
      </w:r>
      <w:r w:rsidRPr="004256D5">
        <w:rPr>
          <w:rFonts w:ascii="Arial Narrow" w:hAnsi="Arial Narrow" w:cs="Arial"/>
          <w:b/>
          <w:color w:val="000000" w:themeColor="text1"/>
          <w:sz w:val="20"/>
          <w:szCs w:val="20"/>
        </w:rPr>
        <w:t>7.</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Совет Общественной палаты после образования общественной наблюдательной комиссии вправе принимать решение об изменении численности общественной наблюдательной комиссии в пределах, установленных частью 1 настоящей статьи.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В комментируемой норме законодатель не ставит принятие решения Совета Общественной Палаты РФ об изменении численности ОНК в зависимость от каких бы то ни было обстоятельств, в т.ч. от того, принимается ли данное решение на стадии формирования Комиссии или уже после того, как Комиссия начала работу.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С учетом того, что ФЗ № 76 направлен на обеспечение общественного контроля за соблюдением прав человека в местах принудительного содержания, а в соответствие с ч. 1 ст. 4 Закона общественный контроль осуществляется на принципах добровольности и равноправия, можно сделать вывод о том, что изменение численного состава Комиссии возможно в ситуации, когда это наилучшим образом будет спосо</w:t>
      </w:r>
      <w:r w:rsidR="0094705C">
        <w:rPr>
          <w:rFonts w:ascii="Arial Narrow" w:hAnsi="Arial Narrow" w:cs="Arial"/>
          <w:i/>
          <w:iCs/>
          <w:color w:val="000000" w:themeColor="text1"/>
          <w:sz w:val="20"/>
          <w:szCs w:val="20"/>
        </w:rPr>
        <w:t>б</w:t>
      </w:r>
      <w:r w:rsidRPr="00904273">
        <w:rPr>
          <w:rFonts w:ascii="Arial Narrow" w:hAnsi="Arial Narrow" w:cs="Arial"/>
          <w:i/>
          <w:iCs/>
          <w:color w:val="000000" w:themeColor="text1"/>
          <w:sz w:val="20"/>
          <w:szCs w:val="20"/>
        </w:rPr>
        <w:t>ствовать осуществлению общественного контроля</w:t>
      </w:r>
      <w:r w:rsidR="0094705C">
        <w:rPr>
          <w:rFonts w:ascii="Arial Narrow" w:hAnsi="Arial Narrow" w:cs="Arial"/>
          <w:i/>
          <w:iCs/>
          <w:color w:val="000000" w:themeColor="text1"/>
          <w:sz w:val="20"/>
          <w:szCs w:val="20"/>
        </w:rPr>
        <w:t>, защитит права и свободы граждан в подконтрольных учреждениях, сотрудников этих учреждений, самих участников общественного контроля</w:t>
      </w:r>
      <w:r w:rsidRPr="00904273">
        <w:rPr>
          <w:rFonts w:ascii="Arial Narrow" w:hAnsi="Arial Narrow" w:cs="Arial"/>
          <w:i/>
          <w:iCs/>
          <w:color w:val="000000" w:themeColor="text1"/>
          <w:sz w:val="20"/>
          <w:szCs w:val="20"/>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Основанием для изменения Советом ОП РФ численного состава Комиссии может быть:</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увеличение или снижение числа заслуживающих доверия кандидатур, выдвинутых в состав ОНК при ее формировании;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обращение сформированной ОНК о включении в ее состав дополнительных членов;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обращение общественных объединений, не принявших участие в формировании ОНК, а включении их представителей в состав уже сформирова</w:t>
      </w:r>
      <w:r w:rsidR="00424FB9">
        <w:rPr>
          <w:rFonts w:ascii="Arial Narrow" w:hAnsi="Arial Narrow" w:cs="Arial"/>
          <w:i/>
          <w:iCs/>
          <w:color w:val="000000" w:themeColor="text1"/>
          <w:sz w:val="20"/>
          <w:szCs w:val="20"/>
        </w:rPr>
        <w:t>ё</w:t>
      </w:r>
      <w:r w:rsidRPr="00904273">
        <w:rPr>
          <w:rFonts w:ascii="Arial Narrow" w:hAnsi="Arial Narrow" w:cs="Arial"/>
          <w:i/>
          <w:iCs/>
          <w:color w:val="000000" w:themeColor="text1"/>
          <w:sz w:val="20"/>
          <w:szCs w:val="20"/>
        </w:rPr>
        <w:t xml:space="preserve">нной ОНК при согласии ОНК на подобные изменения.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в статье 10:</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а) в наименовании слово "формирования" заменить словом "образования";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б) в части 8 слово "сформирована" заменить словом "образована";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в части 9 слово "сформированной" заменить словом "образованной";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г) в части 10 слово "сформирована" заменить словом "образована", слово "формирования" заменить словом "образования";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д) в части 11 слово "два" заменить словом "три";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е) в части 12 слово "сформирована" заменить словом "образована";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ж) в пункте 1 части 15 слово "сформирована" заменить словом "образована";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в части 3 статьи 11 слово "сформирована" заменить словом "образована";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Законом от 1 июля 2010 года в статьях 10, 11 и 26 ФЗ -76 слова о "формировании Общественной наблюдательной комиссии" были заменены на слова об "образовании Общественной наблюдательной комиссии". Замена слова подчеркивает, что Комиссия не является структурой, сформированной Общественной Палатой России, а образуется в результате совместных усилий общественных объединений, выдвинутых ими представителей правозащитного сообщества, и Общественной Палаты России.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Этим же законом срок полномочий членов ОНК увеличен с 2 до 3 лет, что на 1 год больше срока полномочий состава Общественной Палаты РФ, на 1 год меньше срока полномочий созыва Государственной Думы РФ, на 2 года меньше срока полномочий Уполномоченного по правам человека в РФ.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часть 2 статьи 13 изложить в следующей редакции: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Секретарь Общественной палаты и соответствующая общественная наблюдательная комиссия в случае, предусмотренном пунктом 1 части 1 настоящей статьи, уведомляются в соответствии с частью 4.2 статьи 27.3 Кодекса Российской Федерации об административных правонарушениях, а в случаях, предусмотренных пунктом 2 части 1 настоящей статьи, - в соответствии с частью второй.1 статьи 96 и частью двенадцатой статьи 108 Уголовно-процессуального кодекса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4256D5" w:rsidRDefault="00B84793" w:rsidP="001B28F4">
      <w:pPr>
        <w:widowControl w:val="0"/>
        <w:suppressAutoHyphens/>
        <w:autoSpaceDE w:val="0"/>
        <w:autoSpaceDN w:val="0"/>
        <w:adjustRightInd w:val="0"/>
        <w:ind w:firstLine="540"/>
        <w:jc w:val="center"/>
        <w:rPr>
          <w:rFonts w:ascii="Arial Narrow" w:hAnsi="Arial Narrow" w:cs="Arial"/>
          <w:b/>
          <w:bCs/>
          <w:color w:val="000000" w:themeColor="text1"/>
        </w:rPr>
      </w:pPr>
      <w:r>
        <w:rPr>
          <w:rFonts w:ascii="Arial Narrow" w:hAnsi="Arial Narrow" w:cs="Arial"/>
          <w:b/>
          <w:bCs/>
          <w:color w:val="000000" w:themeColor="text1"/>
        </w:rPr>
        <w:t>3.7</w:t>
      </w:r>
      <w:r w:rsidR="008F4873" w:rsidRPr="00904273">
        <w:rPr>
          <w:rFonts w:ascii="Arial Narrow" w:hAnsi="Arial Narrow" w:cs="Arial"/>
          <w:b/>
          <w:bCs/>
          <w:color w:val="000000" w:themeColor="text1"/>
        </w:rPr>
        <w:t xml:space="preserve">. Федеральный конституционный закон от 26 февраля 1997 г. </w:t>
      </w:r>
      <w:r w:rsidR="008F4873" w:rsidRPr="00904273">
        <w:rPr>
          <w:rFonts w:ascii="Arial Narrow" w:hAnsi="Arial Narrow" w:cs="Arial"/>
          <w:b/>
          <w:bCs/>
          <w:color w:val="000000" w:themeColor="text1"/>
          <w:lang w:val="en-US"/>
        </w:rPr>
        <w:t>N</w:t>
      </w:r>
      <w:r w:rsidR="008F4873" w:rsidRPr="00904273">
        <w:rPr>
          <w:rFonts w:ascii="Arial Narrow" w:hAnsi="Arial Narrow" w:cs="Arial"/>
          <w:b/>
          <w:bCs/>
          <w:color w:val="000000" w:themeColor="text1"/>
        </w:rPr>
        <w:t xml:space="preserve"> 1-ФКЗ </w:t>
      </w:r>
    </w:p>
    <w:p w:rsidR="008F4873" w:rsidRPr="00904273" w:rsidRDefault="008F4873" w:rsidP="001B28F4">
      <w:pPr>
        <w:widowControl w:val="0"/>
        <w:suppressAutoHyphens/>
        <w:autoSpaceDE w:val="0"/>
        <w:autoSpaceDN w:val="0"/>
        <w:adjustRightInd w:val="0"/>
        <w:ind w:firstLine="540"/>
        <w:jc w:val="center"/>
        <w:rPr>
          <w:rFonts w:ascii="Arial Narrow" w:hAnsi="Arial Narrow" w:cs="Arial"/>
          <w:color w:val="000000" w:themeColor="text1"/>
        </w:rPr>
      </w:pPr>
      <w:r w:rsidRPr="00904273">
        <w:rPr>
          <w:rFonts w:ascii="Arial Narrow" w:hAnsi="Arial Narrow" w:cs="Arial"/>
          <w:b/>
          <w:bCs/>
          <w:color w:val="000000" w:themeColor="text1"/>
        </w:rPr>
        <w:t>"Об Уполномоченном по правам человека в Российской Федерации"</w:t>
      </w:r>
      <w:r w:rsidRPr="00904273">
        <w:rPr>
          <w:rFonts w:ascii="Arial Narrow" w:hAnsi="Arial Narrow" w:cs="Arial"/>
          <w:color w:val="000000" w:themeColor="text1"/>
        </w:rPr>
        <w:t xml:space="preserve"> </w:t>
      </w:r>
    </w:p>
    <w:p w:rsidR="008F4873" w:rsidRPr="00904273" w:rsidRDefault="008F4873" w:rsidP="001B28F4">
      <w:pPr>
        <w:widowControl w:val="0"/>
        <w:suppressAutoHyphens/>
        <w:autoSpaceDE w:val="0"/>
        <w:autoSpaceDN w:val="0"/>
        <w:adjustRightInd w:val="0"/>
        <w:ind w:firstLine="540"/>
        <w:jc w:val="center"/>
        <w:rPr>
          <w:rFonts w:ascii="Arial Narrow" w:hAnsi="Arial Narrow" w:cs="Arial"/>
          <w:color w:val="000000" w:themeColor="text1"/>
        </w:rPr>
      </w:pPr>
      <w:r w:rsidRPr="00904273">
        <w:rPr>
          <w:rFonts w:ascii="Arial Narrow" w:hAnsi="Arial Narrow" w:cs="Arial"/>
          <w:color w:val="000000" w:themeColor="text1"/>
        </w:rPr>
        <w:t>(извлечение)</w:t>
      </w:r>
    </w:p>
    <w:p w:rsidR="0094705C" w:rsidRDefault="0094705C"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Статья 36.1</w:t>
      </w:r>
      <w:r w:rsidR="0094705C">
        <w:rPr>
          <w:rFonts w:ascii="Arial Narrow" w:hAnsi="Arial Narrow" w:cs="Arial"/>
          <w:b/>
          <w:bCs/>
          <w:color w:val="000000" w:themeColor="text1"/>
          <w:sz w:val="20"/>
          <w:szCs w:val="20"/>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Уполномоченный осуществляет взаимодействие с общественными наблюдательными комиссиями, сформированными в субъектах Российской Федерации в целях содействия реализации государственной политики в области обеспечения прав человека в местах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Общественные наблюдательные комиссии, указанные в пункте 1 настоящей статьи, ежегодно направляют Уполномоченному материалы по итогам осуществления общественного контроля за обеспечением прав человека в местах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Общественная палата Российской Федерации информирует Уполномоченного о том, что в соответствующем субъекте Российской Федерации сформирована в правомочном составе общественная наблюдательная комиссия, а также об изменениях в ее составе.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u w:val="single"/>
        </w:rPr>
      </w:pPr>
      <w:r w:rsidRPr="00904273">
        <w:rPr>
          <w:rFonts w:ascii="Arial Narrow" w:hAnsi="Arial Narrow" w:cs="Arial"/>
          <w:i/>
          <w:iCs/>
          <w:color w:val="000000" w:themeColor="text1"/>
          <w:sz w:val="20"/>
          <w:szCs w:val="20"/>
          <w:u w:val="single"/>
        </w:rPr>
        <w:t>Комментарий: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1) Формами взаимодействия Уполномоченного с общественными наблюдательными комиссиями являются: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привлечение членов ОНК к участию в деятельности Экспертного Совета при Уполномоченном по правам человека в РФ; </w:t>
      </w:r>
    </w:p>
    <w:p w:rsidR="00B8479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привлечение ОНК к работе представительств Уполномоченного по правам человека в регионах;</w:t>
      </w:r>
    </w:p>
    <w:p w:rsidR="008F4873" w:rsidRPr="00904273" w:rsidRDefault="00B8479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помощь в организации сотрудничества Комиссий с Уполномоченными по правам  человека в субъектах  РФ;</w:t>
      </w:r>
      <w:r w:rsidR="008F4873" w:rsidRPr="00904273">
        <w:rPr>
          <w:rFonts w:ascii="Arial Narrow" w:hAnsi="Arial Narrow" w:cs="Arial"/>
          <w:i/>
          <w:iCs/>
          <w:color w:val="000000" w:themeColor="text1"/>
          <w:sz w:val="20"/>
          <w:szCs w:val="20"/>
        </w:rPr>
        <w:t xml:space="preserve"> </w:t>
      </w:r>
    </w:p>
    <w:p w:rsidR="00B8479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проведение совместных посещений мест принудительного содержания членов ОНК и сотрудников Аппарата Уполномоченного либо самого Уполномоченного по правам человека в РФ; </w:t>
      </w:r>
    </w:p>
    <w:p w:rsidR="008F4873" w:rsidRPr="00904273" w:rsidRDefault="00B8479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xml:space="preserve">- встречи с членами  ОНК  при  посещении регионов;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решение с ведомствами, в отношении учреждений которых осуществляется общественный контроль, организационных и методологических вопросов взаимодействия между ведомствами и ОНК;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рассмотрение обращений Комиссий по вопросам, по которым Комиссии не смогли добиться положительного результата, и направление по ним обращений Уполномоченного по правам человека в РФ;</w:t>
      </w:r>
    </w:p>
    <w:p w:rsidR="008F4873" w:rsidRDefault="00B8479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рассмотрение отчетов о работе Комиссий</w:t>
      </w:r>
      <w:r w:rsidR="008F4873" w:rsidRPr="00904273">
        <w:rPr>
          <w:rFonts w:ascii="Arial Narrow" w:hAnsi="Arial Narrow" w:cs="Arial"/>
          <w:i/>
          <w:iCs/>
          <w:color w:val="000000" w:themeColor="text1"/>
          <w:sz w:val="20"/>
          <w:szCs w:val="20"/>
        </w:rPr>
        <w:t xml:space="preserve">, ежегодно направляемых </w:t>
      </w:r>
      <w:r>
        <w:rPr>
          <w:rFonts w:ascii="Arial Narrow" w:hAnsi="Arial Narrow" w:cs="Arial"/>
          <w:i/>
          <w:iCs/>
          <w:color w:val="000000" w:themeColor="text1"/>
          <w:sz w:val="20"/>
          <w:szCs w:val="20"/>
        </w:rPr>
        <w:t>ими</w:t>
      </w:r>
      <w:r w:rsidR="008F4873" w:rsidRPr="00904273">
        <w:rPr>
          <w:rFonts w:ascii="Arial Narrow" w:hAnsi="Arial Narrow" w:cs="Arial"/>
          <w:i/>
          <w:iCs/>
          <w:color w:val="000000" w:themeColor="text1"/>
          <w:sz w:val="20"/>
          <w:szCs w:val="20"/>
        </w:rPr>
        <w:t>, и принятие мер к устранению нарушений прав чело</w:t>
      </w:r>
      <w:r>
        <w:rPr>
          <w:rFonts w:ascii="Arial Narrow" w:hAnsi="Arial Narrow" w:cs="Arial"/>
          <w:i/>
          <w:iCs/>
          <w:color w:val="000000" w:themeColor="text1"/>
          <w:sz w:val="20"/>
          <w:szCs w:val="20"/>
        </w:rPr>
        <w:t xml:space="preserve">века, выявленных в этих отчетах; </w:t>
      </w:r>
    </w:p>
    <w:p w:rsidR="00B84793" w:rsidRPr="00904273" w:rsidRDefault="00B8479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xml:space="preserve">- использование материалов, направленных Комиссиями, в свой ежегодный доклад или специальные доклады;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2) Как можно увидеть из 2-й части комментируемой статьи, материалы Комиссий направляются Уполномоченному в свободной форме. Такими материалами могут быть, как подборка ответов, справок и заключенных, составленных ОНК по результатам посещений, так и систематизированный отчет.</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Представляется, что такой отчет мог бы иметь следующую структуру: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состав ОНК, распределение обязанностей внутри Комиссии и исполнение членами Комиссии принятых на себя обязанностей;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материально - техническое обеспечение деятельности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наименование, наполняемость и география размещения подконтрольных учреждений;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выявленные случаи воспрепятствования осуществлен</w:t>
      </w:r>
      <w:r w:rsidR="00B6223E">
        <w:rPr>
          <w:rFonts w:ascii="Arial Narrow" w:hAnsi="Arial Narrow" w:cs="Arial"/>
          <w:i/>
          <w:iCs/>
          <w:color w:val="000000" w:themeColor="text1"/>
          <w:sz w:val="20"/>
          <w:szCs w:val="20"/>
        </w:rPr>
        <w:t>и</w:t>
      </w:r>
      <w:r w:rsidRPr="00904273">
        <w:rPr>
          <w:rFonts w:ascii="Arial Narrow" w:hAnsi="Arial Narrow" w:cs="Arial"/>
          <w:i/>
          <w:iCs/>
          <w:color w:val="000000" w:themeColor="text1"/>
          <w:sz w:val="20"/>
          <w:szCs w:val="20"/>
        </w:rPr>
        <w:t xml:space="preserve">я общественного контроля;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посещения Комиссией подконтрольных учреждений в целях проверки;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рекомендации Комиссии по итогам посещений и степень их выполнения;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наиболее важные рекомендации Комиссии, которые не были выполнены;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общественные расследования, проведенные комиссией, и их результаты;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рассмотрение рекомендаций и обращений Комиссии органами судебной власти, следствия, иных ведомств и учреждений;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партнеры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взаимодействие с Уполномоченным по правам человека субъекта РФ;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участие Комиссии в деятельности комиссий учреждений УФСИН по социальным лифтам;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содействие лицам, находящимся в местах принудительного содержания;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рекомендации в адрес Уполномоченного по правам человека;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какая помощь со стороны Уполномоченного нужна.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Рассматриваемая статья не устанавливает сроки, в течении которых Общественная Палата России должна проинформировать Уполномоченного по правам человека в РФ о создании и изменении в составе ОНК субъекта Федерации. Однако с учетом того, что взаимодействие с Уполномоченным является важным условием успешности работы Комиссии, представляется, что такое информирование должно иметь место не позднее, чем в месячный срок.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Важным направлением взаимодействия Уполномоченного с ОНК является: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приглашение членов ОНК субъекта Федерации принять участие в посещении места принудительного содержания, </w:t>
      </w:r>
      <w:r w:rsidR="00B84793">
        <w:rPr>
          <w:rFonts w:ascii="Arial Narrow" w:hAnsi="Arial Narrow" w:cs="Arial"/>
          <w:i/>
          <w:iCs/>
          <w:color w:val="000000" w:themeColor="text1"/>
          <w:sz w:val="20"/>
          <w:szCs w:val="20"/>
        </w:rPr>
        <w:t xml:space="preserve">осуществляемого </w:t>
      </w:r>
      <w:r w:rsidRPr="00904273">
        <w:rPr>
          <w:rFonts w:ascii="Arial Narrow" w:hAnsi="Arial Narrow" w:cs="Arial"/>
          <w:i/>
          <w:iCs/>
          <w:color w:val="000000" w:themeColor="text1"/>
          <w:sz w:val="20"/>
          <w:szCs w:val="20"/>
        </w:rPr>
        <w:t>сотрудниками Аппарата Уполномоченного</w:t>
      </w:r>
      <w:r w:rsidR="00B84793">
        <w:rPr>
          <w:rFonts w:ascii="Arial Narrow" w:hAnsi="Arial Narrow" w:cs="Arial"/>
          <w:i/>
          <w:iCs/>
          <w:color w:val="000000" w:themeColor="text1"/>
          <w:sz w:val="20"/>
          <w:szCs w:val="20"/>
        </w:rPr>
        <w:t xml:space="preserve"> или самим Уполномоченным;</w:t>
      </w:r>
      <w:r w:rsidRPr="00904273">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рекомендации региональным Уполномоченным приглашать участвовать в организуемыми ими посещениями членов ОНК;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информирование ОНК о том, кого из работников Аппаратов Уполномоченных по правам человека в РФ и в субъектах РФ они могут приглашать для совместных посещений, а также привлекать для иного взаимодействия.  </w:t>
      </w: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bCs/>
          <w:color w:val="000000" w:themeColor="text1"/>
        </w:rPr>
      </w:pPr>
      <w:r w:rsidRPr="00904273">
        <w:rPr>
          <w:rFonts w:ascii="Arial Narrow" w:hAnsi="Arial Narrow" w:cs="Arial"/>
          <w:b/>
          <w:bCs/>
          <w:color w:val="000000" w:themeColor="text1"/>
        </w:rPr>
        <w:tab/>
      </w:r>
      <w:r w:rsidR="00B84793">
        <w:rPr>
          <w:rFonts w:ascii="Arial Narrow" w:hAnsi="Arial Narrow" w:cs="Arial"/>
          <w:b/>
          <w:bCs/>
          <w:color w:val="000000" w:themeColor="text1"/>
        </w:rPr>
        <w:t>3.8</w:t>
      </w:r>
      <w:r w:rsidRPr="00904273">
        <w:rPr>
          <w:rFonts w:ascii="Arial Narrow" w:hAnsi="Arial Narrow" w:cs="Arial"/>
          <w:b/>
          <w:bCs/>
          <w:color w:val="000000" w:themeColor="text1"/>
        </w:rPr>
        <w:t>. Закон РФ от 2 июля 1992 г. N 3185-I "О психиатрической помощи и гарантиях прав граждан при ее оказании" (извлечение).</w:t>
      </w:r>
    </w:p>
    <w:p w:rsidR="008F4873" w:rsidRPr="00EF2AE0" w:rsidRDefault="008F4873" w:rsidP="001B28F4">
      <w:pPr>
        <w:widowControl w:val="0"/>
        <w:suppressAutoHyphens/>
        <w:autoSpaceDE w:val="0"/>
        <w:autoSpaceDN w:val="0"/>
        <w:adjustRightInd w:val="0"/>
        <w:ind w:firstLine="540"/>
        <w:jc w:val="center"/>
        <w:rPr>
          <w:rFonts w:ascii="Arial Narrow" w:hAnsi="Arial Narrow" w:cs="Arial"/>
          <w:b/>
          <w:color w:val="000000" w:themeColor="text1"/>
          <w:sz w:val="20"/>
          <w:szCs w:val="20"/>
        </w:rPr>
      </w:pPr>
      <w:r w:rsidRPr="00EF2AE0">
        <w:rPr>
          <w:rFonts w:ascii="Arial Narrow" w:hAnsi="Arial Narrow" w:cs="Arial"/>
          <w:b/>
          <w:color w:val="000000" w:themeColor="text1"/>
          <w:sz w:val="20"/>
          <w:szCs w:val="20"/>
        </w:rPr>
        <w:t>Статья 46. Контроль общественных объединений за соблюдением прав и законных интересов граждан при оказании психиатрической помощи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Общественные объединения врачей-психиатров, иные общественные объединения в соответствии со своими уставами (положениями) могут осуществлять контроль за соблюдением прав и законных интересов граждан по их просьбе или с их согласия при оказании им психиатрической помощи. Право посещения психиатрических и психоневрологических учреждений должно быть отражено в уставах (положениях) этих объединений и согласовано с органами, в ведении которых находятся психиатрические и психоневрологические учреждения.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Представители общественных объединений обязаны согласовать условия посещения с администрацией психиатрического или психоневрологического учреждения, ознакомиться с правилами, действующими в нем, выполнять их и подписать обязательство о неразглашении врачебной тайны.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Комментируемая норма не распространяется на сферу деятельности ОНК, как она определена ФЗ № 76 в действующей по состоянию на октябрь 2011 года редакции.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Субъектами комментируемой нормы являются организации, созданные на основании Федерального закона от 19 мая 1995 г. </w:t>
      </w:r>
      <w:r w:rsidRPr="00904273">
        <w:rPr>
          <w:rFonts w:ascii="Arial Narrow" w:hAnsi="Arial Narrow" w:cs="Arial"/>
          <w:i/>
          <w:iCs/>
          <w:color w:val="000000" w:themeColor="text1"/>
          <w:sz w:val="20"/>
          <w:szCs w:val="20"/>
          <w:lang w:val="en-US"/>
        </w:rPr>
        <w:t>N</w:t>
      </w:r>
      <w:r w:rsidRPr="00904273">
        <w:rPr>
          <w:rFonts w:ascii="Arial Narrow" w:hAnsi="Arial Narrow" w:cs="Arial"/>
          <w:i/>
          <w:iCs/>
          <w:color w:val="000000" w:themeColor="text1"/>
          <w:sz w:val="20"/>
          <w:szCs w:val="20"/>
        </w:rPr>
        <w:t xml:space="preserve"> 82-ФЗ "Об общественных объединениях", в уставах которых говорится о  том, что: а) целью (одной из целей) или направлением деятельности (одним из направлений деятельности) данных объединений является соблюдение, защита или восстановление прав человека; б) данные объединения имеют право посещения психиатрического или психоневрологического учреждения.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3) Право на посещение указанных учреждений согласовывается субъектами посещения с органами, в ведении которых находятся данные учреждения, а условия посещения - непосредственно с администрацией посещаемых учреждений.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4) Согласование условий посещения, ознакомление с правилами, действующими в учреждении и подписание обязательства о неразглашении врачебной тайны является предварительным условием посещения.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5) В число условий посещения могут быть включены определение времени и продолжительности посещения, программы посещения, круга либо критерия определения лиц, с которыми участники посещения будут беседовать, перечня документов, с которыми участники посещения ознакомятся и т.д.</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6) Как видно из текста комментируемой статьи субъекты посещения праве ознакомиться с документами, содержащими медицинскую тайну. В связи с этим участникам посещения надо уяснить, какие именно сведения отнесены к медицинской тайне, для того, чтобы не допустить ее нарушения в своих отчетах.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7) Программа посещения с целью осуществления общественного контроля за соблюдением прав граждан в психиатрических учреждениях может включать в себя вопросы: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законности и обоснованности помещения граждан в психиатрические учреждения;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законности и обоснованности отказа пациентам в выписке, объективности и полноты документов, готовящихся и представляемых для выписки;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реализации права пациентов на поддержание семейных и иных социально - полезных связей;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методов изоляции проблемных больных; законности и обоснованности принятия таких мер изоляции;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адекватности оказываемого лечения состоянию больного; проверки того, не применяется ли чрезмерно интенсивное лечение в качестве метода дисциплинарного воздействия;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материально - бытовых условий, включая соблюдения норм жилой площади, питания, достаточности умывальников и санитарно -гигиенических объектов;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обеспечения условий для проведения досуга, занятий спортом, доступа к книгам и периодическим изданиям, радио- и телепрограммам;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наличия возможностей для трудоустройства, обеспечения приемлемой оплаты труда, условий и безопасности труда;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обоснованности применения препаратов, оказывающих психотропное воздействие, вызывающих болевые ощущения, побочные воздействия;</w:t>
      </w:r>
    </w:p>
    <w:p w:rsidR="00B8479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применения средств мягкой вязки и иных спец средств; </w:t>
      </w:r>
    </w:p>
    <w:p w:rsidR="008F4873" w:rsidRDefault="00B8479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xml:space="preserve">- </w:t>
      </w:r>
      <w:r w:rsidR="008F4873" w:rsidRPr="00904273">
        <w:rPr>
          <w:rFonts w:ascii="Arial Narrow" w:hAnsi="Arial Narrow" w:cs="Arial"/>
          <w:i/>
          <w:iCs/>
          <w:color w:val="000000" w:themeColor="text1"/>
          <w:sz w:val="20"/>
          <w:szCs w:val="20"/>
        </w:rPr>
        <w:t>справедливости</w:t>
      </w:r>
      <w:r>
        <w:rPr>
          <w:rFonts w:ascii="Arial Narrow" w:hAnsi="Arial Narrow" w:cs="Arial"/>
          <w:i/>
          <w:iCs/>
          <w:color w:val="000000" w:themeColor="text1"/>
          <w:sz w:val="20"/>
          <w:szCs w:val="20"/>
        </w:rPr>
        <w:t xml:space="preserve"> и обоснованности </w:t>
      </w:r>
      <w:r w:rsidR="008F4873" w:rsidRPr="00904273">
        <w:rPr>
          <w:rFonts w:ascii="Arial Narrow" w:hAnsi="Arial Narrow" w:cs="Arial"/>
          <w:i/>
          <w:iCs/>
          <w:color w:val="000000" w:themeColor="text1"/>
          <w:sz w:val="20"/>
          <w:szCs w:val="20"/>
        </w:rPr>
        <w:t>дисциплинарной практики;</w:t>
      </w:r>
    </w:p>
    <w:p w:rsidR="00B84793" w:rsidRPr="00904273" w:rsidRDefault="00B8479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xml:space="preserve">- своевременность применения мер поощрения;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обеспечения сохранности жилых помещений и имущества пациентов во время их нахождения в стационаре.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rPr>
      </w:pPr>
    </w:p>
    <w:p w:rsidR="008F4873" w:rsidRPr="00904273" w:rsidRDefault="00B84793" w:rsidP="001B28F4">
      <w:pPr>
        <w:widowControl w:val="0"/>
        <w:suppressAutoHyphens/>
        <w:autoSpaceDE w:val="0"/>
        <w:autoSpaceDN w:val="0"/>
        <w:adjustRightInd w:val="0"/>
        <w:ind w:firstLine="540"/>
        <w:jc w:val="center"/>
        <w:outlineLvl w:val="0"/>
        <w:rPr>
          <w:rFonts w:ascii="Arial Narrow" w:hAnsi="Arial Narrow" w:cs="Arial"/>
          <w:b/>
          <w:bCs/>
          <w:color w:val="000000" w:themeColor="text1"/>
        </w:rPr>
      </w:pPr>
      <w:r>
        <w:rPr>
          <w:rFonts w:ascii="Arial Narrow" w:hAnsi="Arial Narrow" w:cs="Arial"/>
          <w:b/>
          <w:bCs/>
          <w:color w:val="000000" w:themeColor="text1"/>
        </w:rPr>
        <w:t>3.9</w:t>
      </w:r>
      <w:r w:rsidR="008F4873" w:rsidRPr="00904273">
        <w:rPr>
          <w:rFonts w:ascii="Arial Narrow" w:hAnsi="Arial Narrow" w:cs="Arial"/>
          <w:b/>
          <w:bCs/>
          <w:color w:val="000000" w:themeColor="text1"/>
        </w:rPr>
        <w:t>. Приказ Минобороны РФ от 20 января 2009</w:t>
      </w:r>
      <w:r w:rsidR="008F4873" w:rsidRPr="00904273">
        <w:rPr>
          <w:rFonts w:ascii="Arial Narrow" w:hAnsi="Arial Narrow" w:cs="Arial"/>
          <w:b/>
          <w:bCs/>
          <w:color w:val="000000" w:themeColor="text1"/>
          <w:lang w:val="en-US"/>
        </w:rPr>
        <w:t> </w:t>
      </w:r>
      <w:r w:rsidR="008F4873" w:rsidRPr="00904273">
        <w:rPr>
          <w:rFonts w:ascii="Arial Narrow" w:hAnsi="Arial Narrow" w:cs="Arial"/>
          <w:b/>
          <w:bCs/>
          <w:color w:val="000000" w:themeColor="text1"/>
        </w:rPr>
        <w:t xml:space="preserve">г. </w:t>
      </w:r>
      <w:r w:rsidR="008F4873" w:rsidRPr="00904273">
        <w:rPr>
          <w:rFonts w:ascii="Arial Narrow" w:hAnsi="Arial Narrow" w:cs="Arial"/>
          <w:b/>
          <w:bCs/>
          <w:color w:val="000000" w:themeColor="text1"/>
          <w:lang w:val="en-US"/>
        </w:rPr>
        <w:t>N </w:t>
      </w:r>
      <w:r w:rsidR="008F4873" w:rsidRPr="00904273">
        <w:rPr>
          <w:rFonts w:ascii="Arial Narrow" w:hAnsi="Arial Narrow" w:cs="Arial"/>
          <w:b/>
          <w:bCs/>
          <w:color w:val="000000" w:themeColor="text1"/>
        </w:rPr>
        <w:t>17</w:t>
      </w:r>
      <w:r w:rsidR="008F4873" w:rsidRPr="00904273">
        <w:rPr>
          <w:rFonts w:ascii="Arial Narrow" w:hAnsi="Arial Narrow" w:cs="Arial"/>
          <w:b/>
          <w:bCs/>
          <w:color w:val="000000" w:themeColor="text1"/>
        </w:rPr>
        <w:br/>
        <w:t xml:space="preserve">"О порядке посещения членами общественных наблюдательных комиссий мест принудительного содержания военнослужащих Вооруженных Сил Российской Федерации" ( с комментариями). </w:t>
      </w:r>
    </w:p>
    <w:p w:rsidR="00AA47D4" w:rsidRDefault="00AA47D4"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соответствии с Федеральным</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законом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 xml:space="preserve">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(Собрание законодательства Российской Федерации, 2008,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24,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2789) приказываю: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Утвердить прилагаемый Порядок посещения членами общественных наблюдательных комиссий мест принудительного содержания военнослужащих Вооруженных Сил Российской Федерации.</w:t>
      </w:r>
    </w:p>
    <w:tbl>
      <w:tblPr>
        <w:tblW w:w="0" w:type="auto"/>
        <w:tblLayout w:type="fixed"/>
        <w:tblLook w:val="0000" w:firstRow="0" w:lastRow="0" w:firstColumn="0" w:lastColumn="0" w:noHBand="0" w:noVBand="0"/>
      </w:tblPr>
      <w:tblGrid>
        <w:gridCol w:w="6615"/>
        <w:gridCol w:w="3306"/>
      </w:tblGrid>
      <w:tr w:rsidR="008F4873" w:rsidRPr="00904273" w:rsidTr="00262534">
        <w:tc>
          <w:tcPr>
            <w:tcW w:w="6615" w:type="dxa"/>
            <w:tcBorders>
              <w:top w:val="nil"/>
              <w:left w:val="nil"/>
              <w:bottom w:val="nil"/>
              <w:right w:val="nil"/>
            </w:tcBorders>
            <w:vAlign w:val="bottom"/>
          </w:tcPr>
          <w:p w:rsidR="008F4873" w:rsidRPr="00904273" w:rsidRDefault="008F4873" w:rsidP="001B28F4">
            <w:pPr>
              <w:widowControl w:val="0"/>
              <w:suppressAutoHyphens/>
              <w:autoSpaceDE w:val="0"/>
              <w:autoSpaceDN w:val="0"/>
              <w:adjustRightInd w:val="0"/>
              <w:ind w:firstLine="540"/>
              <w:rPr>
                <w:rFonts w:ascii="Arial Narrow" w:hAnsi="Arial Narrow" w:cs="Arial"/>
                <w:color w:val="000000" w:themeColor="text1"/>
                <w:sz w:val="20"/>
                <w:szCs w:val="20"/>
                <w:lang w:val="en-US"/>
              </w:rPr>
            </w:pPr>
            <w:r w:rsidRPr="00904273">
              <w:rPr>
                <w:rFonts w:ascii="Arial Narrow" w:hAnsi="Arial Narrow" w:cs="Arial"/>
                <w:color w:val="000000" w:themeColor="text1"/>
                <w:sz w:val="20"/>
                <w:szCs w:val="20"/>
                <w:lang w:val="en-US"/>
              </w:rPr>
              <w:t>Министр обороны</w:t>
            </w:r>
            <w:r w:rsidRPr="00904273">
              <w:rPr>
                <w:rFonts w:ascii="Arial Narrow" w:hAnsi="Arial Narrow" w:cs="Arial"/>
                <w:color w:val="000000" w:themeColor="text1"/>
                <w:sz w:val="20"/>
                <w:szCs w:val="20"/>
                <w:lang w:val="en-US"/>
              </w:rPr>
              <w:br/>
              <w:t>Российской Федерации</w:t>
            </w:r>
          </w:p>
        </w:tc>
        <w:tc>
          <w:tcPr>
            <w:tcW w:w="3306" w:type="dxa"/>
            <w:tcBorders>
              <w:top w:val="nil"/>
              <w:left w:val="nil"/>
              <w:bottom w:val="nil"/>
              <w:right w:val="nil"/>
            </w:tcBorders>
            <w:vAlign w:val="bottom"/>
          </w:tcPr>
          <w:p w:rsidR="008F4873" w:rsidRPr="00904273" w:rsidRDefault="008F4873" w:rsidP="001B28F4">
            <w:pPr>
              <w:widowControl w:val="0"/>
              <w:suppressAutoHyphens/>
              <w:autoSpaceDE w:val="0"/>
              <w:autoSpaceDN w:val="0"/>
              <w:adjustRightInd w:val="0"/>
              <w:ind w:firstLine="540"/>
              <w:rPr>
                <w:rFonts w:ascii="Arial Narrow" w:hAnsi="Arial Narrow" w:cs="Arial"/>
                <w:color w:val="000000" w:themeColor="text1"/>
                <w:sz w:val="20"/>
                <w:szCs w:val="20"/>
                <w:lang w:val="en-US"/>
              </w:rPr>
            </w:pPr>
            <w:r w:rsidRPr="00904273">
              <w:rPr>
                <w:rFonts w:ascii="Arial Narrow" w:hAnsi="Arial Narrow" w:cs="Arial"/>
                <w:color w:val="000000" w:themeColor="text1"/>
                <w:sz w:val="20"/>
                <w:szCs w:val="20"/>
                <w:lang w:val="en-US"/>
              </w:rPr>
              <w:t>А. Сердюков</w:t>
            </w:r>
          </w:p>
        </w:tc>
      </w:tr>
    </w:tbl>
    <w:p w:rsidR="008F4873" w:rsidRPr="00904273" w:rsidRDefault="008F4873" w:rsidP="001B28F4">
      <w:pPr>
        <w:widowControl w:val="0"/>
        <w:suppressAutoHyphens/>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Зарегистрировано в Минюсте РФ 10 марта 2009</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p>
    <w:p w:rsidR="008F4873" w:rsidRPr="00904273" w:rsidRDefault="008F4873" w:rsidP="001B28F4">
      <w:pPr>
        <w:widowControl w:val="0"/>
        <w:suppressAutoHyphens/>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Регистрационный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13491</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Приложение</w:t>
      </w: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color w:val="000000" w:themeColor="text1"/>
          <w:sz w:val="20"/>
          <w:szCs w:val="20"/>
        </w:rPr>
        <w:t>к приказу Минобороны РФ</w:t>
      </w: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color w:val="000000" w:themeColor="text1"/>
          <w:sz w:val="20"/>
          <w:szCs w:val="20"/>
        </w:rPr>
        <w:t>от 20 января 2009</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17</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Порядок</w:t>
      </w:r>
      <w:r w:rsidRPr="00904273">
        <w:rPr>
          <w:rFonts w:ascii="Arial Narrow" w:hAnsi="Arial Narrow" w:cs="Arial"/>
          <w:b/>
          <w:bCs/>
          <w:color w:val="000000" w:themeColor="text1"/>
          <w:sz w:val="20"/>
          <w:szCs w:val="20"/>
        </w:rPr>
        <w:br/>
        <w:t>посещения членами общественных наблюдательных комиссий мест принудительного содержания военнослужащих Вооруженных Сил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Настоящий Порядок определяет организацию посещения членами общественных наблюдательных комиссий (далее именуются - комиссии) мест принудительного содержания военнослужащих: дисциплинарных воинских частей, гарнизонных (войсковых, корабельных) гауптвахт - при осуществлении общественного контроля, а также организацию работы должностных лиц Вооруженных Сил Российской Федерации при посещении членами комиссий мест принудительного содержания военнослужащих.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В случае, если для временного нахождения задержанных используется иные помещения, все полномочия членов ОНК, связанные с посещением дисциплинарных воинских частей</w:t>
      </w:r>
      <w:r w:rsidR="00B84793">
        <w:rPr>
          <w:rFonts w:ascii="Arial Narrow" w:hAnsi="Arial Narrow" w:cs="Arial"/>
          <w:i/>
          <w:iCs/>
          <w:color w:val="000000" w:themeColor="text1"/>
          <w:sz w:val="20"/>
          <w:szCs w:val="20"/>
        </w:rPr>
        <w:t xml:space="preserve"> </w:t>
      </w:r>
      <w:r w:rsidRPr="00904273">
        <w:rPr>
          <w:rFonts w:ascii="Arial Narrow" w:hAnsi="Arial Narrow" w:cs="Arial"/>
          <w:i/>
          <w:iCs/>
          <w:color w:val="000000" w:themeColor="text1"/>
          <w:sz w:val="20"/>
          <w:szCs w:val="20"/>
        </w:rPr>
        <w:t xml:space="preserve">(ДВЧ) и гаубвахт (ГВ) распространяются и на эти помещения.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2) При этом следует иметь в виду, что в соответствие с ч. 3 ст. 7 Федерального закона от 15 июля 1995 г. N 103-ФЗ "О содержании под стражей подозреваемых и обвиняемых в совершении преступлений" в случаях, когда задержание по подозрению в совершении преступления осуществляется в соответствии с УПК РФ капитанами морских судов, находящихся в дальнем плавании, или начальниками зимовок в период отсутствия транспортных связей с зимовками, подозреваемые содержатся в помещениях, которые определены указанными должностными лицами и приспособлены для этих целей. Таким образом в качестве МПС может использоваться и помещение на морском судне, кот</w:t>
      </w:r>
      <w:r w:rsidR="00B84793">
        <w:rPr>
          <w:rFonts w:ascii="Arial Narrow" w:hAnsi="Arial Narrow" w:cs="Arial"/>
          <w:i/>
          <w:iCs/>
          <w:color w:val="000000" w:themeColor="text1"/>
          <w:sz w:val="20"/>
          <w:szCs w:val="20"/>
        </w:rPr>
        <w:t>орое официально не является гауб</w:t>
      </w:r>
      <w:r w:rsidRPr="00904273">
        <w:rPr>
          <w:rFonts w:ascii="Arial Narrow" w:hAnsi="Arial Narrow" w:cs="Arial"/>
          <w:i/>
          <w:iCs/>
          <w:color w:val="000000" w:themeColor="text1"/>
          <w:sz w:val="20"/>
          <w:szCs w:val="20"/>
        </w:rPr>
        <w:t>вахтой.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rPr>
      </w:pPr>
      <w:r w:rsidRPr="00904273">
        <w:rPr>
          <w:rFonts w:ascii="Arial Narrow" w:hAnsi="Arial Narrow" w:cs="Arial"/>
          <w:i/>
          <w:iCs/>
          <w:color w:val="000000" w:themeColor="text1"/>
          <w:sz w:val="20"/>
          <w:szCs w:val="20"/>
        </w:rPr>
        <w:t>3) Гаубвахты могут быть оборудованы, как при воинских частях, так и на кораблях. В последнем случае наличие гаубвахты может ускользнуть из- под внимания соответствующей ОНК</w:t>
      </w:r>
      <w:r w:rsidRPr="00904273">
        <w:rPr>
          <w:rFonts w:ascii="Arial Narrow" w:hAnsi="Arial Narrow" w:cs="Arial"/>
          <w:color w:val="000000" w:themeColor="text1"/>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При поступлении сведений о создании комиссий на территории субъектов Российской Федерации от секретаря Общественной палаты Российской Федерации в Министерство обороны Российской Федерации в соответствии со статьей</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10 Федерального закона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(далее именуется - Федеральный закон) первый заместитель Министра обороны Российской Федерации доводит их в установленном порядке до командующих войсками военных округов (флотами).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Для эффективного осуществления общественного контроля до командующих следует довести: а) цели и задачи общественного контроля; б) полномочия ОНК и ее членов; в) порядок посещения мест принудительного содержания членами ОНК; г) порядок оказания содействия членам ОНК при посещении ДВЧ и гаубвахт; д) порядок рассмотрения заключений, рекомендаций, справок и иных актов ОНК; е) персональный состав ОНК.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По возможности в адрес командующих следует направлять настоящее пособие.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Командующие войсками военных округов (флотами) после получения сведений, указанных в пункте 2 настоящего Порядка, организуют работу по взаимодействию с председателями комиссий, в том числе по уточнению списков членов комиссий с указанием их контактных номеров телефонов, сведений о местонахождении комиссий и образца мандата члена комиссии, и доводят указанную информацию до командиров дисциплинарных воинских частей (военных комендантов гарнизонов), в которых будут работать комиссии.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При взаимодействии с председателями ОНК целесообразно: а) предоставить список ДВС, гаубвахт, а также помещений на кораблях, которые в течение последних 2 лет использовались в качестве мест принудительного содержания в соответствие с ч. 3 ст. 7 ФЗ "О содержании под стражей..."; б) ознакомить ОНК с нормативно-правовыми актами, регламентирующими работу МПС, находящихся в ведении округа (флота); в) проинформировать комиссию о чрезвычайных происшествиях, имевших место в работе МПС; г) согласовать график плановых посещений МПС членами ОНК; д) вывесить в местах, доступных для подозреваемых, обвиняемых, арестованных и осужденных контакты и порядок обращения в ОНК.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Для осуществления деятельности комиссии администрация места принудительного содержания военнослужащих: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проводит разъяснительную работу с задержанными, подозреваемыми, обвиняемыми и осужденными военнослужащими о целях, задачах и формах деятельности комиссии. На информационных стендах, доступных для ознакомления указанным лицам, размещает почтовый адрес комиссии и список ее членов;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определяет лиц, сопровождающих и обеспечивающих безопасность членов комиссии во время посещения места принудительного содержания военнослужащих;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предоставляет членам комиссии оборудованные в установленном порядке помещения для бесед с задержанными, подозреваемыми, обвиняемыми и осужденными военнослужащими и принятия жалоб от них.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Такая разъяснительная работа должна в себя включать информацию о том, кто может обратиться в комиссию, как можно обратиться в комиссию, каковы полномочия комиссии, в чем отличие ОНК от Уполномоченного по правам человека и органов прокуратуры.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Помещения для бесед с задержанными предоставляются по просьбе членов ОНК, если те не предпочтут беседовать в камерах, жилых помещениях или иных места, где находятся задержанные.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3) Сопровождающие членов ОНК лица должны иметь полномочия по предоставлению членам ОНК необходимой документации и вызову тех лиц, с которыми члены ОНК намерены побеседовать.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5. Командир дисциплинарной воинской части (военный комендант гарнизона) либо сопровождающее лицо встречает членов комиссии по прибытии в место принудительного содержания военнослужащих.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По прибытии членов ОНК данное лицо должно быть готово сообщить о лимите наполнения МПС, его фактическом наполнении на момент посещения, местах нахождения лиц, числящихся за МПС, но вывезенных за его пределы, количестве жилых и иных помещений для находящихся в МПС, чрезвычайных происшествиях, имевших место в последние пол года.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6. Члены комиссии допускаются в место принудительного содержания по предъявлении мандата установленного образца и документа, удостоверяющего личность члена комиссии, в сопровождении назначенного должностного лица.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Командир дисциплинарной воинской части (военный комендант гарнизона) вправе не допустить членов комиссии в место принудительного содержания военнослужащих при наличии обстоятельств, установленных статьей 17 Федерального закона.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Под назначенным должностным лицом понимается лицо, назначенное начальником МПС либо командующим округом (флотом) для сопровождения членов ОНК;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2) Если такое лицо по какой - то причине не назначено, но не может прибыть, то указанными выше лицами назначается иное должностное лицо;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3) Под обстоятельствами, указанными в ст. 17 ФЗ, понимается нахождение в МПС близкого родственника члена ОНК либо, если член ОНК является участником </w:t>
      </w:r>
      <w:r w:rsidR="00B84793">
        <w:rPr>
          <w:rFonts w:ascii="Arial Narrow" w:hAnsi="Arial Narrow" w:cs="Arial"/>
          <w:i/>
          <w:iCs/>
          <w:color w:val="000000" w:themeColor="text1"/>
          <w:sz w:val="20"/>
          <w:szCs w:val="20"/>
        </w:rPr>
        <w:t>процесса по уголовному делу</w:t>
      </w:r>
      <w:r w:rsidRPr="00904273">
        <w:rPr>
          <w:rFonts w:ascii="Arial Narrow" w:hAnsi="Arial Narrow" w:cs="Arial"/>
          <w:i/>
          <w:iCs/>
          <w:color w:val="000000" w:themeColor="text1"/>
          <w:sz w:val="20"/>
          <w:szCs w:val="20"/>
        </w:rPr>
        <w:t xml:space="preserve">, отбывание в МПС лица, являющегося подозреваемым или обвиняемым.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7. В ходе работы комиссии жалобы и заявления задержанных, подозреваемых, обвиняемых и осужденных военнослужащих принимаются и оформляются в соответствии с требованиями нормативных правовых актов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В соответствие с Инструкцией по работе с обращениями граждан в Вооруженных Силах РФ, утвержденной приказом Минобороны РФ от 28 декабря 2006</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г.</w:t>
      </w:r>
      <w:r w:rsidRPr="00904273">
        <w:rPr>
          <w:rFonts w:ascii="Arial Narrow" w:hAnsi="Arial Narrow" w:cs="Arial"/>
          <w:i/>
          <w:iCs/>
          <w:color w:val="000000" w:themeColor="text1"/>
          <w:sz w:val="20"/>
          <w:szCs w:val="20"/>
          <w:lang w:val="en-US"/>
        </w:rPr>
        <w:t> N </w:t>
      </w:r>
      <w:r w:rsidRPr="00904273">
        <w:rPr>
          <w:rFonts w:ascii="Arial Narrow" w:hAnsi="Arial Narrow" w:cs="Arial"/>
          <w:i/>
          <w:iCs/>
          <w:color w:val="000000" w:themeColor="text1"/>
          <w:sz w:val="20"/>
          <w:szCs w:val="20"/>
        </w:rPr>
        <w:t xml:space="preserve">500, поданные на личном приеме письменные обращения граждан подлежат обязательной регистрации и рассмотрению в порядке, установленном для письменных обращений (п. 13). Вместе с тем следует отметить, что данной инструкцией регулируются вопросы работы с обращениями граждан, обратившихся в подразделения Минобороны РФ, а не с обращениями самих военнослужащих. Нормативный акт, регламентирующий вопросы рассмотрения обращений военнослужащих, нам обнаружить не удалось.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8. Кино-, фото- и видеосъемка осужденных военнослужащих, их интервьюирование, а также кино-, фото- и видеосъемка объектов, обеспечивающих безопасность и охрану осужденных военнослужащих, осуществляются в соответствии со статьей</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24 Уголовно-исполнительного кодекса Российской Федерации</w:t>
      </w:r>
      <w:hyperlink r:id="rId8" w:history="1">
        <w:r w:rsidRPr="00904273">
          <w:rPr>
            <w:rFonts w:ascii="Arial Narrow" w:hAnsi="Arial Narrow" w:cs="Arial"/>
            <w:color w:val="000000" w:themeColor="text1"/>
            <w:sz w:val="20"/>
            <w:szCs w:val="20"/>
          </w:rPr>
          <w:t>*</w:t>
        </w:r>
      </w:hyperlink>
      <w:r w:rsidRPr="00904273">
        <w:rPr>
          <w:rFonts w:ascii="Arial Narrow" w:hAnsi="Arial Narrow" w:cs="Arial"/>
          <w:color w:val="000000" w:themeColor="text1"/>
          <w:sz w:val="20"/>
          <w:szCs w:val="20"/>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В соответствие с ч. 4 ст. 24 УИК РФ, кино-, фото- и видеосъемка осужденных, их интервьюирование осуществляются с согласия в письменной форме самих осужденных. Отметим, что такое согласие может быть дано на месте. При этом следует разъяснить арестованным и осужденным о целях, с которыми производится такая съемка.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В соответствие с ч. 5 ст. 24 УИК РФ, кино-, фото- и видеосъемка объектов, обеспечивающих безопасность и охрану осужденных, осуществляется с разрешения в письменной форме администрации учреждения или органа, исполняющего наказания. Соответствующий запрос на проведение такой съемки целесообразно направить заранее. Вместе с тем для членов ОНК данные объекты могут представлять правозащитный интерес только в том случае, если с ними были связаны какие - либо нарушения прав, свобод или законных интересов граждан.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9. Воспрепятствование осуществлению общественного контроля со стороны должностных лиц места принудительного содержания военнослужащих влечет ответственность в соответствии с законодательством Российской Федерации (статья 24 Федерального закона).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Такая ответственность предусмотрена ч. 1 ст. 19.32 КоАП РФ и предусматривает штраф в размере от 500 до 1000 рублей. Вместе с тем сокрытие информации от членов ОНК, если такое сокрытие повлекло нарушение прав человека с причинением существенного ущерба, предусматривает наказание по ст. 140 УК РФ. Воспрепятствование общественному контролю в форме служебного подлога или превышения должностных полномочий, если это повлекло причинение суще</w:t>
      </w:r>
      <w:r w:rsidR="00B84793">
        <w:rPr>
          <w:rFonts w:ascii="Arial Narrow" w:hAnsi="Arial Narrow" w:cs="Arial"/>
          <w:i/>
          <w:iCs/>
          <w:color w:val="000000" w:themeColor="text1"/>
          <w:sz w:val="20"/>
          <w:szCs w:val="20"/>
        </w:rPr>
        <w:t>с</w:t>
      </w:r>
      <w:r w:rsidRPr="00904273">
        <w:rPr>
          <w:rFonts w:ascii="Arial Narrow" w:hAnsi="Arial Narrow" w:cs="Arial"/>
          <w:i/>
          <w:iCs/>
          <w:color w:val="000000" w:themeColor="text1"/>
          <w:sz w:val="20"/>
          <w:szCs w:val="20"/>
        </w:rPr>
        <w:t>твенного ущерба, влечет, соответственно, привлечение к ответственности по ст. ст. 292 и 286 УК РФ.</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10. При получении решения комиссии по результатам проведенного общественного контроля места принудительного содержания военнослужащих командир дисциплинарной воинской части (военный комендант гарнизона) в десятидневный срок докладывает его командующему войсками военного округа (флотом) в установленном порядке. Командующий войсками военного округа (флотом) докладывает первому заместителю Министра обороны Российской Федерации (через Главное управление боевой подготовки и службы войск Вооруженных Сил Российской Федерации) о результатах проведенного общественного контроля и при необходимости - о принятых мерах.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Решение Комиссии может предс</w:t>
      </w:r>
      <w:r w:rsidR="00B84793">
        <w:rPr>
          <w:rFonts w:ascii="Arial Narrow" w:hAnsi="Arial Narrow" w:cs="Arial"/>
          <w:i/>
          <w:iCs/>
          <w:color w:val="000000" w:themeColor="text1"/>
          <w:sz w:val="20"/>
          <w:szCs w:val="20"/>
        </w:rPr>
        <w:t>тавляться, как в качестве колле</w:t>
      </w:r>
      <w:r w:rsidRPr="00904273">
        <w:rPr>
          <w:rFonts w:ascii="Arial Narrow" w:hAnsi="Arial Narrow" w:cs="Arial"/>
          <w:i/>
          <w:iCs/>
          <w:color w:val="000000" w:themeColor="text1"/>
          <w:sz w:val="20"/>
          <w:szCs w:val="20"/>
        </w:rPr>
        <w:t>гиального решения за подписью председателя ОНК, так и в виде записи по результатам инспектирования в Книге проверяющих (в связи с тем, что члены ОНК - самостоятельные субъекты контроля, решение комиссии может оформляться и в форме записи в Книге проверяющих). Следует ставить вопрос о том, чтобы к докладу прилагалось решение Комиссии.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ОНК следует просить, чтобы копия соответствующего доклада направлялась и в адрес ОНК. </w:t>
      </w: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bCs/>
          <w:color w:val="000000" w:themeColor="text1"/>
          <w:sz w:val="20"/>
          <w:szCs w:val="20"/>
        </w:rPr>
      </w:pPr>
    </w:p>
    <w:p w:rsidR="008F4873" w:rsidRPr="00904273" w:rsidRDefault="008F4873" w:rsidP="001B28F4">
      <w:pPr>
        <w:widowControl w:val="0"/>
        <w:tabs>
          <w:tab w:val="left" w:pos="426"/>
        </w:tabs>
        <w:suppressAutoHyphens/>
        <w:autoSpaceDE w:val="0"/>
        <w:autoSpaceDN w:val="0"/>
        <w:adjustRightInd w:val="0"/>
        <w:ind w:firstLine="540"/>
        <w:jc w:val="both"/>
        <w:rPr>
          <w:rFonts w:ascii="Arial Narrow" w:hAnsi="Arial Narrow" w:cs="Arial"/>
          <w:b/>
          <w:bCs/>
          <w:color w:val="000000" w:themeColor="text1"/>
          <w:sz w:val="20"/>
          <w:szCs w:val="20"/>
        </w:rPr>
      </w:pPr>
    </w:p>
    <w:p w:rsidR="008F4873" w:rsidRPr="00AA47D4" w:rsidRDefault="00801C61" w:rsidP="00AA47D4">
      <w:pPr>
        <w:widowControl w:val="0"/>
        <w:suppressAutoHyphens/>
        <w:autoSpaceDE w:val="0"/>
        <w:autoSpaceDN w:val="0"/>
        <w:adjustRightInd w:val="0"/>
        <w:ind w:firstLine="540"/>
        <w:jc w:val="center"/>
        <w:rPr>
          <w:rFonts w:ascii="Arial Narrow" w:hAnsi="Arial Narrow" w:cs="Arial"/>
          <w:b/>
          <w:color w:val="000000" w:themeColor="text1"/>
        </w:rPr>
      </w:pPr>
      <w:r w:rsidRPr="00AA47D4">
        <w:rPr>
          <w:rFonts w:ascii="Arial Narrow" w:hAnsi="Arial Narrow" w:cs="Arial"/>
          <w:b/>
          <w:color w:val="000000" w:themeColor="text1"/>
        </w:rPr>
        <w:t>7.10. Приказ  МВД РФ № 196  от 6 марта 2009 года.</w:t>
      </w:r>
    </w:p>
    <w:p w:rsidR="00801C61" w:rsidRPr="00AA47D4" w:rsidRDefault="00801C61" w:rsidP="00AA47D4">
      <w:pPr>
        <w:widowControl w:val="0"/>
        <w:suppressAutoHyphens/>
        <w:autoSpaceDE w:val="0"/>
        <w:autoSpaceDN w:val="0"/>
        <w:adjustRightInd w:val="0"/>
        <w:ind w:firstLine="540"/>
        <w:jc w:val="center"/>
        <w:rPr>
          <w:rFonts w:ascii="Arial Narrow" w:hAnsi="Arial Narrow" w:cs="Arial"/>
          <w:b/>
          <w:bCs/>
          <w:color w:val="000000" w:themeColor="text1"/>
        </w:rPr>
      </w:pPr>
    </w:p>
    <w:p w:rsidR="00C63615" w:rsidRPr="00C63615" w:rsidRDefault="00C63615" w:rsidP="001B28F4">
      <w:pPr>
        <w:shd w:val="clear" w:color="auto" w:fill="FFFFFF"/>
        <w:ind w:firstLine="540"/>
        <w:jc w:val="both"/>
        <w:rPr>
          <w:rFonts w:ascii="Arial Narrow" w:hAnsi="Arial Narrow"/>
          <w:color w:val="333333"/>
          <w:sz w:val="20"/>
          <w:szCs w:val="20"/>
        </w:rPr>
      </w:pPr>
      <w:r w:rsidRPr="00C63615">
        <w:rPr>
          <w:rFonts w:ascii="Arial Narrow" w:hAnsi="Arial Narrow"/>
          <w:color w:val="333333"/>
          <w:sz w:val="20"/>
          <w:szCs w:val="20"/>
        </w:rPr>
        <w:t>В целях реализации Федерального закона от 10 июня 2008 г.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r>
        <w:rPr>
          <w:rFonts w:ascii="Arial Narrow" w:hAnsi="Arial Narrow"/>
          <w:color w:val="333333"/>
          <w:sz w:val="20"/>
          <w:szCs w:val="20"/>
        </w:rPr>
        <w:t xml:space="preserve"> - </w:t>
      </w:r>
      <w:r w:rsidRPr="00C63615">
        <w:rPr>
          <w:rFonts w:ascii="Arial Narrow" w:hAnsi="Arial Narrow"/>
          <w:color w:val="333333"/>
          <w:sz w:val="20"/>
          <w:szCs w:val="20"/>
        </w:rPr>
        <w:t> </w:t>
      </w:r>
      <w:r w:rsidRPr="00C63615">
        <w:rPr>
          <w:rFonts w:ascii="Arial Narrow" w:hAnsi="Arial Narrow"/>
          <w:bCs/>
          <w:color w:val="333333"/>
          <w:sz w:val="20"/>
          <w:szCs w:val="20"/>
          <w:bdr w:val="none" w:sz="0" w:space="0" w:color="auto" w:frame="1"/>
        </w:rPr>
        <w:t>приказываю:</w:t>
      </w:r>
    </w:p>
    <w:p w:rsidR="00C63615" w:rsidRPr="00C63615" w:rsidRDefault="00C63615" w:rsidP="001B28F4">
      <w:pPr>
        <w:shd w:val="clear" w:color="auto" w:fill="FFFFFF"/>
        <w:ind w:firstLine="540"/>
        <w:jc w:val="both"/>
        <w:rPr>
          <w:rFonts w:ascii="Arial Narrow" w:hAnsi="Arial Narrow"/>
          <w:color w:val="333333"/>
          <w:sz w:val="20"/>
          <w:szCs w:val="20"/>
        </w:rPr>
      </w:pPr>
      <w:r w:rsidRPr="00C63615">
        <w:rPr>
          <w:rFonts w:ascii="Arial Narrow" w:hAnsi="Arial Narrow"/>
          <w:color w:val="333333"/>
          <w:sz w:val="20"/>
          <w:szCs w:val="20"/>
        </w:rPr>
        <w:t>1. Утвердить прилагаемое Положение о порядке посещения мест принудительного содержания органов внутренних дел Российской Федерации членами общественных наблюдательных комиссий</w:t>
      </w:r>
      <w:r w:rsidRPr="00C63615">
        <w:rPr>
          <w:rFonts w:ascii="Arial Narrow" w:hAnsi="Arial Narrow"/>
          <w:color w:val="333333"/>
          <w:sz w:val="20"/>
          <w:szCs w:val="20"/>
          <w:bdr w:val="none" w:sz="0" w:space="0" w:color="auto" w:frame="1"/>
          <w:vertAlign w:val="superscript"/>
        </w:rPr>
        <w:t>2</w:t>
      </w:r>
      <w:r w:rsidRPr="00C63615">
        <w:rPr>
          <w:rFonts w:ascii="Arial Narrow" w:hAnsi="Arial Narrow"/>
          <w:color w:val="333333"/>
          <w:sz w:val="20"/>
          <w:szCs w:val="20"/>
        </w:rPr>
        <w:t> .</w:t>
      </w:r>
    </w:p>
    <w:p w:rsidR="00C63615" w:rsidRPr="00C63615" w:rsidRDefault="00C63615" w:rsidP="001B28F4">
      <w:pPr>
        <w:shd w:val="clear" w:color="auto" w:fill="FFFFFF"/>
        <w:ind w:firstLine="540"/>
        <w:jc w:val="both"/>
        <w:rPr>
          <w:rFonts w:ascii="Arial Narrow" w:hAnsi="Arial Narrow"/>
          <w:color w:val="333333"/>
          <w:sz w:val="20"/>
          <w:szCs w:val="20"/>
        </w:rPr>
      </w:pPr>
      <w:r w:rsidRPr="00C63615">
        <w:rPr>
          <w:rFonts w:ascii="Arial Narrow" w:hAnsi="Arial Narrow"/>
          <w:color w:val="333333"/>
          <w:sz w:val="20"/>
          <w:szCs w:val="20"/>
        </w:rPr>
        <w:t>2. Министрам внутренних дел, начальникам ГУВД, УВД по субъектам Российской Федерации, УВДТ, ОВДРО:</w:t>
      </w:r>
    </w:p>
    <w:p w:rsidR="00C63615" w:rsidRPr="00C63615" w:rsidRDefault="00C63615" w:rsidP="001B28F4">
      <w:pPr>
        <w:shd w:val="clear" w:color="auto" w:fill="FFFFFF"/>
        <w:ind w:firstLine="540"/>
        <w:jc w:val="both"/>
        <w:rPr>
          <w:rFonts w:ascii="Arial Narrow" w:hAnsi="Arial Narrow"/>
          <w:color w:val="333333"/>
          <w:sz w:val="20"/>
          <w:szCs w:val="20"/>
        </w:rPr>
      </w:pPr>
      <w:r w:rsidRPr="00C63615">
        <w:rPr>
          <w:rFonts w:ascii="Arial Narrow" w:hAnsi="Arial Narrow"/>
          <w:color w:val="333333"/>
          <w:sz w:val="20"/>
          <w:szCs w:val="20"/>
        </w:rPr>
        <w:t>2.1. Принимать меры к информированию лиц, находящихся в местах принудительного содержания органов внутренних дел Российской Федерации о Положении, утвержденном настоящим приказом.</w:t>
      </w:r>
    </w:p>
    <w:p w:rsidR="00C63615" w:rsidRPr="00C63615" w:rsidRDefault="00C63615" w:rsidP="001B28F4">
      <w:pPr>
        <w:shd w:val="clear" w:color="auto" w:fill="FFFFFF"/>
        <w:ind w:firstLine="540"/>
        <w:jc w:val="both"/>
        <w:rPr>
          <w:rFonts w:ascii="Arial Narrow" w:hAnsi="Arial Narrow"/>
          <w:color w:val="333333"/>
          <w:sz w:val="20"/>
          <w:szCs w:val="20"/>
        </w:rPr>
      </w:pPr>
      <w:r w:rsidRPr="00C63615">
        <w:rPr>
          <w:rFonts w:ascii="Arial Narrow" w:hAnsi="Arial Narrow"/>
          <w:color w:val="333333"/>
          <w:sz w:val="20"/>
          <w:szCs w:val="20"/>
        </w:rPr>
        <w:t>2.2. Незамедлительно направлять информацию в МВД России о посещениях мест принудительного содержания комиссиями, представителями аппарата уполномоченного по правам человека в Российской Федерации, международными правозащитными организациями. Принимать меры реагирования по устранению недостатков в области соблюдения прав человека.</w:t>
      </w:r>
    </w:p>
    <w:p w:rsidR="00C63615" w:rsidRPr="00C63615" w:rsidRDefault="00C63615" w:rsidP="001B28F4">
      <w:pPr>
        <w:shd w:val="clear" w:color="auto" w:fill="FFFFFF"/>
        <w:ind w:firstLine="540"/>
        <w:jc w:val="both"/>
        <w:rPr>
          <w:rFonts w:ascii="Arial Narrow" w:hAnsi="Arial Narrow"/>
          <w:color w:val="333333"/>
          <w:sz w:val="20"/>
          <w:szCs w:val="20"/>
        </w:rPr>
      </w:pPr>
      <w:r w:rsidRPr="00C63615">
        <w:rPr>
          <w:rFonts w:ascii="Arial Narrow" w:hAnsi="Arial Narrow"/>
          <w:color w:val="333333"/>
          <w:sz w:val="20"/>
          <w:szCs w:val="20"/>
        </w:rPr>
        <w:t>2.3. ГИАЦ МВД России (Е.В. Мартынову) совместно с ДООП МВД России (М.Н. Артамошкину) учитывать сведения о посещении мест принудительного содержания комиссиями, представителями аппарата уполномоченного по правам человека в Российской Федерации, международными правозащитными организациями в статистической отчетности.</w:t>
      </w:r>
    </w:p>
    <w:p w:rsidR="00C63615" w:rsidRPr="00C63615" w:rsidRDefault="00C63615" w:rsidP="001B28F4">
      <w:pPr>
        <w:shd w:val="clear" w:color="auto" w:fill="FFFFFF"/>
        <w:ind w:firstLine="540"/>
        <w:jc w:val="both"/>
        <w:rPr>
          <w:rFonts w:ascii="Arial Narrow" w:hAnsi="Arial Narrow"/>
          <w:color w:val="333333"/>
          <w:sz w:val="20"/>
          <w:szCs w:val="20"/>
        </w:rPr>
      </w:pPr>
      <w:r w:rsidRPr="00C63615">
        <w:rPr>
          <w:rFonts w:ascii="Arial Narrow" w:hAnsi="Arial Narrow"/>
          <w:color w:val="333333"/>
          <w:sz w:val="20"/>
          <w:szCs w:val="20"/>
        </w:rPr>
        <w:t>3. Контроль за выполнением настоящего приказа возложить на заместителей Министра по курируемым направлениям деятельности и ОИД МВД России.</w:t>
      </w:r>
    </w:p>
    <w:p w:rsidR="00C63615" w:rsidRPr="00C63615" w:rsidRDefault="00C63615" w:rsidP="001B28F4">
      <w:pPr>
        <w:shd w:val="clear" w:color="auto" w:fill="FFFFFF"/>
        <w:ind w:firstLine="540"/>
        <w:jc w:val="right"/>
        <w:rPr>
          <w:color w:val="333333"/>
          <w:sz w:val="20"/>
          <w:szCs w:val="20"/>
        </w:rPr>
      </w:pPr>
      <w:r w:rsidRPr="00C63615">
        <w:rPr>
          <w:color w:val="333333"/>
          <w:sz w:val="20"/>
          <w:szCs w:val="20"/>
        </w:rPr>
        <w:t>Министр</w:t>
      </w:r>
      <w:r w:rsidRPr="00C63615">
        <w:rPr>
          <w:color w:val="333333"/>
          <w:sz w:val="20"/>
          <w:szCs w:val="20"/>
        </w:rPr>
        <w:br/>
        <w:t>генерал армии</w:t>
      </w:r>
      <w:r w:rsidRPr="00C63615">
        <w:rPr>
          <w:color w:val="333333"/>
          <w:sz w:val="20"/>
          <w:szCs w:val="20"/>
        </w:rPr>
        <w:br/>
        <w:t>Р. Нургалиев</w:t>
      </w:r>
    </w:p>
    <w:p w:rsidR="00C63615" w:rsidRDefault="00C63615" w:rsidP="001B28F4">
      <w:pPr>
        <w:widowControl w:val="0"/>
        <w:suppressAutoHyphens/>
        <w:autoSpaceDE w:val="0"/>
        <w:autoSpaceDN w:val="0"/>
        <w:adjustRightInd w:val="0"/>
        <w:ind w:firstLine="540"/>
        <w:jc w:val="right"/>
        <w:rPr>
          <w:rFonts w:ascii="Arial Narrow" w:hAnsi="Arial Narrow" w:cs="Arial"/>
          <w:b/>
          <w:bCs/>
          <w:color w:val="000000" w:themeColor="text1"/>
          <w:sz w:val="20"/>
          <w:szCs w:val="20"/>
        </w:rPr>
      </w:pP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Приложение</w:t>
      </w: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к </w:t>
      </w:r>
      <w:hyperlink r:id="rId9" w:history="1">
        <w:r w:rsidRPr="00904273">
          <w:rPr>
            <w:rFonts w:ascii="Arial Narrow" w:hAnsi="Arial Narrow" w:cs="Arial"/>
            <w:b/>
            <w:bCs/>
            <w:color w:val="000000" w:themeColor="text1"/>
            <w:sz w:val="20"/>
            <w:szCs w:val="20"/>
          </w:rPr>
          <w:t>приказу</w:t>
        </w:r>
      </w:hyperlink>
      <w:r w:rsidRPr="00904273">
        <w:rPr>
          <w:rFonts w:ascii="Arial Narrow" w:hAnsi="Arial Narrow" w:cs="Arial"/>
          <w:b/>
          <w:bCs/>
          <w:color w:val="000000" w:themeColor="text1"/>
          <w:sz w:val="20"/>
          <w:szCs w:val="20"/>
        </w:rPr>
        <w:t xml:space="preserve"> МВД РФ</w:t>
      </w: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от 6 марта 2009</w:t>
      </w:r>
      <w:r w:rsidRPr="00904273">
        <w:rPr>
          <w:rFonts w:ascii="Arial Narrow" w:hAnsi="Arial Narrow" w:cs="Arial"/>
          <w:b/>
          <w:bCs/>
          <w:color w:val="000000" w:themeColor="text1"/>
          <w:sz w:val="20"/>
          <w:szCs w:val="20"/>
          <w:lang w:val="en-US"/>
        </w:rPr>
        <w:t> </w:t>
      </w:r>
      <w:r w:rsidRPr="00904273">
        <w:rPr>
          <w:rFonts w:ascii="Arial Narrow" w:hAnsi="Arial Narrow" w:cs="Arial"/>
          <w:b/>
          <w:bCs/>
          <w:color w:val="000000" w:themeColor="text1"/>
          <w:sz w:val="20"/>
          <w:szCs w:val="20"/>
        </w:rPr>
        <w:t xml:space="preserve">г. </w:t>
      </w:r>
      <w:r w:rsidRPr="00904273">
        <w:rPr>
          <w:rFonts w:ascii="Arial Narrow" w:hAnsi="Arial Narrow" w:cs="Arial"/>
          <w:b/>
          <w:bCs/>
          <w:color w:val="000000" w:themeColor="text1"/>
          <w:sz w:val="20"/>
          <w:szCs w:val="20"/>
          <w:lang w:val="en-US"/>
        </w:rPr>
        <w:t>N </w:t>
      </w:r>
      <w:r w:rsidRPr="00904273">
        <w:rPr>
          <w:rFonts w:ascii="Arial Narrow" w:hAnsi="Arial Narrow" w:cs="Arial"/>
          <w:b/>
          <w:bCs/>
          <w:color w:val="000000" w:themeColor="text1"/>
          <w:sz w:val="20"/>
          <w:szCs w:val="20"/>
        </w:rPr>
        <w:t>196</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Положение</w:t>
      </w:r>
      <w:r w:rsidRPr="00904273">
        <w:rPr>
          <w:rFonts w:ascii="Arial Narrow" w:hAnsi="Arial Narrow" w:cs="Arial"/>
          <w:b/>
          <w:bCs/>
          <w:color w:val="000000" w:themeColor="text1"/>
          <w:sz w:val="20"/>
          <w:szCs w:val="20"/>
        </w:rPr>
        <w:br/>
        <w:t>о порядке посещения мест принудительного содержания органов внутренних дел Российской Федерации членами общественных наблюдательных комиссий</w:t>
      </w:r>
    </w:p>
    <w:p w:rsidR="00AA47D4" w:rsidRDefault="00AA47D4"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Настоящее Положение определяет порядок посещения членами общественных наблюдательных комиссий</w:t>
      </w:r>
      <w:hyperlink r:id="rId10" w:history="1">
        <w:r w:rsidRPr="00904273">
          <w:rPr>
            <w:rFonts w:ascii="Arial Narrow" w:hAnsi="Arial Narrow" w:cs="Arial"/>
            <w:color w:val="000000" w:themeColor="text1"/>
            <w:sz w:val="20"/>
            <w:szCs w:val="20"/>
          </w:rPr>
          <w:t>*(1)</w:t>
        </w:r>
      </w:hyperlink>
      <w:r w:rsidRPr="00904273">
        <w:rPr>
          <w:rFonts w:ascii="Arial Narrow" w:hAnsi="Arial Narrow" w:cs="Arial"/>
          <w:color w:val="000000" w:themeColor="text1"/>
          <w:sz w:val="20"/>
          <w:szCs w:val="20"/>
        </w:rPr>
        <w:t xml:space="preserve"> при осуществлении общественного контроля изоляторов временного содержания подозреваемых и обвиняемых, специальных приемников для содержания лиц, арестованных в административном порядке, центров временного содержания для несовершеннолетних правонарушителей органов внутренних дел и иных помещений органов внутренних дел, предназначенных для содержания лиц, доставленных или задержанных в связи с совершением ими административных правонарушений, лиц, доставленных в связи с их нахождением в розыске, подозреваемых и обвиняемых в совершении преступлений</w:t>
      </w:r>
      <w:hyperlink r:id="rId11" w:history="1">
        <w:r w:rsidRPr="00904273">
          <w:rPr>
            <w:rFonts w:ascii="Arial Narrow" w:hAnsi="Arial Narrow" w:cs="Arial"/>
            <w:color w:val="000000" w:themeColor="text1"/>
            <w:sz w:val="20"/>
            <w:szCs w:val="20"/>
          </w:rPr>
          <w:t>*(2)</w:t>
        </w:r>
      </w:hyperlink>
      <w:r w:rsidRPr="00904273">
        <w:rPr>
          <w:rFonts w:ascii="Arial Narrow" w:hAnsi="Arial Narrow" w:cs="Arial"/>
          <w:color w:val="000000" w:themeColor="text1"/>
          <w:sz w:val="20"/>
          <w:szCs w:val="20"/>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1) Под иными помещениями для содержания лиц доставленных или задержанных в связи с совершением ими административных правонарушений, лиц, доставленных в связи с их нахождением в розыске, подозреваемых и обвиняемых в совершении преступлений, следует понимать:</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комнаты административно задержанных при дежурных частях;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камеры содержания задержанных при дежурных частях;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помещения отделений по делам несовершеннолетних, куда доставляются несовершеннолетние;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помещения для задержанных комнат милиции на метрополитене, стационарных постов милиции, участковых пунктов милиции, если туда доставляются задержанные;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Центры временного содержания иностранных граждан;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кабинеты следователей, дознавателей, оперуполномоченных, если туда направляются лица, прибывшие в результате задержания, доставления или привода;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помещения для задержанных или доставленных в следственных органах МВД РФ, органах противодействия терроризму и экстремизму.</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2) При отсутствии в органе внутренних дел спецприемника лица, подвергнутые административному аресту, могут быть помещены в ИВС</w:t>
      </w:r>
      <w:r w:rsidR="00801C61">
        <w:rPr>
          <w:rFonts w:ascii="Arial Narrow" w:hAnsi="Arial Narrow" w:cs="Arial"/>
          <w:i/>
          <w:iCs/>
          <w:color w:val="000000" w:themeColor="text1"/>
          <w:sz w:val="20"/>
          <w:szCs w:val="20"/>
        </w:rPr>
        <w:t xml:space="preserve"> с соблюдением условий содержания, установленных для административно арестованных</w:t>
      </w:r>
      <w:r w:rsidRPr="00904273">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Правовую основу настоящего Положения составляют Конституция Российской Федерации, Уголовно-процессуальный кодекс Российской Федерации</w:t>
      </w:r>
      <w:hyperlink r:id="rId12" w:history="1">
        <w:r w:rsidRPr="00904273">
          <w:rPr>
            <w:rFonts w:ascii="Arial Narrow" w:hAnsi="Arial Narrow" w:cs="Arial"/>
            <w:color w:val="000000" w:themeColor="text1"/>
            <w:sz w:val="20"/>
            <w:szCs w:val="20"/>
          </w:rPr>
          <w:t>*(3)</w:t>
        </w:r>
      </w:hyperlink>
      <w:r w:rsidRPr="00904273">
        <w:rPr>
          <w:rFonts w:ascii="Arial Narrow" w:hAnsi="Arial Narrow" w:cs="Arial"/>
          <w:color w:val="000000" w:themeColor="text1"/>
          <w:sz w:val="20"/>
          <w:szCs w:val="20"/>
        </w:rPr>
        <w:t>, Закон Российской Федерации от 18 апреля 1991</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1026-1 "О милиции"</w:t>
      </w:r>
      <w:hyperlink r:id="rId13" w:history="1">
        <w:r w:rsidRPr="00904273">
          <w:rPr>
            <w:rFonts w:ascii="Arial Narrow" w:hAnsi="Arial Narrow" w:cs="Arial"/>
            <w:color w:val="000000" w:themeColor="text1"/>
            <w:sz w:val="20"/>
            <w:szCs w:val="20"/>
          </w:rPr>
          <w:t>*(4)</w:t>
        </w:r>
      </w:hyperlink>
      <w:r w:rsidRPr="00904273">
        <w:rPr>
          <w:rFonts w:ascii="Arial Narrow" w:hAnsi="Arial Narrow" w:cs="Arial"/>
          <w:color w:val="000000" w:themeColor="text1"/>
          <w:sz w:val="20"/>
          <w:szCs w:val="20"/>
        </w:rPr>
        <w:t>, Федеральный закон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Федеральный закон от 15 июля 1995</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103-ФЗ "О содержании под стражей подозреваемых и обвиняемых в совершении преступлений"</w:t>
      </w:r>
      <w:hyperlink r:id="rId14" w:history="1">
        <w:r w:rsidRPr="00904273">
          <w:rPr>
            <w:rFonts w:ascii="Arial Narrow" w:hAnsi="Arial Narrow" w:cs="Arial"/>
            <w:color w:val="000000" w:themeColor="text1"/>
            <w:sz w:val="20"/>
            <w:szCs w:val="20"/>
          </w:rPr>
          <w:t>*(5)</w:t>
        </w:r>
      </w:hyperlink>
      <w:r w:rsidRPr="00904273">
        <w:rPr>
          <w:rFonts w:ascii="Arial Narrow" w:hAnsi="Arial Narrow" w:cs="Arial"/>
          <w:color w:val="000000" w:themeColor="text1"/>
          <w:sz w:val="20"/>
          <w:szCs w:val="20"/>
        </w:rPr>
        <w:t>, Федеральный закон от 24 июня 1999</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120-ФЗ "Об основах системы профилактики безнадзорности и правонарушений несовершеннолетних"</w:t>
      </w:r>
      <w:hyperlink r:id="rId15" w:history="1">
        <w:r w:rsidRPr="00904273">
          <w:rPr>
            <w:rFonts w:ascii="Arial Narrow" w:hAnsi="Arial Narrow" w:cs="Arial"/>
            <w:color w:val="000000" w:themeColor="text1"/>
            <w:sz w:val="20"/>
            <w:szCs w:val="20"/>
          </w:rPr>
          <w:t>*(6)</w:t>
        </w:r>
      </w:hyperlink>
      <w:r w:rsidRPr="00904273">
        <w:rPr>
          <w:rFonts w:ascii="Arial Narrow" w:hAnsi="Arial Narrow" w:cs="Arial"/>
          <w:color w:val="000000" w:themeColor="text1"/>
          <w:sz w:val="20"/>
          <w:szCs w:val="20"/>
        </w:rPr>
        <w:t>, иные нормативные правовые акты Российской Федерации, Правила внутреннего распорядка изоляторов временного содержания органов внутренних дел, утвержденные приказом МВД России от 22 ноября 2005</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950</w:t>
      </w:r>
      <w:hyperlink r:id="rId16" w:history="1">
        <w:r w:rsidRPr="00904273">
          <w:rPr>
            <w:rFonts w:ascii="Arial Narrow" w:hAnsi="Arial Narrow" w:cs="Arial"/>
            <w:color w:val="000000" w:themeColor="text1"/>
            <w:sz w:val="20"/>
            <w:szCs w:val="20"/>
          </w:rPr>
          <w:t>*(7)</w:t>
        </w:r>
      </w:hyperlink>
      <w:r w:rsidRPr="00904273">
        <w:rPr>
          <w:rFonts w:ascii="Arial Narrow" w:hAnsi="Arial Narrow" w:cs="Arial"/>
          <w:color w:val="000000" w:themeColor="text1"/>
          <w:sz w:val="20"/>
          <w:szCs w:val="20"/>
        </w:rPr>
        <w:t>, Инструкция по организации деятельности центров временного содержания для несовершеннолетних правонарушителей органов внутренних дел, утвержденная приказом МВД России от 2 апреля 2004</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215</w:t>
      </w:r>
      <w:hyperlink r:id="rId17" w:history="1">
        <w:r w:rsidRPr="00904273">
          <w:rPr>
            <w:rFonts w:ascii="Arial Narrow" w:hAnsi="Arial Narrow" w:cs="Arial"/>
            <w:color w:val="000000" w:themeColor="text1"/>
            <w:sz w:val="20"/>
            <w:szCs w:val="20"/>
          </w:rPr>
          <w:t>*(8)</w:t>
        </w:r>
      </w:hyperlink>
      <w:r w:rsidRPr="00904273">
        <w:rPr>
          <w:rFonts w:ascii="Arial Narrow" w:hAnsi="Arial Narrow" w:cs="Arial"/>
          <w:color w:val="000000" w:themeColor="text1"/>
          <w:sz w:val="20"/>
          <w:szCs w:val="20"/>
        </w:rPr>
        <w:t xml:space="preserve"> , другие нормативные правовые акты МВД России.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Под другими нормативными актами МВД РФ следует понимать в том числе: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Постановление Правительства РФ от 7 декабря 2000 г. </w:t>
      </w:r>
      <w:r w:rsidRPr="00904273">
        <w:rPr>
          <w:rFonts w:ascii="Arial Narrow" w:hAnsi="Arial Narrow" w:cs="Arial"/>
          <w:i/>
          <w:iCs/>
          <w:color w:val="000000" w:themeColor="text1"/>
          <w:sz w:val="20"/>
          <w:szCs w:val="20"/>
          <w:lang w:val="en-US"/>
        </w:rPr>
        <w:t>N</w:t>
      </w:r>
      <w:r w:rsidRPr="00904273">
        <w:rPr>
          <w:rFonts w:ascii="Arial Narrow" w:hAnsi="Arial Narrow" w:cs="Arial"/>
          <w:i/>
          <w:iCs/>
          <w:color w:val="000000" w:themeColor="text1"/>
          <w:sz w:val="20"/>
          <w:szCs w:val="20"/>
        </w:rPr>
        <w:t xml:space="preserve"> 926 "О подразделениях милиции общественной безопасности" (с изменениями и дополнениями);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Постановление Правительства РФ от 7 декабря 2000 г. </w:t>
      </w:r>
      <w:r w:rsidRPr="00904273">
        <w:rPr>
          <w:rFonts w:ascii="Arial Narrow" w:hAnsi="Arial Narrow" w:cs="Arial"/>
          <w:i/>
          <w:iCs/>
          <w:color w:val="000000" w:themeColor="text1"/>
          <w:sz w:val="20"/>
          <w:szCs w:val="20"/>
          <w:lang w:val="en-US"/>
        </w:rPr>
        <w:t>N</w:t>
      </w:r>
      <w:r w:rsidRPr="00904273">
        <w:rPr>
          <w:rFonts w:ascii="Arial Narrow" w:hAnsi="Arial Narrow" w:cs="Arial"/>
          <w:i/>
          <w:iCs/>
          <w:color w:val="000000" w:themeColor="text1"/>
          <w:sz w:val="20"/>
          <w:szCs w:val="20"/>
        </w:rPr>
        <w:t xml:space="preserve"> 925 "О подразделениях криминальной милиции" (с изменениями и дополнениями)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Приказ МВД РФ от 8 сентября 2010</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 xml:space="preserve">г. </w:t>
      </w:r>
      <w:r w:rsidRPr="00904273">
        <w:rPr>
          <w:rFonts w:ascii="Arial Narrow" w:hAnsi="Arial Narrow" w:cs="Arial"/>
          <w:i/>
          <w:iCs/>
          <w:color w:val="000000" w:themeColor="text1"/>
          <w:sz w:val="20"/>
          <w:szCs w:val="20"/>
          <w:lang w:val="en-US"/>
        </w:rPr>
        <w:t>N </w:t>
      </w:r>
      <w:r w:rsidRPr="00904273">
        <w:rPr>
          <w:rFonts w:ascii="Arial Narrow" w:hAnsi="Arial Narrow" w:cs="Arial"/>
          <w:i/>
          <w:iCs/>
          <w:color w:val="000000" w:themeColor="text1"/>
          <w:sz w:val="20"/>
          <w:szCs w:val="20"/>
        </w:rPr>
        <w:t>652 "О Комиссии по соблюдению требований к служебному поведению федеральных государственных гражданских служащих центрального аппарата МВД России и урегулированию конфликта интересов";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Приказ МВД РФ от 3 сентября 2010</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 xml:space="preserve">г. </w:t>
      </w:r>
      <w:r w:rsidRPr="00904273">
        <w:rPr>
          <w:rFonts w:ascii="Arial Narrow" w:hAnsi="Arial Narrow" w:cs="Arial"/>
          <w:i/>
          <w:iCs/>
          <w:color w:val="000000" w:themeColor="text1"/>
          <w:sz w:val="20"/>
          <w:szCs w:val="20"/>
          <w:lang w:val="en-US"/>
        </w:rPr>
        <w:t>N </w:t>
      </w:r>
      <w:r w:rsidRPr="00904273">
        <w:rPr>
          <w:rFonts w:ascii="Arial Narrow" w:hAnsi="Arial Narrow" w:cs="Arial"/>
          <w:i/>
          <w:iCs/>
          <w:color w:val="000000" w:themeColor="text1"/>
          <w:sz w:val="20"/>
          <w:szCs w:val="20"/>
        </w:rPr>
        <w:t>644 "Об утверждении Типового положения о линейном отделе (управлении) внутренних дел на железнодорожном, водном и воздушном транспорте";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Приказ МВД РФ от 4 мая 2010</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 xml:space="preserve">г. </w:t>
      </w:r>
      <w:r w:rsidRPr="00904273">
        <w:rPr>
          <w:rFonts w:ascii="Arial Narrow" w:hAnsi="Arial Narrow" w:cs="Arial"/>
          <w:i/>
          <w:iCs/>
          <w:color w:val="000000" w:themeColor="text1"/>
          <w:sz w:val="20"/>
          <w:szCs w:val="20"/>
          <w:lang w:val="en-US"/>
        </w:rPr>
        <w:t>N </w:t>
      </w:r>
      <w:r w:rsidRPr="00904273">
        <w:rPr>
          <w:rFonts w:ascii="Arial Narrow" w:hAnsi="Arial Narrow" w:cs="Arial"/>
          <w:i/>
          <w:iCs/>
          <w:color w:val="000000" w:themeColor="text1"/>
          <w:sz w:val="20"/>
          <w:szCs w:val="20"/>
        </w:rPr>
        <w:t>333 "Об утверждении Инструкции о порядке приема, регистрации и разрешения в органах внутренних дел Российской Федерации заявлений, сообщений и иной информации о происшествиях";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Приказ МВД РФ от 30 марта 2010</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 xml:space="preserve">г. </w:t>
      </w:r>
      <w:r w:rsidRPr="00904273">
        <w:rPr>
          <w:rFonts w:ascii="Arial Narrow" w:hAnsi="Arial Narrow" w:cs="Arial"/>
          <w:i/>
          <w:iCs/>
          <w:color w:val="000000" w:themeColor="text1"/>
          <w:sz w:val="20"/>
          <w:szCs w:val="20"/>
          <w:lang w:val="en-US"/>
        </w:rPr>
        <w:t>N </w:t>
      </w:r>
      <w:r w:rsidRPr="00904273">
        <w:rPr>
          <w:rFonts w:ascii="Arial Narrow" w:hAnsi="Arial Narrow" w:cs="Arial"/>
          <w:i/>
          <w:iCs/>
          <w:color w:val="000000" w:themeColor="text1"/>
          <w:sz w:val="20"/>
          <w:szCs w:val="20"/>
        </w:rPr>
        <w:t>249 "Об утверждении Инструкции о порядке проведения сотрудниками органов внутренних дел гласного оперативно-розыскного мероприятия обследование помещений, зданий, сооружений, участков местности и транспортных средств";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w:t>
      </w:r>
      <w:r w:rsidR="00801C61">
        <w:rPr>
          <w:rFonts w:ascii="Arial Narrow" w:hAnsi="Arial Narrow" w:cs="Arial"/>
          <w:i/>
          <w:iCs/>
          <w:color w:val="000000" w:themeColor="text1"/>
          <w:sz w:val="20"/>
          <w:szCs w:val="20"/>
        </w:rPr>
        <w:t>…п</w:t>
      </w:r>
      <w:r w:rsidRPr="00904273">
        <w:rPr>
          <w:rFonts w:ascii="Arial Narrow" w:hAnsi="Arial Narrow" w:cs="Arial"/>
          <w:i/>
          <w:iCs/>
          <w:color w:val="000000" w:themeColor="text1"/>
          <w:sz w:val="20"/>
          <w:szCs w:val="20"/>
        </w:rPr>
        <w:t>риказ МВД РФ от 1 апреля 2009</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 xml:space="preserve">г. </w:t>
      </w:r>
      <w:r w:rsidRPr="00904273">
        <w:rPr>
          <w:rFonts w:ascii="Arial Narrow" w:hAnsi="Arial Narrow" w:cs="Arial"/>
          <w:i/>
          <w:iCs/>
          <w:color w:val="000000" w:themeColor="text1"/>
          <w:sz w:val="20"/>
          <w:szCs w:val="20"/>
          <w:lang w:val="en-US"/>
        </w:rPr>
        <w:t>N </w:t>
      </w:r>
      <w:r w:rsidRPr="00904273">
        <w:rPr>
          <w:rFonts w:ascii="Arial Narrow" w:hAnsi="Arial Narrow" w:cs="Arial"/>
          <w:i/>
          <w:iCs/>
          <w:color w:val="000000" w:themeColor="text1"/>
          <w:sz w:val="20"/>
          <w:szCs w:val="20"/>
        </w:rPr>
        <w:t>248 "Об утверждении Наставления о порядке исполнения обязанностей и реализации прав милиции в дежурной части органа внутренних дел Российской Федерации после доставления граждан";</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Устав патрульно-постовой службы милиции общественной безопасности, утвержденный приказом МВД России от 29 января 2008</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 xml:space="preserve">г. </w:t>
      </w:r>
      <w:r w:rsidRPr="00904273">
        <w:rPr>
          <w:rFonts w:ascii="Arial Narrow" w:hAnsi="Arial Narrow" w:cs="Arial"/>
          <w:i/>
          <w:iCs/>
          <w:color w:val="000000" w:themeColor="text1"/>
          <w:sz w:val="20"/>
          <w:szCs w:val="20"/>
          <w:lang w:val="en-US"/>
        </w:rPr>
        <w:t>N </w:t>
      </w:r>
      <w:r w:rsidRPr="00904273">
        <w:rPr>
          <w:rFonts w:ascii="Arial Narrow" w:hAnsi="Arial Narrow" w:cs="Arial"/>
          <w:i/>
          <w:iCs/>
          <w:color w:val="000000" w:themeColor="text1"/>
          <w:sz w:val="20"/>
          <w:szCs w:val="20"/>
        </w:rPr>
        <w:t>80.</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Руководители органов внутренних дел:</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3.1. Предоставляют председателю комиссии почтовый адрес, контактные номера телефонной и факсимильной связи, по которым осуществляется уведомление, а также адреса подведомственных органу внутренних дел мест принудительного содержания, которые могут стать объектами общественного контроля.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1) Из данного пункта видно, что уведомление о посещении может быть осуществлено почтой, факсом или телефонограммой.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2) При изменении списка подведомственных учреждений, которые могут стать объектами общественного контроля, изменение в списке надо направлять в адрес председателя ОНК;</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В связи с тем, что помещения органов внутренних дел, где нет камер, чаще всего ошибочно рассматриваются, как не являющиеся местами принудительного содержания, следует направить в Управление МВД по субъекту федерации и управление транспортной милиции запрос о том: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в каких иных помещениях имеется запираемое помещение (часть помещения) для доставленных и задержанных;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в каких иных помещениях ведется Книга учета доставленных лиц;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в каких помещениях было зарегистрировано нахождение задержанных, доставленных либо лиц в отношении которых был осуществлен привод в течение свыше 3 часов.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3.2. При получении от комиссии уведомления о планируемых посещениях мест принудительного содержания</w:t>
      </w:r>
      <w:hyperlink r:id="rId18" w:history="1">
        <w:r w:rsidRPr="00904273">
          <w:rPr>
            <w:rFonts w:ascii="Arial Narrow" w:hAnsi="Arial Narrow" w:cs="Arial"/>
            <w:color w:val="000000" w:themeColor="text1"/>
            <w:sz w:val="20"/>
            <w:szCs w:val="20"/>
          </w:rPr>
          <w:t>*(9)</w:t>
        </w:r>
      </w:hyperlink>
      <w:r w:rsidRPr="00904273">
        <w:rPr>
          <w:rFonts w:ascii="Arial Narrow" w:hAnsi="Arial Narrow" w:cs="Arial"/>
          <w:color w:val="000000" w:themeColor="text1"/>
          <w:sz w:val="20"/>
          <w:szCs w:val="20"/>
        </w:rPr>
        <w:t xml:space="preserve"> сообщают эти сведения начальникам (заместителям начальников) подведомственных органу внутренних дел мест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случае отсутствия руководителя органа внутренних дел указанную информацию принимает оперативный дежурный по органу внутренних дел (дежурные мест принудительного содержания), который, в свою очередь, незамедлительно ставит в известность руководителей, указанных в данном подпункте, о предстоящем посещении членами комиссии мест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Хотя из первого абзаца данного пункта не ясно, как быстро руководитель ставит администрацию места принудительного содержания в известность о полученном уведомлении, с учетом того, что уведомление может быть направлено за любой промежуток времени до начала контрольного посещения, по смыслу данной нормы информация в место принудительного содержания передается сразу же.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В целях обеспечения работы комиссий администрация места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4.1. Назначает должностных лиц, обеспечивающих сопровождение и безопасность членов комиссии во время посещения места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Такие должностные лица должны быть готовы ответить на вопросы членов комиссии, пригласить должностных лиц, к которым у членов ОНК есть вопросы, предоставить необ</w:t>
      </w:r>
      <w:r w:rsidR="00801C61">
        <w:rPr>
          <w:rFonts w:ascii="Arial Narrow" w:hAnsi="Arial Narrow" w:cs="Arial"/>
          <w:i/>
          <w:iCs/>
          <w:color w:val="000000" w:themeColor="text1"/>
          <w:sz w:val="20"/>
          <w:szCs w:val="20"/>
        </w:rPr>
        <w:t>х</w:t>
      </w:r>
      <w:r w:rsidRPr="00904273">
        <w:rPr>
          <w:rFonts w:ascii="Arial Narrow" w:hAnsi="Arial Narrow" w:cs="Arial"/>
          <w:i/>
          <w:iCs/>
          <w:color w:val="000000" w:themeColor="text1"/>
          <w:sz w:val="20"/>
          <w:szCs w:val="20"/>
        </w:rPr>
        <w:t xml:space="preserve">одимую документацию.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4.2. Предоставляет членам комиссии для ознакомления документацию о проведении медицинских осмотров содержащихся лиц при их поступлении в место принудительного содержания и убытии из него, а также документацию, касающуюся обеспечения их прав в части предоставления им трехразового питания, первой медицинской помощи и проведения санитарной обработки.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1) В соответствие с постановлением правительства РФ № 627 от 2003 года горячее питание должно предоставляться любому лицу, задержанному на срок более 3 часов.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Если к лицу, доставленному в дежурную часть ОВД, вызывался наряд скорой помощи, то по смыслу данной нормы, членам ОНК по их требованию, должны быть предоставлены копии медицинских документов.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3) Указанные в п. 4.2 документы предоставляются членам ОНК вне зависимости от их требований. Одновременно по их требованию предоставляются также иные документы, включения Книгу учета лиц, доставленных в дежурную часть, протокола доставления, задержания и привлечения к административной ответственности, а также иные документы, касающиеся обеспечения прав лиц, находящихся в метах принудительного содержания.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4.3. Осуществляет допуск членов комиссии для проведения бесед с лицами</w:t>
      </w:r>
      <w:hyperlink r:id="rId19" w:history="1">
        <w:r w:rsidRPr="00904273">
          <w:rPr>
            <w:rFonts w:ascii="Arial Narrow" w:hAnsi="Arial Narrow" w:cs="Arial"/>
            <w:color w:val="000000" w:themeColor="text1"/>
            <w:sz w:val="20"/>
            <w:szCs w:val="20"/>
          </w:rPr>
          <w:t>*(10)</w:t>
        </w:r>
      </w:hyperlink>
      <w:r w:rsidRPr="00904273">
        <w:rPr>
          <w:rFonts w:ascii="Arial Narrow" w:hAnsi="Arial Narrow" w:cs="Arial"/>
          <w:color w:val="000000" w:themeColor="text1"/>
          <w:sz w:val="20"/>
          <w:szCs w:val="20"/>
        </w:rPr>
        <w:t>, подвергнутыми административному задержанию и административному аресту, несовершеннолетними и находящимися в учебно-воспитательных учреждениях закрытого типа и местах принудительного содержания, в условиях и порядке, которые установлены законодательством Российской Федерации, бесед с подозреваемыми и (или) обвиняемыми, содержащимися под стражей, по вопросам обеспечения их прав в местах принудительного содержания в условиях, позволяющих представителю администрации соответствующего места принудительного содержания видеть их и слышать, и в порядке, установленном законодательством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 xml:space="preserve">Комментарий. </w:t>
      </w:r>
      <w:r w:rsidRPr="00904273">
        <w:rPr>
          <w:rFonts w:ascii="Arial Narrow" w:hAnsi="Arial Narrow" w:cs="Arial"/>
          <w:i/>
          <w:iCs/>
          <w:color w:val="000000" w:themeColor="text1"/>
          <w:sz w:val="20"/>
          <w:szCs w:val="20"/>
        </w:rPr>
        <w:t xml:space="preserve">Требование о том, что беседа должна происходить в условиях, когда представитель МПС должен иметь возможность видеть их и слышать, касается только лиц, помещенных в ИВС (то есть подозреваемых и обвиняемых).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Вопрос о том, должен ли представитель администрации МПС видеть и слышать беседу членов ОНК с задержанными иными лицами, законодательно не урегулирован. По нашему мнению, для обеспечения безопасности членов ОНК, и возможности для лица, находящегося в МПС, беседовать с членом комиссии на основании своего свободного волеизъявления, возможно обеспечение режима, когда беседа проходит в условиях, позволяющих видеть говорящих, но не слышать, о чем они говорят.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5. Начальник места принудительного содержания при получении сообщения о прибытии комиссии, уточняет наличие обстоятельств, препятствующих осуществлению контроля</w:t>
      </w:r>
      <w:hyperlink r:id="rId20" w:history="1">
        <w:r w:rsidRPr="00904273">
          <w:rPr>
            <w:rFonts w:ascii="Arial Narrow" w:hAnsi="Arial Narrow" w:cs="Arial"/>
            <w:color w:val="000000" w:themeColor="text1"/>
            <w:sz w:val="20"/>
            <w:szCs w:val="20"/>
          </w:rPr>
          <w:t>*(11)</w:t>
        </w:r>
      </w:hyperlink>
      <w:r w:rsidRPr="00904273">
        <w:rPr>
          <w:rFonts w:ascii="Arial Narrow" w:hAnsi="Arial Narrow" w:cs="Arial"/>
          <w:color w:val="000000" w:themeColor="text1"/>
          <w:sz w:val="20"/>
          <w:szCs w:val="20"/>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К числу таких обстоятельств законодатель относит нахождение в МПС близких родственников членов комиссии, либо лиц, по делу которых член ОНК является потерпевшим, свидетелем, защитником либо иным участником уголовного судопроизводства.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6. При посещении места принудительного содержания члены комиссий подчиняются законным требованиям администрации места принудительного содержания, направленным на соблюдение режима содержания и обеспечение процессуальных действий во время работы комиссии.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В комментируемой норме уточняется, что представитель МПС вправе предъявлять члену комиссии законные требования, направленные на соблюдение режима содержания и обеспечения процессуальных действий. Как видно из ст. 15 ФЗ № 103 законодателем термин "режим содержания" не используется. Используемый термин "режим в местах содержания под стражей" означает совокупность правил и мероприятий, направленных на изоляцию подозреваемых и обвиняемых, соблюдение их прав и законных интересов, выполнение ими своих обязанностей, обеспечение проведения с ними процессуальных действий.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Данная норма не исключает посещение членом комиссии следственного кабинета, комнаты совершения процессуальных действий, кабинета следователя, если такое посещение напрямую связано с выявлением возможного нарушения пав человека в местах принудительного содержания. Таким образом посещение членами комиссии МПС может на законных основаниях повлечь временный перерыв или паузу в проведении процессуальных действий, однако не должно влечь их прекращения или сокращения.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3) Так как оперативно - розыскные мероприятия к числу процессуальных действий или элементов режима содержания не относятся, сотрудники МПС не наделены правом требовать от членов комиссии прекращения действий, препятствующих проведению оперативно - розыскных действий. Вместе с тем, следует иметь в виду, что результаты ОРД часто содержат сведения, составляющие государственную тайну, в связи с чем интерес членов ОНК к данным действиям оправдан в случае наличия достаточных оснований полагать, что данными действиями нарушаются права человека, законодательство России, общепризнанные нормы международного права.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7. По прибытии в место принудительного содержания комиссию встречает его начальник или лицо, которому поручено сопровождать комиссию при посещении.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Данная норма предусматривает, что должностное лицо встречает членов комиссии по прибытию. Разумеется, обеспечить это возможно только в том случае, если уведомление направлено заблаговременно.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8. Члены комиссии пропускаются на территорию места принудительного содержания по предъявлении мандата установленного образца</w:t>
      </w:r>
      <w:hyperlink r:id="rId21" w:history="1">
        <w:r w:rsidRPr="00904273">
          <w:rPr>
            <w:rFonts w:ascii="Arial Narrow" w:hAnsi="Arial Narrow" w:cs="Arial"/>
            <w:color w:val="000000" w:themeColor="text1"/>
            <w:sz w:val="20"/>
            <w:szCs w:val="20"/>
          </w:rPr>
          <w:t>*(12)</w:t>
        </w:r>
      </w:hyperlink>
      <w:r w:rsidRPr="00904273">
        <w:rPr>
          <w:rFonts w:ascii="Arial Narrow" w:hAnsi="Arial Narrow" w:cs="Arial"/>
          <w:color w:val="000000" w:themeColor="text1"/>
          <w:sz w:val="20"/>
          <w:szCs w:val="20"/>
        </w:rPr>
        <w:t xml:space="preserve"> и документа, удостоверяющего личность гражданина Российской Федерации, и в сопровождении должностного лица органа внутренних дел либо должностного лица места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Следует отметить, что рассматриваемый приказ не предусматривает ограничений посещения МПС по времени.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9. Кино-, фото- и видеосъемка лиц, находящихся в месте принудительного содержания, может осуществляться членами комиссии, если это не противоречит законодательству Российской Федерации и не нарушает правил внутреннего распорядка мест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9.1. Несовершеннолетних - с согласия их родителей или иных законных представителей и согласия в письменной форме самого лица, находящегося в месте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9.2. Лиц, арестованных в административном порядке, - с разрешения должностного лица органа внутренних дел и согласия в письменной форме самого лица, находящегося в месте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9.3. Лиц, подозреваемых и обвиняемых в совершении преступления, - с разрешения должностного лица или органа, в производстве которых находится уголовное дело, и согласия в письменной форме самого лица, находящегося в месте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1. При съемке несовершеннолетнего необходимо наличие 2 согласий: родителей (законных представителей), которое может быть, как устным, так и письменным, и самого несовершеннолетнего, которое должно быть обязательно письменным. В согласии целесообразно отразить: а) кем дается согласие; б) на что дается согласие; в) когда и где дается согласие; г) кому дается согласие; д) подпись.</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2) При съемке административно арестованного необходимы: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разрешение должностного лица спецприемника; отказ в предоставлении такого разрешения должен носить мотивированный и обоснованный характер;</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письменное согласие арестованного.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Для съемки лица, подозреваемого или обвиняемого в совершении преступления необходимы: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разрешение лица или органа, в производстве которого находится дело; просьбу о предоставлении такого разрешения следует направить заблаговременно;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письменное разрешение самого лица.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4) Данная норма не регулирует вопросы фото, видео и киносъемки лиц, доставленных или задержанных в пом</w:t>
      </w:r>
      <w:r w:rsidR="00801C61">
        <w:rPr>
          <w:rFonts w:ascii="Arial Narrow" w:hAnsi="Arial Narrow" w:cs="Arial"/>
          <w:i/>
          <w:iCs/>
          <w:color w:val="000000" w:themeColor="text1"/>
          <w:sz w:val="20"/>
          <w:szCs w:val="20"/>
        </w:rPr>
        <w:t xml:space="preserve">ещениях дежурных частей, </w:t>
      </w:r>
      <w:r w:rsidRPr="00904273">
        <w:rPr>
          <w:rFonts w:ascii="Arial Narrow" w:hAnsi="Arial Narrow" w:cs="Arial"/>
          <w:i/>
          <w:iCs/>
          <w:color w:val="000000" w:themeColor="text1"/>
          <w:sz w:val="20"/>
          <w:szCs w:val="20"/>
        </w:rPr>
        <w:t xml:space="preserve">иных мест принудительного содержания. Исходя из конституционных норм о праве каждого свободно искать информацию и о неприкосновенности частной жизни, съемка данных лиц, по нашему мнению, возможна, на основании письменного или устного согласия указанных лиц.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autoSpaceDE w:val="0"/>
        <w:autoSpaceDN w:val="0"/>
        <w:adjustRightInd w:val="0"/>
        <w:ind w:firstLine="540"/>
        <w:jc w:val="both"/>
        <w:rPr>
          <w:rFonts w:ascii="Arial Narrow" w:hAnsi="Arial Narrow" w:cs="Arial"/>
          <w:color w:val="000000" w:themeColor="text1"/>
          <w:sz w:val="20"/>
          <w:szCs w:val="20"/>
        </w:rPr>
      </w:pPr>
    </w:p>
    <w:p w:rsidR="00801C61" w:rsidRDefault="00801C61" w:rsidP="001B28F4">
      <w:pPr>
        <w:widowControl w:val="0"/>
        <w:suppressAutoHyphens/>
        <w:autoSpaceDE w:val="0"/>
        <w:autoSpaceDN w:val="0"/>
        <w:adjustRightInd w:val="0"/>
        <w:ind w:firstLine="540"/>
        <w:jc w:val="center"/>
        <w:outlineLvl w:val="0"/>
        <w:rPr>
          <w:rFonts w:ascii="Arial Narrow" w:hAnsi="Arial Narrow" w:cs="Arial"/>
          <w:b/>
          <w:bCs/>
          <w:color w:val="000000" w:themeColor="text1"/>
        </w:rPr>
      </w:pPr>
      <w:r>
        <w:rPr>
          <w:rFonts w:ascii="Arial Narrow" w:hAnsi="Arial Narrow" w:cs="Arial"/>
          <w:b/>
          <w:bCs/>
          <w:color w:val="000000" w:themeColor="text1"/>
        </w:rPr>
        <w:t xml:space="preserve">3.11. </w:t>
      </w:r>
      <w:r w:rsidR="008F4873" w:rsidRPr="00904273">
        <w:rPr>
          <w:rFonts w:ascii="Arial Narrow" w:hAnsi="Arial Narrow" w:cs="Arial"/>
          <w:b/>
          <w:bCs/>
          <w:color w:val="000000" w:themeColor="text1"/>
        </w:rPr>
        <w:t>Приказ Федеральной службы исполнения наказаний от 28 ноября 2008</w:t>
      </w:r>
      <w:r w:rsidR="008F4873" w:rsidRPr="00904273">
        <w:rPr>
          <w:rFonts w:ascii="Arial Narrow" w:hAnsi="Arial Narrow" w:cs="Arial"/>
          <w:b/>
          <w:bCs/>
          <w:color w:val="000000" w:themeColor="text1"/>
          <w:lang w:val="en-US"/>
        </w:rPr>
        <w:t> </w:t>
      </w:r>
      <w:r w:rsidR="008F4873" w:rsidRPr="00904273">
        <w:rPr>
          <w:rFonts w:ascii="Arial Narrow" w:hAnsi="Arial Narrow" w:cs="Arial"/>
          <w:b/>
          <w:bCs/>
          <w:color w:val="000000" w:themeColor="text1"/>
        </w:rPr>
        <w:t>г.</w:t>
      </w:r>
      <w:r w:rsidR="008F4873" w:rsidRPr="00904273">
        <w:rPr>
          <w:rFonts w:ascii="Arial Narrow" w:hAnsi="Arial Narrow" w:cs="Arial"/>
          <w:b/>
          <w:bCs/>
          <w:color w:val="000000" w:themeColor="text1"/>
          <w:lang w:val="en-US"/>
        </w:rPr>
        <w:t> N </w:t>
      </w:r>
      <w:r w:rsidR="008F4873" w:rsidRPr="00904273">
        <w:rPr>
          <w:rFonts w:ascii="Arial Narrow" w:hAnsi="Arial Narrow" w:cs="Arial"/>
          <w:b/>
          <w:bCs/>
          <w:color w:val="000000" w:themeColor="text1"/>
        </w:rPr>
        <w:t>652</w:t>
      </w:r>
      <w:r w:rsidR="008F4873" w:rsidRPr="00904273">
        <w:rPr>
          <w:rFonts w:ascii="Arial Narrow" w:hAnsi="Arial Narrow" w:cs="Arial"/>
          <w:b/>
          <w:bCs/>
          <w:color w:val="000000" w:themeColor="text1"/>
        </w:rPr>
        <w:br/>
        <w:t xml:space="preserve">"Об утверждении Положения о порядке посещения учреждений уголовно-исполнительной системы членами общественных наблюдательных комиссий" </w:t>
      </w: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color w:val="000000" w:themeColor="text1"/>
        </w:rPr>
      </w:pPr>
      <w:r w:rsidRPr="00904273">
        <w:rPr>
          <w:rFonts w:ascii="Arial Narrow" w:hAnsi="Arial Narrow" w:cs="Arial"/>
          <w:color w:val="000000" w:themeColor="text1"/>
        </w:rPr>
        <w:t xml:space="preserve">(с комментариями).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соответствии с требованиями Федерального</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закона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 xml:space="preserve">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(Собрание законодательства Российской Федерации, 2008,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24,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2789) с целью обеспечения деятельности общественных наблюдательных комиссий при посещении учреждений уголовно-исполнительной системы приказываю: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Утвердить прилагаемое Положение о порядке посещения учреждений уголовно-исполнительной системы членами общественных наблюдательных комиссий.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Начальникам территориальных органов уголовно-исполнительной системы: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системе занятий по служебной подготовке с сотрудниками уголовно-исполнительной системы организовать изучение требований Федерального</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закона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76-ФЗ "Об о</w:t>
      </w:r>
      <w:r w:rsidR="00801C61">
        <w:rPr>
          <w:rFonts w:ascii="Arial Narrow" w:hAnsi="Arial Narrow" w:cs="Arial"/>
          <w:color w:val="000000" w:themeColor="text1"/>
          <w:sz w:val="20"/>
          <w:szCs w:val="20"/>
        </w:rPr>
        <w:t>б</w:t>
      </w:r>
      <w:r w:rsidRPr="00904273">
        <w:rPr>
          <w:rFonts w:ascii="Arial Narrow" w:hAnsi="Arial Narrow" w:cs="Arial"/>
          <w:color w:val="000000" w:themeColor="text1"/>
          <w:sz w:val="20"/>
          <w:szCs w:val="20"/>
        </w:rPr>
        <w:t>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и настоящего Положения;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организовать проведение разъяснительной работы о деятельности общественных наблюдательных комиссий среди подозреваемых, обвиняемых и осужденных к лишению свободы;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обеспечить соблюдение требований Положения и организовать эффективное взаимодействие учреждений и органов уголовно-исполнительной системы с общественными наблюдательными комиссиями.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Контроль за исполнением приказа возложить на первого заместителя директора ФСИН России Э.В.</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Петрухина.</w:t>
      </w:r>
    </w:p>
    <w:tbl>
      <w:tblPr>
        <w:tblW w:w="9921" w:type="dxa"/>
        <w:jc w:val="right"/>
        <w:tblLayout w:type="fixed"/>
        <w:tblLook w:val="0000" w:firstRow="0" w:lastRow="0" w:firstColumn="0" w:lastColumn="0" w:noHBand="0" w:noVBand="0"/>
      </w:tblPr>
      <w:tblGrid>
        <w:gridCol w:w="6615"/>
        <w:gridCol w:w="3306"/>
      </w:tblGrid>
      <w:tr w:rsidR="008F4873" w:rsidRPr="00904273" w:rsidTr="00262534">
        <w:trPr>
          <w:jc w:val="right"/>
        </w:trPr>
        <w:tc>
          <w:tcPr>
            <w:tcW w:w="6615" w:type="dxa"/>
            <w:tcBorders>
              <w:top w:val="nil"/>
              <w:left w:val="nil"/>
              <w:bottom w:val="nil"/>
              <w:right w:val="nil"/>
            </w:tcBorders>
            <w:vAlign w:val="bottom"/>
          </w:tcPr>
          <w:p w:rsidR="008F4873" w:rsidRPr="00904273" w:rsidRDefault="008F4873" w:rsidP="001B28F4">
            <w:pPr>
              <w:widowControl w:val="0"/>
              <w:suppressAutoHyphens/>
              <w:autoSpaceDE w:val="0"/>
              <w:autoSpaceDN w:val="0"/>
              <w:adjustRightInd w:val="0"/>
              <w:ind w:firstLine="540"/>
              <w:rPr>
                <w:rFonts w:ascii="Arial Narrow" w:hAnsi="Arial Narrow" w:cs="Arial"/>
                <w:color w:val="000000" w:themeColor="text1"/>
                <w:sz w:val="20"/>
                <w:szCs w:val="20"/>
                <w:lang w:val="en-US"/>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lang w:val="en-US"/>
              </w:rPr>
              <w:t>Директор</w:t>
            </w: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lang w:val="en-US"/>
              </w:rPr>
              <w:t>Ю.И. Калинин</w:t>
            </w:r>
          </w:p>
        </w:tc>
        <w:tc>
          <w:tcPr>
            <w:tcW w:w="3306" w:type="dxa"/>
            <w:tcBorders>
              <w:top w:val="nil"/>
              <w:left w:val="nil"/>
              <w:bottom w:val="nil"/>
              <w:right w:val="nil"/>
            </w:tcBorders>
            <w:vAlign w:val="bottom"/>
          </w:tcPr>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lang w:val="en-US"/>
              </w:rPr>
            </w:pPr>
          </w:p>
        </w:tc>
      </w:tr>
    </w:tbl>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lang w:val="en-US"/>
        </w:rPr>
      </w:pPr>
    </w:p>
    <w:p w:rsidR="008F4873" w:rsidRPr="00904273" w:rsidRDefault="008F4873" w:rsidP="001B28F4">
      <w:pPr>
        <w:widowControl w:val="0"/>
        <w:suppressAutoHyphens/>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Зарегистрировано в Минюсте РФ 12 января 2009 г.</w:t>
      </w:r>
    </w:p>
    <w:p w:rsidR="008F4873" w:rsidRPr="00904273" w:rsidRDefault="008F4873" w:rsidP="001B28F4">
      <w:pPr>
        <w:widowControl w:val="0"/>
        <w:suppressAutoHyphens/>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Регистрационный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13060</w:t>
      </w:r>
    </w:p>
    <w:p w:rsidR="008F4873" w:rsidRPr="00904273" w:rsidRDefault="008F4873" w:rsidP="001B28F4">
      <w:pPr>
        <w:widowControl w:val="0"/>
        <w:suppressAutoHyphens/>
        <w:autoSpaceDE w:val="0"/>
        <w:autoSpaceDN w:val="0"/>
        <w:adjustRightInd w:val="0"/>
        <w:ind w:firstLine="540"/>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Занятия по изучению требований ФЗ "Об общественном контроле" должно включать в себя, по меньшей мере, такие разделы, как цели, задачи, принципы, формы и методы общественного контроля; субъекты общественного контроля и их полномочия; порядок посещения учреждений субъектами общественного контроля; наиболее типичные недостатки, выявленные при общественном контроле; порядок подготовки к мероприятиям общественного контроля; порядок организации работы с рекомендациями субъектов общественного контроля.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2) Проведение разъяснения о деятельности ОНК среди подозреваемых, обвиняемых и осужденных включает в себя письменное и устное информирование о полномочиях ОНК и ограничениях при их осуществлении, формах ее деятельности, целях общественного контроля, порядке обращения в ОНК, адресе ОНК.</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Под эффективным следует понимать такое взаимодействие, которое одновременно позволяет добиться, как достижения целей уголовного наказания, так и целей общественного контроля.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Эффективному взаимодействию препятствуют такие проявления, как конфликтность, неконструктивная критика, некомпетентность, стремление партнеров использовать друг друга, сообщение не достоверной информации, корпоративный эгоизм.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Приложение</w:t>
      </w: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Положение</w:t>
      </w:r>
      <w:r w:rsidRPr="00904273">
        <w:rPr>
          <w:rFonts w:ascii="Arial Narrow" w:hAnsi="Arial Narrow" w:cs="Arial"/>
          <w:b/>
          <w:bCs/>
          <w:color w:val="000000" w:themeColor="text1"/>
          <w:sz w:val="20"/>
          <w:szCs w:val="20"/>
        </w:rPr>
        <w:br/>
        <w:t>о порядке посещения учреждений уголовно-исполнительной системы членами общественных наблюдательных комиссий</w:t>
      </w: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lang w:val="en-US"/>
        </w:rPr>
        <w:t>I</w:t>
      </w:r>
      <w:r w:rsidRPr="00904273">
        <w:rPr>
          <w:rFonts w:ascii="Arial Narrow" w:hAnsi="Arial Narrow" w:cs="Arial"/>
          <w:b/>
          <w:bCs/>
          <w:color w:val="000000" w:themeColor="text1"/>
          <w:sz w:val="20"/>
          <w:szCs w:val="20"/>
        </w:rPr>
        <w:t>. Общие положения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Настоящее Положение устанавливает порядок посещения следственных изоляторов и учреждений, исполняющих уголовные наказания в виде лишения свободы, уголовно-исполнительной системы (далее - учреждения УИС) членами общественных наблюдательных комиссий (далее - комиссии) при осуществлении общественного контроля.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 При осуществлении своей деятельности комиссии руководствуются Конституцией Российской Федерации (Российская газета, 1993,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 xml:space="preserve">237; Собрание законодательства Российской Федерации, 1996,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3,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153;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7,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676; 2001,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24,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2421; 2003,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30,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3051; 2004,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13,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1110; 2005,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42,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4212; 2006,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29,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3119; 2007,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 xml:space="preserve">1 (ч. </w:t>
      </w:r>
      <w:r w:rsidRPr="00904273">
        <w:rPr>
          <w:rFonts w:ascii="Arial Narrow" w:hAnsi="Arial Narrow" w:cs="Arial"/>
          <w:color w:val="000000" w:themeColor="text1"/>
          <w:sz w:val="20"/>
          <w:szCs w:val="20"/>
          <w:lang w:val="en-US"/>
        </w:rPr>
        <w:t>I</w:t>
      </w:r>
      <w:r w:rsidRPr="00904273">
        <w:rPr>
          <w:rFonts w:ascii="Arial Narrow" w:hAnsi="Arial Narrow" w:cs="Arial"/>
          <w:color w:val="000000" w:themeColor="text1"/>
          <w:sz w:val="20"/>
          <w:szCs w:val="20"/>
        </w:rPr>
        <w:t>),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30,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3745), Уголовно-процессуальным</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кодексом Российской Федерации (Собрание законодательства Российской Федерации, 2001,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 xml:space="preserve">52 (ч. </w:t>
      </w:r>
      <w:r w:rsidRPr="00904273">
        <w:rPr>
          <w:rFonts w:ascii="Arial Narrow" w:hAnsi="Arial Narrow" w:cs="Arial"/>
          <w:color w:val="000000" w:themeColor="text1"/>
          <w:sz w:val="20"/>
          <w:szCs w:val="20"/>
          <w:lang w:val="en-US"/>
        </w:rPr>
        <w:t>I</w:t>
      </w:r>
      <w:r w:rsidRPr="00904273">
        <w:rPr>
          <w:rFonts w:ascii="Arial Narrow" w:hAnsi="Arial Narrow" w:cs="Arial"/>
          <w:color w:val="000000" w:themeColor="text1"/>
          <w:sz w:val="20"/>
          <w:szCs w:val="20"/>
        </w:rPr>
        <w:t>),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4921), Уголовно-исполнительным</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кодексом Российской Федерации (Собрание законодательства Российской Федерации, 1997,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198; 2001,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26,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2589; 2003,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50,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4847), Законом Российской Федерации от 21 июля 1993</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5473-</w:t>
      </w:r>
      <w:r w:rsidRPr="00904273">
        <w:rPr>
          <w:rFonts w:ascii="Arial Narrow" w:hAnsi="Arial Narrow" w:cs="Arial"/>
          <w:color w:val="000000" w:themeColor="text1"/>
          <w:sz w:val="20"/>
          <w:szCs w:val="20"/>
          <w:lang w:val="en-US"/>
        </w:rPr>
        <w:t>I</w:t>
      </w:r>
      <w:r w:rsidRPr="00904273">
        <w:rPr>
          <w:rFonts w:ascii="Arial Narrow" w:hAnsi="Arial Narrow" w:cs="Arial"/>
          <w:color w:val="000000" w:themeColor="text1"/>
          <w:sz w:val="20"/>
          <w:szCs w:val="20"/>
        </w:rPr>
        <w:t xml:space="preserve"> "Об учреждениях и органах, исполняющих уголовные наказания в виде лишения свободы" (Ведомости Съезда народных депутатов Российской Федерации и Верховного Совета Российской Федерации, 1993,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33,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1316; Собрание законодательства Российской Федерации, 1996,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25,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2964; 1998,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16,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1796; 2000,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26,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2730; 2001,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11,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1002; 2002,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 xml:space="preserve">52 (ч. </w:t>
      </w:r>
      <w:r w:rsidRPr="00904273">
        <w:rPr>
          <w:rFonts w:ascii="Arial Narrow" w:hAnsi="Arial Narrow" w:cs="Arial"/>
          <w:color w:val="000000" w:themeColor="text1"/>
          <w:sz w:val="20"/>
          <w:szCs w:val="20"/>
          <w:lang w:val="en-US"/>
        </w:rPr>
        <w:t>I</w:t>
      </w:r>
      <w:r w:rsidRPr="00904273">
        <w:rPr>
          <w:rFonts w:ascii="Arial Narrow" w:hAnsi="Arial Narrow" w:cs="Arial"/>
          <w:color w:val="000000" w:themeColor="text1"/>
          <w:sz w:val="20"/>
          <w:szCs w:val="20"/>
        </w:rPr>
        <w:t>),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5132; 2003,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50,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4847; 2004,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27,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2711;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35,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3607; 2007,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7,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831;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24,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2834;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26,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3077), Федеральным законом от 15 июля 1995</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 xml:space="preserve">103-ФЗ "О содержании под стражей подозреваемых и обвиняемых в совершении преступлений" (Собрание законодательства Российской Федерации, 1995,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29,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2759; 1998,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30,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3613; 2001,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11,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1002; 2003,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 xml:space="preserve">27 (ч. </w:t>
      </w:r>
      <w:r w:rsidRPr="00904273">
        <w:rPr>
          <w:rFonts w:ascii="Arial Narrow" w:hAnsi="Arial Narrow" w:cs="Arial"/>
          <w:color w:val="000000" w:themeColor="text1"/>
          <w:sz w:val="20"/>
          <w:szCs w:val="20"/>
          <w:lang w:val="en-US"/>
        </w:rPr>
        <w:t>I</w:t>
      </w:r>
      <w:r w:rsidRPr="00904273">
        <w:rPr>
          <w:rFonts w:ascii="Arial Narrow" w:hAnsi="Arial Narrow" w:cs="Arial"/>
          <w:color w:val="000000" w:themeColor="text1"/>
          <w:sz w:val="20"/>
          <w:szCs w:val="20"/>
        </w:rPr>
        <w:t>),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2700; 2004,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27,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2711; 2005,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10,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763; 2006,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 xml:space="preserve">17 (ч. </w:t>
      </w:r>
      <w:r w:rsidRPr="00904273">
        <w:rPr>
          <w:rFonts w:ascii="Arial Narrow" w:hAnsi="Arial Narrow" w:cs="Arial"/>
          <w:color w:val="000000" w:themeColor="text1"/>
          <w:sz w:val="20"/>
          <w:szCs w:val="20"/>
          <w:lang w:val="en-US"/>
        </w:rPr>
        <w:t>I</w:t>
      </w:r>
      <w:r w:rsidRPr="00904273">
        <w:rPr>
          <w:rFonts w:ascii="Arial Narrow" w:hAnsi="Arial Narrow" w:cs="Arial"/>
          <w:color w:val="000000" w:themeColor="text1"/>
          <w:sz w:val="20"/>
          <w:szCs w:val="20"/>
        </w:rPr>
        <w:t>),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1779; 2007,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7,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830, 831;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30,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3808;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31,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4011;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45,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5418), Федеральным</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законом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 xml:space="preserve">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(Собрание законодательства Российской Федерации, 2008,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24,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2789), Правилами внутреннего распорядка следственных изоляторов уголовно-исполнительной системы, утвержденными приказом Минюста России от 14 октября 2005</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 xml:space="preserve">189 (зарегистрирован в Минюсте России 8 ноября 2005 г., регистрационный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7139), Правилами внутреннего распорядка исправительных учреждений, утвержденными приказом Минюста России от 3 ноября 2005</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 xml:space="preserve">205 (зарегистрирован в Минюсте России 14 ноября 2005 г., регистрационный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 xml:space="preserve">7161; 17 марта 2008 г., регистрационный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11348), Правилами внутреннего распорядка воспитательных колоний уголовно-исполнительной системы, утвержденными приказом Минюста России от 6 октября 2006</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 xml:space="preserve">311 (зарегистрирован в Минюсте России 11 октября 2006 г., регистрационный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8375), иными нормативными правовыми актами Российской Федерации, регламентирующими деятельность учреждений и органов уголовно-исполнительной системы.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w:t>
      </w:r>
      <w:r w:rsidRPr="00904273">
        <w:rPr>
          <w:rFonts w:ascii="Arial Narrow" w:hAnsi="Arial Narrow" w:cs="Arial"/>
          <w:i/>
          <w:iCs/>
          <w:color w:val="000000" w:themeColor="text1"/>
          <w:sz w:val="20"/>
          <w:szCs w:val="20"/>
        </w:rPr>
        <w:tab/>
        <w:t>В качестве иных нормативных актов РФ, регламентирующих деятельность УИС, следует отметить в том числе: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Постановление Правительства РФ от 11 апреля 2005</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 xml:space="preserve">г. </w:t>
      </w:r>
      <w:r w:rsidRPr="00904273">
        <w:rPr>
          <w:rFonts w:ascii="Arial Narrow" w:hAnsi="Arial Narrow" w:cs="Arial"/>
          <w:i/>
          <w:iCs/>
          <w:color w:val="000000" w:themeColor="text1"/>
          <w:sz w:val="20"/>
          <w:szCs w:val="20"/>
          <w:lang w:val="en-US"/>
        </w:rPr>
        <w:t>N </w:t>
      </w:r>
      <w:r w:rsidRPr="00904273">
        <w:rPr>
          <w:rFonts w:ascii="Arial Narrow" w:hAnsi="Arial Narrow" w:cs="Arial"/>
          <w:i/>
          <w:iCs/>
          <w:color w:val="000000" w:themeColor="text1"/>
          <w:sz w:val="20"/>
          <w:szCs w:val="20"/>
        </w:rPr>
        <w:t>205 "О минимальных нормах питания и материально-бытового обеспечения осужденных к лишению свободы, а также о нормах питания и материально-бытового обеспечения подозреваемых и обвиняемых в совершении преступлений, находящихся в следственных изоляторах Федеральной службы исполнения наказаний, в изоляторах временного содержания подозреваемых и обвиняемых органов внутренних дел Российской Федерации и пограничных органов федеральной службы безопасности, на мирное время" (с изменениями и дополнениями;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Постановление Правительства РФ от 6 февраля 2004 г. </w:t>
      </w:r>
      <w:r w:rsidRPr="00904273">
        <w:rPr>
          <w:rFonts w:ascii="Arial Narrow" w:hAnsi="Arial Narrow" w:cs="Arial"/>
          <w:i/>
          <w:iCs/>
          <w:color w:val="000000" w:themeColor="text1"/>
          <w:sz w:val="20"/>
          <w:szCs w:val="20"/>
          <w:lang w:val="en-US"/>
        </w:rPr>
        <w:t>N</w:t>
      </w:r>
      <w:r w:rsidRPr="00904273">
        <w:rPr>
          <w:rFonts w:ascii="Arial Narrow" w:hAnsi="Arial Narrow" w:cs="Arial"/>
          <w:i/>
          <w:iCs/>
          <w:color w:val="000000" w:themeColor="text1"/>
          <w:sz w:val="20"/>
          <w:szCs w:val="20"/>
        </w:rPr>
        <w:t xml:space="preserve"> 54 "О медицинском освидетельствовании осужденных, представляемых к освобождению от отбывания наказания в связи с болезнью";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Постановление Правительства РФ от 6 февраля 2004 г. </w:t>
      </w:r>
      <w:r w:rsidRPr="00904273">
        <w:rPr>
          <w:rFonts w:ascii="Arial Narrow" w:hAnsi="Arial Narrow" w:cs="Arial"/>
          <w:i/>
          <w:iCs/>
          <w:color w:val="000000" w:themeColor="text1"/>
          <w:sz w:val="20"/>
          <w:szCs w:val="20"/>
          <w:lang w:val="en-US"/>
        </w:rPr>
        <w:t>N</w:t>
      </w:r>
      <w:r w:rsidRPr="00904273">
        <w:rPr>
          <w:rFonts w:ascii="Arial Narrow" w:hAnsi="Arial Narrow" w:cs="Arial"/>
          <w:i/>
          <w:iCs/>
          <w:color w:val="000000" w:themeColor="text1"/>
          <w:sz w:val="20"/>
          <w:szCs w:val="20"/>
        </w:rPr>
        <w:t xml:space="preserve"> 54 "О медицинском освидетельствовании осужденных, представляемых к освобождению от отбывания наказания в связи с болезнью";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Постановление Правительства РФ от 11 апреля 2005</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 xml:space="preserve">г. </w:t>
      </w:r>
      <w:r w:rsidRPr="00904273">
        <w:rPr>
          <w:rFonts w:ascii="Arial Narrow" w:hAnsi="Arial Narrow" w:cs="Arial"/>
          <w:i/>
          <w:iCs/>
          <w:color w:val="000000" w:themeColor="text1"/>
          <w:sz w:val="20"/>
          <w:szCs w:val="20"/>
          <w:lang w:val="en-US"/>
        </w:rPr>
        <w:t>N </w:t>
      </w:r>
      <w:r w:rsidRPr="00904273">
        <w:rPr>
          <w:rFonts w:ascii="Arial Narrow" w:hAnsi="Arial Narrow" w:cs="Arial"/>
          <w:i/>
          <w:iCs/>
          <w:color w:val="000000" w:themeColor="text1"/>
          <w:sz w:val="20"/>
          <w:szCs w:val="20"/>
        </w:rPr>
        <w:t xml:space="preserve">205 "О минимальных нормах питания и материально-бытового обеспечения осужденных к лишению свободы, а также о нормах питания и материально-бытового обеспечения подозреваемых и обвиняемых в совершении преступлений, находящихся в следственных изоляторах Федеральной службы исполнения наказаний, в изоляторах временного содержания подозреваемых и обвиняемых органов внутренних дел Российской Федерации и пограничных органов федеральной службы безопасности, на мирное время". </w:t>
      </w:r>
    </w:p>
    <w:p w:rsidR="004F3D84"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Приказ Минюста РФ от 25 января 1999 г. </w:t>
      </w:r>
      <w:r w:rsidRPr="00904273">
        <w:rPr>
          <w:rFonts w:ascii="Arial Narrow" w:hAnsi="Arial Narrow" w:cs="Arial"/>
          <w:i/>
          <w:iCs/>
          <w:color w:val="000000" w:themeColor="text1"/>
          <w:sz w:val="20"/>
          <w:szCs w:val="20"/>
          <w:lang w:val="en-US"/>
        </w:rPr>
        <w:t>N</w:t>
      </w:r>
      <w:r w:rsidRPr="00904273">
        <w:rPr>
          <w:rFonts w:ascii="Arial Narrow" w:hAnsi="Arial Narrow" w:cs="Arial"/>
          <w:i/>
          <w:iCs/>
          <w:color w:val="000000" w:themeColor="text1"/>
          <w:sz w:val="20"/>
          <w:szCs w:val="20"/>
        </w:rPr>
        <w:t xml:space="preserve"> 20 "Об утверждении Положения о следственном изоляторе уголовно-исполнительной системы Министерства юстиции РФ" - Приказ Минюста РФ и Министерства образования и науки РФ от 27 марта 2006</w:t>
      </w:r>
      <w:r w:rsidRPr="00904273">
        <w:rPr>
          <w:rFonts w:ascii="Arial Narrow" w:hAnsi="Arial Narrow" w:cs="Arial"/>
          <w:i/>
          <w:iCs/>
          <w:color w:val="000000" w:themeColor="text1"/>
          <w:sz w:val="20"/>
          <w:szCs w:val="20"/>
          <w:lang w:val="en-US"/>
        </w:rPr>
        <w:t> </w:t>
      </w:r>
      <w:r w:rsidRPr="00904273">
        <w:rPr>
          <w:rFonts w:ascii="Arial Narrow" w:hAnsi="Arial Narrow" w:cs="Arial"/>
          <w:i/>
          <w:iCs/>
          <w:color w:val="000000" w:themeColor="text1"/>
          <w:sz w:val="20"/>
          <w:szCs w:val="20"/>
        </w:rPr>
        <w:t xml:space="preserve">г. </w:t>
      </w:r>
      <w:r w:rsidRPr="00904273">
        <w:rPr>
          <w:rFonts w:ascii="Arial Narrow" w:hAnsi="Arial Narrow" w:cs="Arial"/>
          <w:i/>
          <w:iCs/>
          <w:color w:val="000000" w:themeColor="text1"/>
          <w:sz w:val="20"/>
          <w:szCs w:val="20"/>
          <w:lang w:val="en-US"/>
        </w:rPr>
        <w:t>N </w:t>
      </w:r>
      <w:r w:rsidRPr="00904273">
        <w:rPr>
          <w:rFonts w:ascii="Arial Narrow" w:hAnsi="Arial Narrow" w:cs="Arial"/>
          <w:i/>
          <w:iCs/>
          <w:color w:val="000000" w:themeColor="text1"/>
          <w:sz w:val="20"/>
          <w:szCs w:val="20"/>
        </w:rPr>
        <w:t>61/70 "Об утверждении Положения об организации получения основного общего и среднего (полного) общего образования лицами, отбывающими наказание в виде лишения свободы в исправительных колониях и тюрьмах уголовно-исполнительной системы"</w:t>
      </w:r>
      <w:r w:rsidR="00030732">
        <w:rPr>
          <w:rFonts w:ascii="Arial Narrow" w:hAnsi="Arial Narrow" w:cs="Arial"/>
          <w:i/>
          <w:iCs/>
          <w:color w:val="000000" w:themeColor="text1"/>
          <w:sz w:val="20"/>
          <w:szCs w:val="20"/>
        </w:rPr>
        <w:t>.</w:t>
      </w:r>
    </w:p>
    <w:p w:rsidR="004F3D84" w:rsidRDefault="004F3D84"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lang w:val="en-US"/>
        </w:rPr>
        <w:t>II</w:t>
      </w:r>
      <w:r w:rsidRPr="00904273">
        <w:rPr>
          <w:rFonts w:ascii="Arial Narrow" w:hAnsi="Arial Narrow" w:cs="Arial"/>
          <w:b/>
          <w:bCs/>
          <w:color w:val="000000" w:themeColor="text1"/>
          <w:sz w:val="20"/>
          <w:szCs w:val="20"/>
        </w:rPr>
        <w:t>. Порядок уведомления территориальных органов уголовно-исполнительной системы о посещении учреждений УИС членами общественных наблюдательных комиссий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Начальник территориального органа уголовно-исполнительной системы предоставляет председателю соответствующей комиссии, созданной в установленном законом порядке, почтовый адрес, контактные номера телефонной и факсимильной связи, по которым осуществляется уведомление. Председатель комиссии предоставляет начальнику территориального органа уголовно-исполнительной системы список членов комиссии с указанием контактных номеров телефонов и сведения о местонахождении комиссии.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Пункт 3 Положения оставляет на усмотрение уполномоченного лица Комиссии выбор средства связи для оповещ</w:t>
      </w:r>
      <w:r w:rsidR="00801C61">
        <w:rPr>
          <w:rFonts w:ascii="Arial Narrow" w:hAnsi="Arial Narrow" w:cs="Arial"/>
          <w:i/>
          <w:iCs/>
          <w:color w:val="000000" w:themeColor="text1"/>
          <w:sz w:val="20"/>
          <w:szCs w:val="20"/>
        </w:rPr>
        <w:t>е</w:t>
      </w:r>
      <w:r w:rsidRPr="00904273">
        <w:rPr>
          <w:rFonts w:ascii="Arial Narrow" w:hAnsi="Arial Narrow" w:cs="Arial"/>
          <w:i/>
          <w:iCs/>
          <w:color w:val="000000" w:themeColor="text1"/>
          <w:sz w:val="20"/>
          <w:szCs w:val="20"/>
        </w:rPr>
        <w:t>ния, в связи с чем такое оповещение может быть сделано, к</w:t>
      </w:r>
      <w:r w:rsidR="00801C61">
        <w:rPr>
          <w:rFonts w:ascii="Arial Narrow" w:hAnsi="Arial Narrow" w:cs="Arial"/>
          <w:i/>
          <w:iCs/>
          <w:color w:val="000000" w:themeColor="text1"/>
          <w:sz w:val="20"/>
          <w:szCs w:val="20"/>
        </w:rPr>
        <w:t>а</w:t>
      </w:r>
      <w:r w:rsidRPr="00904273">
        <w:rPr>
          <w:rFonts w:ascii="Arial Narrow" w:hAnsi="Arial Narrow" w:cs="Arial"/>
          <w:i/>
          <w:iCs/>
          <w:color w:val="000000" w:themeColor="text1"/>
          <w:sz w:val="20"/>
          <w:szCs w:val="20"/>
        </w:rPr>
        <w:t xml:space="preserve">к по почте, факсу, так и </w:t>
      </w:r>
      <w:r w:rsidR="00801C61">
        <w:rPr>
          <w:rFonts w:ascii="Arial Narrow" w:hAnsi="Arial Narrow" w:cs="Arial"/>
          <w:i/>
          <w:iCs/>
          <w:color w:val="000000" w:themeColor="text1"/>
          <w:sz w:val="20"/>
          <w:szCs w:val="20"/>
        </w:rPr>
        <w:t xml:space="preserve">по телефону </w:t>
      </w:r>
      <w:r w:rsidRPr="00904273">
        <w:rPr>
          <w:rFonts w:ascii="Arial Narrow" w:hAnsi="Arial Narrow" w:cs="Arial"/>
          <w:i/>
          <w:iCs/>
          <w:color w:val="000000" w:themeColor="text1"/>
          <w:sz w:val="20"/>
          <w:szCs w:val="20"/>
        </w:rPr>
        <w:t xml:space="preserve">устно.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Вместе с тем при передаче уведомления следует зафиксировать доказательства, что такое уведомление было направлено, например время</w:t>
      </w:r>
      <w:r w:rsidR="00801C61">
        <w:rPr>
          <w:rFonts w:ascii="Arial Narrow" w:hAnsi="Arial Narrow" w:cs="Arial"/>
          <w:i/>
          <w:iCs/>
          <w:color w:val="000000" w:themeColor="text1"/>
          <w:sz w:val="20"/>
          <w:szCs w:val="20"/>
        </w:rPr>
        <w:t xml:space="preserve"> </w:t>
      </w:r>
      <w:r w:rsidRPr="00904273">
        <w:rPr>
          <w:rFonts w:ascii="Arial Narrow" w:hAnsi="Arial Narrow" w:cs="Arial"/>
          <w:i/>
          <w:iCs/>
          <w:color w:val="000000" w:themeColor="text1"/>
          <w:sz w:val="20"/>
          <w:szCs w:val="20"/>
        </w:rPr>
        <w:t xml:space="preserve">его направления, фамилию и должность лица, которое данное уведомление приняло и т.д.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4. О планируемых посещениях учреждений УИС комиссия уведомляет соответствующий территориальный орган уголовно-исполнительной системы, указывая намеченные к посещению учреждения УИС, даты и время посещения. Эти сведения сообщаются начальнику территориального органа уголовно-исполнительной системы или его заместителям. В случае отсутствия руководителей территориального органа уголовно-исполнительной системы данную информацию принимает оперативный дежурный по территориальному органу уголовно-исполнительной системы, который, в свою очередь, незамедлительно ставит в известность указанных выше руководителей.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w:t>
      </w:r>
      <w:r w:rsidR="00801C61">
        <w:rPr>
          <w:rFonts w:ascii="Arial Narrow" w:hAnsi="Arial Narrow" w:cs="Arial"/>
          <w:i/>
          <w:iCs/>
          <w:color w:val="000000" w:themeColor="text1"/>
          <w:sz w:val="20"/>
          <w:szCs w:val="20"/>
        </w:rPr>
        <w:t xml:space="preserve"> Уведомление, по смыслу комменти</w:t>
      </w:r>
      <w:r w:rsidRPr="00904273">
        <w:rPr>
          <w:rFonts w:ascii="Arial Narrow" w:hAnsi="Arial Narrow" w:cs="Arial"/>
          <w:i/>
          <w:iCs/>
          <w:color w:val="000000" w:themeColor="text1"/>
          <w:sz w:val="20"/>
          <w:szCs w:val="20"/>
        </w:rPr>
        <w:t>руемого пункта, может быть направлено в форме факсограммы, курьерского письма, заказного письма с уведомлением, телефонограммы, устного телефонного сообщения.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Статус члена комиссии, который направляет уведомление (председатель, заместитель председателя, любой член Комиссии, руководитель аппарата Комиссии и т.д.) определяется Регламентом комиссии.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Следует обратить внимание на то, что по понятие "время посещения" не совпадает по смыслу с понятием время прибытия, в связи с чем следует указывать время начала и окончания проверки. Если точное время посещения указать не возможно (например, члены Комиссии добираются на попутном транспорте, либо посещение учреждения зависит от времени окончания посещения иного учреждения), то следует указывать ориентировочное время посещения.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Вопрос о том, должно ли посещение прекращаться после истечения времени, указанного в уведомлении, посещение учреждения, законодательно не урегулирован. По нашему мнению, в этом случае посещение должно прекращаться, кроме случаев: а) выявления нарушений, требующих немедленного реагирования; б) выявления существенных нарушений, не требующих экстренного реагирования, однако требующих фиксации доказательств; в) возникновения угрозы безопасности лицам, обратившимся в Комиссию; г)</w:t>
      </w:r>
      <w:r w:rsidR="00647340">
        <w:rPr>
          <w:rFonts w:ascii="Arial Narrow" w:hAnsi="Arial Narrow" w:cs="Arial"/>
          <w:i/>
          <w:iCs/>
          <w:color w:val="000000" w:themeColor="text1"/>
          <w:sz w:val="20"/>
          <w:szCs w:val="20"/>
        </w:rPr>
        <w:t xml:space="preserve"> </w:t>
      </w:r>
      <w:r w:rsidRPr="00904273">
        <w:rPr>
          <w:rFonts w:ascii="Arial Narrow" w:hAnsi="Arial Narrow" w:cs="Arial"/>
          <w:i/>
          <w:iCs/>
          <w:color w:val="000000" w:themeColor="text1"/>
          <w:sz w:val="20"/>
          <w:szCs w:val="20"/>
        </w:rPr>
        <w:t xml:space="preserve">создания препятствий осуществлению общественного контроля, потребовавших для своего преодоления значительных расходов времени.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5. По получении уведомления должностные лица, указанные в п.</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4 настоящего Положения, информируют о предстоящем посещении членами комиссии начальников соответствующих учреждений УИС или их заместителей либо оперативного дежурного исправительной (воспитательной) колонии, дежурного помощника начальника следственного изолятора (тюрьмы), который, в свою очередь, незамедлительно информирует руководство учреждения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Смысл такого информирования состоит в том, чтобы руководство учреждения УИС имело возможность подготовиться к приезду членов Комиссии, в том числе: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назначило лицо, ответственное за встречу и сопровождение членов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проверило устран</w:t>
      </w:r>
      <w:r w:rsidR="00801C61">
        <w:rPr>
          <w:rFonts w:ascii="Arial Narrow" w:hAnsi="Arial Narrow" w:cs="Arial"/>
          <w:i/>
          <w:iCs/>
          <w:color w:val="000000" w:themeColor="text1"/>
          <w:sz w:val="20"/>
          <w:szCs w:val="20"/>
        </w:rPr>
        <w:t>ен</w:t>
      </w:r>
      <w:r w:rsidRPr="00904273">
        <w:rPr>
          <w:rFonts w:ascii="Arial Narrow" w:hAnsi="Arial Narrow" w:cs="Arial"/>
          <w:i/>
          <w:iCs/>
          <w:color w:val="000000" w:themeColor="text1"/>
          <w:sz w:val="20"/>
          <w:szCs w:val="20"/>
        </w:rPr>
        <w:t xml:space="preserve">ие недостатков, ранее выявленных Комиссией, а также выполнение рекомендаций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при наличии такой возможности выявило лиц, настаивающих на встрече с членами Комиссии, составило их список и подготовило его для передачи членам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проинструктировало сотрудников учреждения об оказании содействия членам Комиссии.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lang w:val="en-US"/>
        </w:rPr>
        <w:t>III</w:t>
      </w:r>
      <w:r w:rsidRPr="00904273">
        <w:rPr>
          <w:rFonts w:ascii="Arial Narrow" w:hAnsi="Arial Narrow" w:cs="Arial"/>
          <w:b/>
          <w:bCs/>
          <w:color w:val="000000" w:themeColor="text1"/>
          <w:sz w:val="20"/>
          <w:szCs w:val="20"/>
        </w:rPr>
        <w:t>. Порядок обеспечения деятельности членов комиссий при посещении учреждений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6. Руководители территориальных органов и учреждений уголовно-исполнительной системы принимают исчерпывающие меры по реализации полномочий членов комиссий при посещении ими учреждений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Под исчерпывающими понимаются все меры, которые относятся к компетенции администрации учреждения, от которых зависит реализация членами Комиссии своих по</w:t>
      </w:r>
      <w:r w:rsidR="00801C61">
        <w:rPr>
          <w:rFonts w:ascii="Arial Narrow" w:hAnsi="Arial Narrow" w:cs="Arial"/>
          <w:i/>
          <w:iCs/>
          <w:color w:val="000000" w:themeColor="text1"/>
          <w:sz w:val="20"/>
          <w:szCs w:val="20"/>
        </w:rPr>
        <w:t>л</w:t>
      </w:r>
      <w:r w:rsidRPr="00904273">
        <w:rPr>
          <w:rFonts w:ascii="Arial Narrow" w:hAnsi="Arial Narrow" w:cs="Arial"/>
          <w:i/>
          <w:iCs/>
          <w:color w:val="000000" w:themeColor="text1"/>
          <w:sz w:val="20"/>
          <w:szCs w:val="20"/>
        </w:rPr>
        <w:t>номочий. Данный пункт Положения требует от администрации учреждения: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выполнять все законные требования и просьбы членов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предоставлять членам Комиссии всю необходимую для осуществления общественного контроля информацию, как устную, так и документарную;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не препятствовать лицам, находящимся в учреждениях УИС, в обращении к членам Комиссии; не допускать их привлечения к ответственности за обращение в Комиссию либо их преследования в иной форме;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фиксировать и внимательно рассматривать все замечания и рекомендации членом Комиссии, по возможности устранять эти замечания на месте;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сообщить членам Комиссии о положительных практиках по защите, обеспечению и восстановлению прав человека в деятельности учреждений;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предоставить членам Комиссии возможность записать свои замечания в Книге проверяющих;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объективно и своевременно рассмотреть представленные по итогам посещения рекомендации.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7. Начальник учреждения УИС при получении сообщения о прибытии членов комиссии уточняет наличие обстоятельств, препятствующих посещению членами комиссии учреждения УИС в соответствии с требованиями части</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1</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статьи</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17 Федерального закона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1) Основаниями, препятствующими посещению членами коми</w:t>
      </w:r>
      <w:r w:rsidR="00801C61">
        <w:rPr>
          <w:rFonts w:ascii="Arial Narrow" w:hAnsi="Arial Narrow" w:cs="Arial"/>
          <w:i/>
          <w:iCs/>
          <w:color w:val="000000" w:themeColor="text1"/>
          <w:sz w:val="20"/>
          <w:szCs w:val="20"/>
        </w:rPr>
        <w:t>с</w:t>
      </w:r>
      <w:r w:rsidRPr="00904273">
        <w:rPr>
          <w:rFonts w:ascii="Arial Narrow" w:hAnsi="Arial Narrow" w:cs="Arial"/>
          <w:i/>
          <w:iCs/>
          <w:color w:val="000000" w:themeColor="text1"/>
          <w:sz w:val="20"/>
          <w:szCs w:val="20"/>
        </w:rPr>
        <w:t>сии учрежден</w:t>
      </w:r>
      <w:r w:rsidR="00801C61">
        <w:rPr>
          <w:rFonts w:ascii="Arial Narrow" w:hAnsi="Arial Narrow" w:cs="Arial"/>
          <w:i/>
          <w:iCs/>
          <w:color w:val="000000" w:themeColor="text1"/>
          <w:sz w:val="20"/>
          <w:szCs w:val="20"/>
        </w:rPr>
        <w:t>и</w:t>
      </w:r>
      <w:r w:rsidRPr="00904273">
        <w:rPr>
          <w:rFonts w:ascii="Arial Narrow" w:hAnsi="Arial Narrow" w:cs="Arial"/>
          <w:i/>
          <w:iCs/>
          <w:color w:val="000000" w:themeColor="text1"/>
          <w:sz w:val="20"/>
          <w:szCs w:val="20"/>
        </w:rPr>
        <w:t>й УИС, является: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наличие между членами ОНК и лицами, с</w:t>
      </w:r>
      <w:r w:rsidR="00801C61">
        <w:rPr>
          <w:rFonts w:ascii="Arial Narrow" w:hAnsi="Arial Narrow" w:cs="Arial"/>
          <w:i/>
          <w:iCs/>
          <w:color w:val="000000" w:themeColor="text1"/>
          <w:sz w:val="20"/>
          <w:szCs w:val="20"/>
        </w:rPr>
        <w:t>одержащимися в учреждении УИС, б</w:t>
      </w:r>
      <w:r w:rsidRPr="00904273">
        <w:rPr>
          <w:rFonts w:ascii="Arial Narrow" w:hAnsi="Arial Narrow" w:cs="Arial"/>
          <w:i/>
          <w:iCs/>
          <w:color w:val="000000" w:themeColor="text1"/>
          <w:sz w:val="20"/>
          <w:szCs w:val="20"/>
        </w:rPr>
        <w:t>лизких родственных отношений;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наличие у члена ОНК статуса потерпевшего, свидетеля, защитника по делу, осужденный (подозреваемый, обвиняемый) по которому находится в учреждении.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Такое уточнение может быть произведено путем опроса членов Комиссии, лиц, содержащихся в учреждении УИС.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8. При нарушении членами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требований Федерального</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закона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w:t>
      </w:r>
      <w:r w:rsidRPr="00904273">
        <w:rPr>
          <w:rFonts w:ascii="Arial Narrow" w:hAnsi="Arial Narrow" w:cs="Arial"/>
          <w:color w:val="000000" w:themeColor="text1"/>
          <w:sz w:val="20"/>
          <w:szCs w:val="20"/>
          <w:lang w:val="en-US"/>
        </w:rPr>
        <w:t> N </w:t>
      </w:r>
      <w:r w:rsidRPr="00904273">
        <w:rPr>
          <w:rFonts w:ascii="Arial Narrow" w:hAnsi="Arial Narrow" w:cs="Arial"/>
          <w:color w:val="000000" w:themeColor="text1"/>
          <w:sz w:val="20"/>
          <w:szCs w:val="20"/>
        </w:rPr>
        <w:t>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начальник учреждения УИС незамедлительно сообщает об этом начальнику территориального органа УИС, который, в свою очередь, информирует об этом ФСИН России.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Нарушениями требований УИК РФ и других нормативных нормативных актов по вопросам исполнения наказания являются: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передача заключенным запрещенных предметов и веществ;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проведение видео - или фотосъемки заключенных без согласия самих заключенных или иных лиц, согласие которых предусмотрено нормативными актами;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сокрытие от администрации учреждения обстоятельств, исключающих посещение им учреждения УИС;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невыполнение членом ОНК законных требований представителя администрации;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призыв </w:t>
      </w:r>
      <w:r w:rsidR="009630D9">
        <w:rPr>
          <w:rFonts w:ascii="Arial Narrow" w:hAnsi="Arial Narrow" w:cs="Arial"/>
          <w:i/>
          <w:iCs/>
          <w:color w:val="000000" w:themeColor="text1"/>
          <w:sz w:val="20"/>
          <w:szCs w:val="20"/>
        </w:rPr>
        <w:t xml:space="preserve">к </w:t>
      </w:r>
      <w:r w:rsidRPr="00904273">
        <w:rPr>
          <w:rFonts w:ascii="Arial Narrow" w:hAnsi="Arial Narrow" w:cs="Arial"/>
          <w:i/>
          <w:iCs/>
          <w:color w:val="000000" w:themeColor="text1"/>
          <w:sz w:val="20"/>
          <w:szCs w:val="20"/>
        </w:rPr>
        <w:t>неисполнени</w:t>
      </w:r>
      <w:r w:rsidR="009630D9">
        <w:rPr>
          <w:rFonts w:ascii="Arial Narrow" w:hAnsi="Arial Narrow" w:cs="Arial"/>
          <w:i/>
          <w:iCs/>
          <w:color w:val="000000" w:themeColor="text1"/>
          <w:sz w:val="20"/>
          <w:szCs w:val="20"/>
        </w:rPr>
        <w:t>ю</w:t>
      </w:r>
      <w:r w:rsidRPr="00904273">
        <w:rPr>
          <w:rFonts w:ascii="Arial Narrow" w:hAnsi="Arial Narrow" w:cs="Arial"/>
          <w:i/>
          <w:iCs/>
          <w:color w:val="000000" w:themeColor="text1"/>
          <w:sz w:val="20"/>
          <w:szCs w:val="20"/>
        </w:rPr>
        <w:t xml:space="preserve"> заключенным законного требования представителя администрации.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При выявлении такого нарушения следует установить, совершено ли оно по незнанию или умышленно.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В случае возникновения спорной ситуации в отношении того, имело ли место нарушение, следует проконсультироваться с юристом, так как признание нарушением УИ законодательства действий члена ОНК, которые таким нарушением не являются, может быть расценено, как воспрепятствование общественному контролю.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9. По прибытии в учреждение УИС членов комиссии встречает начальник учреждения УИС или лицо, которому вышестоящим руководством поручено сопровождать их при посещении учреждения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Такая встреча может предусмат</w:t>
      </w:r>
      <w:r w:rsidR="009630D9">
        <w:rPr>
          <w:rFonts w:ascii="Arial Narrow" w:hAnsi="Arial Narrow" w:cs="Arial"/>
          <w:i/>
          <w:iCs/>
          <w:color w:val="000000" w:themeColor="text1"/>
          <w:sz w:val="20"/>
          <w:szCs w:val="20"/>
        </w:rPr>
        <w:t>р</w:t>
      </w:r>
      <w:r w:rsidRPr="00904273">
        <w:rPr>
          <w:rFonts w:ascii="Arial Narrow" w:hAnsi="Arial Narrow" w:cs="Arial"/>
          <w:i/>
          <w:iCs/>
          <w:color w:val="000000" w:themeColor="text1"/>
          <w:sz w:val="20"/>
          <w:szCs w:val="20"/>
        </w:rPr>
        <w:t xml:space="preserve">ивать представление членов ОНК и лица, уполномоченного начальником учреждения, друг другу, обсуждение программы посещения, предоставление списка лиц, записавшихся на прием к членам ОНК, выявления вопросов, по которым члены ОНК просят предоставить информацию.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10. Члены комиссии пропускаются на территорию учреждения УИС по предъявлению мандата установленного образца и документа, удостоверяющего личность члена комиссии, в сопровождении должностного лица учреждения или органа, исполняющего наказания.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u w:val="single"/>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Основным документом, удостоверяющим личность, является паспорт гражданина РФ. </w:t>
      </w:r>
    </w:p>
    <w:p w:rsidR="008F4873" w:rsidRPr="00904273" w:rsidRDefault="00647340" w:rsidP="001B28F4">
      <w:pPr>
        <w:widowControl w:val="0"/>
        <w:tabs>
          <w:tab w:val="left" w:pos="3441"/>
        </w:tabs>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ab/>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11. Для осуществления деятельности комиссий администрация учреждений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проводит разъяснительную работу с подозреваемыми, обвиняемыми и осужденными к лишению свободы о целях, задачах и формах деятельности комиссий. На информационных стендах размещает списки членов комиссии с указанием ее почтового адреса;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назначает лиц, обеспечивающих сопровождение и безопасность членов комиссии во время посещения учреждения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создает возможность для бесед членов комиссии с подозреваемыми, обвиняемыми и осужденными, в том числе предоставляет помещения для индивидуальных бесед и принятия жалоб, оснащенные необходимой мебелью, канцелярскими принадлежностями, а также оборудованные кнопкой тревожной сигнализации;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обеспечивает возможность участия членов комиссии в коллективных мероприятиях (вечерах вопросов и ответов, культурно-массовых и спортивных мероприятиях).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Указанная выше разъяснительная работа может включать в себя размещение письменной информации на стендах, проведение бесед, консультирование по вопросам полномочий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Лица, обеспечивающие сопровождение и безопасность членов Комиссии должны быть достаточно компетентны для того, чтобы ответить на вопросы, возникающие у членов Комиссии в ходе инспекции, либо обратиться к тем сотрудникам, которые могут ответить на такие вопросы.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Создание условий для бесед с указанными выше лицами включает в себя также: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оказание содействия в поиске указанных лиц и их вызове для беседы;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исключение ситуаций оказания на них давления со стороны сотрудников учреждения либо других заключенных;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при наличии такой возможности - регистрацию жалоб, переданных членам ОНК.</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4) Обеспечение возможности участия членов комиссии в коллективных мероприятиях предусматривает:</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своевременное извещение членов Комиссии о планируемом мероприятии либо согласование с членами Комиссии даты и времени проведения коллективного мероприятия;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обсуждение целей, задач и плана проведения мероприятия;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направление членам комиссиям плана воспитательных, спортивных меропр</w:t>
      </w:r>
      <w:r w:rsidR="009630D9">
        <w:rPr>
          <w:rFonts w:ascii="Arial Narrow" w:hAnsi="Arial Narrow" w:cs="Arial"/>
          <w:i/>
          <w:iCs/>
          <w:color w:val="000000" w:themeColor="text1"/>
          <w:sz w:val="20"/>
          <w:szCs w:val="20"/>
        </w:rPr>
        <w:t>и</w:t>
      </w:r>
      <w:r w:rsidRPr="00904273">
        <w:rPr>
          <w:rFonts w:ascii="Arial Narrow" w:hAnsi="Arial Narrow" w:cs="Arial"/>
          <w:i/>
          <w:iCs/>
          <w:color w:val="000000" w:themeColor="text1"/>
          <w:sz w:val="20"/>
          <w:szCs w:val="20"/>
        </w:rPr>
        <w:t xml:space="preserve">ятий на предстоящий период.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5) Обеспечение безопасности членов комиссии включает в себя не допустимость их дискредитации перед заключенными, так как подобная дискредитация может сформировать установки на негативное и агрессивное поведение в отношении членов Комиссии.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12. Жалобы и заявления подозреваемых, обвиняемых и осужденных принимаются и оформляются в соответствии с требованиями нормативных правовых актов Российской Федерации.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Данный пункт предусматривает обязательную регистрацию поступивших письменных жалоб и заявлений в отделе специального учета учреждения.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13. Кино-, фото- и видеосъемка подозреваемых и обвиняемых, их интервьюирование осуществляются с разрешения должностного лица или органа, в производстве которых находится уголовное дело, а также с согласия в письменной форме самих подозреваемых и обвиняемых.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1) По смыслу комментируемой нормы согласие лица или органа, в производстве которого находится дело, может быть получено, как в письменной, так и в устной форме.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2) В отличие от беседы интервьюирование предусматривает получение информации от подозреваемых и обвиняемых по заранее составленному плану с кино-, фото- и видеосъемкой или аудизаписью интервью. Для проведения беседы, то есть разговора, который ведется в свободном режиме, разрешения лица или органа не требуется.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3) Согласие в письменной форме подозреваемых и обвиняемых должно включать наименование комиссии или ее члена, которому дано такое согласие, кем дано согласие (ФИО), на какой вид съемки дано согласие, дата и подпись.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4) Для упр</w:t>
      </w:r>
      <w:r w:rsidR="00647340">
        <w:rPr>
          <w:rFonts w:ascii="Arial Narrow" w:hAnsi="Arial Narrow" w:cs="Arial"/>
          <w:i/>
          <w:iCs/>
          <w:color w:val="000000" w:themeColor="text1"/>
          <w:sz w:val="20"/>
          <w:szCs w:val="20"/>
        </w:rPr>
        <w:t>о</w:t>
      </w:r>
      <w:r w:rsidRPr="00904273">
        <w:rPr>
          <w:rFonts w:ascii="Arial Narrow" w:hAnsi="Arial Narrow" w:cs="Arial"/>
          <w:i/>
          <w:iCs/>
          <w:color w:val="000000" w:themeColor="text1"/>
          <w:sz w:val="20"/>
          <w:szCs w:val="20"/>
        </w:rPr>
        <w:t xml:space="preserve">щения процедуры получения разрешения и согласия рекомендуется заранее приготовить бланки соответствующих согласований, куда будут вноситься необходимые данные.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14. Кино-, фото- и видеосъемка осужденных к лишению свободы, их интервьюирование осуществляются с согласия в письменной форме самих осужденных.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Для кино-, фото- и видеосъемки согласия администрации учреждения УИС не требуется.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Аудиозапись беседы с осужденным либо его интервьюирование не требует ни согласия осужденного, ни согласия администрации учреждения исполнения наказания. Тем не менее профессиональная этика члена ОНК требует не только предупредить осужденного о том, что ведется аудиозапись беседы или интервью, но и спросить на это его устное разрешение.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15. Кино-, фото- и видеосъемка объектов, обеспечивающих безопасность и охрану осужденных к лишению свободы, осуществляются с разрешения в письменной форме администрации учреждения или органа, исполняющего наказания.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К числу таких объектов относятся инженерно- технические сооружения охраны, видеокамеры, ключеприемники, сигнализационные устройства, иные устройства или сооружения, применяемые в целях безопасности и изоляции осужденных.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16. Посещение учреждения УИС, расположенного на территории субъекта Российской Федерации, но не входящего в состав территориального органа уголовно-исполнительной системы данного субъекта Российской Федерации, осуществляется в соответствии с требованиями законодательства комиссией субъекта Российской Федерации, на территории которого расположено учреждение УИС. При этом комиссия уведомляет о посещении территориальный орган уголовно-исполнительной системы, в состав которого входит учреждение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Данное правило применяется ОНК Иркутской области и иных субъектов РФ, на территории которых находятся учреждение УИС, подчиненные Управлениям других субъектов Федерации, а также Москвы и других субъектов РФ, на территории которых находятся следственные изоляторы, напрямую подчиненные учреждениям ФСИН России. В последнем случае п. 16 применяется с поправкой на то, что уведомление направляется не в территориальный орган УИС, а непосредственно во ФСИН России.  </w:t>
      </w:r>
    </w:p>
    <w:p w:rsidR="00801C61" w:rsidRPr="00904273" w:rsidRDefault="00801C61" w:rsidP="001B28F4">
      <w:pPr>
        <w:widowControl w:val="0"/>
        <w:tabs>
          <w:tab w:val="left" w:pos="426"/>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ab/>
        <w:t>Какое развитие общественного контроля за УИС пред</w:t>
      </w:r>
      <w:r w:rsidR="00E00050">
        <w:rPr>
          <w:rFonts w:ascii="Arial Narrow" w:hAnsi="Arial Narrow" w:cs="Arial"/>
          <w:b/>
          <w:bCs/>
          <w:color w:val="000000" w:themeColor="text1"/>
          <w:sz w:val="20"/>
          <w:szCs w:val="20"/>
        </w:rPr>
        <w:t>усматривает</w:t>
      </w:r>
      <w:r w:rsidRPr="00904273">
        <w:rPr>
          <w:rFonts w:ascii="Arial Narrow" w:hAnsi="Arial Narrow" w:cs="Arial"/>
          <w:b/>
          <w:bCs/>
          <w:color w:val="000000" w:themeColor="text1"/>
          <w:sz w:val="20"/>
          <w:szCs w:val="20"/>
        </w:rPr>
        <w:t xml:space="preserve"> Концепция реформирования УИС?</w:t>
      </w:r>
      <w:r w:rsidRPr="00904273">
        <w:rPr>
          <w:rFonts w:ascii="Arial Narrow" w:hAnsi="Arial Narrow" w:cs="Arial"/>
          <w:color w:val="000000" w:themeColor="text1"/>
          <w:sz w:val="20"/>
          <w:szCs w:val="20"/>
        </w:rPr>
        <w:t xml:space="preserve"> - В соответствие с разделом 6 Концепции развития уголовно-исполнительной системы РФ до 2020</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г., утвержденной распоряжением Правительства РФ от 14 октября 2010</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1772-р "Об утверждении Концепции"  "привлечение общественности к оказанию социальной помощи осужденным и воспитательной работе с ними, совершенствование сотрудничества с институтами гражданского общества. Создание условий для осуществления общественного контроля за деятельностью УИС" предусматривает:</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обеспечение прозрачности в деятельности УИС на основе широкого привлечения институтов гражданского общества к процессу исполнения уголовных наказаний, осуществления общественного контроля за деятельностью уголовно-исполнительной системы с участием Уполномоченного по правам человека в РФ и уполномоченных по правам человека в субъектах РФ, Уполномоченного при Президенте РФ по правам ребенка и уполномоченных по правам ребенка в субъектах РФ, сотрудничества с неправительственными организациями, со средствами массовой информации, изучения общественного мнения о работе учреждений и органов УИС, а также разъяснение имеющих публичное значение аспектов уголовно-исполнительной политики, прав и обязанностей осужденных, их родственников и близких, публичная реакция на получившие общественный резонанс запросы и жалобы в адрес учреждений уголовно-исполнительной системы;</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принятие мер по содействию ОНК, в том числе рассмотрение возможности их участия в обеспечении деятельности институтов условно-досрочного освобождения, подготовке решений об изменении условий отбывания наказания и вида исправительного учреждения в качестве мер поощрения или взыскания, применяемых к осужденному;</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взаимодействие с представителями СМИ в вопросах освещения мер, направленных на обеспечение надлежащих условий содержания заключения, повышения престижности службы в УИС, противодействия дискредитации ее деятельности; содействие формированию в обществе позитивного и уважительного отношения к труду работников УИС, их роли в обеспечении общественной безопасности;</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расширение практики размещения актуальной информации на официальных интернет-сайтах ФСИН и ее тер. органов, а также крупных информационных агентств;</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повышение роли общественных советов при ФСИН и ее тер. органах как координаторов взаимодействия с институтами гражданского общества;</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активное включение в воспитательный процесс деятелей культуры и искусства, известных спортсменов, представителей молодежных движений и организаций, зарегистрированных в установленном порядке;</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содействие реализации общественно-гуманитарных проектов, в рамках которых создаются дополнительные стимулы к законопослушному поведению осужденных и их ресоциализации, в частности, за счет участия общественности в устройстве судьбы осужденного, освобождающегося из мест лишения свободы;</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привлечение общественных организаций к работе по повышению уровня правосознания и правовой грамотности осужденных и работников уголовно-исполнительной системы;</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использование потенциала религиозных конфессий в духовно-нравственном просвещении и воспитании осужденных и работников уголовно-исполнительной системы, а также для социальной адаптации лиц, освободившихся из мест лишения свободы;</w:t>
      </w:r>
    </w:p>
    <w:p w:rsidR="00801C61" w:rsidRPr="00904273" w:rsidRDefault="00801C6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развитие благотворительности, попечительства, создание в каждом территориальном органе уголовно-исполнительной системы, а также при исправительных учреждениях попечительских советов.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647340" w:rsidRPr="00030732" w:rsidRDefault="00647340" w:rsidP="001B28F4">
      <w:pPr>
        <w:widowControl w:val="0"/>
        <w:suppressAutoHyphens/>
        <w:autoSpaceDE w:val="0"/>
        <w:autoSpaceDN w:val="0"/>
        <w:adjustRightInd w:val="0"/>
        <w:ind w:firstLine="540"/>
        <w:jc w:val="center"/>
        <w:outlineLvl w:val="0"/>
        <w:rPr>
          <w:rFonts w:ascii="Arial Narrow" w:hAnsi="Arial Narrow" w:cs="Arial"/>
          <w:b/>
          <w:bCs/>
          <w:color w:val="000000" w:themeColor="text1"/>
        </w:rPr>
      </w:pPr>
    </w:p>
    <w:p w:rsidR="008F4873" w:rsidRPr="00030732" w:rsidRDefault="00647340" w:rsidP="001B28F4">
      <w:pPr>
        <w:widowControl w:val="0"/>
        <w:suppressAutoHyphens/>
        <w:autoSpaceDE w:val="0"/>
        <w:autoSpaceDN w:val="0"/>
        <w:adjustRightInd w:val="0"/>
        <w:ind w:firstLine="540"/>
        <w:jc w:val="center"/>
        <w:outlineLvl w:val="0"/>
        <w:rPr>
          <w:rFonts w:ascii="Arial Narrow" w:hAnsi="Arial Narrow" w:cs="Arial"/>
          <w:b/>
          <w:bCs/>
          <w:color w:val="000000" w:themeColor="text1"/>
        </w:rPr>
      </w:pPr>
      <w:r w:rsidRPr="00030732">
        <w:rPr>
          <w:rFonts w:ascii="Arial Narrow" w:hAnsi="Arial Narrow" w:cs="Arial"/>
          <w:b/>
          <w:bCs/>
          <w:color w:val="000000" w:themeColor="text1"/>
        </w:rPr>
        <w:t xml:space="preserve">3.12. </w:t>
      </w:r>
      <w:r w:rsidR="008F4873" w:rsidRPr="00030732">
        <w:rPr>
          <w:rFonts w:ascii="Arial Narrow" w:hAnsi="Arial Narrow" w:cs="Arial"/>
          <w:b/>
          <w:bCs/>
          <w:color w:val="000000" w:themeColor="text1"/>
        </w:rPr>
        <w:t>Приказ Федерального агентства по образованию от 13 октября 2009</w:t>
      </w:r>
      <w:r w:rsidR="008F4873" w:rsidRPr="00030732">
        <w:rPr>
          <w:rFonts w:ascii="Arial Narrow" w:hAnsi="Arial Narrow" w:cs="Arial"/>
          <w:b/>
          <w:bCs/>
          <w:color w:val="000000" w:themeColor="text1"/>
          <w:lang w:val="en-US"/>
        </w:rPr>
        <w:t> </w:t>
      </w:r>
      <w:r w:rsidR="008F4873" w:rsidRPr="00030732">
        <w:rPr>
          <w:rFonts w:ascii="Arial Narrow" w:hAnsi="Arial Narrow" w:cs="Arial"/>
          <w:b/>
          <w:bCs/>
          <w:color w:val="000000" w:themeColor="text1"/>
        </w:rPr>
        <w:t xml:space="preserve">г. </w:t>
      </w:r>
      <w:r w:rsidR="008F4873" w:rsidRPr="00030732">
        <w:rPr>
          <w:rFonts w:ascii="Arial Narrow" w:hAnsi="Arial Narrow" w:cs="Arial"/>
          <w:b/>
          <w:bCs/>
          <w:color w:val="000000" w:themeColor="text1"/>
          <w:lang w:val="en-US"/>
        </w:rPr>
        <w:t>N </w:t>
      </w:r>
      <w:r w:rsidR="008F4873" w:rsidRPr="00030732">
        <w:rPr>
          <w:rFonts w:ascii="Arial Narrow" w:hAnsi="Arial Narrow" w:cs="Arial"/>
          <w:b/>
          <w:bCs/>
          <w:color w:val="000000" w:themeColor="text1"/>
        </w:rPr>
        <w:t>1554</w:t>
      </w:r>
      <w:r w:rsidR="008F4873" w:rsidRPr="00030732">
        <w:rPr>
          <w:rFonts w:ascii="Arial Narrow" w:hAnsi="Arial Narrow" w:cs="Arial"/>
          <w:b/>
          <w:bCs/>
          <w:color w:val="000000" w:themeColor="text1"/>
        </w:rPr>
        <w:br/>
        <w:t>"Об утверждении Порядка посещения федеральных государственных специальных учебно-воспитательных учреждений для детей и подростков с девиантным поведением - специальных профессиональных училищ закрытого типа, подведомственных Рособразованию, членами общественных наблюдательных комиссий"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соответствии с требованиями Федерального закона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 xml:space="preserve">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(Собрание законодательства Российской Федерации, 2008,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24, ст.</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2789), с целью обеспечения деятельности общественных наблюдательных комиссий при посещении федеральных государственных специальных учебно-воспитательных учреждений для детей и подростков с девиантным поведением - специальных профессиональных училищ закрытого типа, подведомственных Рособразованию, приказываю: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 Утвердить прилагаемый </w:t>
      </w:r>
      <w:hyperlink r:id="rId22" w:history="1">
        <w:r w:rsidRPr="00904273">
          <w:rPr>
            <w:rFonts w:ascii="Arial Narrow" w:hAnsi="Arial Narrow" w:cs="Arial"/>
            <w:color w:val="000000" w:themeColor="text1"/>
            <w:sz w:val="20"/>
            <w:szCs w:val="20"/>
          </w:rPr>
          <w:t>Порядок</w:t>
        </w:r>
      </w:hyperlink>
      <w:r w:rsidRPr="00904273">
        <w:rPr>
          <w:rFonts w:ascii="Arial Narrow" w:hAnsi="Arial Narrow" w:cs="Arial"/>
          <w:color w:val="000000" w:themeColor="text1"/>
          <w:sz w:val="20"/>
          <w:szCs w:val="20"/>
        </w:rPr>
        <w:t xml:space="preserve"> посещения федеральных государственных специальных учебно-воспитательных учреждений для детей и подростков с девиантным поведением - специальных профессиональных училищ закрытого типа, подведомственных Рособразованию, членами общественных наблюдательных комиссий (далее - Порядок).</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Директорам федеральных государственных специальных учебно-воспитательных учреждений для детей и подростков с девиантным поведением - специальных профессиональных училищ закрытого типа, подведомственных Рособразованию: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2.1. Организовать проведение разъяснительной работы о деятельности общественных наблюдательных комиссий среди воспитанников.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2.2. Обеспечить соблюдение требований </w:t>
      </w:r>
      <w:hyperlink r:id="rId23" w:history="1">
        <w:r w:rsidRPr="00904273">
          <w:rPr>
            <w:rFonts w:ascii="Arial Narrow" w:hAnsi="Arial Narrow" w:cs="Arial"/>
            <w:color w:val="000000" w:themeColor="text1"/>
            <w:sz w:val="20"/>
            <w:szCs w:val="20"/>
          </w:rPr>
          <w:t>Порядка</w:t>
        </w:r>
      </w:hyperlink>
      <w:r w:rsidRPr="00904273">
        <w:rPr>
          <w:rFonts w:ascii="Arial Narrow" w:hAnsi="Arial Narrow" w:cs="Arial"/>
          <w:color w:val="000000" w:themeColor="text1"/>
          <w:sz w:val="20"/>
          <w:szCs w:val="20"/>
        </w:rPr>
        <w:t xml:space="preserve"> и организовать эффективное взаимодействие училищ с общественными наблюдательными комиссиями.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Контроль за исполнением настоящего приказа возложить на заместителя руководителя Е.Я.</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Бутко.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Порядок</w:t>
      </w:r>
      <w:r w:rsidRPr="00904273">
        <w:rPr>
          <w:rFonts w:ascii="Arial Narrow" w:hAnsi="Arial Narrow" w:cs="Arial"/>
          <w:b/>
          <w:bCs/>
          <w:color w:val="000000" w:themeColor="text1"/>
          <w:sz w:val="20"/>
          <w:szCs w:val="20"/>
        </w:rPr>
        <w:br/>
        <w:t>посещения федеральных государственных специальных учебно-воспитательных учреждений для детей и подростков с девиантным поведением - специальных профессиональных училищ закрытого типа членами общественных наблюдательных</w:t>
      </w:r>
      <w:r w:rsidRPr="00904273">
        <w:rPr>
          <w:rFonts w:ascii="Arial Narrow" w:hAnsi="Arial Narrow" w:cs="Arial"/>
          <w:b/>
          <w:bCs/>
          <w:color w:val="000000" w:themeColor="text1"/>
          <w:sz w:val="20"/>
          <w:szCs w:val="20"/>
          <w:lang w:val="en-US"/>
        </w:rPr>
        <w:t> </w:t>
      </w:r>
      <w:r w:rsidRPr="00904273">
        <w:rPr>
          <w:rFonts w:ascii="Arial Narrow" w:hAnsi="Arial Narrow" w:cs="Arial"/>
          <w:b/>
          <w:bCs/>
          <w:color w:val="000000" w:themeColor="text1"/>
          <w:sz w:val="20"/>
          <w:szCs w:val="20"/>
        </w:rPr>
        <w:t>1554</w:t>
      </w:r>
      <w:r w:rsidR="00647340">
        <w:rPr>
          <w:rFonts w:ascii="Arial Narrow" w:hAnsi="Arial Narrow" w:cs="Arial"/>
          <w:b/>
          <w:bCs/>
          <w:color w:val="000000" w:themeColor="text1"/>
          <w:sz w:val="20"/>
          <w:szCs w:val="20"/>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Общие положения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Настоящий Порядок устанавливает порядок посещения федеральных государственных специальных учебно-воспитательных учреждений для детей и подростков с девиантным поведением - специальных профессиональных училищ закрытого типа (далее - училища) членами общественных наблюдательных комиссий (далее - комиссии) при осуществлении общественного контроля.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Таким образом, настоящее положение не устанавлива</w:t>
      </w:r>
      <w:r w:rsidR="00647340">
        <w:rPr>
          <w:rFonts w:ascii="Arial Narrow" w:hAnsi="Arial Narrow" w:cs="Arial"/>
          <w:i/>
          <w:iCs/>
          <w:color w:val="000000" w:themeColor="text1"/>
          <w:sz w:val="20"/>
          <w:szCs w:val="20"/>
        </w:rPr>
        <w:t>е</w:t>
      </w:r>
      <w:r w:rsidRPr="00904273">
        <w:rPr>
          <w:rFonts w:ascii="Arial Narrow" w:hAnsi="Arial Narrow" w:cs="Arial"/>
          <w:i/>
          <w:iCs/>
          <w:color w:val="000000" w:themeColor="text1"/>
          <w:sz w:val="20"/>
          <w:szCs w:val="20"/>
        </w:rPr>
        <w:t xml:space="preserve">т порядок посещения спец школ закрытого типа, которые находятся в ведении органов управления образованием субъектов РФ.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При осуществлении своей деятельности комиссии руководствуются Конституцией Российской Федерации, Законом Российской Федерации "Об образовании", Федеральными законами от 24 июня 1999</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120-ФЗ "Об основах системы профилактики безнадзорности и правонарушений несовершеннолетних",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Типовым положением о специальном учебно-воспитательном учреждении для детей и подростков с девиантным поведением, утверждённым постановлением Правительства Российской Федерации от 25.04.1995</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420, иными нормативными правовыми актами Российской Федерации, регламентирующими деятельность специальных учебно-воспитательных учреждений закрытого типа.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Порядок уведомления училищ членами общественных наблюдательных комиссий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О планируемых посещениях училищ комиссия уведомляет Федеральное агентство по образованию, указывая намеченные к посещению училища, даты и время посещения. В свою очередь Рособразование незамедлительно ставит в известность руководителей указанных училищ.</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Такое уведомление производиться по факсу №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Директор училища предоставляет председателю соответствующей комиссии, созданной в установленном законом порядке, почтовый адрес, контактные номера телефонной и факсимильной связи, по которым осуществляется уведомление. Председатель комиссии предоставляет директору училища список членов комиссии с указанием контактных номеров телефонов и сведения о местонахождении комиссии.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Как видно из комментируемого пу</w:t>
      </w:r>
      <w:r w:rsidR="00647340">
        <w:rPr>
          <w:rFonts w:ascii="Arial Narrow" w:hAnsi="Arial Narrow" w:cs="Arial"/>
          <w:i/>
          <w:iCs/>
          <w:color w:val="000000" w:themeColor="text1"/>
          <w:sz w:val="20"/>
          <w:szCs w:val="20"/>
        </w:rPr>
        <w:t>н</w:t>
      </w:r>
      <w:r w:rsidRPr="00904273">
        <w:rPr>
          <w:rFonts w:ascii="Arial Narrow" w:hAnsi="Arial Narrow" w:cs="Arial"/>
          <w:i/>
          <w:iCs/>
          <w:color w:val="000000" w:themeColor="text1"/>
          <w:sz w:val="20"/>
          <w:szCs w:val="20"/>
        </w:rPr>
        <w:t xml:space="preserve">кта уведомление может осуществляться, как устно по телефону, так и факсограммой.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xml:space="preserve">Желательно проследить, чтобы список членов Комиссии был вывешен в училище в доступном для воспитанников училища месте. </w:t>
      </w: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Порядок обеспечения деятельности членов комиссий при посещении училищ</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5. Директор училища принимает исчерпывающие меры по реализации полномочий членов комиссии при посещении ими училища.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Под такими мерами следует понимать в т.ч.: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предоставление возможности встреч и бесед с воспитанниками училища;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предоставление возможности бесед с персоналом и родителями воспитанников;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предоставление возможности их анкетирования и интервьюирования;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ознакомление с личными делами воспитанников, поданными ими жалобами и заявлениями;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ознакомление с книгой проверяющих;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осмотр помещений, в которых воспитанники проживают, учатся, работают, отдыхают, встречаются с родственниками;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снятие проб пищи;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осмотр книжного фонда библиотеки;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rPr>
        <w:t>- предоставление информации о воспитанниках, совершивших побег из спец училища, в т.ч. и в н</w:t>
      </w:r>
      <w:r w:rsidR="00647340">
        <w:rPr>
          <w:rFonts w:ascii="Arial Narrow" w:hAnsi="Arial Narrow" w:cs="Arial"/>
          <w:i/>
          <w:iCs/>
          <w:color w:val="000000" w:themeColor="text1"/>
          <w:sz w:val="20"/>
          <w:szCs w:val="20"/>
        </w:rPr>
        <w:t>а</w:t>
      </w:r>
      <w:r w:rsidRPr="00904273">
        <w:rPr>
          <w:rFonts w:ascii="Arial Narrow" w:hAnsi="Arial Narrow" w:cs="Arial"/>
          <w:i/>
          <w:iCs/>
          <w:color w:val="000000" w:themeColor="text1"/>
          <w:sz w:val="20"/>
          <w:szCs w:val="20"/>
        </w:rPr>
        <w:t xml:space="preserve">стоящее время находящихся в побеге.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6. Директор училища при получении сообщения о прибытии членов комиссии уточняет наличие обстоятельств, препятствующих посещению членами комиссии училища в соответствии с требованиями части</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1</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статьи</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17 Федерального закона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Такими препятствием является нахождение в месте принудительного содержания близкого родственника или лица, причастного к делу, по которому член Комиссии является потерпевшим или ином лицом, участвующим в деле.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7. При нарушении членами комиссии требований законодательства Российской Федерации, нормативных правовых актов по вопросам образования директор училища незамедлительно сообщает об этом Федеральному агентству по образованию.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В качестве таких нарушений могут рассматриваться: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нарушение учебного процесса, то есть действия, совершенные по требованию члена комиссии, вследствие которых проведение запланированных учебных мероприятий стало невозможно;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курение члена комиссии на территории образовательного учреждения, использование им слов ненормативной лексики;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предъявление требований об изменении системы оценок, формы, порядка и периодичности промежуточной аттестации обучающихся (ст. 15 ФЗ "Об образовании");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нарушение порядка наблюдения за проведением итоговой аттестации (ст. 15 ФЗ "Об образовании");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предъявление незаконных требований о приеме лица в специальное училищ (ст. 15 ФЗ "Об образовании");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 призыв к нарушению прав и свобод учащихся. </w:t>
      </w:r>
      <w:r w:rsidR="00CB2169">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8. По прибытии в училище членов комиссии встречает директор училища или лицо, которому поручено сопровождать их при посещении училища.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Pr="00904273">
        <w:rPr>
          <w:rFonts w:ascii="Arial Narrow" w:hAnsi="Arial Narrow" w:cs="Arial"/>
          <w:i/>
          <w:iCs/>
          <w:color w:val="000000" w:themeColor="text1"/>
          <w:sz w:val="20"/>
          <w:szCs w:val="20"/>
        </w:rPr>
        <w:t xml:space="preserve">. При такой встрече </w:t>
      </w:r>
      <w:r w:rsidR="00CB2169">
        <w:rPr>
          <w:rFonts w:ascii="Arial Narrow" w:hAnsi="Arial Narrow" w:cs="Arial"/>
          <w:i/>
          <w:iCs/>
          <w:color w:val="000000" w:themeColor="text1"/>
          <w:sz w:val="20"/>
          <w:szCs w:val="20"/>
        </w:rPr>
        <w:t xml:space="preserve">следует </w:t>
      </w:r>
      <w:r w:rsidRPr="00904273">
        <w:rPr>
          <w:rFonts w:ascii="Arial Narrow" w:hAnsi="Arial Narrow" w:cs="Arial"/>
          <w:i/>
          <w:iCs/>
          <w:color w:val="000000" w:themeColor="text1"/>
          <w:sz w:val="20"/>
          <w:szCs w:val="20"/>
        </w:rPr>
        <w:t>представиться, обсудить программу посещения, выяснить, имеются ли учащиеся, с которыми члены комиссии желали ли бы встретиться, или которые настаивают на встрече с членами комиссии.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9. Члены комиссии пропускаются на территорию училища по предъявлении документа, удостоверяющего личность члена комиссии, в сопровождении должностного лица училища.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00E00050" w:rsidRPr="00E00050">
        <w:rPr>
          <w:rFonts w:ascii="Arial Narrow" w:hAnsi="Arial Narrow" w:cs="Arial"/>
          <w:i/>
          <w:iCs/>
          <w:color w:val="000000" w:themeColor="text1"/>
          <w:sz w:val="20"/>
          <w:szCs w:val="20"/>
        </w:rPr>
        <w:t>. Т.о. члены Комиссии должны иметь при себе паспорт.</w:t>
      </w:r>
      <w:r w:rsidR="00E00050">
        <w:rPr>
          <w:rFonts w:ascii="Arial Narrow" w:hAnsi="Arial Narrow" w:cs="Arial"/>
          <w:i/>
          <w:iCs/>
          <w:color w:val="000000" w:themeColor="text1"/>
          <w:sz w:val="20"/>
          <w:szCs w:val="20"/>
          <w:u w:val="single"/>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10. Для осуществления деятельности комиссии администрация училища: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проводит разъяснительную работу с воспитанниками о целях, задачах и формах деятельности комиссии. На информационных стендах размещает списки членов комиссии с указанием её почтового адреса;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назначает лиц, обеспечивающих сопровождение и безопасность членов комиссии во время посещения училища;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создаёт возможность для бесед членов комиссии с воспитанниками, в том числе предоставляет помещения для индивидуальных бесед и принятия жалоб, оснащенные необходимой мебелью, канцелярскими принадлежностями, а также оборудованные кнопкой тревожной сигнализации;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обеспечивает возможность участия членов комиссии в коллективных мероприятиях (вопросы и ответы, культурно-массовых и спортивных);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предоставляет необходимую информацию о</w:t>
      </w:r>
      <w:r w:rsidR="008A378B">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медико-социальной реабилитации воспитанников, получении ими образования и профессиональной подготовки.</w:t>
      </w:r>
    </w:p>
    <w:p w:rsidR="008F48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u w:val="single"/>
        </w:rPr>
      </w:pPr>
      <w:r w:rsidRPr="00904273">
        <w:rPr>
          <w:rFonts w:ascii="Arial Narrow" w:hAnsi="Arial Narrow" w:cs="Arial"/>
          <w:i/>
          <w:iCs/>
          <w:color w:val="000000" w:themeColor="text1"/>
          <w:sz w:val="20"/>
          <w:szCs w:val="20"/>
          <w:u w:val="single"/>
        </w:rPr>
        <w:t>Комментарий</w:t>
      </w:r>
    </w:p>
    <w:p w:rsidR="00B40467" w:rsidRPr="008A378B" w:rsidRDefault="008A378B"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xml:space="preserve">- </w:t>
      </w:r>
      <w:r w:rsidR="00E00050" w:rsidRPr="008A378B">
        <w:rPr>
          <w:rFonts w:ascii="Arial Narrow" w:hAnsi="Arial Narrow" w:cs="Arial"/>
          <w:i/>
          <w:iCs/>
          <w:color w:val="000000" w:themeColor="text1"/>
          <w:sz w:val="20"/>
          <w:szCs w:val="20"/>
        </w:rPr>
        <w:t>Под разъяснительной работой следует понимать помощь воспитанник</w:t>
      </w:r>
      <w:r w:rsidR="00B40467" w:rsidRPr="008A378B">
        <w:rPr>
          <w:rFonts w:ascii="Arial Narrow" w:hAnsi="Arial Narrow" w:cs="Arial"/>
          <w:i/>
          <w:iCs/>
          <w:color w:val="000000" w:themeColor="text1"/>
          <w:sz w:val="20"/>
          <w:szCs w:val="20"/>
        </w:rPr>
        <w:t>а</w:t>
      </w:r>
      <w:r w:rsidR="00E00050" w:rsidRPr="008A378B">
        <w:rPr>
          <w:rFonts w:ascii="Arial Narrow" w:hAnsi="Arial Narrow" w:cs="Arial"/>
          <w:i/>
          <w:iCs/>
          <w:color w:val="000000" w:themeColor="text1"/>
          <w:sz w:val="20"/>
          <w:szCs w:val="20"/>
        </w:rPr>
        <w:t>м в понимании того, по каким вопросам к чле</w:t>
      </w:r>
      <w:r w:rsidR="00B40467" w:rsidRPr="008A378B">
        <w:rPr>
          <w:rFonts w:ascii="Arial Narrow" w:hAnsi="Arial Narrow" w:cs="Arial"/>
          <w:i/>
          <w:iCs/>
          <w:color w:val="000000" w:themeColor="text1"/>
          <w:sz w:val="20"/>
          <w:szCs w:val="20"/>
        </w:rPr>
        <w:t>н</w:t>
      </w:r>
      <w:r w:rsidR="00E00050" w:rsidRPr="008A378B">
        <w:rPr>
          <w:rFonts w:ascii="Arial Narrow" w:hAnsi="Arial Narrow" w:cs="Arial"/>
          <w:i/>
          <w:iCs/>
          <w:color w:val="000000" w:themeColor="text1"/>
          <w:sz w:val="20"/>
          <w:szCs w:val="20"/>
        </w:rPr>
        <w:t>ам Комиссии можно обратиться</w:t>
      </w:r>
      <w:r>
        <w:rPr>
          <w:rFonts w:ascii="Arial Narrow" w:hAnsi="Arial Narrow" w:cs="Arial"/>
          <w:i/>
          <w:iCs/>
          <w:color w:val="000000" w:themeColor="text1"/>
          <w:sz w:val="20"/>
          <w:szCs w:val="20"/>
        </w:rPr>
        <w:t>, как это правильно сделать</w:t>
      </w:r>
      <w:r w:rsidR="00E00050" w:rsidRPr="008A378B">
        <w:rPr>
          <w:rFonts w:ascii="Arial Narrow" w:hAnsi="Arial Narrow" w:cs="Arial"/>
          <w:i/>
          <w:iCs/>
          <w:color w:val="000000" w:themeColor="text1"/>
          <w:sz w:val="20"/>
          <w:szCs w:val="20"/>
        </w:rPr>
        <w:t xml:space="preserve"> и на какое содействие</w:t>
      </w:r>
      <w:r>
        <w:rPr>
          <w:rFonts w:ascii="Arial Narrow" w:hAnsi="Arial Narrow" w:cs="Arial"/>
          <w:i/>
          <w:iCs/>
          <w:color w:val="000000" w:themeColor="text1"/>
          <w:sz w:val="20"/>
          <w:szCs w:val="20"/>
        </w:rPr>
        <w:t xml:space="preserve"> </w:t>
      </w:r>
      <w:r w:rsidR="00E00050" w:rsidRPr="008A378B">
        <w:rPr>
          <w:rFonts w:ascii="Arial Narrow" w:hAnsi="Arial Narrow" w:cs="Arial"/>
          <w:i/>
          <w:iCs/>
          <w:color w:val="000000" w:themeColor="text1"/>
          <w:sz w:val="20"/>
          <w:szCs w:val="20"/>
        </w:rPr>
        <w:t>со стор</w:t>
      </w:r>
      <w:r>
        <w:rPr>
          <w:rFonts w:ascii="Arial Narrow" w:hAnsi="Arial Narrow" w:cs="Arial"/>
          <w:i/>
          <w:iCs/>
          <w:color w:val="000000" w:themeColor="text1"/>
          <w:sz w:val="20"/>
          <w:szCs w:val="20"/>
        </w:rPr>
        <w:t>о</w:t>
      </w:r>
      <w:r w:rsidR="00E00050" w:rsidRPr="008A378B">
        <w:rPr>
          <w:rFonts w:ascii="Arial Narrow" w:hAnsi="Arial Narrow" w:cs="Arial"/>
          <w:i/>
          <w:iCs/>
          <w:color w:val="000000" w:themeColor="text1"/>
          <w:sz w:val="20"/>
          <w:szCs w:val="20"/>
        </w:rPr>
        <w:t>ны комиссии</w:t>
      </w:r>
      <w:r>
        <w:rPr>
          <w:rFonts w:ascii="Arial Narrow" w:hAnsi="Arial Narrow" w:cs="Arial"/>
          <w:i/>
          <w:iCs/>
          <w:color w:val="000000" w:themeColor="text1"/>
          <w:sz w:val="20"/>
          <w:szCs w:val="20"/>
        </w:rPr>
        <w:t xml:space="preserve"> и ее членов</w:t>
      </w:r>
      <w:r w:rsidR="00E00050" w:rsidRPr="008A378B">
        <w:rPr>
          <w:rFonts w:ascii="Arial Narrow" w:hAnsi="Arial Narrow" w:cs="Arial"/>
          <w:i/>
          <w:iCs/>
          <w:color w:val="000000" w:themeColor="text1"/>
          <w:sz w:val="20"/>
          <w:szCs w:val="20"/>
        </w:rPr>
        <w:t xml:space="preserve"> можно рас</w:t>
      </w:r>
      <w:r w:rsidR="00B40467" w:rsidRPr="008A378B">
        <w:rPr>
          <w:rFonts w:ascii="Arial Narrow" w:hAnsi="Arial Narrow" w:cs="Arial"/>
          <w:i/>
          <w:iCs/>
          <w:color w:val="000000" w:themeColor="text1"/>
          <w:sz w:val="20"/>
          <w:szCs w:val="20"/>
        </w:rPr>
        <w:t>считывать</w:t>
      </w:r>
      <w:r w:rsidR="00E00050" w:rsidRPr="008A378B">
        <w:rPr>
          <w:rFonts w:ascii="Arial Narrow" w:hAnsi="Arial Narrow" w:cs="Arial"/>
          <w:i/>
          <w:iCs/>
          <w:color w:val="000000" w:themeColor="text1"/>
          <w:sz w:val="20"/>
          <w:szCs w:val="20"/>
        </w:rPr>
        <w:t>;</w:t>
      </w:r>
    </w:p>
    <w:p w:rsidR="008A378B" w:rsidRDefault="00B40467"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8A378B">
        <w:rPr>
          <w:rFonts w:ascii="Arial Narrow" w:hAnsi="Arial Narrow" w:cs="Arial"/>
          <w:i/>
          <w:iCs/>
          <w:color w:val="000000" w:themeColor="text1"/>
          <w:sz w:val="20"/>
          <w:szCs w:val="20"/>
        </w:rPr>
        <w:t xml:space="preserve">- </w:t>
      </w:r>
      <w:r w:rsidR="008A378B">
        <w:rPr>
          <w:rFonts w:ascii="Arial Narrow" w:hAnsi="Arial Narrow" w:cs="Arial"/>
          <w:i/>
          <w:iCs/>
          <w:color w:val="000000" w:themeColor="text1"/>
          <w:sz w:val="20"/>
          <w:szCs w:val="20"/>
        </w:rPr>
        <w:t>лица, сопровождающие членов Комиссии, должны в своей деятельности обеспечить наиболее полное достижение членами Комиссии целей проверки</w:t>
      </w:r>
      <w:r w:rsidR="00E00050" w:rsidRPr="008A378B">
        <w:rPr>
          <w:rFonts w:ascii="Arial Narrow" w:hAnsi="Arial Narrow" w:cs="Arial"/>
          <w:i/>
          <w:iCs/>
          <w:color w:val="000000" w:themeColor="text1"/>
          <w:sz w:val="20"/>
          <w:szCs w:val="20"/>
        </w:rPr>
        <w:t xml:space="preserve"> </w:t>
      </w:r>
      <w:r w:rsidR="008A378B">
        <w:rPr>
          <w:rFonts w:ascii="Arial Narrow" w:hAnsi="Arial Narrow" w:cs="Arial"/>
          <w:i/>
          <w:iCs/>
          <w:color w:val="000000" w:themeColor="text1"/>
          <w:sz w:val="20"/>
          <w:szCs w:val="20"/>
        </w:rPr>
        <w:t>при соблюдении прав и законных интересов воспитанников;</w:t>
      </w:r>
    </w:p>
    <w:p w:rsidR="00E00050" w:rsidRPr="008A378B" w:rsidRDefault="008A378B"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xml:space="preserve">- при подборе помещений для бесед следует обратить внимание на то, чтобы воспитанники, прибывшие на беседу и ожидающие, когда до них дойдет очередь, имели возможность находиться в поле зрения членов Комисии  </w:t>
      </w:r>
    </w:p>
    <w:p w:rsidR="00E00050" w:rsidRPr="008A378B" w:rsidRDefault="00E00050"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8A378B">
        <w:rPr>
          <w:rFonts w:ascii="Arial Narrow" w:hAnsi="Arial Narrow" w:cs="Arial"/>
          <w:i/>
          <w:iCs/>
          <w:color w:val="000000" w:themeColor="text1"/>
          <w:sz w:val="20"/>
          <w:szCs w:val="20"/>
        </w:rPr>
        <w:t xml:space="preserve">-  </w:t>
      </w:r>
      <w:r w:rsidR="008A378B">
        <w:rPr>
          <w:rFonts w:ascii="Arial Narrow" w:hAnsi="Arial Narrow" w:cs="Arial"/>
          <w:i/>
          <w:iCs/>
          <w:color w:val="000000" w:themeColor="text1"/>
          <w:sz w:val="20"/>
          <w:szCs w:val="20"/>
        </w:rPr>
        <w:t>медико-социальная реабилитация ….</w:t>
      </w:r>
      <w:r w:rsidRPr="008A378B">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11. Кино-, фото- и видеосъёмка воспитанников, их интервьюирование осуществляются с согласия самих воспитанников.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008A378B">
        <w:rPr>
          <w:rFonts w:ascii="Arial Narrow" w:hAnsi="Arial Narrow" w:cs="Arial"/>
          <w:i/>
          <w:iCs/>
          <w:color w:val="000000" w:themeColor="text1"/>
          <w:sz w:val="20"/>
          <w:szCs w:val="20"/>
        </w:rPr>
        <w:t>: такое согласие может быть дано, как в письменной, так и устной форме. Для предотвращения взаимонепонимания лучше всего оформлять письменное сгласие.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12. Кино-, фото- и видеосъёмка объектов, обеспечивающих безопасность и охрану воспитанников, осуществляются с разрешения администрации училища.</w:t>
      </w:r>
    </w:p>
    <w:p w:rsidR="008F4873" w:rsidRPr="008A378B"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008A378B">
        <w:rPr>
          <w:rFonts w:ascii="Arial Narrow" w:hAnsi="Arial Narrow" w:cs="Arial"/>
          <w:i/>
          <w:iCs/>
          <w:color w:val="000000" w:themeColor="text1"/>
          <w:sz w:val="20"/>
          <w:szCs w:val="20"/>
          <w:u w:val="single"/>
        </w:rPr>
        <w:t>.</w:t>
      </w:r>
      <w:r w:rsidR="008A378B" w:rsidRPr="008A378B">
        <w:rPr>
          <w:rFonts w:ascii="Arial Narrow" w:hAnsi="Arial Narrow" w:cs="Arial"/>
          <w:i/>
          <w:iCs/>
          <w:color w:val="000000" w:themeColor="text1"/>
          <w:sz w:val="20"/>
          <w:szCs w:val="20"/>
        </w:rPr>
        <w:t xml:space="preserve"> </w:t>
      </w:r>
      <w:r w:rsidR="008A378B">
        <w:rPr>
          <w:rFonts w:ascii="Arial Narrow" w:hAnsi="Arial Narrow" w:cs="Arial"/>
          <w:i/>
          <w:iCs/>
          <w:color w:val="000000" w:themeColor="text1"/>
          <w:sz w:val="20"/>
          <w:szCs w:val="20"/>
        </w:rPr>
        <w:t>К числу таких объектов относятся запирающие устройства, забор, двери, окна, сигнализация и т.д.</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u w:val="single"/>
        </w:rPr>
      </w:pPr>
    </w:p>
    <w:p w:rsidR="008F4873" w:rsidRPr="006D30BB" w:rsidRDefault="008F4873"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 xml:space="preserve">Предметами проверки в спец школах и спец. училище являются: </w:t>
      </w:r>
    </w:p>
    <w:p w:rsidR="008F4873" w:rsidRPr="006D30BB" w:rsidRDefault="008F4873"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1. Наличие у детей лицевого счета;</w:t>
      </w:r>
    </w:p>
    <w:p w:rsidR="008F4873" w:rsidRPr="006D30BB" w:rsidRDefault="008F4873"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 xml:space="preserve">2. Отсутствие необоснованных требований к поведению воспитанников, унижающих их честь и достоинство; </w:t>
      </w:r>
    </w:p>
    <w:p w:rsidR="008F4873" w:rsidRPr="006D30BB" w:rsidRDefault="008F4873"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3. Уровень правонарушений среди выпускников специальных образовательных учреждений;</w:t>
      </w:r>
    </w:p>
    <w:p w:rsidR="008F4873" w:rsidRPr="006D30BB" w:rsidRDefault="008F4873"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4. З</w:t>
      </w:r>
      <w:r w:rsidR="008A378B" w:rsidRPr="006D30BB">
        <w:rPr>
          <w:rFonts w:ascii="Arial Narrow" w:hAnsi="Arial Narrow" w:cs="Arial"/>
          <w:i/>
          <w:color w:val="000000" w:themeColor="text1"/>
          <w:sz w:val="20"/>
          <w:szCs w:val="20"/>
        </w:rPr>
        <w:t>н</w:t>
      </w:r>
      <w:r w:rsidRPr="006D30BB">
        <w:rPr>
          <w:rFonts w:ascii="Arial Narrow" w:hAnsi="Arial Narrow" w:cs="Arial"/>
          <w:i/>
          <w:color w:val="000000" w:themeColor="text1"/>
          <w:sz w:val="20"/>
          <w:szCs w:val="20"/>
        </w:rPr>
        <w:t>акомство детей с Конвенцией о правах ребенка</w:t>
      </w:r>
      <w:r w:rsidR="008A378B" w:rsidRPr="006D30BB">
        <w:rPr>
          <w:rFonts w:ascii="Arial Narrow" w:hAnsi="Arial Narrow" w:cs="Arial"/>
          <w:i/>
          <w:color w:val="000000" w:themeColor="text1"/>
          <w:sz w:val="20"/>
          <w:szCs w:val="20"/>
        </w:rPr>
        <w:t xml:space="preserve"> и их представление о своих правах</w:t>
      </w:r>
      <w:r w:rsidRPr="006D30BB">
        <w:rPr>
          <w:rFonts w:ascii="Arial Narrow" w:hAnsi="Arial Narrow" w:cs="Arial"/>
          <w:i/>
          <w:color w:val="000000" w:themeColor="text1"/>
          <w:sz w:val="20"/>
          <w:szCs w:val="20"/>
        </w:rPr>
        <w:t>;</w:t>
      </w:r>
    </w:p>
    <w:p w:rsidR="008A378B" w:rsidRPr="006D30BB" w:rsidRDefault="008A378B"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5. Материально-бытовые условия проживания в спецшколе;</w:t>
      </w:r>
    </w:p>
    <w:p w:rsidR="008A378B" w:rsidRPr="006D30BB" w:rsidRDefault="008A378B"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6. Качество и своевременность оказания медицинской помощи;</w:t>
      </w:r>
    </w:p>
    <w:p w:rsidR="008A378B" w:rsidRPr="006D30BB" w:rsidRDefault="008A378B"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 xml:space="preserve">7. Организация досуга; </w:t>
      </w:r>
    </w:p>
    <w:p w:rsidR="006D30BB" w:rsidRDefault="008A378B"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8.</w:t>
      </w:r>
      <w:r w:rsidR="006D30BB">
        <w:rPr>
          <w:rFonts w:ascii="Arial Narrow" w:hAnsi="Arial Narrow" w:cs="Arial"/>
          <w:i/>
          <w:color w:val="000000" w:themeColor="text1"/>
          <w:sz w:val="20"/>
          <w:szCs w:val="20"/>
        </w:rPr>
        <w:t xml:space="preserve"> Доступность занятий спортом;</w:t>
      </w:r>
    </w:p>
    <w:p w:rsidR="008A378B" w:rsidRPr="006D30BB" w:rsidRDefault="006D30BB"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Pr>
          <w:rFonts w:ascii="Arial Narrow" w:hAnsi="Arial Narrow" w:cs="Arial"/>
          <w:i/>
          <w:color w:val="000000" w:themeColor="text1"/>
          <w:sz w:val="20"/>
          <w:szCs w:val="20"/>
        </w:rPr>
        <w:t xml:space="preserve">9. Доступ к компьютерной технике. </w:t>
      </w:r>
      <w:r w:rsidR="008A378B" w:rsidRPr="006D30BB">
        <w:rPr>
          <w:rFonts w:ascii="Arial Narrow" w:hAnsi="Arial Narrow" w:cs="Arial"/>
          <w:i/>
          <w:color w:val="000000" w:themeColor="text1"/>
          <w:sz w:val="20"/>
          <w:szCs w:val="20"/>
        </w:rPr>
        <w:t xml:space="preserve"> </w:t>
      </w:r>
    </w:p>
    <w:p w:rsidR="008F4873" w:rsidRPr="006D30BB" w:rsidRDefault="008F4873" w:rsidP="001B28F4">
      <w:pPr>
        <w:widowControl w:val="0"/>
        <w:suppressAutoHyphens/>
        <w:autoSpaceDE w:val="0"/>
        <w:autoSpaceDN w:val="0"/>
        <w:adjustRightInd w:val="0"/>
        <w:ind w:firstLine="540"/>
        <w:jc w:val="both"/>
        <w:rPr>
          <w:rFonts w:ascii="Arial Narrow" w:hAnsi="Arial Narrow" w:cs="Arial"/>
          <w:i/>
          <w:color w:val="000000" w:themeColor="text1"/>
          <w:sz w:val="20"/>
          <w:szCs w:val="20"/>
        </w:rPr>
      </w:pPr>
      <w:r w:rsidRPr="006D30BB">
        <w:rPr>
          <w:rFonts w:ascii="Arial Narrow" w:hAnsi="Arial Narrow" w:cs="Arial"/>
          <w:i/>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p>
    <w:p w:rsidR="008F4873" w:rsidRPr="00030732" w:rsidRDefault="008F4873" w:rsidP="001B28F4">
      <w:pPr>
        <w:widowControl w:val="0"/>
        <w:suppressAutoHyphens/>
        <w:autoSpaceDE w:val="0"/>
        <w:autoSpaceDN w:val="0"/>
        <w:adjustRightInd w:val="0"/>
        <w:ind w:firstLine="540"/>
        <w:jc w:val="both"/>
        <w:outlineLvl w:val="0"/>
        <w:rPr>
          <w:rFonts w:ascii="Arial Narrow" w:hAnsi="Arial Narrow" w:cs="Arial"/>
          <w:b/>
          <w:bCs/>
          <w:color w:val="000000" w:themeColor="text1"/>
        </w:rPr>
      </w:pPr>
    </w:p>
    <w:p w:rsidR="008F4873" w:rsidRPr="00030732" w:rsidRDefault="00030732" w:rsidP="001B28F4">
      <w:pPr>
        <w:widowControl w:val="0"/>
        <w:suppressAutoHyphens/>
        <w:autoSpaceDE w:val="0"/>
        <w:autoSpaceDN w:val="0"/>
        <w:adjustRightInd w:val="0"/>
        <w:ind w:firstLine="540"/>
        <w:jc w:val="center"/>
        <w:outlineLvl w:val="0"/>
        <w:rPr>
          <w:rFonts w:ascii="Arial Narrow" w:hAnsi="Arial Narrow" w:cs="Arial"/>
          <w:b/>
          <w:bCs/>
          <w:color w:val="000000" w:themeColor="text1"/>
        </w:rPr>
      </w:pPr>
      <w:r>
        <w:rPr>
          <w:rFonts w:ascii="Arial Narrow" w:hAnsi="Arial Narrow" w:cs="Arial"/>
          <w:b/>
          <w:bCs/>
          <w:color w:val="000000" w:themeColor="text1"/>
        </w:rPr>
        <w:t xml:space="preserve">3.13. </w:t>
      </w:r>
      <w:r w:rsidR="008F4873" w:rsidRPr="00030732">
        <w:rPr>
          <w:rFonts w:ascii="Arial Narrow" w:hAnsi="Arial Narrow" w:cs="Arial"/>
          <w:b/>
          <w:bCs/>
          <w:color w:val="000000" w:themeColor="text1"/>
        </w:rPr>
        <w:t>Приказ ФСБ РФ от 16 февраля 2009</w:t>
      </w:r>
      <w:r w:rsidR="008F4873" w:rsidRPr="00030732">
        <w:rPr>
          <w:rFonts w:ascii="Arial Narrow" w:hAnsi="Arial Narrow" w:cs="Arial"/>
          <w:b/>
          <w:bCs/>
          <w:color w:val="000000" w:themeColor="text1"/>
          <w:lang w:val="en-US"/>
        </w:rPr>
        <w:t> </w:t>
      </w:r>
      <w:r w:rsidR="008F4873" w:rsidRPr="00030732">
        <w:rPr>
          <w:rFonts w:ascii="Arial Narrow" w:hAnsi="Arial Narrow" w:cs="Arial"/>
          <w:b/>
          <w:bCs/>
          <w:color w:val="000000" w:themeColor="text1"/>
        </w:rPr>
        <w:t xml:space="preserve">г. </w:t>
      </w:r>
      <w:r w:rsidR="008F4873" w:rsidRPr="00030732">
        <w:rPr>
          <w:rFonts w:ascii="Arial Narrow" w:hAnsi="Arial Narrow" w:cs="Arial"/>
          <w:b/>
          <w:bCs/>
          <w:color w:val="000000" w:themeColor="text1"/>
          <w:lang w:val="en-US"/>
        </w:rPr>
        <w:t>N </w:t>
      </w:r>
      <w:r w:rsidR="008F4873" w:rsidRPr="00030732">
        <w:rPr>
          <w:rFonts w:ascii="Arial Narrow" w:hAnsi="Arial Narrow" w:cs="Arial"/>
          <w:b/>
          <w:bCs/>
          <w:color w:val="000000" w:themeColor="text1"/>
        </w:rPr>
        <w:t>55</w:t>
      </w:r>
      <w:r w:rsidR="008F4873" w:rsidRPr="00030732">
        <w:rPr>
          <w:rFonts w:ascii="Arial Narrow" w:hAnsi="Arial Narrow" w:cs="Arial"/>
          <w:b/>
          <w:bCs/>
          <w:color w:val="000000" w:themeColor="text1"/>
        </w:rPr>
        <w:br/>
        <w:t>"Об утверждении Правил посещения членами общественных наблюдательных комиссий мест принудительного содержания, находящихся в ведении пограничных органов"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соответствии с частью 2 статьи 26 Федерального закона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hyperlink r:id="rId24" w:history="1">
        <w:r w:rsidRPr="00904273">
          <w:rPr>
            <w:rFonts w:ascii="Arial Narrow" w:hAnsi="Arial Narrow" w:cs="Arial"/>
            <w:color w:val="000000" w:themeColor="text1"/>
            <w:sz w:val="20"/>
            <w:szCs w:val="20"/>
          </w:rPr>
          <w:t>*</w:t>
        </w:r>
      </w:hyperlink>
      <w:r w:rsidRPr="00904273">
        <w:rPr>
          <w:rFonts w:ascii="Arial Narrow" w:hAnsi="Arial Narrow" w:cs="Arial"/>
          <w:color w:val="000000" w:themeColor="text1"/>
          <w:sz w:val="20"/>
          <w:szCs w:val="20"/>
        </w:rPr>
        <w:t xml:space="preserve"> приказываю: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Утвердить Правила посещения членами общественных наблюдательных комиссий мест принудительного содержания, находящихся в ведении пограничных органов (прилагаются).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Контроль за исполнением настоящего приказа возложить на Пограничную службу ФСБ России.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tbl>
      <w:tblPr>
        <w:tblW w:w="0" w:type="auto"/>
        <w:tblLayout w:type="fixed"/>
        <w:tblLook w:val="0000" w:firstRow="0" w:lastRow="0" w:firstColumn="0" w:lastColumn="0" w:noHBand="0" w:noVBand="0"/>
      </w:tblPr>
      <w:tblGrid>
        <w:gridCol w:w="6615"/>
        <w:gridCol w:w="3306"/>
      </w:tblGrid>
      <w:tr w:rsidR="008F4873" w:rsidRPr="00030732" w:rsidTr="00262534">
        <w:tc>
          <w:tcPr>
            <w:tcW w:w="6615" w:type="dxa"/>
            <w:tcBorders>
              <w:top w:val="nil"/>
              <w:left w:val="nil"/>
              <w:bottom w:val="nil"/>
              <w:right w:val="nil"/>
            </w:tcBorders>
            <w:vAlign w:val="bottom"/>
          </w:tcPr>
          <w:p w:rsidR="008F4873" w:rsidRPr="00030732" w:rsidRDefault="008F4873" w:rsidP="001B28F4">
            <w:pPr>
              <w:widowControl w:val="0"/>
              <w:suppressAutoHyphens/>
              <w:autoSpaceDE w:val="0"/>
              <w:autoSpaceDN w:val="0"/>
              <w:adjustRightInd w:val="0"/>
              <w:ind w:firstLine="540"/>
              <w:jc w:val="right"/>
              <w:rPr>
                <w:rFonts w:ascii="Arial Narrow" w:hAnsi="Arial Narrow" w:cs="Arial"/>
                <w:i/>
                <w:color w:val="000000" w:themeColor="text1"/>
                <w:sz w:val="20"/>
                <w:szCs w:val="20"/>
                <w:lang w:val="en-US"/>
              </w:rPr>
            </w:pPr>
            <w:r w:rsidRPr="00030732">
              <w:rPr>
                <w:rFonts w:ascii="Arial Narrow" w:hAnsi="Arial Narrow" w:cs="Arial"/>
                <w:i/>
                <w:color w:val="000000" w:themeColor="text1"/>
                <w:sz w:val="20"/>
                <w:szCs w:val="20"/>
                <w:lang w:val="en-US"/>
              </w:rPr>
              <w:t>Директор</w:t>
            </w:r>
          </w:p>
        </w:tc>
        <w:tc>
          <w:tcPr>
            <w:tcW w:w="3306" w:type="dxa"/>
            <w:tcBorders>
              <w:top w:val="nil"/>
              <w:left w:val="nil"/>
              <w:bottom w:val="nil"/>
              <w:right w:val="nil"/>
            </w:tcBorders>
            <w:vAlign w:val="bottom"/>
          </w:tcPr>
          <w:p w:rsidR="008F4873" w:rsidRPr="00030732" w:rsidRDefault="008F4873" w:rsidP="001B28F4">
            <w:pPr>
              <w:widowControl w:val="0"/>
              <w:suppressAutoHyphens/>
              <w:autoSpaceDE w:val="0"/>
              <w:autoSpaceDN w:val="0"/>
              <w:adjustRightInd w:val="0"/>
              <w:ind w:firstLine="540"/>
              <w:jc w:val="right"/>
              <w:rPr>
                <w:rFonts w:ascii="Arial Narrow" w:hAnsi="Arial Narrow" w:cs="Arial"/>
                <w:i/>
                <w:color w:val="000000" w:themeColor="text1"/>
                <w:sz w:val="20"/>
                <w:szCs w:val="20"/>
                <w:lang w:val="en-US"/>
              </w:rPr>
            </w:pPr>
            <w:r w:rsidRPr="00030732">
              <w:rPr>
                <w:rFonts w:ascii="Arial Narrow" w:hAnsi="Arial Narrow" w:cs="Arial"/>
                <w:i/>
                <w:color w:val="000000" w:themeColor="text1"/>
                <w:sz w:val="20"/>
                <w:szCs w:val="20"/>
                <w:lang w:val="en-US"/>
              </w:rPr>
              <w:t>А. Бортников</w:t>
            </w:r>
          </w:p>
        </w:tc>
      </w:tr>
    </w:tbl>
    <w:p w:rsidR="008F4873" w:rsidRPr="00030732" w:rsidRDefault="008F4873" w:rsidP="001B28F4">
      <w:pPr>
        <w:widowControl w:val="0"/>
        <w:suppressAutoHyphens/>
        <w:autoSpaceDE w:val="0"/>
        <w:autoSpaceDN w:val="0"/>
        <w:adjustRightInd w:val="0"/>
        <w:ind w:firstLine="540"/>
        <w:jc w:val="right"/>
        <w:rPr>
          <w:rFonts w:ascii="Arial Narrow" w:hAnsi="Arial Narrow" w:cs="Arial"/>
          <w:i/>
          <w:color w:val="000000" w:themeColor="text1"/>
          <w:sz w:val="20"/>
          <w:szCs w:val="20"/>
          <w:lang w:val="en-US"/>
        </w:rPr>
      </w:pPr>
    </w:p>
    <w:p w:rsidR="008F4873" w:rsidRPr="00030732" w:rsidRDefault="008F4873" w:rsidP="001B28F4">
      <w:pPr>
        <w:widowControl w:val="0"/>
        <w:suppressAutoHyphens/>
        <w:autoSpaceDE w:val="0"/>
        <w:autoSpaceDN w:val="0"/>
        <w:adjustRightInd w:val="0"/>
        <w:ind w:firstLine="540"/>
        <w:jc w:val="right"/>
        <w:rPr>
          <w:rFonts w:ascii="Arial Narrow" w:hAnsi="Arial Narrow" w:cs="Arial"/>
          <w:i/>
          <w:color w:val="000000" w:themeColor="text1"/>
          <w:sz w:val="20"/>
          <w:szCs w:val="20"/>
        </w:rPr>
      </w:pPr>
      <w:r w:rsidRPr="00030732">
        <w:rPr>
          <w:rFonts w:ascii="Arial Narrow" w:hAnsi="Arial Narrow" w:cs="Arial"/>
          <w:i/>
          <w:color w:val="000000" w:themeColor="text1"/>
          <w:sz w:val="20"/>
          <w:szCs w:val="20"/>
        </w:rPr>
        <w:t>Зарегистрировано в Минюсте РФ 31 марта 2009</w:t>
      </w:r>
      <w:r w:rsidRPr="00030732">
        <w:rPr>
          <w:rFonts w:ascii="Arial Narrow" w:hAnsi="Arial Narrow" w:cs="Arial"/>
          <w:i/>
          <w:color w:val="000000" w:themeColor="text1"/>
          <w:sz w:val="20"/>
          <w:szCs w:val="20"/>
          <w:lang w:val="en-US"/>
        </w:rPr>
        <w:t> </w:t>
      </w:r>
      <w:r w:rsidRPr="00030732">
        <w:rPr>
          <w:rFonts w:ascii="Arial Narrow" w:hAnsi="Arial Narrow" w:cs="Arial"/>
          <w:i/>
          <w:color w:val="000000" w:themeColor="text1"/>
          <w:sz w:val="20"/>
          <w:szCs w:val="20"/>
        </w:rPr>
        <w:t>г.</w:t>
      </w:r>
    </w:p>
    <w:p w:rsidR="008F4873" w:rsidRPr="00030732" w:rsidRDefault="008F4873" w:rsidP="001B28F4">
      <w:pPr>
        <w:widowControl w:val="0"/>
        <w:suppressAutoHyphens/>
        <w:autoSpaceDE w:val="0"/>
        <w:autoSpaceDN w:val="0"/>
        <w:adjustRightInd w:val="0"/>
        <w:ind w:firstLine="540"/>
        <w:jc w:val="right"/>
        <w:rPr>
          <w:rFonts w:ascii="Arial Narrow" w:hAnsi="Arial Narrow" w:cs="Arial"/>
          <w:i/>
          <w:color w:val="000000" w:themeColor="text1"/>
          <w:sz w:val="20"/>
          <w:szCs w:val="20"/>
        </w:rPr>
      </w:pPr>
      <w:r w:rsidRPr="00030732">
        <w:rPr>
          <w:rFonts w:ascii="Arial Narrow" w:hAnsi="Arial Narrow" w:cs="Arial"/>
          <w:i/>
          <w:color w:val="000000" w:themeColor="text1"/>
          <w:sz w:val="20"/>
          <w:szCs w:val="20"/>
        </w:rPr>
        <w:t xml:space="preserve">Регистрационный </w:t>
      </w:r>
      <w:r w:rsidRPr="00030732">
        <w:rPr>
          <w:rFonts w:ascii="Arial Narrow" w:hAnsi="Arial Narrow" w:cs="Arial"/>
          <w:i/>
          <w:color w:val="000000" w:themeColor="text1"/>
          <w:sz w:val="20"/>
          <w:szCs w:val="20"/>
          <w:lang w:val="en-US"/>
        </w:rPr>
        <w:t>N </w:t>
      </w:r>
      <w:r w:rsidRPr="00030732">
        <w:rPr>
          <w:rFonts w:ascii="Arial Narrow" w:hAnsi="Arial Narrow" w:cs="Arial"/>
          <w:i/>
          <w:color w:val="000000" w:themeColor="text1"/>
          <w:sz w:val="20"/>
          <w:szCs w:val="20"/>
        </w:rPr>
        <w:t>13618</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Приложение</w:t>
      </w: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к </w:t>
      </w:r>
      <w:hyperlink r:id="rId25" w:history="1">
        <w:r w:rsidRPr="00904273">
          <w:rPr>
            <w:rFonts w:ascii="Arial Narrow" w:hAnsi="Arial Narrow" w:cs="Arial"/>
            <w:b/>
            <w:bCs/>
            <w:color w:val="000000" w:themeColor="text1"/>
            <w:sz w:val="20"/>
            <w:szCs w:val="20"/>
          </w:rPr>
          <w:t>приказу</w:t>
        </w:r>
      </w:hyperlink>
      <w:r w:rsidRPr="00904273">
        <w:rPr>
          <w:rFonts w:ascii="Arial Narrow" w:hAnsi="Arial Narrow" w:cs="Arial"/>
          <w:b/>
          <w:bCs/>
          <w:color w:val="000000" w:themeColor="text1"/>
          <w:sz w:val="20"/>
          <w:szCs w:val="20"/>
        </w:rPr>
        <w:t xml:space="preserve"> ФСБ РФ</w:t>
      </w:r>
    </w:p>
    <w:p w:rsidR="008F4873" w:rsidRPr="00904273" w:rsidRDefault="008F4873" w:rsidP="001B28F4">
      <w:pPr>
        <w:widowControl w:val="0"/>
        <w:suppressAutoHyphens/>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от 16 февраля 2009</w:t>
      </w:r>
      <w:r w:rsidRPr="00904273">
        <w:rPr>
          <w:rFonts w:ascii="Arial Narrow" w:hAnsi="Arial Narrow" w:cs="Arial"/>
          <w:b/>
          <w:bCs/>
          <w:color w:val="000000" w:themeColor="text1"/>
          <w:sz w:val="20"/>
          <w:szCs w:val="20"/>
          <w:lang w:val="en-US"/>
        </w:rPr>
        <w:t> </w:t>
      </w:r>
      <w:r w:rsidRPr="00904273">
        <w:rPr>
          <w:rFonts w:ascii="Arial Narrow" w:hAnsi="Arial Narrow" w:cs="Arial"/>
          <w:b/>
          <w:bCs/>
          <w:color w:val="000000" w:themeColor="text1"/>
          <w:sz w:val="20"/>
          <w:szCs w:val="20"/>
        </w:rPr>
        <w:t xml:space="preserve">г. </w:t>
      </w:r>
      <w:r w:rsidRPr="00904273">
        <w:rPr>
          <w:rFonts w:ascii="Arial Narrow" w:hAnsi="Arial Narrow" w:cs="Arial"/>
          <w:b/>
          <w:bCs/>
          <w:color w:val="000000" w:themeColor="text1"/>
          <w:sz w:val="20"/>
          <w:szCs w:val="20"/>
          <w:lang w:val="en-US"/>
        </w:rPr>
        <w:t>N </w:t>
      </w:r>
      <w:r w:rsidRPr="00904273">
        <w:rPr>
          <w:rFonts w:ascii="Arial Narrow" w:hAnsi="Arial Narrow" w:cs="Arial"/>
          <w:b/>
          <w:bCs/>
          <w:color w:val="000000" w:themeColor="text1"/>
          <w:sz w:val="20"/>
          <w:szCs w:val="20"/>
        </w:rPr>
        <w:t>55</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Правила</w:t>
      </w:r>
      <w:r w:rsidRPr="00904273">
        <w:rPr>
          <w:rFonts w:ascii="Arial Narrow" w:hAnsi="Arial Narrow" w:cs="Arial"/>
          <w:b/>
          <w:bCs/>
          <w:color w:val="000000" w:themeColor="text1"/>
          <w:sz w:val="20"/>
          <w:szCs w:val="20"/>
        </w:rPr>
        <w:br/>
        <w:t>посещения членами общественных наблюдательных комиссий мест принудительного содержания, находящихся в ведении пограничных органов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lang w:val="en-US"/>
        </w:rPr>
        <w:t>I</w:t>
      </w:r>
      <w:r w:rsidRPr="00904273">
        <w:rPr>
          <w:rFonts w:ascii="Arial Narrow" w:hAnsi="Arial Narrow" w:cs="Arial"/>
          <w:b/>
          <w:bCs/>
          <w:color w:val="000000" w:themeColor="text1"/>
          <w:sz w:val="20"/>
          <w:szCs w:val="20"/>
        </w:rPr>
        <w:t>. Общие положения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 Настоящие Правила в соответствии с Федеральным</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законом от 10 июня 2008</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hyperlink r:id="rId26" w:history="1">
        <w:r w:rsidRPr="00904273">
          <w:rPr>
            <w:rFonts w:ascii="Arial Narrow" w:hAnsi="Arial Narrow" w:cs="Arial"/>
            <w:color w:val="000000" w:themeColor="text1"/>
            <w:sz w:val="20"/>
            <w:szCs w:val="20"/>
          </w:rPr>
          <w:t>*(1)</w:t>
        </w:r>
      </w:hyperlink>
      <w:r w:rsidRPr="00904273">
        <w:rPr>
          <w:rFonts w:ascii="Arial Narrow" w:hAnsi="Arial Narrow" w:cs="Arial"/>
          <w:color w:val="000000" w:themeColor="text1"/>
          <w:sz w:val="20"/>
          <w:szCs w:val="20"/>
        </w:rPr>
        <w:t xml:space="preserve"> устанавливают порядок посещения членами общественных наблюдательных комиссий, образуемых в субъектах Российской Федерации в порядке, установленном статьей</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10 Федерального закона</w:t>
      </w:r>
      <w:hyperlink r:id="rId27" w:history="1">
        <w:r w:rsidRPr="00904273">
          <w:rPr>
            <w:rFonts w:ascii="Arial Narrow" w:hAnsi="Arial Narrow" w:cs="Arial"/>
            <w:color w:val="000000" w:themeColor="text1"/>
            <w:sz w:val="20"/>
            <w:szCs w:val="20"/>
          </w:rPr>
          <w:t>*(2)</w:t>
        </w:r>
      </w:hyperlink>
      <w:r w:rsidRPr="00904273">
        <w:rPr>
          <w:rFonts w:ascii="Arial Narrow" w:hAnsi="Arial Narrow" w:cs="Arial"/>
          <w:color w:val="000000" w:themeColor="text1"/>
          <w:sz w:val="20"/>
          <w:szCs w:val="20"/>
        </w:rPr>
        <w:t>, специально отведенных помещений для содержания лиц, задержанных за административные правонарушения, изоляторов временного содержания лиц, задержанных по подозрению в совершении преступления и (или) обвиняемых в совершении преступления, к которым применена мера пресечения в виде заключения под стражу</w:t>
      </w:r>
      <w:hyperlink r:id="rId28" w:history="1">
        <w:r w:rsidRPr="00904273">
          <w:rPr>
            <w:rFonts w:ascii="Arial Narrow" w:hAnsi="Arial Narrow" w:cs="Arial"/>
            <w:color w:val="000000" w:themeColor="text1"/>
            <w:sz w:val="20"/>
            <w:szCs w:val="20"/>
          </w:rPr>
          <w:t>*(3)</w:t>
        </w:r>
      </w:hyperlink>
      <w:r w:rsidRPr="00904273">
        <w:rPr>
          <w:rFonts w:ascii="Arial Narrow" w:hAnsi="Arial Narrow" w:cs="Arial"/>
          <w:color w:val="000000" w:themeColor="text1"/>
          <w:sz w:val="20"/>
          <w:szCs w:val="20"/>
        </w:rPr>
        <w:t>, и войсковых гауптвахт пограничных органов</w:t>
      </w:r>
      <w:hyperlink r:id="rId29" w:history="1">
        <w:r w:rsidRPr="00904273">
          <w:rPr>
            <w:rFonts w:ascii="Arial Narrow" w:hAnsi="Arial Narrow" w:cs="Arial"/>
            <w:color w:val="000000" w:themeColor="text1"/>
            <w:sz w:val="20"/>
            <w:szCs w:val="20"/>
          </w:rPr>
          <w:t>*(4)</w:t>
        </w:r>
      </w:hyperlink>
      <w:r w:rsidRPr="00904273">
        <w:rPr>
          <w:rFonts w:ascii="Arial Narrow" w:hAnsi="Arial Narrow" w:cs="Arial"/>
          <w:color w:val="000000" w:themeColor="text1"/>
          <w:sz w:val="20"/>
          <w:szCs w:val="20"/>
        </w:rPr>
        <w:t xml:space="preserve"> при осуществлении общественного контроля за обеспечением прав человека.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 При осуществлении своей деятельности комиссии руководствуются Федеральным</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законом, Уголовно-процессуальным</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кодексом Российской Федерации</w:t>
      </w:r>
      <w:hyperlink r:id="rId30" w:history="1">
        <w:r w:rsidRPr="00904273">
          <w:rPr>
            <w:rFonts w:ascii="Arial Narrow" w:hAnsi="Arial Narrow" w:cs="Arial"/>
            <w:color w:val="000000" w:themeColor="text1"/>
            <w:sz w:val="20"/>
            <w:szCs w:val="20"/>
          </w:rPr>
          <w:t>*(5)</w:t>
        </w:r>
      </w:hyperlink>
      <w:r w:rsidRPr="00904273">
        <w:rPr>
          <w:rFonts w:ascii="Arial Narrow" w:hAnsi="Arial Narrow" w:cs="Arial"/>
          <w:color w:val="000000" w:themeColor="text1"/>
          <w:sz w:val="20"/>
          <w:szCs w:val="20"/>
        </w:rPr>
        <w:t>, Федеральным</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законом от 15 июля 1995</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103-ФЗ "О содержании под стражей подозреваемых и обвиняемых в совершении преступлений"</w:t>
      </w:r>
      <w:hyperlink r:id="rId31" w:history="1">
        <w:r w:rsidRPr="00904273">
          <w:rPr>
            <w:rFonts w:ascii="Arial Narrow" w:hAnsi="Arial Narrow" w:cs="Arial"/>
            <w:color w:val="000000" w:themeColor="text1"/>
            <w:sz w:val="20"/>
            <w:szCs w:val="20"/>
          </w:rPr>
          <w:t>*(6)</w:t>
        </w:r>
      </w:hyperlink>
      <w:r w:rsidRPr="00904273">
        <w:rPr>
          <w:rFonts w:ascii="Arial Narrow" w:hAnsi="Arial Narrow" w:cs="Arial"/>
          <w:color w:val="000000" w:themeColor="text1"/>
          <w:sz w:val="20"/>
          <w:szCs w:val="20"/>
        </w:rPr>
        <w:t>, иными нормативными правовыми актами Российской Федерации, а также настоящими Правилами.</w:t>
      </w:r>
    </w:p>
    <w:p w:rsidR="006D30BB" w:rsidRDefault="008F4873" w:rsidP="001B28F4">
      <w:pPr>
        <w:widowControl w:val="0"/>
        <w:suppressAutoHyphens/>
        <w:autoSpaceDE w:val="0"/>
        <w:autoSpaceDN w:val="0"/>
        <w:adjustRightInd w:val="0"/>
        <w:ind w:firstLine="540"/>
        <w:outlineLvl w:val="0"/>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006D30BB" w:rsidRPr="006D30BB">
        <w:rPr>
          <w:rFonts w:ascii="Arial Narrow" w:hAnsi="Arial Narrow" w:cs="Arial"/>
          <w:i/>
          <w:iCs/>
          <w:color w:val="000000" w:themeColor="text1"/>
          <w:sz w:val="20"/>
          <w:szCs w:val="20"/>
        </w:rPr>
        <w:t>.</w:t>
      </w:r>
      <w:r w:rsidR="002A6711">
        <w:rPr>
          <w:rFonts w:ascii="Arial Narrow" w:hAnsi="Arial Narrow" w:cs="Arial"/>
          <w:i/>
          <w:iCs/>
          <w:color w:val="000000" w:themeColor="text1"/>
          <w:sz w:val="20"/>
          <w:szCs w:val="20"/>
        </w:rPr>
        <w:t xml:space="preserve"> </w:t>
      </w:r>
      <w:r w:rsidR="006D30BB">
        <w:rPr>
          <w:rFonts w:ascii="Arial Narrow" w:hAnsi="Arial Narrow" w:cs="Arial"/>
          <w:i/>
          <w:iCs/>
          <w:color w:val="000000" w:themeColor="text1"/>
          <w:sz w:val="20"/>
          <w:szCs w:val="20"/>
        </w:rPr>
        <w:t xml:space="preserve">Такие помещения и  ИВСы, как правило, расположены в крупных транспортных узлах с международным сообщением (аэропорты, железнодорожные вокзалы, морские порты), а также местах нахождения пунктов пропуска через границу.  </w:t>
      </w:r>
    </w:p>
    <w:p w:rsidR="008F4873" w:rsidRPr="00904273" w:rsidRDefault="006D30BB" w:rsidP="001B28F4">
      <w:pPr>
        <w:widowControl w:val="0"/>
        <w:suppressAutoHyphens/>
        <w:autoSpaceDE w:val="0"/>
        <w:autoSpaceDN w:val="0"/>
        <w:adjustRightInd w:val="0"/>
        <w:ind w:firstLine="540"/>
        <w:outlineLvl w:val="0"/>
        <w:rPr>
          <w:rFonts w:ascii="Arial Narrow" w:hAnsi="Arial Narrow" w:cs="Arial"/>
          <w:i/>
          <w:iCs/>
          <w:color w:val="000000" w:themeColor="text1"/>
          <w:sz w:val="20"/>
          <w:szCs w:val="20"/>
          <w:u w:val="single"/>
        </w:rPr>
      </w:pPr>
      <w:r w:rsidRPr="006D30BB">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lang w:val="en-US"/>
        </w:rPr>
        <w:t>II</w:t>
      </w:r>
      <w:r w:rsidRPr="00904273">
        <w:rPr>
          <w:rFonts w:ascii="Arial Narrow" w:hAnsi="Arial Narrow" w:cs="Arial"/>
          <w:b/>
          <w:bCs/>
          <w:color w:val="000000" w:themeColor="text1"/>
          <w:sz w:val="20"/>
          <w:szCs w:val="20"/>
        </w:rPr>
        <w:t>. Порядок уведомления пограничных органов о посещении мест принудительного содержания членами комиссий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 Начальник пограничного органа предоставляет председателю соответствующей комиссии почтовый адрес, контактные номера телефонной и факсимильной связи, по которым осуществляется уведомление о посещении мест принудительного содержания. Председатель комиссии предоставляет начальнику пограничного органа список членов комиссии с указанием контактных номеров телефонов и сведения о местонахождении комиссии.</w:t>
      </w:r>
    </w:p>
    <w:p w:rsidR="008F48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002A6711">
        <w:rPr>
          <w:rFonts w:ascii="Arial Narrow" w:hAnsi="Arial Narrow" w:cs="Arial"/>
          <w:i/>
          <w:iCs/>
          <w:color w:val="000000" w:themeColor="text1"/>
          <w:sz w:val="20"/>
          <w:szCs w:val="20"/>
          <w:u w:val="single"/>
        </w:rPr>
        <w:t>.</w:t>
      </w:r>
      <w:r w:rsidR="002A6711">
        <w:rPr>
          <w:rFonts w:ascii="Arial Narrow" w:hAnsi="Arial Narrow" w:cs="Arial"/>
          <w:i/>
          <w:iCs/>
          <w:color w:val="000000" w:themeColor="text1"/>
          <w:sz w:val="20"/>
          <w:szCs w:val="20"/>
        </w:rPr>
        <w:t xml:space="preserve"> При получении указанной в настоящем пункте информации рекомендуется:</w:t>
      </w:r>
    </w:p>
    <w:p w:rsidR="002A6711" w:rsidRDefault="002A6711"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xml:space="preserve">- запросить также информацию о схеме проезда; </w:t>
      </w:r>
    </w:p>
    <w:p w:rsidR="002A6711" w:rsidRPr="002A6711" w:rsidRDefault="002A671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i/>
          <w:iCs/>
          <w:color w:val="000000" w:themeColor="text1"/>
          <w:sz w:val="20"/>
          <w:szCs w:val="20"/>
        </w:rPr>
        <w:t xml:space="preserve">- убедиться, что предоставленные номера телефонов и факсов являются рабочими.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О планируемых посещениях мест принудительного содержания комиссия уведомляет начальника (заместителя начальника) соответствующего пограничного органа, указывая намеченные к посещению места принудительного содержания, находящиеся в его ведении, даты и время посещения. В случае отсутствия руководства пограничного органа данную информацию принимает оперативный дежурный по пограничному органу, который незамедлительно ставит в известность руководство пограничного органа.</w:t>
      </w:r>
    </w:p>
    <w:p w:rsidR="00580D11" w:rsidRPr="00580D11" w:rsidRDefault="008F4873" w:rsidP="001B28F4">
      <w:pPr>
        <w:widowControl w:val="0"/>
        <w:suppressAutoHyphens/>
        <w:autoSpaceDE w:val="0"/>
        <w:autoSpaceDN w:val="0"/>
        <w:adjustRightInd w:val="0"/>
        <w:ind w:firstLine="540"/>
        <w:jc w:val="both"/>
        <w:rPr>
          <w:rFonts w:ascii="Tahoma" w:hAnsi="Tahoma" w:cs="Tahoma"/>
          <w:color w:val="000000"/>
          <w:kern w:val="36"/>
          <w:sz w:val="16"/>
          <w:szCs w:val="16"/>
        </w:rPr>
      </w:pPr>
      <w:r w:rsidRPr="00904273">
        <w:rPr>
          <w:rFonts w:ascii="Arial Narrow" w:hAnsi="Arial Narrow" w:cs="Arial"/>
          <w:i/>
          <w:iCs/>
          <w:color w:val="000000" w:themeColor="text1"/>
          <w:sz w:val="20"/>
          <w:szCs w:val="20"/>
          <w:u w:val="single"/>
        </w:rPr>
        <w:t>Комментарий</w:t>
      </w:r>
      <w:r w:rsidR="002A6711">
        <w:rPr>
          <w:rFonts w:ascii="Arial Narrow" w:hAnsi="Arial Narrow" w:cs="Arial"/>
          <w:i/>
          <w:iCs/>
          <w:color w:val="000000" w:themeColor="text1"/>
          <w:sz w:val="20"/>
          <w:szCs w:val="20"/>
          <w:u w:val="single"/>
        </w:rPr>
        <w:t>.</w:t>
      </w:r>
      <w:r w:rsidR="002A6711" w:rsidRPr="002A6711">
        <w:rPr>
          <w:rFonts w:ascii="Arial Narrow" w:hAnsi="Arial Narrow" w:cs="Arial"/>
          <w:i/>
          <w:iCs/>
          <w:color w:val="000000" w:themeColor="text1"/>
          <w:sz w:val="20"/>
          <w:szCs w:val="20"/>
        </w:rPr>
        <w:t xml:space="preserve"> </w:t>
      </w:r>
      <w:r w:rsidR="002A6711">
        <w:rPr>
          <w:rFonts w:ascii="Arial Narrow" w:hAnsi="Arial Narrow" w:cs="Arial"/>
          <w:i/>
          <w:iCs/>
          <w:color w:val="000000" w:themeColor="text1"/>
          <w:sz w:val="20"/>
          <w:szCs w:val="20"/>
        </w:rPr>
        <w:t xml:space="preserve">Под пограничным органом понимается территориальный пограничный орган, обслуживающий </w:t>
      </w:r>
      <w:r w:rsidR="00580D11">
        <w:rPr>
          <w:rFonts w:ascii="Arial Narrow" w:hAnsi="Arial Narrow" w:cs="Arial"/>
          <w:i/>
          <w:iCs/>
          <w:color w:val="000000" w:themeColor="text1"/>
          <w:sz w:val="20"/>
          <w:szCs w:val="20"/>
        </w:rPr>
        <w:t xml:space="preserve">определенную </w:t>
      </w:r>
      <w:r w:rsidR="002A6711">
        <w:rPr>
          <w:rFonts w:ascii="Arial Narrow" w:hAnsi="Arial Narrow" w:cs="Arial"/>
          <w:i/>
          <w:iCs/>
          <w:color w:val="000000" w:themeColor="text1"/>
          <w:sz w:val="20"/>
          <w:szCs w:val="20"/>
        </w:rPr>
        <w:t>территорию</w:t>
      </w:r>
      <w:r w:rsidR="00976B1E">
        <w:rPr>
          <w:rFonts w:ascii="Arial Narrow" w:hAnsi="Arial Narrow" w:cs="Arial"/>
          <w:i/>
          <w:iCs/>
          <w:color w:val="000000" w:themeColor="text1"/>
          <w:sz w:val="20"/>
          <w:szCs w:val="20"/>
        </w:rPr>
        <w:t xml:space="preserve">. </w:t>
      </w:r>
      <w:r w:rsidR="00580D11" w:rsidRPr="00580D11">
        <w:rPr>
          <w:rFonts w:ascii="Tahoma" w:hAnsi="Tahoma" w:cs="Tahoma"/>
          <w:color w:val="000000"/>
          <w:kern w:val="36"/>
          <w:sz w:val="16"/>
          <w:szCs w:val="16"/>
        </w:rPr>
        <w:t>Перечень пограничных управлений ФСБ России</w:t>
      </w:r>
      <w:r w:rsidR="00976B1E">
        <w:rPr>
          <w:rFonts w:ascii="Tahoma" w:hAnsi="Tahoma" w:cs="Tahoma"/>
          <w:color w:val="000000"/>
          <w:kern w:val="36"/>
          <w:sz w:val="16"/>
          <w:szCs w:val="16"/>
        </w:rPr>
        <w:t>:</w:t>
      </w:r>
    </w:p>
    <w:p w:rsidR="00580D11" w:rsidRPr="00580D11" w:rsidRDefault="00580D11" w:rsidP="001B28F4">
      <w:pPr>
        <w:ind w:firstLine="540"/>
        <w:rPr>
          <w:sz w:val="16"/>
          <w:szCs w:val="16"/>
        </w:rPr>
      </w:pPr>
      <w:r w:rsidRPr="00580D11">
        <w:rPr>
          <w:rFonts w:ascii="Tahoma" w:hAnsi="Tahoma" w:cs="Tahoma"/>
          <w:color w:val="333333"/>
          <w:sz w:val="16"/>
          <w:szCs w:val="16"/>
        </w:rPr>
        <w:br/>
      </w:r>
    </w:p>
    <w:tbl>
      <w:tblPr>
        <w:tblW w:w="1125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978"/>
        <w:gridCol w:w="2774"/>
        <w:gridCol w:w="2272"/>
        <w:gridCol w:w="2286"/>
        <w:gridCol w:w="2940"/>
      </w:tblGrid>
      <w:tr w:rsidR="00580D11" w:rsidRPr="00580D11" w:rsidTr="00580D11">
        <w:trPr>
          <w:tblHeade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b/>
                <w:bCs/>
                <w:color w:val="333333"/>
                <w:sz w:val="16"/>
                <w:szCs w:val="16"/>
              </w:rPr>
            </w:pPr>
            <w:r w:rsidRPr="00580D11">
              <w:rPr>
                <w:rFonts w:ascii="Tahoma" w:hAnsi="Tahoma" w:cs="Tahoma"/>
                <w:b/>
                <w:bCs/>
                <w:color w:val="333333"/>
                <w:sz w:val="16"/>
                <w:szCs w:val="16"/>
              </w:rPr>
              <w:t>№</w:t>
            </w:r>
            <w:r w:rsidRPr="00580D11">
              <w:rPr>
                <w:rFonts w:ascii="Tahoma" w:hAnsi="Tahoma" w:cs="Tahoma"/>
                <w:b/>
                <w:bCs/>
                <w:color w:val="333333"/>
                <w:sz w:val="16"/>
                <w:szCs w:val="16"/>
              </w:rPr>
              <w:br/>
              <w:t>п/п</w:t>
            </w:r>
          </w:p>
        </w:tc>
        <w:tc>
          <w:tcPr>
            <w:tcW w:w="2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b/>
                <w:bCs/>
                <w:color w:val="333333"/>
                <w:sz w:val="16"/>
                <w:szCs w:val="16"/>
              </w:rPr>
            </w:pPr>
            <w:r w:rsidRPr="00580D11">
              <w:rPr>
                <w:rFonts w:ascii="Tahoma" w:hAnsi="Tahoma" w:cs="Tahoma"/>
                <w:b/>
                <w:bCs/>
                <w:color w:val="333333"/>
                <w:sz w:val="16"/>
                <w:szCs w:val="16"/>
              </w:rPr>
              <w:t>Наименование пограничного органа</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b/>
                <w:bCs/>
                <w:color w:val="333333"/>
                <w:sz w:val="16"/>
                <w:szCs w:val="16"/>
              </w:rPr>
            </w:pPr>
            <w:r w:rsidRPr="00580D11">
              <w:rPr>
                <w:rFonts w:ascii="Tahoma" w:hAnsi="Tahoma" w:cs="Tahoma"/>
                <w:b/>
                <w:bCs/>
                <w:color w:val="333333"/>
                <w:sz w:val="16"/>
                <w:szCs w:val="16"/>
              </w:rPr>
              <w:t>Почтовый адрес</w:t>
            </w:r>
          </w:p>
        </w:tc>
        <w:tc>
          <w:tcPr>
            <w:tcW w:w="24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b/>
                <w:bCs/>
                <w:color w:val="333333"/>
                <w:sz w:val="16"/>
                <w:szCs w:val="16"/>
              </w:rPr>
            </w:pPr>
            <w:r w:rsidRPr="00580D11">
              <w:rPr>
                <w:rFonts w:ascii="Tahoma" w:hAnsi="Tahoma" w:cs="Tahoma"/>
                <w:b/>
                <w:bCs/>
                <w:color w:val="333333"/>
                <w:sz w:val="16"/>
                <w:szCs w:val="16"/>
              </w:rPr>
              <w:t>Справочный телефон, факс</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b/>
                <w:bCs/>
                <w:color w:val="333333"/>
                <w:sz w:val="16"/>
                <w:szCs w:val="16"/>
              </w:rPr>
            </w:pPr>
            <w:r w:rsidRPr="00580D11">
              <w:rPr>
                <w:rFonts w:ascii="Tahoma" w:hAnsi="Tahoma" w:cs="Tahoma"/>
                <w:b/>
                <w:bCs/>
                <w:color w:val="333333"/>
                <w:sz w:val="16"/>
                <w:szCs w:val="16"/>
              </w:rPr>
              <w:t>Адрес электронной почты</w:t>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Южное региональное пограничное управление ФСБ России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357501, Ставропольский край, г. Пятигорск, ул. Партизанская, д. 1</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8(8793) 39-48-84</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w:t>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Республике Алтай</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649002, Республика Алтай, г. Горно-Алтайск, Коммунистический пр., д. 94</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8(388) 224-82-48</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78AD7B39" wp14:editId="325D3258">
                  <wp:extent cx="716280" cy="122555"/>
                  <wp:effectExtent l="0" t="0" r="7620" b="0"/>
                  <wp:docPr id="26" name="Рисунок 26" descr="http://ps.fsb.ru/images/fps/mails/pu.alt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fsb.ru/images/fps/mails/pu.alta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28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Республике Бурятия</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670045, Республика Бурятия,</w:t>
            </w:r>
            <w:r w:rsidRPr="00580D11">
              <w:rPr>
                <w:rFonts w:ascii="Tahoma" w:hAnsi="Tahoma" w:cs="Tahoma"/>
                <w:color w:val="333333"/>
                <w:sz w:val="16"/>
                <w:szCs w:val="16"/>
              </w:rPr>
              <w:br/>
              <w:t>г. Улан-Удэ,</w:t>
            </w:r>
            <w:r w:rsidRPr="00580D11">
              <w:rPr>
                <w:rFonts w:ascii="Tahoma" w:hAnsi="Tahoma" w:cs="Tahoma"/>
                <w:color w:val="333333"/>
                <w:sz w:val="16"/>
                <w:szCs w:val="16"/>
              </w:rPr>
              <w:br/>
              <w:t>пр. Автомобилистов, д. 3а</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8(3012) 46-77-89</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8(3012) 46-77-63</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8(3012) 55-99-12(ф)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3C611E61" wp14:editId="74D742DB">
                  <wp:extent cx="907415" cy="122555"/>
                  <wp:effectExtent l="0" t="0" r="6985" b="0"/>
                  <wp:docPr id="27" name="Рисунок 27" descr="http://ps.fsb.ru/images/fps/mails/pu.burya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fsb.ru/images/fps/mails/pu.buryati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41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4</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Республике Дагестан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368302, Республика Дагестан, г. Каспийск, ул. Пограничная, д. 1</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8(8722) 98-86-08</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8(8722) 98-86-00(ф)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012CC0AD" wp14:editId="2CE85CBA">
                  <wp:extent cx="948690" cy="122555"/>
                  <wp:effectExtent l="0" t="0" r="3810" b="0"/>
                  <wp:docPr id="28" name="Рисунок 28" descr="http://ps.fsb.ru/images/fps/mails/pu.dage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fsb.ru/images/fps/mails/pu.dagest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69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5</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Республике Ингушетия</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386001, Республика Ингушетия, г. Магас, ул. Али Горчханова, д. 11</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8(8734) 55-16-97</w:t>
            </w:r>
            <w:r w:rsidRPr="00580D11">
              <w:rPr>
                <w:rFonts w:ascii="Tahoma" w:hAnsi="Tahoma" w:cs="Tahoma"/>
                <w:color w:val="333333"/>
                <w:sz w:val="16"/>
                <w:szCs w:val="16"/>
              </w:rPr>
              <w:br/>
              <w:t>8(8734) 55-16-74(ф)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693A2808" wp14:editId="771EA5CA">
                  <wp:extent cx="989330" cy="122555"/>
                  <wp:effectExtent l="0" t="0" r="1270" b="0"/>
                  <wp:docPr id="29" name="Рисунок 29" descr="http://ps.fsb.ru/images/fps/mails/pu.ingushe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fsb.ru/images/fps/mails/pu.ingusheti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933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6</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Кабардино-Балкарской Республике</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360024, Кабардино-Балкарская Республика,</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Нальчик,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Кабардинская, д. 192</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8(8662) 96-81-46(ф)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6DCB27AC" wp14:editId="25BDE3E7">
                  <wp:extent cx="668655" cy="122555"/>
                  <wp:effectExtent l="0" t="0" r="0" b="0"/>
                  <wp:docPr id="30" name="Рисунок 30" descr="http://ps.fsb.ru/images/fps/mails/pu.k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fsb.ru/images/fps/mails/pu.kb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7</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Республике Калмыкия и Астраханской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414040, Астраханская область, г. Астрахань,</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Чехова, д. 13</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8(8512) 55-98-24</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8(8512) 55-98-34</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8(8512) 55-99-23(ф)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00DCD67C" wp14:editId="331D040D">
                  <wp:extent cx="1351280" cy="122555"/>
                  <wp:effectExtent l="0" t="0" r="1270" b="0"/>
                  <wp:docPr id="31" name="Рисунок 31" descr="http://ps.fsb.ru/images/fps/mails/pu.kalm.astrakhan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s.fsb.ru/images/fps/mails/pu.kalm.astrakhanob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128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8</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Карачаево-Черкесской Республике</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369000, Карачаево-Черкесская Республика,</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Черкесск, ул. Доватора, д. 84б</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8(8782) 20-01-23</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8(8782) 26-41-33</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8(8782) 20-18-00(ф)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7B31389E" wp14:editId="2A55FF32">
                  <wp:extent cx="921385" cy="122555"/>
                  <wp:effectExtent l="0" t="0" r="0" b="0"/>
                  <wp:docPr id="32" name="Рисунок 32" descr="http://ps.fsb.ru/images/fps/mails/pu.kcher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s.fsb.ru/images/fps/mails/pu.kcherke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138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9</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Республике Карелия</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185005, Республика Карелия, г. Петрозаводск,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Варламова, д. 27</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8(8142) 79-01-48</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8(8142) 78-47-46(ф)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402BF1B6" wp14:editId="70E4B712">
                  <wp:extent cx="819150" cy="122555"/>
                  <wp:effectExtent l="0" t="0" r="0" b="0"/>
                  <wp:docPr id="33" name="Рисунок 33" descr="http://ps.fsb.ru/images/fps/mails/pu.kare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s.fsb.ru/images/fps/mails/pu.kareli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15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10</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ФСБ России по Республике Крым</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295000, Республика Крым, </w:t>
            </w:r>
            <w:r w:rsidRPr="00580D11">
              <w:rPr>
                <w:rFonts w:ascii="Tahoma" w:hAnsi="Tahoma" w:cs="Tahoma"/>
                <w:color w:val="333333"/>
                <w:sz w:val="16"/>
                <w:szCs w:val="16"/>
              </w:rPr>
              <w:br/>
              <w:t>г. Симферополь, ул. Федотова, д. 27</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8(10380652)</w:t>
            </w:r>
            <w:r w:rsidRPr="00580D11">
              <w:rPr>
                <w:rFonts w:ascii="Tahoma" w:hAnsi="Tahoma" w:cs="Tahoma"/>
                <w:color w:val="333333"/>
                <w:sz w:val="16"/>
                <w:szCs w:val="16"/>
              </w:rPr>
              <w:br/>
              <w:t>60-46-20</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w:t>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11</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Республике Северная Осетия – Алания</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362044, Республика Северная Осетия – Алания,</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Владикавказ,</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Зураба Магкаева, д. 77</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8(8672) 50-56-52</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8(8672) 40-93-07</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8(8672) 50-07-20(ф)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11501338" wp14:editId="47FE118D">
                  <wp:extent cx="934720" cy="122555"/>
                  <wp:effectExtent l="0" t="0" r="0" b="0"/>
                  <wp:docPr id="34" name="Рисунок 34" descr="http://ps.fsb.ru/images/fps/mails/pu.rsoal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s.fsb.ru/images/fps/mails/pu.rsoalani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472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12</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Республике Тыва</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667001, Республика Тыва, г. Кызыл,</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Дружбы, д. 42а</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 </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8(39422) 2-79-19</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8(39422) 9-82-46</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8(39422) 2-79-52(ф)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78F42FA0" wp14:editId="4AD4126C">
                  <wp:extent cx="730250" cy="122555"/>
                  <wp:effectExtent l="0" t="0" r="0" b="0"/>
                  <wp:docPr id="35" name="Рисунок 35" descr="http://ps.fsb.ru/images/fps/mails/pu.tu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s.fsb.ru/images/fps/mails/pu.tuv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025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13</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Чеченской Республике</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364024, Чеченская Республика,</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Грозный,</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Комсомольская, </w:t>
            </w:r>
            <w:r w:rsidRPr="00580D11">
              <w:rPr>
                <w:rFonts w:ascii="Tahoma" w:hAnsi="Tahoma" w:cs="Tahoma"/>
                <w:color w:val="333333"/>
                <w:sz w:val="16"/>
                <w:szCs w:val="16"/>
              </w:rPr>
              <w:br/>
              <w:t>д. 28</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8(8712) 62-85-71</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8(8712) 62-83-80(ф)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44D39878" wp14:editId="048D0844">
                  <wp:extent cx="962025" cy="122555"/>
                  <wp:effectExtent l="0" t="0" r="9525" b="0"/>
                  <wp:docPr id="36" name="Рисунок 36" descr="http://ps.fsb.ru/images/fps/mails/pu.chech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fsb.ru/images/fps/mails/pu.chechny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202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14</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Пограничный отдел </w:t>
            </w:r>
            <w:r w:rsidRPr="00580D11">
              <w:rPr>
                <w:rFonts w:ascii="Tahoma" w:hAnsi="Tahoma" w:cs="Tahoma"/>
                <w:color w:val="333333"/>
                <w:sz w:val="16"/>
                <w:szCs w:val="16"/>
              </w:rPr>
              <w:br/>
              <w:t>ФСБ России по Республике Саха (Якутия)</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677000, Республика Саха (Якутия),</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Якутск,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Чиряева, д. 1</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8(4112) 42-05-04</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8(4112) 42-01-03(ф)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3182D5EC" wp14:editId="03558193">
                  <wp:extent cx="791845" cy="122555"/>
                  <wp:effectExtent l="0" t="0" r="8255" b="0"/>
                  <wp:docPr id="37" name="Рисунок 37" descr="http://ps.fsb.ru/images/fps/mails/po.sak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s.fsb.ru/images/fps/mails/po.sakh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184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15</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Алтайскому краю</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656067, Алтайский край, г. Барнаул,</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Власихинская, д. 184</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8(3852) 28-58-21</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8(3852) 28-58-55</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8(3852) 28-58-43(ф)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025898C8" wp14:editId="1BE9E2DC">
                  <wp:extent cx="873760" cy="122555"/>
                  <wp:effectExtent l="0" t="0" r="2540" b="0"/>
                  <wp:docPr id="38" name="Рисунок 38" descr="http://ps.fsb.ru/images/fps/mails/pu.altaik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s.fsb.ru/images/fps/mails/pu.altaikrai.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376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16</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Забайкальскому краю</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672000, Забайкальский край, г. Чита,</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Чкалова, д. 101</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8(3022) 26-12-93</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8(3022) 23-50-11</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8(3022) 23-50-98</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8(3022) 35-28-03(ф)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76B0E039" wp14:editId="7A96D46D">
                  <wp:extent cx="846455" cy="122555"/>
                  <wp:effectExtent l="0" t="0" r="0" b="0"/>
                  <wp:docPr id="39" name="Рисунок 39" descr="http://ps.fsb.ru/images/fps/mails/pu.zabk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s.fsb.ru/images/fps/mails/pu.zabkrai.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645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17</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Камчатскому краю</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683032, Камчатский край, </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Петропавловск-Камчатский,</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Карла Маркса, д. 1/1</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8(4152) 23-69-09</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8(4152) 43-94-16</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8(4152) 23-25-57(ф)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07606531" wp14:editId="1816CB91">
                  <wp:extent cx="887095" cy="122555"/>
                  <wp:effectExtent l="0" t="0" r="8255" b="0"/>
                  <wp:docPr id="40" name="Рисунок 40" descr="http://ps.fsb.ru/images/fps/mails/pubo.sv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s.fsb.ru/images/fps/mails/pubo.svos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709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18</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Краснодарскому краю</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350040, Краснодарский край, г. Краснодар,</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Таманская, д. 154</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8(861) 219-90-13</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8(861) 239-33-07(ф)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3D8C2715" wp14:editId="44C42D51">
                  <wp:extent cx="846455" cy="122555"/>
                  <wp:effectExtent l="0" t="0" r="0" b="0"/>
                  <wp:docPr id="41" name="Рисунок 41" descr="http://ps.fsb.ru/images/fps/mails/pubo.ch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s.fsb.ru/images/fps/mails/pubo.chaz.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645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19</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Приморскому краю</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690000, Приморский край, г. Владивосток,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Светланская, д. 67</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8(4232) 22-64-34</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8(4232) 21-34-26</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8(4232) 22-84-90(ф)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350B4A5A" wp14:editId="0D3034F1">
                  <wp:extent cx="873760" cy="122555"/>
                  <wp:effectExtent l="0" t="0" r="2540" b="0"/>
                  <wp:docPr id="42" name="Рисунок 42" descr="http://ps.fsb.ru/images/fps/mails/pu.primk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s.fsb.ru/images/fps/mails/pu.primkrai.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376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20</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Хабаровскому краю и Еврейской автономной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680030, Хабаровский край, г. Хабаровск,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Постышева, д. 1</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8(4212) 21-76-82</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8(4212) 79-83-16</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8(4212) 23-81-06(ф)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0D6BB7A7" wp14:editId="78713AAF">
                  <wp:extent cx="1112520" cy="122555"/>
                  <wp:effectExtent l="0" t="0" r="0" b="0"/>
                  <wp:docPr id="43" name="Рисунок 43" descr="http://ps.fsb.ru/images/fps/mails/pu.khabkrai.e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s.fsb.ru/images/fps/mails/pu.khabkrai.ea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252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21</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Амурской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675028, Амурская область, </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Благовещенск,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Игнатьевское шоссе, д. 16</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8(4162) 39-61-46</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8(4162) 39-61-90(ф)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2AE5548B" wp14:editId="3AE933D6">
                  <wp:extent cx="887095" cy="122555"/>
                  <wp:effectExtent l="0" t="0" r="8255" b="0"/>
                  <wp:docPr id="44" name="Рисунок 44" descr="http://ps.fsb.ru/images/fps/mails/pu.amur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s.fsb.ru/images/fps/mails/pu.amurob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709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22</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Архангельской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163030, Архангельская область,</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Архангельск,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Русанова, д. 1a</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8(8182) 60-18-41</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8(8182) 60-18-08</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8(8182) 68-61-70(ф)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1F765C54" wp14:editId="1AC0D637">
                  <wp:extent cx="812165" cy="122555"/>
                  <wp:effectExtent l="0" t="0" r="6985" b="0"/>
                  <wp:docPr id="45" name="Рисунок 45" descr="http://ps.fsb.ru/images/fps/mails/pu.arh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s.fsb.ru/images/fps/mails/pu.arhobl.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216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23</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Белгородской и Воронежской областям</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308023, Белгородская область, </w:t>
            </w:r>
            <w:r w:rsidRPr="00580D11">
              <w:rPr>
                <w:rFonts w:ascii="Tahoma" w:hAnsi="Tahoma" w:cs="Tahoma"/>
                <w:color w:val="333333"/>
                <w:sz w:val="16"/>
                <w:szCs w:val="16"/>
              </w:rPr>
              <w:br/>
              <w:t>г. Белгород,</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Студенческая, д. 26</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8(4722) 50-86-18</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8(4722) 50-86-15</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8(4722) 50-85-35(ф)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72E6AB55" wp14:editId="1647D44B">
                  <wp:extent cx="846455" cy="122555"/>
                  <wp:effectExtent l="0" t="0" r="0" b="0"/>
                  <wp:docPr id="46" name="Рисунок 46" descr="http://ps.fsb.ru/images/fps/mails/pu.belg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s.fsb.ru/images/fps/mails/pu.belgobl.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645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24</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Брянской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241007, Брянская область, г. Брянск,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3 июля, д. 1</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8(4832) 67-35-05</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8(4832) 77-16-07</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8(4832) 77-16-73</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8(4832) 72-12-19(ф)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5CA7F0D3" wp14:editId="31CEB59B">
                  <wp:extent cx="1023620" cy="122555"/>
                  <wp:effectExtent l="0" t="0" r="5080" b="0"/>
                  <wp:docPr id="47" name="Рисунок 47" descr="http://ps.fsb.ru/images/fps/mails/pu.bryansk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s.fsb.ru/images/fps/mails/pu.bryanskob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362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25</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Волгоградской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400048, Волгоградская область, </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Волгоград,</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Лесогорская, д. 67а</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8(8442) 39-68-87</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8(8442) 39-68-60(ф)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6219C4D0" wp14:editId="11A040AC">
                  <wp:extent cx="846455" cy="122555"/>
                  <wp:effectExtent l="0" t="0" r="0" b="0"/>
                  <wp:docPr id="48" name="Рисунок 48" descr="http://ps.fsb.ru/images/fps/mails/pu.volg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s.fsb.ru/images/fps/mails/pu.volgobl.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645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26</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Калининградской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236015, Калининградская область, </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Калининград,</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Суворова, д. 15</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8(4012) 64-62-27</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8(4012) 69-10-89</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8(4012) 64-47-86(ф)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4BDDC98B" wp14:editId="1689C924">
                  <wp:extent cx="1146175" cy="122555"/>
                  <wp:effectExtent l="0" t="0" r="0" b="0"/>
                  <wp:docPr id="49" name="Рисунок 49" descr="http://ps.fsb.ru/images/fps/mails/pu.kaliningrad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s.fsb.ru/images/fps/mails/pu.kaliningradob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617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27</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Курганской и Тюменской областям</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640023, Курганская область, г. Курган,</w:t>
            </w:r>
            <w:r w:rsidRPr="00580D11">
              <w:rPr>
                <w:rFonts w:ascii="Tahoma" w:hAnsi="Tahoma" w:cs="Tahoma"/>
                <w:color w:val="333333"/>
                <w:sz w:val="16"/>
                <w:szCs w:val="16"/>
              </w:rPr>
              <w:br/>
              <w:t>7 Микрорайон, д. 8</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8(3522) 47-61-13</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8(3522) 47-61-36</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8(3522) 47-61-91(ф)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3EF63648" wp14:editId="068D3796">
                  <wp:extent cx="1351280" cy="122555"/>
                  <wp:effectExtent l="0" t="0" r="1270" b="0"/>
                  <wp:docPr id="50" name="Рисунок 50" descr="http://ps.fsb.ru/images/fps/mails/pu.kurgan.tyumen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s.fsb.ru/images/fps/mails/pu.kurgan.tyumenobl.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128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28</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Курской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305038, Курская область, г. Курск,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Косухина, д. 49</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8(4712) 50-55-53</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8(4712) 36-23-47</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8(4712) 36-23-48</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8(4712) 36-22-40(ф)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729A1748" wp14:editId="1C7C224A">
                  <wp:extent cx="894080" cy="122555"/>
                  <wp:effectExtent l="0" t="0" r="1270" b="0"/>
                  <wp:docPr id="51" name="Рисунок 51" descr="http://ps.fsb.ru/images/fps/mails/pu.kursk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s.fsb.ru/images/fps/mails/pu.kurskobl.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408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29</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городу Санкт-Петербургу и Ленинградской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191015, г. Санкт-Петербург, ул. Шпалерная, д. 62</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8(812) 578-03-45</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8(812) 578-04-56</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8(812) 438-64-58(ф)</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8(812) 274-09-08(ф)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613C3165" wp14:editId="5D3FD897">
                  <wp:extent cx="989330" cy="122555"/>
                  <wp:effectExtent l="0" t="0" r="1270" b="0"/>
                  <wp:docPr id="52" name="Рисунок 52" descr="http://ps.fsb.ru/images/fps/mails/pu.spb.len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s.fsb.ru/images/fps/mails/pu.spb.lenobl.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933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30</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Магаданской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685021, Магаданская область, г. Магадан,</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Речная, д. 67</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8(4132) 69-71-30</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8(4132) 69-70-11</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8(4132) 69-70-12</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8(4132) 64-06-91(ф)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7564FE15" wp14:editId="3E7454AE">
                  <wp:extent cx="1078230" cy="122555"/>
                  <wp:effectExtent l="0" t="0" r="7620" b="0"/>
                  <wp:docPr id="53" name="Рисунок 53" descr="http://ps.fsb.ru/images/fps/mails/pu.magadan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s.fsb.ru/images/fps/mails/pu.magadanobl.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823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31</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Мурманской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183038, Мурманская область, </w:t>
            </w:r>
            <w:r w:rsidRPr="00580D11">
              <w:rPr>
                <w:rFonts w:ascii="Tahoma" w:hAnsi="Tahoma" w:cs="Tahoma"/>
                <w:color w:val="333333"/>
                <w:sz w:val="16"/>
                <w:szCs w:val="16"/>
              </w:rPr>
              <w:br/>
              <w:t>г. Мурманск,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Северный проезд, д. 5</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8(8152) 48-75-80</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8(8152) 48-75-14</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8(8152) 48-76-62</w:t>
            </w:r>
            <w:r w:rsidRPr="00580D11">
              <w:rPr>
                <w:rFonts w:ascii="Tahoma" w:hAnsi="Tahoma" w:cs="Tahoma"/>
                <w:color w:val="333333"/>
                <w:sz w:val="16"/>
                <w:szCs w:val="16"/>
              </w:rPr>
              <w:br/>
              <w:t>8(8152) 42-44-12(ф)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0FE16404" wp14:editId="54C6A7E5">
                  <wp:extent cx="1023620" cy="122555"/>
                  <wp:effectExtent l="0" t="0" r="5080" b="0"/>
                  <wp:docPr id="54" name="Рисунок 54" descr="http://ps.fsb.ru/images/fps/mails/pu.murman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s.fsb.ru/images/fps/mails/pu.murmanobl.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362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32</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Новосибирской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630075, Новосибирская область, </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Новосибирск,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Залесского, д. 9</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8(383) 216-86-00</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8(383) 216-86-09</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8(383) 216-86-73(ф)</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8(383) 216-87-01(ф)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6423F01B" wp14:editId="51BF1592">
                  <wp:extent cx="1009650" cy="122555"/>
                  <wp:effectExtent l="0" t="0" r="0" b="0"/>
                  <wp:docPr id="55" name="Рисунок 55" descr="http://ps.fsb.ru/images/fps/mails/pu.novosib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s.fsb.ru/images/fps/mails/pu.novosibobl.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965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33</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Омской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644074, Омская область, г. Омск,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Волгоградская, д. 1, корп. 2</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8(3812) 94-61-06</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8(3812) 94-60-79</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8(3812) 94-60-77(ф)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2AAB731C" wp14:editId="0E6BB053">
                  <wp:extent cx="887095" cy="122555"/>
                  <wp:effectExtent l="0" t="0" r="8255" b="0"/>
                  <wp:docPr id="56" name="Рисунок 56" descr="http://ps.fsb.ru/images/fps/mails/pu.omsk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s.fsb.ru/images/fps/mails/pu.omskobl.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709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34</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Оренбургской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460008, Оренбургская область, </w:t>
            </w:r>
            <w:r w:rsidRPr="00580D11">
              <w:rPr>
                <w:rFonts w:ascii="Tahoma" w:hAnsi="Tahoma" w:cs="Tahoma"/>
                <w:color w:val="333333"/>
                <w:sz w:val="16"/>
                <w:szCs w:val="16"/>
              </w:rPr>
              <w:br/>
              <w:t>г. Оренбург,</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Пограничная, д. 1</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8(3532) 78-95-22</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8(3532) 78-95-30</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8(3532) 78-95-42(ф)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545807A3" wp14:editId="5029EDDA">
                  <wp:extent cx="866775" cy="122555"/>
                  <wp:effectExtent l="0" t="0" r="9525" b="0"/>
                  <wp:docPr id="57" name="Рисунок 57" descr="http://ps.fsb.ru/images/fps/mails/pu.oren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s.fsb.ru/images/fps/mails/pu.orenobl.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677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35</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Псковской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180014, Псковская область, г. Псков,</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Николая Васильева, д. 75в</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8(8112) 69-81-08</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8(8112) 69-82-67</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8(8112) 72-72-59(ф)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7396A4C6" wp14:editId="753C454D">
                  <wp:extent cx="921385" cy="122555"/>
                  <wp:effectExtent l="0" t="0" r="0" b="0"/>
                  <wp:docPr id="58" name="Рисунок 58" descr="http://ps.fsb.ru/images/fps/mails/pu.pskov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s.fsb.ru/images/fps/mails/pu.pskovobl.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1385"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36</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Ростовской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344011, Ростовская область,</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Ростов-на-Дону,</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Сиверса, д. 20</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8(863) 269-57-97</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8(863) 287-97-85</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8(863) 287-95-97</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8(863) 287-98-38(ф)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243B811A" wp14:editId="19D48C1A">
                  <wp:extent cx="948690" cy="122555"/>
                  <wp:effectExtent l="0" t="0" r="3810" b="0"/>
                  <wp:docPr id="59" name="Рисунок 59" descr="http://ps.fsb.ru/images/fps/mails/pu.rostov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s.fsb.ru/images/fps/mails/pu.rostovobl.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869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37</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Саратовской и Самарской областям</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410033, Саратовская область, </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Саратов,</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Лунная, д. 27</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8(8452) 39-14-02</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8(8452) 39-15-94</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8(8452) 39-15-73</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8(8452) 39-15-94(ф)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0A0F8A21" wp14:editId="1132CECF">
                  <wp:extent cx="1371600" cy="122555"/>
                  <wp:effectExtent l="0" t="0" r="0" b="0"/>
                  <wp:docPr id="60" name="Рисунок 60" descr="http://ps.fsb.ru/images/fps/mails/pu.saratov.samara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s.fsb.ru/images/fps/mails/pu.saratov.samaraobl.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160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38</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Сахалинской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693000, Сахалинская область, г. Южно-Сахалинск,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пр. Победы, д. 63а</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8(4242) 49-21-04</w:t>
            </w:r>
            <w:r w:rsidRPr="00580D11">
              <w:rPr>
                <w:rFonts w:ascii="Tahoma" w:hAnsi="Tahoma" w:cs="Tahoma"/>
                <w:color w:val="333333"/>
                <w:sz w:val="16"/>
                <w:szCs w:val="16"/>
              </w:rPr>
              <w:br/>
              <w:t>8(4242) 43-51-20(ф)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6534A53A" wp14:editId="2FB38D98">
                  <wp:extent cx="948690" cy="122555"/>
                  <wp:effectExtent l="0" t="0" r="3810" b="0"/>
                  <wp:docPr id="61" name="Рисунок 61" descr="http://ps.fsb.ru/images/fps/mails/pubo.saha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s.fsb.ru/images/fps/mails/pubo.sahalin.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869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39</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Смоленской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214036, Смоленская область, </w:t>
            </w:r>
            <w:r w:rsidRPr="00580D11">
              <w:rPr>
                <w:rFonts w:ascii="Tahoma" w:hAnsi="Tahoma" w:cs="Tahoma"/>
                <w:color w:val="333333"/>
                <w:sz w:val="16"/>
                <w:szCs w:val="16"/>
              </w:rPr>
              <w:br/>
              <w:t>г. Смоленск, ул. Попова, д. 17а</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8(4812) 20-86-00</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w:t>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40</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Челябинской области</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454091, Челябинская область, </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Челябинск,</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Васенко, д. 8</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8(351) 245-21-19</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8(351) 263-48-55</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8(351) 749-21-19(ф)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164BCCCC" wp14:editId="74FC7A02">
                  <wp:extent cx="839470" cy="122555"/>
                  <wp:effectExtent l="0" t="0" r="0" b="0"/>
                  <wp:docPr id="62" name="Рисунок 62" descr="http://ps.fsb.ru/images/fps/mails/pu.chel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s.fsb.ru/images/fps/mails/pu.chelobl.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9470" cy="122555"/>
                          </a:xfrm>
                          <a:prstGeom prst="rect">
                            <a:avLst/>
                          </a:prstGeom>
                          <a:noFill/>
                          <a:ln>
                            <a:noFill/>
                          </a:ln>
                        </pic:spPr>
                      </pic:pic>
                    </a:graphicData>
                  </a:graphic>
                </wp:inline>
              </w:drawing>
            </w:r>
          </w:p>
        </w:tc>
      </w:tr>
      <w:tr w:rsidR="00580D11" w:rsidRPr="00580D11" w:rsidTr="00580D1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color w:val="333333"/>
                <w:sz w:val="16"/>
                <w:szCs w:val="16"/>
              </w:rPr>
              <w:t>41</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Пограничное управление </w:t>
            </w:r>
            <w:r w:rsidRPr="00580D11">
              <w:rPr>
                <w:rFonts w:ascii="Tahoma" w:hAnsi="Tahoma" w:cs="Tahoma"/>
                <w:color w:val="333333"/>
                <w:sz w:val="16"/>
                <w:szCs w:val="16"/>
              </w:rPr>
              <w:br/>
              <w:t>ФСБ России по Чукотскому автономному округу</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689000, Чукотский автономный округ,</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г. Анадырь,</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ул. Отке, д. 46б</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8(42722) 6-30-14</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8(42722) 2-26-80</w:t>
            </w:r>
          </w:p>
          <w:p w:rsidR="00580D11" w:rsidRPr="00580D11" w:rsidRDefault="00580D11" w:rsidP="001B28F4">
            <w:pPr>
              <w:spacing w:line="240" w:lineRule="atLeast"/>
              <w:ind w:firstLine="540"/>
              <w:rPr>
                <w:rFonts w:ascii="Tahoma" w:hAnsi="Tahoma" w:cs="Tahoma"/>
                <w:color w:val="333333"/>
                <w:sz w:val="16"/>
                <w:szCs w:val="16"/>
              </w:rPr>
            </w:pPr>
            <w:r w:rsidRPr="00580D11">
              <w:rPr>
                <w:rFonts w:ascii="Tahoma" w:hAnsi="Tahoma" w:cs="Tahoma"/>
                <w:color w:val="333333"/>
                <w:sz w:val="16"/>
                <w:szCs w:val="16"/>
              </w:rPr>
              <w:t>8(42722) 2-53-71(ф)</w:t>
            </w:r>
          </w:p>
        </w:tc>
        <w:tc>
          <w:tcPr>
            <w:tcW w:w="1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D11" w:rsidRPr="00580D11" w:rsidRDefault="00580D11" w:rsidP="001B28F4">
            <w:pPr>
              <w:spacing w:line="240" w:lineRule="atLeast"/>
              <w:ind w:firstLine="540"/>
              <w:jc w:val="center"/>
              <w:rPr>
                <w:rFonts w:ascii="Tahoma" w:hAnsi="Tahoma" w:cs="Tahoma"/>
                <w:color w:val="333333"/>
                <w:sz w:val="16"/>
                <w:szCs w:val="16"/>
              </w:rPr>
            </w:pPr>
            <w:r w:rsidRPr="00580D11">
              <w:rPr>
                <w:rFonts w:ascii="Tahoma" w:hAnsi="Tahoma" w:cs="Tahoma"/>
                <w:noProof/>
                <w:color w:val="333333"/>
                <w:sz w:val="16"/>
                <w:szCs w:val="16"/>
              </w:rPr>
              <w:drawing>
                <wp:inline distT="0" distB="0" distL="0" distR="0" wp14:anchorId="14E19F02" wp14:editId="2E9DC201">
                  <wp:extent cx="1085215" cy="122555"/>
                  <wp:effectExtent l="0" t="0" r="635" b="0"/>
                  <wp:docPr id="63" name="Рисунок 63" descr="http://ps.fsb.ru/images/fps/mails/pu.chukotka.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s.fsb.ru/images/fps/mails/pu.chukotka.ao.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5215" cy="122555"/>
                          </a:xfrm>
                          <a:prstGeom prst="rect">
                            <a:avLst/>
                          </a:prstGeom>
                          <a:noFill/>
                          <a:ln>
                            <a:noFill/>
                          </a:ln>
                        </pic:spPr>
                      </pic:pic>
                    </a:graphicData>
                  </a:graphic>
                </wp:inline>
              </w:drawing>
            </w:r>
          </w:p>
        </w:tc>
      </w:tr>
    </w:tbl>
    <w:p w:rsidR="008F4873" w:rsidRPr="00904273" w:rsidRDefault="00580D1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580D11">
        <w:rPr>
          <w:rFonts w:ascii="Tahoma" w:hAnsi="Tahoma" w:cs="Tahoma"/>
          <w:color w:val="333333"/>
          <w:sz w:val="17"/>
          <w:szCs w:val="17"/>
        </w:rPr>
        <w:br/>
      </w:r>
      <w:r w:rsidR="00976B1E">
        <w:rPr>
          <w:rFonts w:ascii="Arial Narrow" w:hAnsi="Arial Narrow" w:cs="Arial"/>
          <w:color w:val="000000" w:themeColor="text1"/>
          <w:sz w:val="20"/>
          <w:szCs w:val="20"/>
        </w:rPr>
        <w:t xml:space="preserve">                    </w:t>
      </w:r>
      <w:r w:rsidR="008F4873" w:rsidRPr="00904273">
        <w:rPr>
          <w:rFonts w:ascii="Arial Narrow" w:hAnsi="Arial Narrow" w:cs="Arial"/>
          <w:color w:val="000000" w:themeColor="text1"/>
          <w:sz w:val="20"/>
          <w:szCs w:val="20"/>
        </w:rPr>
        <w:t>5. По получении уведомления должностные лица, указанные в пункте 4 настоящих Правил, информируют о предстоящем посещении членами комиссии начальника соответствующего подразделения пограничного органа или его заместителей либо оперативного дежурного по подразделению пограничного органа, который незамедлительно информирует руководство данного подразделения.</w:t>
      </w:r>
    </w:p>
    <w:p w:rsidR="00972045" w:rsidRPr="00580D11" w:rsidRDefault="00972045"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p>
    <w:p w:rsidR="008F4873" w:rsidRPr="00904273" w:rsidRDefault="008F4873" w:rsidP="001B28F4">
      <w:pPr>
        <w:widowControl w:val="0"/>
        <w:suppressAutoHyphens/>
        <w:autoSpaceDE w:val="0"/>
        <w:autoSpaceDN w:val="0"/>
        <w:adjustRightInd w:val="0"/>
        <w:ind w:firstLine="540"/>
        <w:jc w:val="center"/>
        <w:outlineLvl w:val="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lang w:val="en-US"/>
        </w:rPr>
        <w:t>III</w:t>
      </w:r>
      <w:r w:rsidRPr="00904273">
        <w:rPr>
          <w:rFonts w:ascii="Arial Narrow" w:hAnsi="Arial Narrow" w:cs="Arial"/>
          <w:b/>
          <w:bCs/>
          <w:color w:val="000000" w:themeColor="text1"/>
          <w:sz w:val="20"/>
          <w:szCs w:val="20"/>
        </w:rPr>
        <w:t>. Порядок обеспечения деятельности членов комиссий при посещении мест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6. Начальники соответствующих пограничных органов и подразделений пограничных органов: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принимают исчерпывающие меры по обеспечению реализации полномочий членов комиссий при посещении ими мест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организуют изучение требований Федерального закона в системе профессиональной учебы с сотрудниками.</w:t>
      </w:r>
    </w:p>
    <w:p w:rsidR="00685958"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00685958">
        <w:rPr>
          <w:rFonts w:ascii="Arial Narrow" w:hAnsi="Arial Narrow" w:cs="Arial"/>
          <w:i/>
          <w:iCs/>
          <w:color w:val="000000" w:themeColor="text1"/>
          <w:sz w:val="20"/>
          <w:szCs w:val="20"/>
          <w:u w:val="single"/>
        </w:rPr>
        <w:t xml:space="preserve">. </w:t>
      </w:r>
      <w:r w:rsidR="00685958">
        <w:rPr>
          <w:rFonts w:ascii="Arial Narrow" w:hAnsi="Arial Narrow" w:cs="Arial"/>
          <w:i/>
          <w:iCs/>
          <w:color w:val="000000" w:themeColor="text1"/>
          <w:sz w:val="20"/>
          <w:szCs w:val="20"/>
        </w:rPr>
        <w:t>Такие меры по обеспечению реализации полномочий включают в себя предоставление информации об основаниях задержания лица и его нахождения в местах принудительного содержания, предоставления медицинских документов, документов об учете лиц, содержащихся в МПС, обеспечении их питанием, предоставления контактов должностного лица, за которыми числятся задержанные лица,   предоставление копий документов о задержании или аресте.</w:t>
      </w:r>
    </w:p>
    <w:p w:rsidR="008F4873" w:rsidRPr="00685958" w:rsidRDefault="00685958"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i/>
          <w:iCs/>
          <w:color w:val="000000" w:themeColor="text1"/>
          <w:sz w:val="20"/>
          <w:szCs w:val="20"/>
        </w:rPr>
        <w:t xml:space="preserve">По результатам изучения закона сотрудники должны знать, в каких случаях члены Комиссии вправе беседовать с лицами, находящимися в МПС, наедине, осуществлять их фотографирование и видеосъемку, что входит в объем понятия «права человека в местах принудительного  содержания» (данное понятие не сводимо к  боле узкому понятию «надлежащих условий содержания», каким  образом полномочия  члена Комиссии связаны  конституционным положением о том, что права человека являются непосредственно действующими.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7. Начальник подразделения пограничного органа при получении сообщения о прибытии членов комиссии уточняет наличие обстоятельств, препятствующих посещению членами комиссии мест принудительного содержания в соответствии с требованиями части</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1</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статьи</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17 Федерального закона.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00685958">
        <w:rPr>
          <w:rFonts w:ascii="Arial Narrow" w:hAnsi="Arial Narrow" w:cs="Arial"/>
          <w:i/>
          <w:iCs/>
          <w:color w:val="000000" w:themeColor="text1"/>
          <w:sz w:val="20"/>
          <w:szCs w:val="20"/>
          <w:u w:val="single"/>
        </w:rPr>
        <w:t>.</w:t>
      </w:r>
      <w:r w:rsidR="00685958" w:rsidRPr="006E30D5">
        <w:rPr>
          <w:rFonts w:ascii="Arial Narrow" w:hAnsi="Arial Narrow" w:cs="Arial"/>
          <w:i/>
          <w:iCs/>
          <w:color w:val="000000" w:themeColor="text1"/>
          <w:sz w:val="20"/>
          <w:szCs w:val="20"/>
        </w:rPr>
        <w:t xml:space="preserve"> </w:t>
      </w:r>
      <w:r w:rsidR="006E30D5">
        <w:rPr>
          <w:rFonts w:ascii="Arial Narrow" w:hAnsi="Arial Narrow" w:cs="Arial"/>
          <w:i/>
          <w:iCs/>
          <w:color w:val="000000" w:themeColor="text1"/>
          <w:sz w:val="20"/>
          <w:szCs w:val="20"/>
        </w:rPr>
        <w:t xml:space="preserve">Уточнение обстоятельств, препятствующих посещению, может производиться путем опроса </w:t>
      </w:r>
      <w:r w:rsidR="00721FE0">
        <w:rPr>
          <w:rFonts w:ascii="Arial Narrow" w:hAnsi="Arial Narrow" w:cs="Arial"/>
          <w:i/>
          <w:iCs/>
          <w:color w:val="000000" w:themeColor="text1"/>
          <w:sz w:val="20"/>
          <w:szCs w:val="20"/>
        </w:rPr>
        <w:t xml:space="preserve">членов ОНК об обстоятельствах, препятствующих посещению, при этом следует исходить из презумпции добросовестности членов ОНК. </w:t>
      </w:r>
      <w:r w:rsidR="006E30D5">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8. При осуществлении общественного контроля не допускается вмешательство в оперативно-разыскную, уголовно-процессуальную деятельность и производство по делам об административных правонарушениях</w:t>
      </w:r>
      <w:hyperlink r:id="rId70" w:history="1">
        <w:r w:rsidRPr="00904273">
          <w:rPr>
            <w:rFonts w:ascii="Arial Narrow" w:hAnsi="Arial Narrow" w:cs="Arial"/>
            <w:color w:val="000000" w:themeColor="text1"/>
            <w:sz w:val="20"/>
            <w:szCs w:val="20"/>
          </w:rPr>
          <w:t>*(7)</w:t>
        </w:r>
      </w:hyperlink>
      <w:r w:rsidRPr="00904273">
        <w:rPr>
          <w:rFonts w:ascii="Arial Narrow" w:hAnsi="Arial Narrow" w:cs="Arial"/>
          <w:color w:val="000000" w:themeColor="text1"/>
          <w:sz w:val="20"/>
          <w:szCs w:val="20"/>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Проведение общественного контроля не должно создавать препятствий осуществлению процессуальных действий</w:t>
      </w:r>
      <w:hyperlink r:id="rId71" w:history="1">
        <w:r w:rsidRPr="00904273">
          <w:rPr>
            <w:rFonts w:ascii="Arial Narrow" w:hAnsi="Arial Narrow" w:cs="Arial"/>
            <w:color w:val="000000" w:themeColor="text1"/>
            <w:sz w:val="20"/>
            <w:szCs w:val="20"/>
          </w:rPr>
          <w:t>*(8)</w:t>
        </w:r>
      </w:hyperlink>
      <w:r w:rsidRPr="00904273">
        <w:rPr>
          <w:rFonts w:ascii="Arial Narrow" w:hAnsi="Arial Narrow" w:cs="Arial"/>
          <w:color w:val="000000" w:themeColor="text1"/>
          <w:sz w:val="20"/>
          <w:szCs w:val="20"/>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При нарушении членами комиссии требований законодательства Российской Федерации начальник подразделения пограничного органа незамедлительно сообщает об этом начальнику пограничного органа, который информирует об этом Пограничную службу ФСБ России.</w:t>
      </w:r>
    </w:p>
    <w:p w:rsidR="00721FE0"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00721FE0">
        <w:rPr>
          <w:rFonts w:ascii="Arial Narrow" w:hAnsi="Arial Narrow" w:cs="Arial"/>
          <w:i/>
          <w:iCs/>
          <w:color w:val="000000" w:themeColor="text1"/>
          <w:sz w:val="20"/>
          <w:szCs w:val="20"/>
        </w:rPr>
        <w:t xml:space="preserve">. Под вмешательством следует понимать такие действия, которые препятствуют проведению оперативно - разыскной деятельности или уголовно-процессуальной деятельности либо производству по административным правонарушениям.  Примерами такого вмешательства может быть передача арестованному информации по его делу либо раскрытие лица, находящегося в камере и выполняющего  функции агента. </w:t>
      </w:r>
    </w:p>
    <w:p w:rsidR="007D3AD7" w:rsidRDefault="007D3AD7"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Препятствием в осуществлении  процессуальных действий является возникновение  ситуации, в которой их совершение  невозможно.</w:t>
      </w:r>
    </w:p>
    <w:p w:rsidR="008F4873" w:rsidRPr="00721FE0" w:rsidRDefault="001C3618"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i/>
          <w:iCs/>
          <w:color w:val="000000" w:themeColor="text1"/>
          <w:sz w:val="20"/>
          <w:szCs w:val="20"/>
        </w:rPr>
        <w:t xml:space="preserve">Принципы служебной этики требуют, чтобы о выводах  о реальном или предполагаемом нарушении членами ОНК  положений законодательства были проинформированы также и сами участники посещения. </w:t>
      </w:r>
      <w:r w:rsidR="007D3AD7">
        <w:rPr>
          <w:rFonts w:ascii="Arial Narrow" w:hAnsi="Arial Narrow" w:cs="Arial"/>
          <w:i/>
          <w:iCs/>
          <w:color w:val="000000" w:themeColor="text1"/>
          <w:sz w:val="20"/>
          <w:szCs w:val="20"/>
        </w:rPr>
        <w:t xml:space="preserve">   </w:t>
      </w:r>
      <w:r w:rsidR="00721FE0">
        <w:rPr>
          <w:rFonts w:ascii="Arial Narrow" w:hAnsi="Arial Narrow" w:cs="Arial"/>
          <w:i/>
          <w:i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9. По прибытии в подразделение пограничного органа членов комиссии встречает начальник данного подразделения или лицо, которому вышестоящим руководством поручено сопровождать их при посещении мест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Члены комиссии пропускаются на территорию подразделения пограничного органа по предъявлении мандата установленного образца и документа, удостоверяющего личность члена комиссии, в сопровождении должностного лица пограничного органа.</w:t>
      </w:r>
    </w:p>
    <w:p w:rsidR="008F4873" w:rsidRPr="001C3618"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001C3618">
        <w:rPr>
          <w:rFonts w:ascii="Arial Narrow" w:hAnsi="Arial Narrow" w:cs="Arial"/>
          <w:i/>
          <w:iCs/>
          <w:color w:val="000000" w:themeColor="text1"/>
          <w:sz w:val="20"/>
          <w:szCs w:val="20"/>
          <w:u w:val="single"/>
        </w:rPr>
        <w:t xml:space="preserve">. </w:t>
      </w:r>
      <w:r w:rsidR="001C3618">
        <w:rPr>
          <w:rFonts w:ascii="Arial Narrow" w:hAnsi="Arial Narrow" w:cs="Arial"/>
          <w:i/>
          <w:iCs/>
          <w:color w:val="000000" w:themeColor="text1"/>
          <w:sz w:val="20"/>
          <w:szCs w:val="20"/>
        </w:rPr>
        <w:t xml:space="preserve">Следует обратить внимание на то, что после прохода членов комиссии на территорию пограничного органа повторная  проверка их документов при  проходе в место принудительного содержания не предусмотрена.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10. Для осуществления деятельности комиссий руководство пограничного органа: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организует проведение разъяснительной работы с задержанными за административные правонарушения, военнослужащими, подвергнутыми дисциплинарному аресту, подозреваемыми и обвиняемыми (далее - лица, находящиеся в местах принудительного содержания), о целях, задачах и формах деятельности комиссий;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организует размещение на информационных стендах списков членов комиссии с указанием ее почтового адреса;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назначает лиц, обеспечивающих сопровождение и безопасность членов комиссии во время посещения мест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создает возможность для бесед членов комиссии с лицами, находящимися в местах принудительного содержания, в том числе предоставляет помещения для индивидуальных бесед и принятия жалоб, оснащенные необходимой мебелью, канцелярскими принадлежностями, а также оборудованные кнопкой тревожной сигнализации.</w:t>
      </w:r>
    </w:p>
    <w:p w:rsidR="001C3618"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u w:val="single"/>
        </w:rPr>
        <w:t>Комментарий</w:t>
      </w:r>
      <w:r w:rsidR="001C3618">
        <w:rPr>
          <w:rFonts w:ascii="Arial Narrow" w:hAnsi="Arial Narrow" w:cs="Arial"/>
          <w:i/>
          <w:iCs/>
          <w:color w:val="000000" w:themeColor="text1"/>
          <w:sz w:val="20"/>
          <w:szCs w:val="20"/>
          <w:u w:val="single"/>
        </w:rPr>
        <w:t xml:space="preserve">. </w:t>
      </w:r>
      <w:r w:rsidR="001C3618">
        <w:rPr>
          <w:rFonts w:ascii="Arial Narrow" w:hAnsi="Arial Narrow" w:cs="Arial"/>
          <w:i/>
          <w:iCs/>
          <w:color w:val="000000" w:themeColor="text1"/>
          <w:sz w:val="20"/>
          <w:szCs w:val="20"/>
        </w:rPr>
        <w:t>Разъяснительная работа может  проводиться, как в форме беседы, так и путем размещения памятки  о работе комиссии на стенде, доступном  для лиц, находящихся в МПС. Можно рекомендовать, чтобы такую памятку подготовила сама комиссия.</w:t>
      </w:r>
    </w:p>
    <w:p w:rsidR="001C3618" w:rsidRDefault="001C3618" w:rsidP="001B28F4">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Pr>
          <w:rFonts w:ascii="Arial Narrow" w:hAnsi="Arial Narrow" w:cs="Arial"/>
          <w:i/>
          <w:iCs/>
          <w:color w:val="000000" w:themeColor="text1"/>
          <w:sz w:val="20"/>
          <w:szCs w:val="20"/>
        </w:rPr>
        <w:t xml:space="preserve">Лица, отвечающие за безопасность и сопровождение членов комиссии, должны быть в каждой смене. </w:t>
      </w:r>
    </w:p>
    <w:p w:rsidR="008F4873" w:rsidRPr="001C3618" w:rsidRDefault="001C3618"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i/>
          <w:iCs/>
          <w:color w:val="000000" w:themeColor="text1"/>
          <w:sz w:val="20"/>
          <w:szCs w:val="20"/>
        </w:rPr>
        <w:t xml:space="preserve">Жалобы,  подаваемые  членам комиссии, могут быть, как  устными, так и письменными.      </w:t>
      </w:r>
    </w:p>
    <w:p w:rsidR="008F48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11. Жалобы и заявления лиц, находящихся в местах принудительного содержания, принимаются и оформляются в соответствии с требованиями законодательных и иных нормативных правовых актов Российской Федерации.</w:t>
      </w:r>
    </w:p>
    <w:p w:rsidR="002A134C" w:rsidRPr="002A134C" w:rsidRDefault="002A134C" w:rsidP="001B28F4">
      <w:pPr>
        <w:widowControl w:val="0"/>
        <w:suppressAutoHyphens/>
        <w:autoSpaceDE w:val="0"/>
        <w:autoSpaceDN w:val="0"/>
        <w:adjustRightInd w:val="0"/>
        <w:ind w:firstLine="540"/>
        <w:jc w:val="both"/>
        <w:rPr>
          <w:rFonts w:ascii="Arial Narrow" w:hAnsi="Arial Narrow"/>
          <w:color w:val="1D1D1D"/>
          <w:kern w:val="36"/>
          <w:sz w:val="20"/>
          <w:szCs w:val="20"/>
        </w:rPr>
      </w:pPr>
      <w:r w:rsidRPr="00904273">
        <w:rPr>
          <w:rFonts w:ascii="Arial Narrow" w:hAnsi="Arial Narrow" w:cs="Arial"/>
          <w:i/>
          <w:iCs/>
          <w:color w:val="000000" w:themeColor="text1"/>
          <w:sz w:val="20"/>
          <w:szCs w:val="20"/>
          <w:u w:val="single"/>
        </w:rPr>
        <w:t>Комментарий</w:t>
      </w:r>
      <w:r>
        <w:rPr>
          <w:rFonts w:ascii="Arial Narrow" w:hAnsi="Arial Narrow" w:cs="Arial"/>
          <w:i/>
          <w:iCs/>
          <w:color w:val="000000" w:themeColor="text1"/>
          <w:sz w:val="20"/>
          <w:szCs w:val="20"/>
          <w:u w:val="single"/>
        </w:rPr>
        <w:t>.</w:t>
      </w:r>
      <w:r>
        <w:rPr>
          <w:rFonts w:ascii="Arial Narrow" w:hAnsi="Arial Narrow" w:cs="Arial"/>
          <w:i/>
          <w:iCs/>
          <w:color w:val="000000" w:themeColor="text1"/>
          <w:sz w:val="20"/>
          <w:szCs w:val="20"/>
        </w:rPr>
        <w:t xml:space="preserve"> </w:t>
      </w:r>
      <w:r w:rsidRPr="002A134C">
        <w:rPr>
          <w:rFonts w:ascii="Arial Narrow" w:hAnsi="Arial Narrow" w:cs="Arial"/>
          <w:i/>
          <w:iCs/>
          <w:color w:val="000000" w:themeColor="text1"/>
          <w:sz w:val="20"/>
          <w:szCs w:val="20"/>
        </w:rPr>
        <w:t xml:space="preserve">Так как ОНК не является юридическим лицом, выполняющей публично значимые функции, то на обращение  в ОНК не распространяются положения </w:t>
      </w:r>
      <w:r w:rsidRPr="002A134C">
        <w:rPr>
          <w:rFonts w:ascii="Arial Narrow" w:hAnsi="Arial Narrow"/>
          <w:i/>
          <w:color w:val="1D1D1D"/>
          <w:kern w:val="36"/>
          <w:sz w:val="20"/>
          <w:szCs w:val="20"/>
        </w:rPr>
        <w:t>Федерального закона «О порядке рассмотрения обращений граждан Российской Федерации». Между тем, 76-ФЗ данный вопрос не регулирует.</w:t>
      </w:r>
      <w:r>
        <w:rPr>
          <w:rFonts w:ascii="Arial Narrow" w:hAnsi="Arial Narrow"/>
          <w:i/>
          <w:color w:val="1D1D1D"/>
          <w:kern w:val="36"/>
          <w:sz w:val="20"/>
          <w:szCs w:val="20"/>
        </w:rPr>
        <w:t xml:space="preserve"> В связи с этим членам ОНК следует выяснить  в начале посещения МПС ПС ФСБ, каким ведомственным нормативным актом регулируются вопросы принятия обращений,  и  каким образом данные обращения могут  получить члены ОНК. </w:t>
      </w:r>
      <w:r>
        <w:rPr>
          <w:rFonts w:ascii="Arial Narrow" w:hAnsi="Arial Narrow"/>
          <w:color w:val="1D1D1D"/>
          <w:kern w:val="36"/>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12. Кино-, фото- и видеосъемка лиц, находящихся в местах принудительного содержания, их интервьюирование осуществляются с разрешения должностного лица или органа, в производстве которых находится соответствующее дело, а также с согласия в письменной форме самих лиц, находящихся в местах принудительного содержания.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Кино-, фото- и видеосъемка объектов, обеспечивающих безопасность и охрану лиц, находящихся в местах принудительного содержания, осуществляется с разрешения в письменной форме руководства пограничного органа, в ведении которого находятся места принудительного содержания.</w:t>
      </w:r>
    </w:p>
    <w:p w:rsidR="008F4873" w:rsidRPr="002A134C"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i/>
          <w:iCs/>
          <w:color w:val="000000" w:themeColor="text1"/>
          <w:sz w:val="20"/>
          <w:szCs w:val="20"/>
          <w:u w:val="single"/>
        </w:rPr>
        <w:t>Комментарий</w:t>
      </w:r>
      <w:r w:rsidR="002A134C">
        <w:rPr>
          <w:rFonts w:ascii="Arial Narrow" w:hAnsi="Arial Narrow" w:cs="Arial"/>
          <w:i/>
          <w:iCs/>
          <w:color w:val="000000" w:themeColor="text1"/>
          <w:sz w:val="20"/>
          <w:szCs w:val="20"/>
        </w:rPr>
        <w:t xml:space="preserve">. Рассматриваемая норма предусматривает, что согласие лица или органа, в производстве которого находиться дело, может быть, как  письменным,  так и устным.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13. В период действия режима особых условий в местах принудительного содержания полномочия членов общественных наблюдательных комиссий посещать указанные места осуществляются с согласия Директора ФСБ России или начальника соответствующего пограничного органа</w:t>
      </w:r>
      <w:hyperlink r:id="rId72" w:history="1">
        <w:r w:rsidRPr="00904273">
          <w:rPr>
            <w:rFonts w:ascii="Arial Narrow" w:hAnsi="Arial Narrow" w:cs="Arial"/>
            <w:color w:val="000000" w:themeColor="text1"/>
            <w:sz w:val="20"/>
            <w:szCs w:val="20"/>
          </w:rPr>
          <w:t>*(9)</w:t>
        </w:r>
      </w:hyperlink>
      <w:r w:rsidRPr="00904273">
        <w:rPr>
          <w:rFonts w:ascii="Arial Narrow" w:hAnsi="Arial Narrow" w:cs="Arial"/>
          <w:color w:val="000000" w:themeColor="text1"/>
          <w:sz w:val="20"/>
          <w:szCs w:val="20"/>
        </w:rPr>
        <w:t>.</w:t>
      </w:r>
    </w:p>
    <w:p w:rsidR="00176453" w:rsidRPr="00176453" w:rsidRDefault="008F4873" w:rsidP="001B28F4">
      <w:pPr>
        <w:widowControl w:val="0"/>
        <w:suppressAutoHyphens/>
        <w:autoSpaceDE w:val="0"/>
        <w:autoSpaceDN w:val="0"/>
        <w:adjustRightInd w:val="0"/>
        <w:ind w:firstLine="540"/>
        <w:jc w:val="both"/>
        <w:rPr>
          <w:rFonts w:ascii="Arial" w:hAnsi="Arial" w:cs="Arial"/>
          <w:bCs/>
          <w:i/>
          <w:color w:val="000000"/>
          <w:sz w:val="18"/>
          <w:szCs w:val="18"/>
          <w:shd w:val="clear" w:color="auto" w:fill="FFFFFF"/>
        </w:rPr>
      </w:pPr>
      <w:r w:rsidRPr="00904273">
        <w:rPr>
          <w:rFonts w:ascii="Arial Narrow" w:hAnsi="Arial Narrow" w:cs="Arial"/>
          <w:i/>
          <w:iCs/>
          <w:color w:val="000000" w:themeColor="text1"/>
          <w:sz w:val="20"/>
          <w:szCs w:val="20"/>
          <w:u w:val="single"/>
        </w:rPr>
        <w:t>Комментарий</w:t>
      </w:r>
      <w:r w:rsidR="00176453" w:rsidRPr="00176453">
        <w:rPr>
          <w:rFonts w:ascii="Arial Narrow" w:hAnsi="Arial Narrow" w:cs="Arial"/>
          <w:i/>
          <w:iCs/>
          <w:color w:val="000000" w:themeColor="text1"/>
          <w:sz w:val="20"/>
          <w:szCs w:val="20"/>
        </w:rPr>
        <w:t xml:space="preserve">. В соответствие с ч. 1 ст. 48 103-ФЗ «О содержании под стражей подозреваемых и обвиняемых», режим особых условий  (РОУ) может быть введен только в МПС в </w:t>
      </w:r>
      <w:r w:rsidR="00176453" w:rsidRPr="00176453">
        <w:rPr>
          <w:rFonts w:ascii="Arial" w:hAnsi="Arial" w:cs="Arial"/>
          <w:bCs/>
          <w:i/>
          <w:color w:val="000000"/>
          <w:sz w:val="18"/>
          <w:szCs w:val="18"/>
          <w:shd w:val="clear" w:color="auto" w:fill="FFFFFF"/>
        </w:rPr>
        <w:t>случаях стихийных бедствий, эпидемий, эпизоотий, обширных очагов возгораний, крупных аварий систем жизнеобеспечения, массовых беспорядков, захвата заложников и других террористических актов или неповиновения подозреваемых и обвиняемых либо при наличии реальной угрозы вооруженного нападения на места содержания под стражей по решению руководителя федерального органа исполнительной власти.</w:t>
      </w:r>
    </w:p>
    <w:p w:rsidR="00176453" w:rsidRPr="00176453" w:rsidRDefault="00176453" w:rsidP="001B28F4">
      <w:pPr>
        <w:widowControl w:val="0"/>
        <w:suppressAutoHyphens/>
        <w:autoSpaceDE w:val="0"/>
        <w:autoSpaceDN w:val="0"/>
        <w:adjustRightInd w:val="0"/>
        <w:ind w:firstLine="540"/>
        <w:jc w:val="both"/>
        <w:rPr>
          <w:rFonts w:ascii="Arial" w:hAnsi="Arial" w:cs="Arial"/>
          <w:bCs/>
          <w:i/>
          <w:color w:val="000000"/>
          <w:sz w:val="18"/>
          <w:szCs w:val="18"/>
          <w:shd w:val="clear" w:color="auto" w:fill="FFFFFF"/>
        </w:rPr>
      </w:pPr>
      <w:r w:rsidRPr="00176453">
        <w:rPr>
          <w:rFonts w:ascii="Arial" w:hAnsi="Arial" w:cs="Arial"/>
          <w:bCs/>
          <w:i/>
          <w:color w:val="000000"/>
          <w:sz w:val="18"/>
          <w:szCs w:val="18"/>
          <w:shd w:val="clear" w:color="auto" w:fill="FFFFFF"/>
        </w:rPr>
        <w:t xml:space="preserve">В отношении лиц, задержанных или арестованных за совершение  административных правонарушений РОУ быть введен  не может. </w:t>
      </w:r>
    </w:p>
    <w:p w:rsidR="00176453" w:rsidRDefault="00176453" w:rsidP="001B28F4">
      <w:pPr>
        <w:widowControl w:val="0"/>
        <w:suppressAutoHyphens/>
        <w:autoSpaceDE w:val="0"/>
        <w:autoSpaceDN w:val="0"/>
        <w:adjustRightInd w:val="0"/>
        <w:ind w:firstLine="540"/>
        <w:jc w:val="both"/>
        <w:rPr>
          <w:rFonts w:ascii="Arial" w:hAnsi="Arial" w:cs="Arial"/>
          <w:bCs/>
          <w:color w:val="000000"/>
          <w:sz w:val="18"/>
          <w:szCs w:val="18"/>
          <w:shd w:val="clear" w:color="auto" w:fill="FFFFFF"/>
        </w:rPr>
      </w:pPr>
    </w:p>
    <w:p w:rsidR="00972045" w:rsidRPr="00976B1E" w:rsidRDefault="00C75135" w:rsidP="001B28F4">
      <w:pPr>
        <w:autoSpaceDE w:val="0"/>
        <w:autoSpaceDN w:val="0"/>
        <w:adjustRightInd w:val="0"/>
        <w:ind w:firstLine="540"/>
        <w:jc w:val="center"/>
        <w:outlineLvl w:val="0"/>
        <w:rPr>
          <w:rFonts w:ascii="Arial Narrow" w:hAnsi="Arial Narrow" w:cs="Arial"/>
          <w:bCs/>
          <w:i/>
          <w:color w:val="000000" w:themeColor="text1"/>
          <w:sz w:val="20"/>
          <w:szCs w:val="20"/>
          <w:lang w:eastAsia="en-US"/>
        </w:rPr>
      </w:pPr>
      <w:bookmarkStart w:id="1" w:name="sub_744893056"/>
      <w:bookmarkStart w:id="2" w:name="sub_1400"/>
      <w:r>
        <w:rPr>
          <w:rFonts w:ascii="Arial Narrow" w:hAnsi="Arial Narrow" w:cs="Arial"/>
          <w:b/>
          <w:bCs/>
          <w:color w:val="000000" w:themeColor="text1"/>
          <w:lang w:eastAsia="en-US"/>
        </w:rPr>
        <w:t xml:space="preserve">3.14. </w:t>
      </w:r>
      <w:r w:rsidR="00976B1E" w:rsidRPr="00976B1E">
        <w:rPr>
          <w:rFonts w:ascii="Arial Narrow" w:hAnsi="Arial Narrow" w:cs="Arial"/>
          <w:b/>
          <w:bCs/>
          <w:color w:val="000000" w:themeColor="text1"/>
          <w:lang w:eastAsia="en-US"/>
        </w:rPr>
        <w:t xml:space="preserve">Регламент  Общественной Палаты Российской Федерации </w:t>
      </w:r>
      <w:r w:rsidR="00976B1E" w:rsidRPr="00976B1E">
        <w:rPr>
          <w:rFonts w:ascii="Arial Narrow" w:hAnsi="Arial Narrow" w:cs="Arial"/>
          <w:b/>
          <w:bCs/>
          <w:color w:val="000000" w:themeColor="text1"/>
          <w:lang w:eastAsia="en-US"/>
        </w:rPr>
        <w:br/>
      </w:r>
      <w:r w:rsidR="00976B1E" w:rsidRPr="00976B1E">
        <w:rPr>
          <w:rFonts w:ascii="Arial Narrow" w:hAnsi="Arial Narrow" w:cs="Arial"/>
          <w:bCs/>
          <w:i/>
          <w:color w:val="000000" w:themeColor="text1"/>
          <w:sz w:val="20"/>
          <w:szCs w:val="20"/>
          <w:lang w:eastAsia="en-US"/>
        </w:rPr>
        <w:t>(Принят в 2006 году. С изменениями от 15.04.15)</w:t>
      </w:r>
    </w:p>
    <w:p w:rsidR="00976B1E" w:rsidRDefault="00976B1E" w:rsidP="001B28F4">
      <w:pPr>
        <w:autoSpaceDE w:val="0"/>
        <w:autoSpaceDN w:val="0"/>
        <w:adjustRightInd w:val="0"/>
        <w:ind w:firstLine="540"/>
        <w:jc w:val="center"/>
        <w:outlineLvl w:val="0"/>
        <w:rPr>
          <w:rFonts w:ascii="Arial Narrow" w:hAnsi="Arial Narrow" w:cs="Arial"/>
          <w:b/>
          <w:bCs/>
          <w:color w:val="000000" w:themeColor="text1"/>
          <w:sz w:val="22"/>
          <w:szCs w:val="22"/>
          <w:lang w:eastAsia="en-US"/>
        </w:rPr>
      </w:pPr>
    </w:p>
    <w:bookmarkEnd w:id="1"/>
    <w:bookmarkEnd w:id="2"/>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ГЛАВА 14. ОБРАЗОВАНИЕ ОБЩЕСТВЕННЫХ НАБЛЮДАТЕЛЬНЫХ КОМИССИЙ ПО ОБЩЕСТВЕННОМУ КОНТРОЛЮ ЗА ОБЕСПЕЧЕНИЕМ ПРАВ ЧЕЛОВЕКА В МЕСТАХ ПРИНУДИТЕЛЬНОГО СОДЕРЖАНИЯ И СОДЕЙСТВИЮ ЛИЦАМ, НАХОДЯЩИМСЯ В МЕСТАХ ПРИНУДИТЕЛЬНОГО СОДЕРЖАНИЯ</w:t>
      </w:r>
    </w:p>
    <w:p w:rsidR="00972045" w:rsidRPr="00972045" w:rsidRDefault="00972045" w:rsidP="001B28F4">
      <w:pPr>
        <w:pStyle w:val="35"/>
        <w:spacing w:line="240" w:lineRule="auto"/>
        <w:ind w:firstLine="540"/>
        <w:jc w:val="center"/>
        <w:rPr>
          <w:rFonts w:ascii="Arial Narrow" w:hAnsi="Arial Narrow"/>
          <w:sz w:val="20"/>
          <w:szCs w:val="20"/>
        </w:rPr>
      </w:pPr>
      <w:r w:rsidRPr="00972045">
        <w:rPr>
          <w:rFonts w:ascii="Arial Narrow" w:hAnsi="Arial Narrow"/>
          <w:sz w:val="20"/>
          <w:szCs w:val="20"/>
        </w:rPr>
        <w:t>(в ред. Решения Общественной палаты от 26.02.2014)</w:t>
      </w:r>
    </w:p>
    <w:p w:rsidR="00972045" w:rsidRPr="00972045" w:rsidRDefault="00972045" w:rsidP="001B28F4">
      <w:pPr>
        <w:pStyle w:val="35"/>
        <w:spacing w:line="240" w:lineRule="auto"/>
        <w:ind w:firstLine="540"/>
        <w:jc w:val="center"/>
        <w:rPr>
          <w:rFonts w:ascii="Arial Narrow" w:hAnsi="Arial Narrow"/>
          <w:sz w:val="20"/>
          <w:szCs w:val="20"/>
        </w:rPr>
      </w:pPr>
    </w:p>
    <w:p w:rsidR="00972045" w:rsidRPr="00972045" w:rsidRDefault="00972045" w:rsidP="001B28F4">
      <w:pPr>
        <w:pStyle w:val="35"/>
        <w:ind w:firstLine="540"/>
        <w:jc w:val="center"/>
        <w:rPr>
          <w:rFonts w:ascii="Arial Narrow" w:hAnsi="Arial Narrow"/>
          <w:b/>
          <w:i w:val="0"/>
          <w:sz w:val="20"/>
          <w:szCs w:val="20"/>
        </w:rPr>
      </w:pPr>
      <w:r w:rsidRPr="00972045">
        <w:rPr>
          <w:rFonts w:ascii="Arial Narrow" w:hAnsi="Arial Narrow"/>
          <w:b/>
          <w:i w:val="0"/>
          <w:sz w:val="20"/>
          <w:szCs w:val="20"/>
        </w:rPr>
        <w:t>Статья 63. Общие положения</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Правовое регулирование в области общественного контроля и содействия лицам, находящимся в местах  принудительного содержания, осуществляется в соответствии с Федеральным законом от 10.06.2008 г. №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Федеральным законом от 04.04.2005 г. № 32-ФЗ «Об Общественной палате Российской Федерации», иными федеральными законами и настоящим Регламентом.</w:t>
      </w:r>
    </w:p>
    <w:p w:rsidR="00972045" w:rsidRPr="00972045" w:rsidRDefault="00972045" w:rsidP="001B28F4">
      <w:pPr>
        <w:pStyle w:val="35"/>
        <w:spacing w:line="240" w:lineRule="auto"/>
        <w:ind w:firstLine="540"/>
        <w:rPr>
          <w:rFonts w:ascii="Arial Narrow" w:hAnsi="Arial Narrow"/>
          <w:i w:val="0"/>
          <w:sz w:val="20"/>
          <w:szCs w:val="20"/>
        </w:rPr>
      </w:pPr>
    </w:p>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Статья 64. Процедура выдвижения кандидатур в состав общественных наблюдательных комиссий по общественному контролю за обеспечением прав человека в местах принудительного содержания и  содействию лицам, находящимся в местах принудительного содержания, и порядок образования указанных комиссий</w:t>
      </w:r>
    </w:p>
    <w:p w:rsidR="00972045" w:rsidRPr="00972045" w:rsidRDefault="00972045" w:rsidP="001B28F4">
      <w:pPr>
        <w:pStyle w:val="35"/>
        <w:ind w:firstLine="540"/>
        <w:rPr>
          <w:rFonts w:ascii="Arial Narrow" w:hAnsi="Arial Narrow"/>
          <w:i w:val="0"/>
          <w:sz w:val="20"/>
          <w:szCs w:val="20"/>
        </w:rPr>
      </w:pP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1.</w:t>
      </w:r>
      <w:r w:rsidRPr="00C75135">
        <w:rPr>
          <w:rFonts w:ascii="Arial Narrow" w:hAnsi="Arial Narrow"/>
          <w:i w:val="0"/>
          <w:color w:val="000000" w:themeColor="text1"/>
          <w:sz w:val="20"/>
          <w:szCs w:val="20"/>
        </w:rPr>
        <w:tab/>
        <w:t xml:space="preserve">Не позднее, чем за 90 дней до истечения срока полномочий общественной наблюдательной комиссии, а также в случаях, предусмотренных </w:t>
      </w:r>
      <w:hyperlink r:id="rId73" w:history="1">
        <w:r w:rsidRPr="00C75135">
          <w:rPr>
            <w:rStyle w:val="afffc"/>
            <w:rFonts w:ascii="Arial Narrow" w:hAnsi="Arial Narrow"/>
            <w:i w:val="0"/>
            <w:color w:val="000000" w:themeColor="text1"/>
            <w:sz w:val="20"/>
            <w:szCs w:val="20"/>
          </w:rPr>
          <w:t>частями 2</w:t>
        </w:r>
      </w:hyperlink>
      <w:r w:rsidRPr="00C75135">
        <w:rPr>
          <w:rFonts w:ascii="Arial Narrow" w:hAnsi="Arial Narrow"/>
          <w:i w:val="0"/>
          <w:color w:val="000000" w:themeColor="text1"/>
          <w:sz w:val="20"/>
          <w:szCs w:val="20"/>
        </w:rPr>
        <w:t xml:space="preserve"> и </w:t>
      </w:r>
      <w:hyperlink r:id="rId74" w:history="1">
        <w:r w:rsidRPr="00C75135">
          <w:rPr>
            <w:rStyle w:val="afffc"/>
            <w:rFonts w:ascii="Arial Narrow" w:hAnsi="Arial Narrow"/>
            <w:i w:val="0"/>
            <w:color w:val="000000" w:themeColor="text1"/>
            <w:sz w:val="20"/>
            <w:szCs w:val="20"/>
          </w:rPr>
          <w:t>3 статьи 11</w:t>
        </w:r>
      </w:hyperlink>
      <w:r w:rsidRPr="00C75135">
        <w:rPr>
          <w:rFonts w:ascii="Arial Narrow" w:hAnsi="Arial Narrow"/>
          <w:i w:val="0"/>
          <w:color w:val="000000" w:themeColor="text1"/>
          <w:sz w:val="20"/>
          <w:szCs w:val="20"/>
        </w:rPr>
        <w:t xml:space="preserve">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секретарь Общественной палаты Российской Федерации помещает в "Российской газете" и периодических печатных изданиях, учредителями (соучредителями) которых или учредителями (соучредителями) редакций которых являются органы государственной власти субъекта Российской Федерации, уведомление о начале процедуры выдвижения кандидатур в состав общественной наблюдательной комиссии нового состава.</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2.</w:t>
      </w:r>
      <w:r w:rsidRPr="00C75135">
        <w:rPr>
          <w:rFonts w:ascii="Arial Narrow" w:hAnsi="Arial Narrow"/>
          <w:i w:val="0"/>
          <w:color w:val="000000" w:themeColor="text1"/>
          <w:sz w:val="20"/>
          <w:szCs w:val="20"/>
        </w:rPr>
        <w:tab/>
        <w:t>Общественные наблюдательные комиссии образуются в субъектах Российской Федерации, и действуют на постоянной основе.</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В субъекте образуется одна общественная наблюдательная комиссия, которая осуществляет свою деятельность в пределах соответствующего субъекта Российской Федерации.</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3.</w:t>
      </w:r>
      <w:r w:rsidRPr="00C75135">
        <w:rPr>
          <w:rFonts w:ascii="Arial Narrow" w:hAnsi="Arial Narrow"/>
          <w:i w:val="0"/>
          <w:color w:val="000000" w:themeColor="text1"/>
          <w:sz w:val="20"/>
          <w:szCs w:val="20"/>
        </w:rPr>
        <w:tab/>
        <w:t>Совет Общественной палаты для каждого субъекта Российской Федерации устанавливает численность общественной наблюдательной комиссии, в составе которой не может быть менее пяти и более сорока членов.</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Определение численного и персонального состава общественной наблюдательной комиссии осуществляется  советом Общественной палаты с учетом рекомендаций Комиссии по общественной безопасности и взаимодействию с ОНК.</w:t>
      </w:r>
    </w:p>
    <w:p w:rsidR="00972045" w:rsidRPr="00C75135" w:rsidRDefault="00972045" w:rsidP="001B28F4">
      <w:pPr>
        <w:pStyle w:val="35"/>
        <w:ind w:firstLine="540"/>
        <w:jc w:val="center"/>
        <w:rPr>
          <w:rFonts w:ascii="Arial Narrow" w:hAnsi="Arial Narrow"/>
          <w:color w:val="000000" w:themeColor="text1"/>
          <w:sz w:val="20"/>
          <w:szCs w:val="20"/>
        </w:rPr>
      </w:pPr>
      <w:r w:rsidRPr="00C75135">
        <w:rPr>
          <w:rFonts w:ascii="Arial Narrow" w:hAnsi="Arial Narrow"/>
          <w:color w:val="000000" w:themeColor="text1"/>
          <w:sz w:val="20"/>
          <w:szCs w:val="20"/>
        </w:rPr>
        <w:t>(в ред. Решения Общественной палаты от 26.06.2014)</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4.</w:t>
      </w:r>
      <w:r w:rsidRPr="00C75135">
        <w:rPr>
          <w:rFonts w:ascii="Arial Narrow" w:hAnsi="Arial Narrow"/>
          <w:i w:val="0"/>
          <w:color w:val="000000" w:themeColor="text1"/>
          <w:sz w:val="20"/>
          <w:szCs w:val="20"/>
        </w:rPr>
        <w:tab/>
        <w:t>Не позднее 60 дней со дня опубликования  уведомления о начале процедуры выдвижения кандидатур в состав общественных наблюдательных комиссий общественное объединение направляет секретарю Общественной палаты заявление о желании включить в состав общественной наблюдательной комиссии своих представителей.</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К заявлению прилагаются:</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1)</w:t>
      </w:r>
      <w:r w:rsidRPr="00C75135">
        <w:rPr>
          <w:rFonts w:ascii="Arial Narrow" w:hAnsi="Arial Narrow"/>
          <w:i w:val="0"/>
          <w:color w:val="000000" w:themeColor="text1"/>
          <w:sz w:val="20"/>
          <w:szCs w:val="20"/>
        </w:rPr>
        <w:tab/>
        <w:t>решение руководящего коллегиального органа общественного объединения о выдвижении не более двух кандидатур в состав общественной наблюдательной комиссии;</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2)</w:t>
      </w:r>
      <w:r w:rsidRPr="00C75135">
        <w:rPr>
          <w:rFonts w:ascii="Arial Narrow" w:hAnsi="Arial Narrow"/>
          <w:i w:val="0"/>
          <w:color w:val="000000" w:themeColor="text1"/>
          <w:sz w:val="20"/>
          <w:szCs w:val="20"/>
        </w:rPr>
        <w:tab/>
        <w:t>нотариально заверенная копия документа, подтверждающего факт внесения записи об общественном объединении в единый государственный реестр юридических лиц;</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3)</w:t>
      </w:r>
      <w:r w:rsidRPr="00C75135">
        <w:rPr>
          <w:rFonts w:ascii="Arial Narrow" w:hAnsi="Arial Narrow"/>
          <w:i w:val="0"/>
          <w:color w:val="000000" w:themeColor="text1"/>
          <w:sz w:val="20"/>
          <w:szCs w:val="20"/>
        </w:rPr>
        <w:tab/>
        <w:t>устав общественного объединения;</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4)</w:t>
      </w:r>
      <w:r w:rsidRPr="00C75135">
        <w:rPr>
          <w:rFonts w:ascii="Arial Narrow" w:hAnsi="Arial Narrow"/>
          <w:i w:val="0"/>
          <w:color w:val="000000" w:themeColor="text1"/>
          <w:sz w:val="20"/>
          <w:szCs w:val="20"/>
        </w:rPr>
        <w:tab/>
        <w:t>информация о деятельности общественного объединения (анкета общественного объединения);</w:t>
      </w:r>
    </w:p>
    <w:p w:rsidR="00972045" w:rsidRPr="00C75135" w:rsidRDefault="00972045" w:rsidP="001B28F4">
      <w:pPr>
        <w:pStyle w:val="35"/>
        <w:spacing w:line="240" w:lineRule="auto"/>
        <w:ind w:firstLine="540"/>
        <w:jc w:val="center"/>
        <w:rPr>
          <w:rFonts w:ascii="Arial Narrow" w:hAnsi="Arial Narrow"/>
          <w:color w:val="000000" w:themeColor="text1"/>
          <w:sz w:val="20"/>
          <w:szCs w:val="20"/>
        </w:rPr>
      </w:pPr>
      <w:r w:rsidRPr="00C75135">
        <w:rPr>
          <w:rFonts w:ascii="Arial Narrow" w:hAnsi="Arial Narrow"/>
          <w:color w:val="000000" w:themeColor="text1"/>
          <w:sz w:val="20"/>
          <w:szCs w:val="20"/>
        </w:rPr>
        <w:t>(в ред. решения  Общественной палаты  Российской  Федерации от 06. 04. 2015)</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5)</w:t>
      </w:r>
      <w:r w:rsidRPr="00C75135">
        <w:rPr>
          <w:rFonts w:ascii="Arial Narrow" w:hAnsi="Arial Narrow"/>
          <w:i w:val="0"/>
          <w:color w:val="000000" w:themeColor="text1"/>
          <w:sz w:val="20"/>
          <w:szCs w:val="20"/>
        </w:rPr>
        <w:tab/>
        <w:t>сведения о кандидате в члены общественной наблюдательной комиссии, подтверждающие его соответствие требованиям, предусмотренным статьей 12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(анкета кандидата в члены общественной наблюдательной комиссии, копия заполненных страниц паспорта гражданина Российской Федерации, копия трудовой книжки, справка о наличии (отсутствии) судимости и (или) факта уголовного преследования или о прекращении уголовного преследования, выдаваемая Главным информационно-аналитическим центром МВД России либо  информационным центром МВД,  информационным центром ГУ МВД,  информационным центром УВД субъекта Российской Федерации по месту жительства);</w:t>
      </w:r>
    </w:p>
    <w:p w:rsidR="00972045" w:rsidRPr="00C75135" w:rsidRDefault="00972045" w:rsidP="001B28F4">
      <w:pPr>
        <w:pStyle w:val="35"/>
        <w:spacing w:line="240" w:lineRule="auto"/>
        <w:ind w:firstLine="540"/>
        <w:jc w:val="center"/>
        <w:rPr>
          <w:rFonts w:ascii="Arial Narrow" w:hAnsi="Arial Narrow"/>
          <w:color w:val="000000" w:themeColor="text1"/>
          <w:sz w:val="20"/>
          <w:szCs w:val="20"/>
        </w:rPr>
      </w:pPr>
      <w:r w:rsidRPr="00C75135">
        <w:rPr>
          <w:rFonts w:ascii="Arial Narrow" w:hAnsi="Arial Narrow"/>
          <w:color w:val="000000" w:themeColor="text1"/>
          <w:sz w:val="20"/>
          <w:szCs w:val="20"/>
        </w:rPr>
        <w:t>(в ред. решения  Общественной палаты  Российской  Федерации от 06. 04. 2015)</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6)</w:t>
      </w:r>
      <w:r w:rsidRPr="00C75135">
        <w:rPr>
          <w:rFonts w:ascii="Arial Narrow" w:hAnsi="Arial Narrow"/>
          <w:i w:val="0"/>
          <w:color w:val="000000" w:themeColor="text1"/>
          <w:sz w:val="20"/>
          <w:szCs w:val="20"/>
        </w:rPr>
        <w:tab/>
        <w:t>заявление кандидата в письменной форме, подтверждающее его желание войти в состав общественной наблюдательной комиссии и согласие на обработку персональных данных.</w:t>
      </w:r>
    </w:p>
    <w:p w:rsidR="00972045" w:rsidRPr="00C75135" w:rsidRDefault="00972045" w:rsidP="001B28F4">
      <w:pPr>
        <w:pStyle w:val="35"/>
        <w:spacing w:line="240" w:lineRule="auto"/>
        <w:ind w:firstLine="540"/>
        <w:jc w:val="center"/>
        <w:rPr>
          <w:rFonts w:ascii="Arial Narrow" w:hAnsi="Arial Narrow"/>
          <w:color w:val="000000" w:themeColor="text1"/>
          <w:sz w:val="20"/>
          <w:szCs w:val="20"/>
        </w:rPr>
      </w:pPr>
      <w:r w:rsidRPr="00C75135">
        <w:rPr>
          <w:rFonts w:ascii="Arial Narrow" w:hAnsi="Arial Narrow"/>
          <w:color w:val="000000" w:themeColor="text1"/>
          <w:sz w:val="20"/>
          <w:szCs w:val="20"/>
        </w:rPr>
        <w:t>(в ред. решения  Общественной палаты  Российской  Федерации от 06. 04. 2015)</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5.</w:t>
      </w:r>
      <w:r w:rsidRPr="00C75135">
        <w:rPr>
          <w:rFonts w:ascii="Arial Narrow" w:hAnsi="Arial Narrow"/>
          <w:i w:val="0"/>
          <w:color w:val="000000" w:themeColor="text1"/>
          <w:sz w:val="20"/>
          <w:szCs w:val="20"/>
        </w:rPr>
        <w:tab/>
        <w:t xml:space="preserve">Совет Общественной палаты рассматривает поступившие не позднее 60 дней со дня опубликования уведомления заявления о выдвижении кандидатур в состав общественной наблюдательной комиссии и иные материалы от общероссийских, межрегиональных и региональных общественных объединений, имеющих государственную регистрацию, осуществляющих свою деятельность не менее пяти лет со дня создания, уставной целью или направлением деятельности которых является защита или содействие защите прав и свобод человека и гражданина, которым в соответствии с Федеральным </w:t>
      </w:r>
      <w:hyperlink r:id="rId75" w:history="1">
        <w:r w:rsidRPr="00C75135">
          <w:rPr>
            <w:rStyle w:val="afffc"/>
            <w:rFonts w:ascii="Arial Narrow" w:hAnsi="Arial Narrow"/>
            <w:i w:val="0"/>
            <w:color w:val="000000" w:themeColor="text1"/>
            <w:sz w:val="20"/>
            <w:szCs w:val="20"/>
          </w:rPr>
          <w:t>законом</w:t>
        </w:r>
      </w:hyperlink>
      <w:r w:rsidRPr="00C75135">
        <w:rPr>
          <w:rFonts w:ascii="Arial Narrow" w:hAnsi="Arial Narrow"/>
          <w:i w:val="0"/>
          <w:color w:val="000000" w:themeColor="text1"/>
          <w:sz w:val="20"/>
          <w:szCs w:val="20"/>
        </w:rPr>
        <w:t xml:space="preserve"> от 25 июля 2002 года № 114-ФЗ "О противодействии экстремистской деятельности" не выносилось предупреждение в письменной форме о недопустимости осуществления экстремистской деятельности (в течение одного года со дня вынесения предупреждения, если оно не было признано судом незаконным), деятельность которых не приостановлена в соответствии с указанным Федеральным </w:t>
      </w:r>
      <w:hyperlink r:id="rId76" w:history="1">
        <w:r w:rsidRPr="00C75135">
          <w:rPr>
            <w:rStyle w:val="afffc"/>
            <w:rFonts w:ascii="Arial Narrow" w:hAnsi="Arial Narrow"/>
            <w:i w:val="0"/>
            <w:color w:val="000000" w:themeColor="text1"/>
            <w:sz w:val="20"/>
            <w:szCs w:val="20"/>
          </w:rPr>
          <w:t>законом</w:t>
        </w:r>
      </w:hyperlink>
      <w:r w:rsidRPr="00C75135">
        <w:rPr>
          <w:rFonts w:ascii="Arial Narrow" w:hAnsi="Arial Narrow"/>
          <w:i w:val="0"/>
          <w:color w:val="000000" w:themeColor="text1"/>
          <w:sz w:val="20"/>
          <w:szCs w:val="20"/>
        </w:rPr>
        <w:t xml:space="preserve"> (если решение о приостановлении не было признано судом незаконным).</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6.</w:t>
      </w:r>
      <w:r w:rsidRPr="00C75135">
        <w:rPr>
          <w:rFonts w:ascii="Arial Narrow" w:hAnsi="Arial Narrow"/>
          <w:i w:val="0"/>
          <w:color w:val="000000" w:themeColor="text1"/>
          <w:sz w:val="20"/>
          <w:szCs w:val="20"/>
        </w:rPr>
        <w:tab/>
        <w:t>Совет Общественной палаты в срок, не превышающий 80 дней со дня опубликования уведомления, принимает решение о назначении члена общественной наблюдательной комиссии или об отклонении предложенной кандидатуры и сообщает общественному объединению о принятом решении.</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Членом общественной наблюдательной комиссии может быть гражданин Российской Федерации, достигший возраста 25 лет и имеющий опыт работы в области защиты прав граждан. Член общественной наблюдательной комиссии осуществляет свою деятельность на общественных началах.</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Членом общественной наблюдательной комиссии не может быть лицо, имеющее судимость либо признанное решением суда недееспособным или ограниченно дееспособным.</w:t>
      </w:r>
    </w:p>
    <w:p w:rsidR="00972045" w:rsidRPr="00C75135" w:rsidRDefault="00972045" w:rsidP="001B28F4">
      <w:pPr>
        <w:pStyle w:val="35"/>
        <w:spacing w:line="240" w:lineRule="auto"/>
        <w:ind w:firstLine="540"/>
        <w:rPr>
          <w:rFonts w:ascii="Arial Narrow" w:hAnsi="Arial Narrow"/>
          <w:i w:val="0"/>
          <w:color w:val="000000" w:themeColor="text1"/>
          <w:sz w:val="20"/>
          <w:szCs w:val="20"/>
        </w:rPr>
      </w:pPr>
      <w:r w:rsidRPr="00C75135">
        <w:rPr>
          <w:rFonts w:ascii="Arial Narrow" w:hAnsi="Arial Narrow"/>
          <w:i w:val="0"/>
          <w:color w:val="000000" w:themeColor="text1"/>
          <w:sz w:val="20"/>
          <w:szCs w:val="20"/>
        </w:rPr>
        <w:t>Одно и то же лицо не может быть назначено членом общественной наблюдательной комиссии одного субъекта Российской Федерации более трех раз подряд.</w:t>
      </w:r>
    </w:p>
    <w:p w:rsidR="00972045" w:rsidRPr="00972045" w:rsidRDefault="00972045" w:rsidP="001B28F4">
      <w:pPr>
        <w:pStyle w:val="35"/>
        <w:spacing w:line="240" w:lineRule="auto"/>
        <w:ind w:firstLine="540"/>
        <w:rPr>
          <w:rFonts w:ascii="Arial Narrow" w:hAnsi="Arial Narrow"/>
          <w:i w:val="0"/>
          <w:sz w:val="20"/>
          <w:szCs w:val="20"/>
        </w:rPr>
      </w:pPr>
      <w:r w:rsidRPr="00C75135">
        <w:rPr>
          <w:rFonts w:ascii="Arial Narrow" w:hAnsi="Arial Narrow"/>
          <w:i w:val="0"/>
          <w:color w:val="000000" w:themeColor="text1"/>
          <w:sz w:val="20"/>
          <w:szCs w:val="20"/>
        </w:rPr>
        <w:t>Членами общественных наблюдательных комиссий не могут быть адвокаты, сотрудники органов прокуратуры, лица, замещающие государственные должности Российской Федерации, должности федеральной государственной службы, государственные должности субъектов Российской Федерации, должности государственной гражданской службы субъектов Российской Федерации, должности муниципальной службы, а также лица</w:t>
      </w:r>
      <w:r w:rsidRPr="00972045">
        <w:rPr>
          <w:rFonts w:ascii="Arial Narrow" w:hAnsi="Arial Narrow"/>
          <w:i w:val="0"/>
          <w:sz w:val="20"/>
          <w:szCs w:val="20"/>
        </w:rPr>
        <w:t>, замещающие выборные должности в органах местного самоуправления.</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7.</w:t>
      </w:r>
      <w:r w:rsidRPr="00972045">
        <w:rPr>
          <w:rFonts w:ascii="Arial Narrow" w:hAnsi="Arial Narrow"/>
          <w:i w:val="0"/>
          <w:sz w:val="20"/>
          <w:szCs w:val="20"/>
        </w:rPr>
        <w:tab/>
        <w:t>Общественная наблюдательная комиссия является образованной в правомочном составе, если назначены не менее двух третей от установленной от установленной советом Общественной палаты для соответствующего субъекта ее численности.</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8.</w:t>
      </w:r>
      <w:r w:rsidRPr="00972045">
        <w:rPr>
          <w:rFonts w:ascii="Arial Narrow" w:hAnsi="Arial Narrow"/>
          <w:i w:val="0"/>
          <w:sz w:val="20"/>
          <w:szCs w:val="20"/>
        </w:rPr>
        <w:tab/>
        <w:t>Секретарь Общественной палаты в «Российской газете» и периодических печатных изданиях, учредителями  (соучредителями) которых  или учредителями (соучредителями) редакций которых являются органы государственной власти субъекта Российской Федерации, помещает сообщение о том, что общественная наблюдательная комиссия образована в правомочном составе и сведения о ее месте нахождения.</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9.</w:t>
      </w:r>
      <w:r w:rsidRPr="00972045">
        <w:rPr>
          <w:rFonts w:ascii="Arial Narrow" w:hAnsi="Arial Narrow"/>
          <w:i w:val="0"/>
          <w:sz w:val="20"/>
          <w:szCs w:val="20"/>
        </w:rPr>
        <w:tab/>
        <w:t>Секретарь Общественной палаты информирует руководителей федеральных органов исполнительной власти, в ведении которых находятся места принудительного содержания, федеральный орган исполнительной власти, уполномоченный в области государственной регистрации общественных объединений, Уполномоченного по правам человека в Российской Федерации, уполномоченного по правам человека в соответствующем субъекте Российской Федерации и общественную палату в субъекте Российской Федерации о том, что общественная наблюдательная комиссия образована в правомочном составе, а также об изменениях в ее составе.</w:t>
      </w:r>
    </w:p>
    <w:p w:rsidR="00972045" w:rsidRPr="00972045" w:rsidRDefault="00972045" w:rsidP="001B28F4">
      <w:pPr>
        <w:pStyle w:val="35"/>
        <w:spacing w:line="240" w:lineRule="auto"/>
        <w:ind w:firstLine="540"/>
        <w:rPr>
          <w:rFonts w:ascii="Arial Narrow" w:hAnsi="Arial Narrow"/>
          <w:i w:val="0"/>
          <w:sz w:val="20"/>
          <w:szCs w:val="20"/>
        </w:rPr>
      </w:pPr>
    </w:p>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Статья 65. Срок полномочий общественной наблюдательной комиссии и члена общественной наблюдательной комиссии</w:t>
      </w:r>
    </w:p>
    <w:p w:rsidR="00972045" w:rsidRPr="00972045" w:rsidRDefault="00972045" w:rsidP="001B28F4">
      <w:pPr>
        <w:pStyle w:val="35"/>
        <w:spacing w:line="240" w:lineRule="auto"/>
        <w:ind w:firstLine="540"/>
        <w:jc w:val="center"/>
        <w:rPr>
          <w:rFonts w:ascii="Arial Narrow" w:hAnsi="Arial Narrow"/>
          <w:i w:val="0"/>
          <w:sz w:val="20"/>
          <w:szCs w:val="20"/>
        </w:rPr>
      </w:pP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1.</w:t>
      </w:r>
      <w:r w:rsidRPr="00972045">
        <w:rPr>
          <w:rFonts w:ascii="Arial Narrow" w:hAnsi="Arial Narrow"/>
          <w:i w:val="0"/>
          <w:sz w:val="20"/>
          <w:szCs w:val="20"/>
        </w:rPr>
        <w:tab/>
        <w:t>Срок полномочий общественной наблюдательной комиссии составляет три года.</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2.</w:t>
      </w:r>
      <w:r w:rsidRPr="00972045">
        <w:rPr>
          <w:rFonts w:ascii="Arial Narrow" w:hAnsi="Arial Narrow"/>
          <w:i w:val="0"/>
          <w:sz w:val="20"/>
          <w:szCs w:val="20"/>
        </w:rPr>
        <w:tab/>
        <w:t>Член общественной наблюдательной комиссии наделяется полномочиями на срок полномочий общественной наблюдательной комиссии, в состав которой он входит.</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3.</w:t>
      </w:r>
      <w:r w:rsidRPr="00972045">
        <w:rPr>
          <w:rFonts w:ascii="Arial Narrow" w:hAnsi="Arial Narrow"/>
          <w:i w:val="0"/>
          <w:sz w:val="20"/>
          <w:szCs w:val="20"/>
        </w:rPr>
        <w:tab/>
        <w:t>Полномочия общественной наблюдательной комиссии прекращаются со дня первого заседания общественной наблюдательной комиссии нового состава, за исключением случаев, предусмотренных частями 2 и 3 статьи 11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972045" w:rsidRPr="00972045" w:rsidRDefault="00972045" w:rsidP="001B28F4">
      <w:pPr>
        <w:pStyle w:val="35"/>
        <w:ind w:firstLine="540"/>
        <w:rPr>
          <w:rFonts w:ascii="Arial Narrow" w:hAnsi="Arial Narrow"/>
          <w:i w:val="0"/>
          <w:sz w:val="20"/>
          <w:szCs w:val="20"/>
        </w:rPr>
      </w:pPr>
    </w:p>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Статья 66. Исключена</w:t>
      </w:r>
    </w:p>
    <w:p w:rsidR="00972045" w:rsidRPr="00972045" w:rsidRDefault="00972045" w:rsidP="001B28F4">
      <w:pPr>
        <w:pStyle w:val="35"/>
        <w:ind w:firstLine="540"/>
        <w:jc w:val="center"/>
        <w:rPr>
          <w:rFonts w:ascii="Arial Narrow" w:hAnsi="Arial Narrow"/>
          <w:sz w:val="20"/>
          <w:szCs w:val="20"/>
        </w:rPr>
      </w:pPr>
      <w:r w:rsidRPr="00972045">
        <w:rPr>
          <w:rFonts w:ascii="Arial Narrow" w:hAnsi="Arial Narrow"/>
          <w:b/>
          <w:sz w:val="20"/>
          <w:szCs w:val="20"/>
        </w:rPr>
        <w:t>(</w:t>
      </w:r>
      <w:r w:rsidRPr="00972045">
        <w:rPr>
          <w:rFonts w:ascii="Arial Narrow" w:hAnsi="Arial Narrow"/>
          <w:sz w:val="20"/>
          <w:szCs w:val="20"/>
        </w:rPr>
        <w:t>статья 66 исключена  решением  Общественной палаты  Российской  Федерации от 26. 06. 2014)</w:t>
      </w:r>
    </w:p>
    <w:p w:rsidR="00972045" w:rsidRPr="00972045" w:rsidRDefault="00972045" w:rsidP="001B28F4">
      <w:pPr>
        <w:pStyle w:val="35"/>
        <w:ind w:firstLine="540"/>
        <w:rPr>
          <w:rFonts w:ascii="Arial Narrow" w:hAnsi="Arial Narrow"/>
          <w:i w:val="0"/>
          <w:sz w:val="20"/>
          <w:szCs w:val="20"/>
        </w:rPr>
      </w:pPr>
    </w:p>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Статья 67. Порядок принятия советом Общественной палаты решения о назначении члена общественной наблюдательной комиссии соответствующего субъекта Российской Федерации либо отклонении предложенных кандидатур</w:t>
      </w:r>
    </w:p>
    <w:p w:rsidR="00972045" w:rsidRPr="00972045" w:rsidRDefault="00972045" w:rsidP="001B28F4">
      <w:pPr>
        <w:pStyle w:val="35"/>
        <w:ind w:firstLine="540"/>
        <w:jc w:val="center"/>
        <w:rPr>
          <w:rFonts w:ascii="Arial Narrow" w:hAnsi="Arial Narrow"/>
          <w:i w:val="0"/>
          <w:sz w:val="20"/>
          <w:szCs w:val="20"/>
        </w:rPr>
      </w:pP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1.</w:t>
      </w:r>
      <w:r w:rsidRPr="00972045">
        <w:rPr>
          <w:rFonts w:ascii="Arial Narrow" w:hAnsi="Arial Narrow"/>
          <w:i w:val="0"/>
          <w:sz w:val="20"/>
          <w:szCs w:val="20"/>
        </w:rPr>
        <w:tab/>
        <w:t>Секретарь Общественной палаты вносит на рассмотрение совета Общественной палаты список кандидатур, рекомендуемый Комиссией по общественной безопасности и взаимодействию с ОНК для назначения членами общественных наблюдательных комиссий соответствующих субъектов Российской Федерации либо отклонения предложенных кандидатур.</w:t>
      </w:r>
    </w:p>
    <w:p w:rsidR="00972045" w:rsidRPr="00972045" w:rsidRDefault="00972045" w:rsidP="001B28F4">
      <w:pPr>
        <w:pStyle w:val="35"/>
        <w:spacing w:line="240" w:lineRule="auto"/>
        <w:ind w:firstLine="540"/>
        <w:jc w:val="center"/>
        <w:rPr>
          <w:rFonts w:ascii="Arial Narrow" w:hAnsi="Arial Narrow"/>
          <w:sz w:val="20"/>
          <w:szCs w:val="20"/>
        </w:rPr>
      </w:pPr>
      <w:r w:rsidRPr="00972045">
        <w:rPr>
          <w:rFonts w:ascii="Arial Narrow" w:hAnsi="Arial Narrow"/>
          <w:sz w:val="20"/>
          <w:szCs w:val="20"/>
        </w:rPr>
        <w:t>(в ред. Решения Общественной палаты от 26.06.2014)</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2.</w:t>
      </w:r>
      <w:r w:rsidRPr="00972045">
        <w:rPr>
          <w:rFonts w:ascii="Arial Narrow" w:hAnsi="Arial Narrow"/>
          <w:i w:val="0"/>
          <w:sz w:val="20"/>
          <w:szCs w:val="20"/>
        </w:rPr>
        <w:tab/>
        <w:t>Решение о назначении членом общественной наблюдательной комиссии соответствующего субъекта Российской Федерации либо отклонении предложенной кандидатуры принимается большинством голосов от общего числа членов совета Общественной палаты.</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3.</w:t>
      </w:r>
      <w:r w:rsidRPr="00972045">
        <w:rPr>
          <w:rFonts w:ascii="Arial Narrow" w:hAnsi="Arial Narrow"/>
          <w:i w:val="0"/>
          <w:sz w:val="20"/>
          <w:szCs w:val="20"/>
        </w:rPr>
        <w:tab/>
        <w:t>Голосование  по каждой  кандидатуре проводится отдельно.</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4.</w:t>
      </w:r>
      <w:r w:rsidRPr="00972045">
        <w:rPr>
          <w:rFonts w:ascii="Arial Narrow" w:hAnsi="Arial Narrow"/>
          <w:i w:val="0"/>
          <w:sz w:val="20"/>
          <w:szCs w:val="20"/>
        </w:rPr>
        <w:tab/>
        <w:t>Решение о назначении членом общественной наблюдательной комиссии соответствующего субъекта Российской Федерации либо об отклонении предложенной кандидатуры оформляется протоколом.</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5.</w:t>
      </w:r>
      <w:r w:rsidRPr="00972045">
        <w:rPr>
          <w:rFonts w:ascii="Arial Narrow" w:hAnsi="Arial Narrow"/>
          <w:i w:val="0"/>
          <w:sz w:val="20"/>
          <w:szCs w:val="20"/>
        </w:rPr>
        <w:tab/>
        <w:t>Совет Общественной палаты информирует общественное объединение, выдвинувшее кандидатуру в состав общественной наблюдательной комиссии, о результатах рассмотрения заявления.</w:t>
      </w:r>
    </w:p>
    <w:p w:rsidR="00972045" w:rsidRPr="00972045" w:rsidRDefault="00972045" w:rsidP="001B28F4">
      <w:pPr>
        <w:pStyle w:val="35"/>
        <w:ind w:firstLine="540"/>
        <w:rPr>
          <w:rFonts w:ascii="Arial Narrow" w:hAnsi="Arial Narrow"/>
          <w:i w:val="0"/>
          <w:sz w:val="20"/>
          <w:szCs w:val="20"/>
        </w:rPr>
      </w:pPr>
    </w:p>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Статья 68. Порядок дополнительного выдвижения кандидатур в состав общественной наблюдательной комиссии</w:t>
      </w:r>
    </w:p>
    <w:p w:rsidR="00972045" w:rsidRPr="00972045" w:rsidRDefault="00972045" w:rsidP="001B28F4">
      <w:pPr>
        <w:pStyle w:val="35"/>
        <w:ind w:firstLine="540"/>
        <w:rPr>
          <w:rFonts w:ascii="Arial Narrow" w:hAnsi="Arial Narrow"/>
          <w:i w:val="0"/>
          <w:sz w:val="20"/>
          <w:szCs w:val="20"/>
        </w:rPr>
      </w:pP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1.</w:t>
      </w:r>
      <w:r w:rsidRPr="00972045">
        <w:rPr>
          <w:rFonts w:ascii="Arial Narrow" w:hAnsi="Arial Narrow"/>
          <w:i w:val="0"/>
          <w:sz w:val="20"/>
          <w:szCs w:val="20"/>
        </w:rPr>
        <w:tab/>
        <w:t>В случае если в соответствующем субъекте Российской Федерации общественная наблюдательная комиссия не образована в правомочном составе, не менее трех руководящих коллегиальных органов общественных объединений, обладающих правом на выдвижение кандидатур в состав  общественной наблюдательной комиссии, вправе обратиться к секретарю Общественной палаты с предложением о продолжении процедуры образования общественной наблюдательной комиссии.</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В таком же порядке осуществляется образование общественной наблюдательной комиссии, деятельность состава которой признается советом  Общественной палаты  прекращенной, если она не образована в правомочном составе.</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2.</w:t>
      </w:r>
      <w:r w:rsidRPr="00972045">
        <w:rPr>
          <w:rFonts w:ascii="Arial Narrow" w:hAnsi="Arial Narrow"/>
          <w:i w:val="0"/>
          <w:sz w:val="20"/>
          <w:szCs w:val="20"/>
        </w:rPr>
        <w:tab/>
        <w:t>Обращение руководящих коллегиальных органов общественных объединений является основанием для начала процедуры дополнительного выдвижения кандидатур в состав общественной наблюдательной комиссии.</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3.</w:t>
      </w:r>
      <w:r w:rsidRPr="00972045">
        <w:rPr>
          <w:rFonts w:ascii="Arial Narrow" w:hAnsi="Arial Narrow"/>
          <w:i w:val="0"/>
          <w:sz w:val="20"/>
          <w:szCs w:val="20"/>
        </w:rPr>
        <w:tab/>
        <w:t>Процедура дополнительного выдвижения кандидатур в состав общественной наблюдательной комиссии осуществляется в порядке, установленном статьями 64, 66, 67  настоящего Регламента.</w:t>
      </w:r>
    </w:p>
    <w:p w:rsidR="00972045" w:rsidRPr="00972045" w:rsidRDefault="00972045" w:rsidP="001B28F4">
      <w:pPr>
        <w:pStyle w:val="35"/>
        <w:spacing w:line="240" w:lineRule="auto"/>
        <w:ind w:firstLine="540"/>
        <w:jc w:val="center"/>
        <w:rPr>
          <w:rFonts w:ascii="Arial Narrow" w:hAnsi="Arial Narrow"/>
          <w:i w:val="0"/>
          <w:sz w:val="20"/>
          <w:szCs w:val="20"/>
        </w:rPr>
      </w:pPr>
    </w:p>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Статья 68.1. Порядок выдачи мандата члену общественной наблюдательной комиссии</w:t>
      </w:r>
    </w:p>
    <w:p w:rsidR="00972045" w:rsidRPr="00972045" w:rsidRDefault="00972045" w:rsidP="001B28F4">
      <w:pPr>
        <w:pStyle w:val="35"/>
        <w:ind w:firstLine="540"/>
        <w:rPr>
          <w:rFonts w:ascii="Arial Narrow" w:hAnsi="Arial Narrow"/>
          <w:sz w:val="20"/>
          <w:szCs w:val="20"/>
        </w:rPr>
      </w:pPr>
      <w:r w:rsidRPr="00972045">
        <w:rPr>
          <w:rFonts w:ascii="Arial Narrow" w:hAnsi="Arial Narrow"/>
          <w:sz w:val="20"/>
          <w:szCs w:val="20"/>
        </w:rPr>
        <w:t>(статья 68.1 введена решением Общественной палаты Российской Федерации от  21. 01. 2010)</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1.</w:t>
      </w:r>
      <w:r w:rsidRPr="00972045">
        <w:rPr>
          <w:rFonts w:ascii="Arial Narrow" w:hAnsi="Arial Narrow"/>
          <w:i w:val="0"/>
          <w:sz w:val="20"/>
          <w:szCs w:val="20"/>
        </w:rPr>
        <w:tab/>
        <w:t>В течение 10 дней со дня принятия советом Общественной палаты решения о назначении члена общественной наблюдательной комиссии члену общественной наблюдательной комиссии выдается мандат.</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2.</w:t>
      </w:r>
      <w:r w:rsidRPr="00972045">
        <w:rPr>
          <w:rFonts w:ascii="Arial Narrow" w:hAnsi="Arial Narrow"/>
          <w:i w:val="0"/>
          <w:sz w:val="20"/>
          <w:szCs w:val="20"/>
        </w:rPr>
        <w:tab/>
        <w:t>В мандате указываются фамилия, имя, отчество члена общественной наблюдательной комиссии, субъект Российской Федерации, в котором образована общественная наблюдательная комиссия, и срок полномочий члена общественной наблюдательной комиссии.</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3.</w:t>
      </w:r>
      <w:r w:rsidRPr="00972045">
        <w:rPr>
          <w:rFonts w:ascii="Arial Narrow" w:hAnsi="Arial Narrow"/>
          <w:i w:val="0"/>
          <w:sz w:val="20"/>
          <w:szCs w:val="20"/>
        </w:rPr>
        <w:tab/>
        <w:t>Мандат члена общественной наблюдательной комиссии вручается по месту нахождения Общественной палаты (по месту нахождения общественной наблюдательной комиссии) советом Общественной палаты или членом Общественной палаты, уполномоченным советом Общественной палаты.</w:t>
      </w:r>
    </w:p>
    <w:p w:rsidR="00972045" w:rsidRPr="00972045" w:rsidRDefault="00972045" w:rsidP="001B28F4">
      <w:pPr>
        <w:pStyle w:val="35"/>
        <w:spacing w:line="240" w:lineRule="auto"/>
        <w:ind w:firstLine="540"/>
        <w:rPr>
          <w:rFonts w:ascii="Arial Narrow" w:hAnsi="Arial Narrow"/>
          <w:b/>
          <w:i w:val="0"/>
          <w:sz w:val="20"/>
          <w:szCs w:val="20"/>
        </w:rPr>
      </w:pPr>
    </w:p>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Статья 68.2. Взаимодействие Общественной палаты с общественными наблюдательными комиссиями</w:t>
      </w:r>
    </w:p>
    <w:p w:rsidR="00972045" w:rsidRPr="00972045" w:rsidRDefault="00972045" w:rsidP="001B28F4">
      <w:pPr>
        <w:pStyle w:val="35"/>
        <w:ind w:firstLine="540"/>
        <w:jc w:val="center"/>
        <w:rPr>
          <w:rFonts w:ascii="Arial Narrow" w:hAnsi="Arial Narrow"/>
          <w:i w:val="0"/>
          <w:sz w:val="20"/>
          <w:szCs w:val="20"/>
        </w:rPr>
      </w:pP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В случаях обращения общественной наблюдательной комиссии в Общественную палату по вопросам, относящимся к деятельности общественной наблюдательной комиссии, Общественная палата, секретарь и совет Общественной палаты в пределах своей компетенции оказывают общественной наблюдательной комиссии необходимую помощь.</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Материалы по итогам осуществления общественного контроля, поступившие от общественных  наблюдательных комиссий в Общественную палату, могут быть использованы для выработки рекомендаций органам государственной власти, а также при проведении общественных слушаний и иных мероприятий.</w:t>
      </w:r>
    </w:p>
    <w:p w:rsidR="00972045" w:rsidRPr="00972045" w:rsidRDefault="00972045" w:rsidP="001B28F4">
      <w:pPr>
        <w:pStyle w:val="35"/>
        <w:ind w:firstLine="540"/>
        <w:rPr>
          <w:rFonts w:ascii="Arial Narrow" w:hAnsi="Arial Narrow"/>
          <w:i w:val="0"/>
          <w:sz w:val="20"/>
          <w:szCs w:val="20"/>
        </w:rPr>
      </w:pPr>
    </w:p>
    <w:p w:rsidR="00972045" w:rsidRPr="00972045" w:rsidRDefault="00972045" w:rsidP="001B28F4">
      <w:pPr>
        <w:pStyle w:val="35"/>
        <w:spacing w:line="240" w:lineRule="auto"/>
        <w:ind w:firstLine="540"/>
        <w:rPr>
          <w:rFonts w:ascii="Arial Narrow" w:hAnsi="Arial Narrow"/>
          <w:b/>
          <w:i w:val="0"/>
          <w:sz w:val="20"/>
          <w:szCs w:val="20"/>
        </w:rPr>
      </w:pPr>
      <w:r w:rsidRPr="00972045">
        <w:rPr>
          <w:rFonts w:ascii="Arial Narrow" w:hAnsi="Arial Narrow"/>
          <w:b/>
          <w:i w:val="0"/>
          <w:sz w:val="20"/>
          <w:szCs w:val="20"/>
        </w:rPr>
        <w:t xml:space="preserve">ГЛАВА 15. ПРИОСТАНОВЛЕНИ И ПРЕКРАЩЕНИЕ ДЕЯТЕЛЬНОСТИ СОСТАВА ОБЩЕСТВЕННОЙ НАБЛЮДАТЕЛЬНОЙ КОМИССИИ, ПОЛНОМОЧИЙ ЧЛЕНА ОБЩЕСТВЕННОЙ НАБЛЮДАТЕЛЬНОЙ КОМИССИИ </w:t>
      </w:r>
    </w:p>
    <w:p w:rsidR="00972045" w:rsidRPr="00972045" w:rsidRDefault="00972045" w:rsidP="001B28F4">
      <w:pPr>
        <w:pStyle w:val="35"/>
        <w:ind w:firstLine="540"/>
        <w:jc w:val="center"/>
        <w:rPr>
          <w:rFonts w:ascii="Arial Narrow" w:hAnsi="Arial Narrow"/>
          <w:sz w:val="20"/>
          <w:szCs w:val="20"/>
        </w:rPr>
      </w:pPr>
      <w:r w:rsidRPr="00972045">
        <w:rPr>
          <w:rFonts w:ascii="Arial Narrow" w:hAnsi="Arial Narrow"/>
          <w:sz w:val="20"/>
          <w:szCs w:val="20"/>
        </w:rPr>
        <w:t>(в ред. Решения Общественной палаты от 26.02.2014)</w:t>
      </w:r>
    </w:p>
    <w:p w:rsidR="00972045" w:rsidRPr="00972045" w:rsidRDefault="00972045" w:rsidP="001B28F4">
      <w:pPr>
        <w:pStyle w:val="35"/>
        <w:ind w:firstLine="540"/>
        <w:rPr>
          <w:rFonts w:ascii="Arial Narrow" w:hAnsi="Arial Narrow"/>
          <w:i w:val="0"/>
          <w:sz w:val="20"/>
          <w:szCs w:val="20"/>
        </w:rPr>
      </w:pPr>
    </w:p>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Статья 69. Приостановление и прекращение деятельности состава общественной наблюдательной комиссии</w:t>
      </w:r>
    </w:p>
    <w:p w:rsidR="00972045" w:rsidRPr="00972045" w:rsidRDefault="00972045" w:rsidP="001B28F4">
      <w:pPr>
        <w:pStyle w:val="35"/>
        <w:ind w:firstLine="540"/>
        <w:jc w:val="center"/>
        <w:rPr>
          <w:rFonts w:ascii="Arial Narrow" w:hAnsi="Arial Narrow"/>
          <w:i w:val="0"/>
          <w:sz w:val="20"/>
          <w:szCs w:val="20"/>
        </w:rPr>
      </w:pP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1.</w:t>
      </w:r>
      <w:r w:rsidRPr="00972045">
        <w:rPr>
          <w:rFonts w:ascii="Arial Narrow" w:hAnsi="Arial Narrow"/>
          <w:i w:val="0"/>
          <w:sz w:val="20"/>
          <w:szCs w:val="20"/>
        </w:rPr>
        <w:tab/>
        <w:t>Деятельность состава общественной наблюдательной комиссии приостанавливается советом Общественной палаты с момента утраты общественной наблюдательной комиссией правомочности, установленной частью 9 статьи 10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а также по иным основаниям в соответствии с законодательством Российской Федерации.</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2.</w:t>
      </w:r>
      <w:r w:rsidRPr="00972045">
        <w:rPr>
          <w:rFonts w:ascii="Arial Narrow" w:hAnsi="Arial Narrow"/>
          <w:i w:val="0"/>
          <w:sz w:val="20"/>
          <w:szCs w:val="20"/>
        </w:rPr>
        <w:tab/>
        <w:t xml:space="preserve">В случаях неоднократных нарушений общественной наблюдательной комиссией </w:t>
      </w:r>
      <w:hyperlink r:id="rId77" w:history="1">
        <w:r w:rsidRPr="00972045">
          <w:rPr>
            <w:rStyle w:val="afffc"/>
            <w:rFonts w:ascii="Arial Narrow" w:hAnsi="Arial Narrow"/>
            <w:i w:val="0"/>
            <w:sz w:val="20"/>
            <w:szCs w:val="20"/>
          </w:rPr>
          <w:t>Конституции</w:t>
        </w:r>
      </w:hyperlink>
      <w:r w:rsidRPr="00972045">
        <w:rPr>
          <w:rFonts w:ascii="Arial Narrow" w:hAnsi="Arial Narrow"/>
          <w:i w:val="0"/>
          <w:sz w:val="20"/>
          <w:szCs w:val="20"/>
        </w:rPr>
        <w:t xml:space="preserve"> Российской Федерации, федеральных конституционных законов, настоящего Федерального закона и иных федеральных законов либо систематического осуществления общественной наблюдательной комиссией деятельности, противоречащей ее целям, совет Общественной палаты по представлению прокурора соответствующего субъекта Российской Федерации вправе принять решение о прекращении деятельности состава общественной наблюдательной комиссии.</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3.</w:t>
      </w:r>
      <w:r w:rsidRPr="00972045">
        <w:rPr>
          <w:rFonts w:ascii="Arial Narrow" w:hAnsi="Arial Narrow"/>
          <w:i w:val="0"/>
          <w:sz w:val="20"/>
          <w:szCs w:val="20"/>
        </w:rPr>
        <w:tab/>
        <w:t xml:space="preserve">Деятельность состава общественной наблюдательной комиссии признается советом Общественной палаты прекращенной, если она не образована в правомочном составе в порядке, установленном </w:t>
      </w:r>
      <w:hyperlink r:id="rId78" w:history="1">
        <w:r w:rsidRPr="00972045">
          <w:rPr>
            <w:rStyle w:val="afffc"/>
            <w:rFonts w:ascii="Arial Narrow" w:hAnsi="Arial Narrow"/>
            <w:i w:val="0"/>
            <w:sz w:val="20"/>
            <w:szCs w:val="20"/>
          </w:rPr>
          <w:t>частью 10 статьи 10</w:t>
        </w:r>
      </w:hyperlink>
      <w:r w:rsidRPr="00972045">
        <w:rPr>
          <w:rFonts w:ascii="Arial Narrow" w:hAnsi="Arial Narrow"/>
          <w:i w:val="0"/>
          <w:sz w:val="20"/>
          <w:szCs w:val="20"/>
        </w:rPr>
        <w:t xml:space="preserve">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972045" w:rsidRPr="00972045" w:rsidRDefault="00972045" w:rsidP="001B28F4">
      <w:pPr>
        <w:pStyle w:val="35"/>
        <w:ind w:firstLine="540"/>
        <w:rPr>
          <w:rFonts w:ascii="Arial Narrow" w:hAnsi="Arial Narrow"/>
          <w:i w:val="0"/>
          <w:sz w:val="20"/>
          <w:szCs w:val="20"/>
        </w:rPr>
      </w:pPr>
    </w:p>
    <w:p w:rsidR="00972045" w:rsidRPr="00972045" w:rsidRDefault="00972045" w:rsidP="001B28F4">
      <w:pPr>
        <w:pStyle w:val="35"/>
        <w:spacing w:line="240" w:lineRule="auto"/>
        <w:ind w:firstLine="540"/>
        <w:jc w:val="center"/>
        <w:rPr>
          <w:rFonts w:ascii="Arial Narrow" w:hAnsi="Arial Narrow"/>
          <w:b/>
          <w:i w:val="0"/>
          <w:sz w:val="20"/>
          <w:szCs w:val="20"/>
        </w:rPr>
      </w:pPr>
      <w:r w:rsidRPr="00972045">
        <w:rPr>
          <w:rFonts w:ascii="Arial Narrow" w:hAnsi="Arial Narrow"/>
          <w:b/>
          <w:i w:val="0"/>
          <w:sz w:val="20"/>
          <w:szCs w:val="20"/>
        </w:rPr>
        <w:t>Статья 70. Приостановление полномочий члена общественной наблюдательной комиссии</w:t>
      </w:r>
    </w:p>
    <w:p w:rsidR="00972045" w:rsidRPr="00972045" w:rsidRDefault="00972045" w:rsidP="001B28F4">
      <w:pPr>
        <w:pStyle w:val="35"/>
        <w:ind w:firstLine="540"/>
        <w:jc w:val="center"/>
        <w:rPr>
          <w:rFonts w:ascii="Arial Narrow" w:hAnsi="Arial Narrow"/>
          <w:i w:val="0"/>
          <w:sz w:val="20"/>
          <w:szCs w:val="20"/>
        </w:rPr>
      </w:pP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1.</w:t>
      </w:r>
      <w:r w:rsidRPr="00972045">
        <w:rPr>
          <w:rFonts w:ascii="Arial Narrow" w:hAnsi="Arial Narrow"/>
          <w:i w:val="0"/>
          <w:sz w:val="20"/>
          <w:szCs w:val="20"/>
        </w:rPr>
        <w:tab/>
        <w:t>Полномочия члена общественной наблюдательной комиссии приостанавливаются при наличии одного из следующих оснований:</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1)</w:t>
      </w:r>
      <w:r w:rsidRPr="00972045">
        <w:rPr>
          <w:rFonts w:ascii="Arial Narrow" w:hAnsi="Arial Narrow"/>
          <w:i w:val="0"/>
          <w:sz w:val="20"/>
          <w:szCs w:val="20"/>
        </w:rPr>
        <w:tab/>
        <w:t>административное задержание члена общественной наблюдательной комиссии на срок более трех часов (в случае, если в отношении его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 на время административного задержания);</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2)</w:t>
      </w:r>
      <w:r w:rsidRPr="00972045">
        <w:rPr>
          <w:rFonts w:ascii="Arial Narrow" w:hAnsi="Arial Narrow"/>
          <w:i w:val="0"/>
          <w:sz w:val="20"/>
          <w:szCs w:val="20"/>
        </w:rPr>
        <w:tab/>
        <w:t>привлечение члена общественной наблюдательной комиссии в качестве подозреваемого или обвиняемого - с момента фактического задержания его в качестве лица, подозреваемого в совершении преступления, до прекращения уголовного преследования в отношении данного лица в связи с отсутствием состава преступления или непричастностью к совершению преступления либо до вступления в законную силу оправдательного приговора суда в его отношении;</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3)</w:t>
      </w:r>
      <w:r w:rsidRPr="00972045">
        <w:rPr>
          <w:rFonts w:ascii="Arial Narrow" w:hAnsi="Arial Narrow"/>
          <w:i w:val="0"/>
          <w:sz w:val="20"/>
          <w:szCs w:val="20"/>
        </w:rPr>
        <w:tab/>
        <w:t>назначение члену общественной наблюдательной комиссии административного наказания в виде административного ареста - на время административного ареста.</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2.</w:t>
      </w:r>
      <w:r w:rsidRPr="00972045">
        <w:rPr>
          <w:rFonts w:ascii="Arial Narrow" w:hAnsi="Arial Narrow"/>
          <w:i w:val="0"/>
          <w:sz w:val="20"/>
          <w:szCs w:val="20"/>
        </w:rPr>
        <w:tab/>
        <w:t>В случае отпадения оснований, указанных в пунктах 1, 2, 3 части 1 настоящей статьи, советом Общественной палаты принимается решение  о восстановлении полномочий члена  общественной наблюдательной комиссии по представлению секретаря Общественной палаты на основании заявления члена  общественной наблюдательной комиссии.</w:t>
      </w:r>
    </w:p>
    <w:p w:rsidR="00972045" w:rsidRPr="00972045" w:rsidRDefault="00972045" w:rsidP="001B28F4">
      <w:pPr>
        <w:pStyle w:val="35"/>
        <w:ind w:firstLine="540"/>
        <w:rPr>
          <w:rFonts w:ascii="Arial Narrow" w:hAnsi="Arial Narrow"/>
          <w:i w:val="0"/>
          <w:sz w:val="20"/>
          <w:szCs w:val="20"/>
        </w:rPr>
      </w:pPr>
    </w:p>
    <w:p w:rsidR="00972045" w:rsidRPr="00972045" w:rsidRDefault="00972045" w:rsidP="001B28F4">
      <w:pPr>
        <w:pStyle w:val="35"/>
        <w:spacing w:line="240" w:lineRule="auto"/>
        <w:ind w:firstLine="540"/>
        <w:contextualSpacing/>
        <w:jc w:val="center"/>
        <w:rPr>
          <w:rFonts w:ascii="Arial Narrow" w:hAnsi="Arial Narrow"/>
          <w:b/>
          <w:i w:val="0"/>
          <w:sz w:val="20"/>
          <w:szCs w:val="20"/>
        </w:rPr>
      </w:pPr>
      <w:r w:rsidRPr="00972045">
        <w:rPr>
          <w:rFonts w:ascii="Arial Narrow" w:hAnsi="Arial Narrow"/>
          <w:b/>
          <w:i w:val="0"/>
          <w:sz w:val="20"/>
          <w:szCs w:val="20"/>
        </w:rPr>
        <w:t>Статья 71. Прекращение полномочий члена общественной наблюдательной комиссии</w:t>
      </w:r>
    </w:p>
    <w:p w:rsidR="00972045" w:rsidRPr="00972045" w:rsidRDefault="00972045" w:rsidP="001B28F4">
      <w:pPr>
        <w:pStyle w:val="35"/>
        <w:ind w:firstLine="540"/>
        <w:jc w:val="center"/>
        <w:rPr>
          <w:rFonts w:ascii="Arial Narrow" w:hAnsi="Arial Narrow"/>
          <w:i w:val="0"/>
          <w:sz w:val="20"/>
          <w:szCs w:val="20"/>
        </w:rPr>
      </w:pPr>
    </w:p>
    <w:p w:rsidR="00972045" w:rsidRPr="00976B1E" w:rsidRDefault="00972045" w:rsidP="001B28F4">
      <w:pPr>
        <w:pStyle w:val="35"/>
        <w:spacing w:line="240" w:lineRule="auto"/>
        <w:ind w:firstLine="540"/>
        <w:rPr>
          <w:rFonts w:ascii="Arial Narrow" w:hAnsi="Arial Narrow"/>
          <w:i w:val="0"/>
          <w:color w:val="000000" w:themeColor="text1"/>
          <w:sz w:val="20"/>
          <w:szCs w:val="20"/>
        </w:rPr>
      </w:pPr>
      <w:r w:rsidRPr="00976B1E">
        <w:rPr>
          <w:rFonts w:ascii="Arial Narrow" w:hAnsi="Arial Narrow"/>
          <w:i w:val="0"/>
          <w:color w:val="000000" w:themeColor="text1"/>
          <w:sz w:val="20"/>
          <w:szCs w:val="20"/>
        </w:rPr>
        <w:t>1.</w:t>
      </w:r>
      <w:r w:rsidRPr="00976B1E">
        <w:rPr>
          <w:rFonts w:ascii="Arial Narrow" w:hAnsi="Arial Narrow"/>
          <w:i w:val="0"/>
          <w:color w:val="000000" w:themeColor="text1"/>
          <w:sz w:val="20"/>
          <w:szCs w:val="20"/>
        </w:rPr>
        <w:tab/>
        <w:t>Полномочия члена общественной наблюдательной комиссии прекращаются при наличии одного из следующих оснований:</w:t>
      </w:r>
    </w:p>
    <w:p w:rsidR="00972045" w:rsidRPr="00976B1E" w:rsidRDefault="00972045" w:rsidP="001B28F4">
      <w:pPr>
        <w:pStyle w:val="35"/>
        <w:spacing w:line="240" w:lineRule="auto"/>
        <w:ind w:firstLine="540"/>
        <w:rPr>
          <w:rFonts w:ascii="Arial Narrow" w:hAnsi="Arial Narrow"/>
          <w:i w:val="0"/>
          <w:color w:val="000000" w:themeColor="text1"/>
          <w:sz w:val="20"/>
          <w:szCs w:val="20"/>
        </w:rPr>
      </w:pPr>
      <w:r w:rsidRPr="00976B1E">
        <w:rPr>
          <w:rFonts w:ascii="Arial Narrow" w:hAnsi="Arial Narrow"/>
          <w:i w:val="0"/>
          <w:color w:val="000000" w:themeColor="text1"/>
          <w:sz w:val="20"/>
          <w:szCs w:val="20"/>
        </w:rPr>
        <w:t>1)</w:t>
      </w:r>
      <w:r w:rsidRPr="00976B1E">
        <w:rPr>
          <w:rFonts w:ascii="Arial Narrow" w:hAnsi="Arial Narrow"/>
          <w:i w:val="0"/>
          <w:color w:val="000000" w:themeColor="text1"/>
          <w:sz w:val="20"/>
          <w:szCs w:val="20"/>
        </w:rPr>
        <w:tab/>
        <w:t>истечение срока полномочий общественной наблюдательной комиссии, в состав которой он входит;</w:t>
      </w:r>
    </w:p>
    <w:p w:rsidR="00972045" w:rsidRPr="00976B1E" w:rsidRDefault="00972045" w:rsidP="001B28F4">
      <w:pPr>
        <w:pStyle w:val="35"/>
        <w:spacing w:line="240" w:lineRule="auto"/>
        <w:ind w:firstLine="540"/>
        <w:rPr>
          <w:rFonts w:ascii="Arial Narrow" w:hAnsi="Arial Narrow"/>
          <w:i w:val="0"/>
          <w:color w:val="000000" w:themeColor="text1"/>
          <w:sz w:val="20"/>
          <w:szCs w:val="20"/>
        </w:rPr>
      </w:pPr>
      <w:r w:rsidRPr="00976B1E">
        <w:rPr>
          <w:rFonts w:ascii="Arial Narrow" w:hAnsi="Arial Narrow"/>
          <w:i w:val="0"/>
          <w:color w:val="000000" w:themeColor="text1"/>
          <w:sz w:val="20"/>
          <w:szCs w:val="20"/>
        </w:rPr>
        <w:t>2)</w:t>
      </w:r>
      <w:r w:rsidRPr="00976B1E">
        <w:rPr>
          <w:rFonts w:ascii="Arial Narrow" w:hAnsi="Arial Narrow"/>
          <w:i w:val="0"/>
          <w:color w:val="000000" w:themeColor="text1"/>
          <w:sz w:val="20"/>
          <w:szCs w:val="20"/>
        </w:rPr>
        <w:tab/>
        <w:t xml:space="preserve">возникновение основания, предусмотренного </w:t>
      </w:r>
      <w:hyperlink r:id="rId79" w:history="1">
        <w:r w:rsidRPr="00976B1E">
          <w:rPr>
            <w:rStyle w:val="afffc"/>
            <w:rFonts w:ascii="Arial Narrow" w:hAnsi="Arial Narrow"/>
            <w:i w:val="0"/>
            <w:color w:val="000000" w:themeColor="text1"/>
            <w:sz w:val="20"/>
            <w:szCs w:val="20"/>
            <w:u w:val="none"/>
          </w:rPr>
          <w:t>частью 3 статьи 12</w:t>
        </w:r>
      </w:hyperlink>
      <w:r w:rsidRPr="00976B1E">
        <w:rPr>
          <w:rFonts w:ascii="Arial Narrow" w:hAnsi="Arial Narrow"/>
          <w:i w:val="0"/>
          <w:color w:val="000000" w:themeColor="text1"/>
          <w:sz w:val="20"/>
          <w:szCs w:val="20"/>
        </w:rPr>
        <w:t xml:space="preserve"> настоящего Федерального закона;</w:t>
      </w:r>
    </w:p>
    <w:p w:rsidR="00972045" w:rsidRPr="00976B1E" w:rsidRDefault="00972045" w:rsidP="001B28F4">
      <w:pPr>
        <w:pStyle w:val="35"/>
        <w:spacing w:line="240" w:lineRule="auto"/>
        <w:ind w:firstLine="540"/>
        <w:rPr>
          <w:rFonts w:ascii="Arial Narrow" w:hAnsi="Arial Narrow"/>
          <w:i w:val="0"/>
          <w:color w:val="000000" w:themeColor="text1"/>
          <w:sz w:val="20"/>
          <w:szCs w:val="20"/>
        </w:rPr>
      </w:pPr>
      <w:r w:rsidRPr="00976B1E">
        <w:rPr>
          <w:rFonts w:ascii="Arial Narrow" w:hAnsi="Arial Narrow"/>
          <w:i w:val="0"/>
          <w:color w:val="000000" w:themeColor="text1"/>
          <w:sz w:val="20"/>
          <w:szCs w:val="20"/>
        </w:rPr>
        <w:t>3)</w:t>
      </w:r>
      <w:r w:rsidRPr="00976B1E">
        <w:rPr>
          <w:rFonts w:ascii="Arial Narrow" w:hAnsi="Arial Narrow"/>
          <w:i w:val="0"/>
          <w:color w:val="000000" w:themeColor="text1"/>
          <w:sz w:val="20"/>
          <w:szCs w:val="20"/>
        </w:rPr>
        <w:tab/>
        <w:t>обращение члена общественной наблюдательной комиссии к секретарю Общественной палаты с заявлением в письменной форме о выходе из состава общественной наблюдательной комиссии - со дня подачи заявления;</w:t>
      </w:r>
    </w:p>
    <w:p w:rsidR="00972045" w:rsidRPr="00976B1E" w:rsidRDefault="00972045" w:rsidP="001B28F4">
      <w:pPr>
        <w:pStyle w:val="35"/>
        <w:spacing w:line="240" w:lineRule="auto"/>
        <w:ind w:firstLine="540"/>
        <w:rPr>
          <w:rFonts w:ascii="Arial Narrow" w:hAnsi="Arial Narrow"/>
          <w:i w:val="0"/>
          <w:color w:val="000000" w:themeColor="text1"/>
          <w:sz w:val="20"/>
          <w:szCs w:val="20"/>
        </w:rPr>
      </w:pPr>
      <w:r w:rsidRPr="00976B1E">
        <w:rPr>
          <w:rFonts w:ascii="Arial Narrow" w:hAnsi="Arial Narrow"/>
          <w:i w:val="0"/>
          <w:color w:val="000000" w:themeColor="text1"/>
          <w:sz w:val="20"/>
          <w:szCs w:val="20"/>
        </w:rPr>
        <w:t>4)</w:t>
      </w:r>
      <w:r w:rsidRPr="00976B1E">
        <w:rPr>
          <w:rFonts w:ascii="Arial Narrow" w:hAnsi="Arial Narrow"/>
          <w:i w:val="0"/>
          <w:color w:val="000000" w:themeColor="text1"/>
          <w:sz w:val="20"/>
          <w:szCs w:val="20"/>
        </w:rPr>
        <w:tab/>
        <w:t>вступление в законную силу обвинительного приговора суда в отношении члена общественной наблюдательной комиссии либо судебного решения о применении к нему принудительных мер медицинского характера;</w:t>
      </w:r>
    </w:p>
    <w:p w:rsidR="00972045" w:rsidRPr="00972045" w:rsidRDefault="00972045" w:rsidP="001B28F4">
      <w:pPr>
        <w:pStyle w:val="35"/>
        <w:spacing w:line="240" w:lineRule="auto"/>
        <w:ind w:firstLine="540"/>
        <w:rPr>
          <w:rFonts w:ascii="Arial Narrow" w:hAnsi="Arial Narrow"/>
          <w:i w:val="0"/>
          <w:sz w:val="20"/>
          <w:szCs w:val="20"/>
        </w:rPr>
      </w:pPr>
      <w:r w:rsidRPr="00976B1E">
        <w:rPr>
          <w:rFonts w:ascii="Arial Narrow" w:hAnsi="Arial Narrow"/>
          <w:i w:val="0"/>
          <w:color w:val="000000" w:themeColor="text1"/>
          <w:sz w:val="20"/>
          <w:szCs w:val="20"/>
        </w:rPr>
        <w:t>5)</w:t>
      </w:r>
      <w:r w:rsidRPr="00976B1E">
        <w:rPr>
          <w:rFonts w:ascii="Arial Narrow" w:hAnsi="Arial Narrow"/>
          <w:i w:val="0"/>
          <w:sz w:val="20"/>
          <w:szCs w:val="20"/>
        </w:rPr>
        <w:tab/>
        <w:t>вступление в законную силу решения суда о признании члена общественной наблюдательной</w:t>
      </w:r>
      <w:r w:rsidRPr="00972045">
        <w:rPr>
          <w:rFonts w:ascii="Arial Narrow" w:hAnsi="Arial Narrow"/>
          <w:i w:val="0"/>
          <w:sz w:val="20"/>
          <w:szCs w:val="20"/>
        </w:rPr>
        <w:t xml:space="preserve"> комиссии недееспособным или ограниченно дееспособным;</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6)</w:t>
      </w:r>
      <w:r w:rsidRPr="00972045">
        <w:rPr>
          <w:rFonts w:ascii="Arial Narrow" w:hAnsi="Arial Narrow"/>
          <w:i w:val="0"/>
          <w:sz w:val="20"/>
          <w:szCs w:val="20"/>
        </w:rPr>
        <w:tab/>
        <w:t>утрата членом общественной наблюдательной комиссии гражданства Российской Федерации либо приобретение гражданства иностранного государства;</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7)</w:t>
      </w:r>
      <w:r w:rsidRPr="00972045">
        <w:rPr>
          <w:rFonts w:ascii="Arial Narrow" w:hAnsi="Arial Narrow"/>
          <w:i w:val="0"/>
          <w:sz w:val="20"/>
          <w:szCs w:val="20"/>
        </w:rPr>
        <w:tab/>
        <w:t>вступление в законную силу решения суда о признании члена общественной наблюдательной комиссии безвестно отсутствующим;</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8)</w:t>
      </w:r>
      <w:r w:rsidRPr="00972045">
        <w:rPr>
          <w:rFonts w:ascii="Arial Narrow" w:hAnsi="Arial Narrow"/>
          <w:i w:val="0"/>
          <w:sz w:val="20"/>
          <w:szCs w:val="20"/>
        </w:rPr>
        <w:tab/>
        <w:t>смерть члена общественной наблюдательной комиссии или вступление в законную силу решения суда об объявлении его умершим;</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9)</w:t>
      </w:r>
      <w:r w:rsidRPr="00972045">
        <w:rPr>
          <w:rFonts w:ascii="Arial Narrow" w:hAnsi="Arial Narrow"/>
          <w:i w:val="0"/>
          <w:sz w:val="20"/>
          <w:szCs w:val="20"/>
        </w:rPr>
        <w:tab/>
        <w:t>решение совета Общественной палаты, принятое по представлению соответствующей общественной наблюдательной комиссии, или руководящего коллегиального органа общественного объединения, выдвинувшего кандидатуру члена общественной наблюдательной комиссии, в случае ненадлежащего исполнения членом общественной наблюдательной комиссии своих обязанностей, предусмотренных настоящим Федеральным законом, либо грубого нарушения членом общественной наблюдательной комиссии Кодекса этики;</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10)</w:t>
      </w:r>
      <w:r w:rsidRPr="00972045">
        <w:rPr>
          <w:rFonts w:ascii="Arial Narrow" w:hAnsi="Arial Narrow"/>
          <w:i w:val="0"/>
          <w:sz w:val="20"/>
          <w:szCs w:val="20"/>
        </w:rPr>
        <w:tab/>
        <w:t>ликвидация, а также реорганизация в форме разделения общественного объединения, выдвинувшего кандидатуру члена общественной наблюдательной комиссии;</w:t>
      </w:r>
    </w:p>
    <w:p w:rsidR="00972045" w:rsidRPr="00972045" w:rsidRDefault="00972045" w:rsidP="001B28F4">
      <w:pPr>
        <w:pStyle w:val="35"/>
        <w:spacing w:line="240" w:lineRule="auto"/>
        <w:ind w:firstLine="540"/>
        <w:rPr>
          <w:rFonts w:ascii="Arial Narrow" w:hAnsi="Arial Narrow"/>
          <w:i w:val="0"/>
          <w:sz w:val="20"/>
          <w:szCs w:val="20"/>
        </w:rPr>
      </w:pPr>
      <w:r w:rsidRPr="00972045">
        <w:rPr>
          <w:rFonts w:ascii="Arial Narrow" w:hAnsi="Arial Narrow"/>
          <w:i w:val="0"/>
          <w:sz w:val="20"/>
          <w:szCs w:val="20"/>
        </w:rPr>
        <w:t>11)</w:t>
      </w:r>
      <w:r w:rsidRPr="00972045">
        <w:rPr>
          <w:rFonts w:ascii="Arial Narrow" w:hAnsi="Arial Narrow"/>
          <w:i w:val="0"/>
          <w:sz w:val="20"/>
          <w:szCs w:val="20"/>
        </w:rPr>
        <w:tab/>
        <w:t>прекращение деятельности состава общественной наблюдательной комиссии.</w:t>
      </w:r>
    </w:p>
    <w:p w:rsidR="00972045" w:rsidRPr="00972045" w:rsidRDefault="00972045" w:rsidP="001B28F4">
      <w:pPr>
        <w:pStyle w:val="ConsNormal"/>
        <w:widowControl/>
        <w:ind w:firstLine="540"/>
        <w:jc w:val="both"/>
        <w:rPr>
          <w:rFonts w:ascii="Arial Narrow" w:hAnsi="Arial Narrow" w:cs="Times New Roman"/>
        </w:rPr>
      </w:pPr>
    </w:p>
    <w:p w:rsidR="00972045" w:rsidRPr="00972045" w:rsidRDefault="00972045" w:rsidP="001B28F4">
      <w:pPr>
        <w:pStyle w:val="ConsNormal"/>
        <w:widowControl/>
        <w:ind w:firstLine="540"/>
        <w:jc w:val="center"/>
        <w:rPr>
          <w:rFonts w:ascii="Arial Narrow" w:hAnsi="Arial Narrow" w:cs="Times New Roman"/>
          <w:b/>
        </w:rPr>
      </w:pPr>
      <w:r w:rsidRPr="00972045">
        <w:rPr>
          <w:rFonts w:ascii="Arial Narrow" w:hAnsi="Arial Narrow" w:cs="Times New Roman"/>
          <w:b/>
        </w:rPr>
        <w:t>Статья 72. Исключена</w:t>
      </w:r>
    </w:p>
    <w:p w:rsidR="00972045" w:rsidRPr="00972045" w:rsidRDefault="00972045" w:rsidP="001B28F4">
      <w:pPr>
        <w:pStyle w:val="ConsNormal"/>
        <w:widowControl/>
        <w:ind w:firstLine="540"/>
        <w:jc w:val="center"/>
        <w:rPr>
          <w:rFonts w:ascii="Arial Narrow" w:hAnsi="Arial Narrow" w:cs="Times New Roman"/>
          <w:i/>
        </w:rPr>
      </w:pPr>
      <w:r w:rsidRPr="00972045">
        <w:rPr>
          <w:rFonts w:ascii="Arial Narrow" w:hAnsi="Arial Narrow" w:cs="Times New Roman"/>
          <w:i/>
        </w:rPr>
        <w:t>(статья 72 исключена решением Общественной палаты Российской Федерации от  21. 01. 2010)</w:t>
      </w:r>
    </w:p>
    <w:p w:rsidR="00972045" w:rsidRPr="00972045" w:rsidRDefault="00972045" w:rsidP="001B28F4">
      <w:pPr>
        <w:pStyle w:val="ConsNormal"/>
        <w:widowControl/>
        <w:ind w:firstLine="540"/>
        <w:jc w:val="center"/>
        <w:rPr>
          <w:rFonts w:ascii="Arial Narrow" w:hAnsi="Arial Narrow" w:cs="Times New Roman"/>
          <w:b/>
        </w:rPr>
      </w:pPr>
    </w:p>
    <w:p w:rsidR="00972045" w:rsidRPr="00972045" w:rsidRDefault="00972045" w:rsidP="001B28F4">
      <w:pPr>
        <w:pStyle w:val="ConsNormal"/>
        <w:widowControl/>
        <w:ind w:firstLine="540"/>
        <w:jc w:val="center"/>
        <w:rPr>
          <w:rFonts w:ascii="Arial Narrow" w:hAnsi="Arial Narrow" w:cs="Times New Roman"/>
          <w:b/>
        </w:rPr>
      </w:pPr>
      <w:r w:rsidRPr="00972045">
        <w:rPr>
          <w:rFonts w:ascii="Arial Narrow" w:hAnsi="Arial Narrow" w:cs="Times New Roman"/>
          <w:b/>
        </w:rPr>
        <w:t xml:space="preserve">         Статья 73. Исключена</w:t>
      </w:r>
    </w:p>
    <w:p w:rsidR="00972045" w:rsidRPr="00972045" w:rsidRDefault="00972045" w:rsidP="001B28F4">
      <w:pPr>
        <w:pStyle w:val="ConsNormal"/>
        <w:widowControl/>
        <w:ind w:firstLine="540"/>
        <w:jc w:val="center"/>
        <w:rPr>
          <w:rFonts w:ascii="Arial Narrow" w:hAnsi="Arial Narrow" w:cs="Times New Roman"/>
          <w:i/>
        </w:rPr>
      </w:pPr>
      <w:r w:rsidRPr="00972045">
        <w:rPr>
          <w:rFonts w:ascii="Arial Narrow" w:hAnsi="Arial Narrow" w:cs="Times New Roman"/>
          <w:i/>
        </w:rPr>
        <w:t>(статья 73 исключена решением Общественной палаты Российской Федерации от  21. 01. 2010)</w:t>
      </w:r>
    </w:p>
    <w:p w:rsidR="00972045" w:rsidRPr="009058F8" w:rsidRDefault="00972045" w:rsidP="001B28F4">
      <w:pPr>
        <w:ind w:firstLine="540"/>
        <w:jc w:val="center"/>
        <w:rPr>
          <w:b/>
        </w:rPr>
      </w:pPr>
    </w:p>
    <w:p w:rsidR="00972045" w:rsidRPr="009058F8" w:rsidRDefault="00972045" w:rsidP="001B28F4">
      <w:pPr>
        <w:ind w:firstLine="540"/>
      </w:pPr>
    </w:p>
    <w:p w:rsidR="008F4873" w:rsidRDefault="00030732" w:rsidP="001B28F4">
      <w:pPr>
        <w:widowControl w:val="0"/>
        <w:suppressAutoHyphens/>
        <w:autoSpaceDE w:val="0"/>
        <w:autoSpaceDN w:val="0"/>
        <w:adjustRightInd w:val="0"/>
        <w:ind w:firstLine="540"/>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3.1</w:t>
      </w:r>
      <w:r w:rsidR="00972045">
        <w:rPr>
          <w:rFonts w:ascii="Arial Narrow" w:hAnsi="Arial Narrow" w:cs="Arial"/>
          <w:b/>
          <w:bCs/>
          <w:color w:val="000000" w:themeColor="text1"/>
          <w:sz w:val="28"/>
          <w:szCs w:val="28"/>
        </w:rPr>
        <w:t>5</w:t>
      </w:r>
      <w:r>
        <w:rPr>
          <w:rFonts w:ascii="Arial Narrow" w:hAnsi="Arial Narrow" w:cs="Arial"/>
          <w:b/>
          <w:bCs/>
          <w:color w:val="000000" w:themeColor="text1"/>
          <w:sz w:val="28"/>
          <w:szCs w:val="28"/>
        </w:rPr>
        <w:t>. Судебная практика.</w:t>
      </w:r>
    </w:p>
    <w:p w:rsidR="00030732" w:rsidRDefault="00030732" w:rsidP="001B28F4">
      <w:pPr>
        <w:autoSpaceDE w:val="0"/>
        <w:autoSpaceDN w:val="0"/>
        <w:adjustRightInd w:val="0"/>
        <w:ind w:firstLine="540"/>
        <w:jc w:val="both"/>
        <w:outlineLvl w:val="0"/>
        <w:rPr>
          <w:rFonts w:ascii="Arial Narrow" w:hAnsi="Arial Narrow" w:cs="Arial"/>
          <w:b/>
          <w:bCs/>
          <w:color w:val="000000" w:themeColor="text1"/>
          <w:sz w:val="22"/>
          <w:szCs w:val="22"/>
          <w:lang w:eastAsia="en-US"/>
        </w:rPr>
      </w:pPr>
    </w:p>
    <w:p w:rsidR="00030732" w:rsidRPr="00410541" w:rsidRDefault="00030732"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410541">
        <w:rPr>
          <w:rFonts w:ascii="Arial Narrow" w:hAnsi="Arial Narrow" w:cs="Arial"/>
          <w:b/>
          <w:bCs/>
          <w:color w:val="000000" w:themeColor="text1"/>
          <w:sz w:val="20"/>
          <w:szCs w:val="20"/>
          <w:lang w:eastAsia="en-US"/>
        </w:rPr>
        <w:t xml:space="preserve">Может ли рассматриваться беседа члена  ОНК  с подозреваемым или обвиняемым в качестве свидания? </w:t>
      </w:r>
      <w:r w:rsidRPr="00410541">
        <w:rPr>
          <w:rFonts w:ascii="Arial Narrow" w:hAnsi="Arial Narrow" w:cs="Arial"/>
          <w:bCs/>
          <w:color w:val="000000" w:themeColor="text1"/>
          <w:sz w:val="20"/>
          <w:szCs w:val="20"/>
          <w:lang w:eastAsia="en-US"/>
        </w:rPr>
        <w:t xml:space="preserve">– Нет, не может. В решении Верховного Суда РФ от 9 декабря 2011 г. N ГКПИ11-1553 </w:t>
      </w:r>
      <w:r w:rsidRPr="00410541">
        <w:rPr>
          <w:rFonts w:ascii="Arial Narrow" w:hAnsi="Arial Narrow" w:cs="Arial"/>
          <w:color w:val="000000" w:themeColor="text1"/>
          <w:sz w:val="20"/>
          <w:szCs w:val="20"/>
          <w:lang w:eastAsia="en-US"/>
        </w:rPr>
        <w:t xml:space="preserve">по заявлению Шимоволоса С.М. о признании частично недействующими </w:t>
      </w:r>
      <w:hyperlink r:id="rId80" w:history="1">
        <w:r w:rsidRPr="00410541">
          <w:rPr>
            <w:rFonts w:ascii="Arial Narrow" w:hAnsi="Arial Narrow" w:cs="Arial"/>
            <w:color w:val="000000" w:themeColor="text1"/>
            <w:sz w:val="20"/>
            <w:szCs w:val="20"/>
            <w:lang w:eastAsia="en-US"/>
          </w:rPr>
          <w:t>пунктов 76</w:t>
        </w:r>
      </w:hyperlink>
      <w:r w:rsidRPr="00410541">
        <w:rPr>
          <w:rFonts w:ascii="Arial Narrow" w:hAnsi="Arial Narrow" w:cs="Arial"/>
          <w:color w:val="000000" w:themeColor="text1"/>
          <w:sz w:val="20"/>
          <w:szCs w:val="20"/>
          <w:lang w:eastAsia="en-US"/>
        </w:rPr>
        <w:t xml:space="preserve">, </w:t>
      </w:r>
      <w:hyperlink r:id="rId81" w:history="1">
        <w:r w:rsidRPr="00410541">
          <w:rPr>
            <w:rFonts w:ascii="Arial Narrow" w:hAnsi="Arial Narrow" w:cs="Arial"/>
            <w:color w:val="000000" w:themeColor="text1"/>
            <w:sz w:val="20"/>
            <w:szCs w:val="20"/>
            <w:lang w:eastAsia="en-US"/>
          </w:rPr>
          <w:t>80</w:t>
        </w:r>
      </w:hyperlink>
      <w:r w:rsidRPr="00410541">
        <w:rPr>
          <w:rFonts w:ascii="Arial Narrow" w:hAnsi="Arial Narrow" w:cs="Arial"/>
          <w:color w:val="000000" w:themeColor="text1"/>
          <w:sz w:val="20"/>
          <w:szCs w:val="20"/>
          <w:lang w:eastAsia="en-US"/>
        </w:rPr>
        <w:t xml:space="preserve"> Правил внутреннего распорядка исправительных учреждений, утвержденных </w:t>
      </w:r>
      <w:hyperlink r:id="rId82" w:history="1">
        <w:r w:rsidRPr="00410541">
          <w:rPr>
            <w:rFonts w:ascii="Arial Narrow" w:hAnsi="Arial Narrow" w:cs="Arial"/>
            <w:color w:val="000000" w:themeColor="text1"/>
            <w:sz w:val="20"/>
            <w:szCs w:val="20"/>
            <w:lang w:eastAsia="en-US"/>
          </w:rPr>
          <w:t>приказом</w:t>
        </w:r>
      </w:hyperlink>
      <w:r w:rsidRPr="00410541">
        <w:rPr>
          <w:rFonts w:ascii="Arial Narrow" w:hAnsi="Arial Narrow" w:cs="Arial"/>
          <w:color w:val="000000" w:themeColor="text1"/>
          <w:sz w:val="20"/>
          <w:szCs w:val="20"/>
          <w:lang w:eastAsia="en-US"/>
        </w:rPr>
        <w:t xml:space="preserve"> Министерства юстиции Российской Федерации от 3 ноября 2005 г. N 205, </w:t>
      </w:r>
      <w:hyperlink r:id="rId83" w:history="1">
        <w:r w:rsidRPr="00410541">
          <w:rPr>
            <w:rFonts w:ascii="Arial Narrow" w:hAnsi="Arial Narrow" w:cs="Arial"/>
            <w:color w:val="000000" w:themeColor="text1"/>
            <w:sz w:val="20"/>
            <w:szCs w:val="20"/>
            <w:lang w:eastAsia="en-US"/>
          </w:rPr>
          <w:t>пунктов 13</w:t>
        </w:r>
      </w:hyperlink>
      <w:r w:rsidRPr="00410541">
        <w:rPr>
          <w:rFonts w:ascii="Arial Narrow" w:hAnsi="Arial Narrow" w:cs="Arial"/>
          <w:color w:val="000000" w:themeColor="text1"/>
          <w:sz w:val="20"/>
          <w:szCs w:val="20"/>
          <w:lang w:eastAsia="en-US"/>
        </w:rPr>
        <w:t xml:space="preserve">, </w:t>
      </w:r>
      <w:hyperlink r:id="rId84" w:history="1">
        <w:r w:rsidRPr="00410541">
          <w:rPr>
            <w:rFonts w:ascii="Arial Narrow" w:hAnsi="Arial Narrow" w:cs="Arial"/>
            <w:color w:val="000000" w:themeColor="text1"/>
            <w:sz w:val="20"/>
            <w:szCs w:val="20"/>
            <w:lang w:eastAsia="en-US"/>
          </w:rPr>
          <w:t>14</w:t>
        </w:r>
      </w:hyperlink>
      <w:r w:rsidRPr="00410541">
        <w:rPr>
          <w:rFonts w:ascii="Arial Narrow" w:hAnsi="Arial Narrow" w:cs="Arial"/>
          <w:color w:val="000000" w:themeColor="text1"/>
          <w:sz w:val="20"/>
          <w:szCs w:val="20"/>
          <w:lang w:eastAsia="en-US"/>
        </w:rPr>
        <w:t xml:space="preserve">, </w:t>
      </w:r>
      <w:hyperlink r:id="rId85" w:history="1">
        <w:r w:rsidRPr="00410541">
          <w:rPr>
            <w:rFonts w:ascii="Arial Narrow" w:hAnsi="Arial Narrow" w:cs="Arial"/>
            <w:color w:val="000000" w:themeColor="text1"/>
            <w:sz w:val="20"/>
            <w:szCs w:val="20"/>
            <w:lang w:eastAsia="en-US"/>
          </w:rPr>
          <w:t>15</w:t>
        </w:r>
      </w:hyperlink>
      <w:r w:rsidRPr="00410541">
        <w:rPr>
          <w:rFonts w:ascii="Arial Narrow" w:hAnsi="Arial Narrow" w:cs="Arial"/>
          <w:color w:val="000000" w:themeColor="text1"/>
          <w:sz w:val="20"/>
          <w:szCs w:val="20"/>
          <w:lang w:eastAsia="en-US"/>
        </w:rPr>
        <w:t xml:space="preserve"> Положения о порядке посещения учреждений уголовно-исполнительной системы членами общественных наблюдательных комиссий, утвержденного </w:t>
      </w:r>
      <w:hyperlink r:id="rId86" w:history="1">
        <w:r w:rsidRPr="00410541">
          <w:rPr>
            <w:rFonts w:ascii="Arial Narrow" w:hAnsi="Arial Narrow" w:cs="Arial"/>
            <w:color w:val="000000" w:themeColor="text1"/>
            <w:sz w:val="20"/>
            <w:szCs w:val="20"/>
            <w:lang w:eastAsia="en-US"/>
          </w:rPr>
          <w:t>приказом</w:t>
        </w:r>
      </w:hyperlink>
      <w:r w:rsidRPr="00410541">
        <w:rPr>
          <w:rFonts w:ascii="Arial Narrow" w:hAnsi="Arial Narrow" w:cs="Arial"/>
          <w:color w:val="000000" w:themeColor="text1"/>
          <w:sz w:val="20"/>
          <w:szCs w:val="20"/>
          <w:lang w:eastAsia="en-US"/>
        </w:rPr>
        <w:t xml:space="preserve"> Федеральной службы исполнения наказаний от 28 ноября 2008 г. N 652, отмечается, что ни </w:t>
      </w:r>
      <w:hyperlink r:id="rId87" w:history="1">
        <w:r w:rsidRPr="00410541">
          <w:rPr>
            <w:rFonts w:ascii="Arial Narrow" w:hAnsi="Arial Narrow" w:cs="Arial"/>
            <w:color w:val="000000" w:themeColor="text1"/>
            <w:sz w:val="20"/>
            <w:szCs w:val="20"/>
            <w:lang w:eastAsia="en-US"/>
          </w:rPr>
          <w:t>Федеральный закон</w:t>
        </w:r>
      </w:hyperlink>
      <w:r w:rsidRPr="00410541">
        <w:rPr>
          <w:rFonts w:ascii="Arial Narrow" w:hAnsi="Arial Narrow" w:cs="Arial"/>
          <w:color w:val="000000" w:themeColor="text1"/>
          <w:sz w:val="20"/>
          <w:szCs w:val="20"/>
          <w:lang w:eastAsia="en-US"/>
        </w:rPr>
        <w:t xml:space="preserve"> от 15 июля 1995 г. N 103-ФЗ, ни </w:t>
      </w:r>
      <w:hyperlink r:id="rId88" w:history="1">
        <w:r w:rsidRPr="00410541">
          <w:rPr>
            <w:rFonts w:ascii="Arial Narrow" w:hAnsi="Arial Narrow" w:cs="Arial"/>
            <w:color w:val="000000" w:themeColor="text1"/>
            <w:sz w:val="20"/>
            <w:szCs w:val="20"/>
            <w:lang w:eastAsia="en-US"/>
          </w:rPr>
          <w:t>Уголовно-исполнительным</w:t>
        </w:r>
      </w:hyperlink>
      <w:r w:rsidRPr="00410541">
        <w:rPr>
          <w:rFonts w:ascii="Arial Narrow" w:hAnsi="Arial Narrow" w:cs="Arial"/>
          <w:color w:val="000000" w:themeColor="text1"/>
          <w:sz w:val="20"/>
          <w:szCs w:val="20"/>
          <w:lang w:eastAsia="en-US"/>
        </w:rPr>
        <w:t xml:space="preserve"> кодексом Российской Федерации не относят посещение членами наблюдательных комиссий исправительных учреждений и беседы с осужденными к свиданиям с осужденными. Соответственно, к членам  ОНК  не относятся положения Правил внутреннего распорядка, которые «устанавливают порядок предоставления осужденным свиданий, обязывают лиц, прибывших на свидание с осужденными, сдавать запрещенные вещи на хранение (</w:t>
      </w:r>
      <w:hyperlink r:id="rId89" w:history="1">
        <w:r w:rsidRPr="00410541">
          <w:rPr>
            <w:rFonts w:ascii="Arial Narrow" w:hAnsi="Arial Narrow" w:cs="Arial"/>
            <w:color w:val="000000" w:themeColor="text1"/>
            <w:sz w:val="20"/>
            <w:szCs w:val="20"/>
            <w:lang w:eastAsia="en-US"/>
          </w:rPr>
          <w:t>пункт 76</w:t>
        </w:r>
      </w:hyperlink>
      <w:r w:rsidRPr="00410541">
        <w:rPr>
          <w:rFonts w:ascii="Arial Narrow" w:hAnsi="Arial Narrow" w:cs="Arial"/>
          <w:color w:val="000000" w:themeColor="text1"/>
          <w:sz w:val="20"/>
          <w:szCs w:val="20"/>
          <w:lang w:eastAsia="en-US"/>
        </w:rPr>
        <w:t>), запрещают пронос каких-либо продуктов или вещей лицами, прибывшими на свидание с осужденными в комнаты краткосрочных свиданий (</w:t>
      </w:r>
      <w:hyperlink r:id="rId90" w:history="1">
        <w:r w:rsidRPr="00410541">
          <w:rPr>
            <w:rFonts w:ascii="Arial Narrow" w:hAnsi="Arial Narrow" w:cs="Arial"/>
            <w:color w:val="000000" w:themeColor="text1"/>
            <w:sz w:val="20"/>
            <w:szCs w:val="20"/>
            <w:lang w:eastAsia="en-US"/>
          </w:rPr>
          <w:t>пункт 80</w:t>
        </w:r>
      </w:hyperlink>
      <w:r w:rsidRPr="00410541">
        <w:rPr>
          <w:rFonts w:ascii="Arial Narrow" w:hAnsi="Arial Narrow" w:cs="Arial"/>
          <w:color w:val="000000" w:themeColor="text1"/>
          <w:sz w:val="20"/>
          <w:szCs w:val="20"/>
          <w:lang w:eastAsia="en-US"/>
        </w:rPr>
        <w:t>)».</w:t>
      </w:r>
    </w:p>
    <w:p w:rsidR="00030732" w:rsidRPr="00410541" w:rsidRDefault="00030732"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410541">
        <w:rPr>
          <w:rFonts w:ascii="Arial Narrow" w:hAnsi="Arial Narrow" w:cs="Arial"/>
          <w:color w:val="000000" w:themeColor="text1"/>
          <w:sz w:val="20"/>
          <w:szCs w:val="20"/>
          <w:lang w:eastAsia="en-US"/>
        </w:rPr>
        <w:t>Отказывая С.М.Шимоволосу в удовлетворении заявления, суд указал, что «нарушение или неправильное применение оспариваемых норм, на что указывал заявитель, не является основанием для признания нормативного правового акта недействующим».</w:t>
      </w:r>
    </w:p>
    <w:p w:rsidR="00030732" w:rsidRPr="00410541" w:rsidRDefault="00176453"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410541">
        <w:rPr>
          <w:rFonts w:ascii="Arial Narrow" w:hAnsi="Arial Narrow" w:cs="Arial"/>
          <w:b/>
          <w:color w:val="000000" w:themeColor="text1"/>
          <w:sz w:val="20"/>
          <w:szCs w:val="20"/>
          <w:lang w:eastAsia="en-US"/>
        </w:rPr>
        <w:t>Применяются  ли к членам ОНК ограничения на пронос определенных  предметов, например, фото или видеотехники, установленные приложением № 1 к Правилам внутреннего распорядка?</w:t>
      </w:r>
      <w:r w:rsidRPr="00410541">
        <w:rPr>
          <w:rFonts w:ascii="Arial Narrow" w:hAnsi="Arial Narrow" w:cs="Arial"/>
          <w:color w:val="000000" w:themeColor="text1"/>
          <w:sz w:val="20"/>
          <w:szCs w:val="20"/>
          <w:lang w:eastAsia="en-US"/>
        </w:rPr>
        <w:t xml:space="preserve"> -  Как следует из </w:t>
      </w:r>
      <w:r w:rsidRPr="00410541">
        <w:rPr>
          <w:rFonts w:ascii="Arial Narrow" w:hAnsi="Arial Narrow" w:cs="Arial"/>
          <w:bCs/>
          <w:color w:val="000000" w:themeColor="text1"/>
          <w:sz w:val="20"/>
          <w:szCs w:val="20"/>
          <w:lang w:eastAsia="en-US"/>
        </w:rPr>
        <w:t xml:space="preserve">решения Верховного Суда РФ от 9 декабря 2011 г. N ГКПИ11-1553 </w:t>
      </w:r>
      <w:r w:rsidRPr="00410541">
        <w:rPr>
          <w:rFonts w:ascii="Arial Narrow" w:hAnsi="Arial Narrow" w:cs="Arial"/>
          <w:color w:val="000000" w:themeColor="text1"/>
          <w:sz w:val="20"/>
          <w:szCs w:val="20"/>
          <w:lang w:eastAsia="en-US"/>
        </w:rPr>
        <w:t xml:space="preserve">по заявлению </w:t>
      </w:r>
      <w:r w:rsidR="00410541" w:rsidRPr="00410541">
        <w:rPr>
          <w:rFonts w:ascii="Arial Narrow" w:hAnsi="Arial Narrow" w:cs="Arial"/>
          <w:color w:val="000000" w:themeColor="text1"/>
          <w:sz w:val="20"/>
          <w:szCs w:val="20"/>
          <w:lang w:eastAsia="en-US"/>
        </w:rPr>
        <w:t xml:space="preserve">С.М. </w:t>
      </w:r>
      <w:r w:rsidRPr="00410541">
        <w:rPr>
          <w:rFonts w:ascii="Arial Narrow" w:hAnsi="Arial Narrow" w:cs="Arial"/>
          <w:color w:val="000000" w:themeColor="text1"/>
          <w:sz w:val="20"/>
          <w:szCs w:val="20"/>
          <w:lang w:eastAsia="en-US"/>
        </w:rPr>
        <w:t xml:space="preserve">Шимоволоса  о признании частично недействующими </w:t>
      </w:r>
      <w:hyperlink r:id="rId91" w:history="1">
        <w:r w:rsidRPr="00410541">
          <w:rPr>
            <w:rFonts w:ascii="Arial Narrow" w:hAnsi="Arial Narrow" w:cs="Arial"/>
            <w:color w:val="000000" w:themeColor="text1"/>
            <w:sz w:val="20"/>
            <w:szCs w:val="20"/>
            <w:lang w:eastAsia="en-US"/>
          </w:rPr>
          <w:t>пунктов 76</w:t>
        </w:r>
      </w:hyperlink>
      <w:r w:rsidRPr="00410541">
        <w:rPr>
          <w:rFonts w:ascii="Arial Narrow" w:hAnsi="Arial Narrow" w:cs="Arial"/>
          <w:color w:val="000000" w:themeColor="text1"/>
          <w:sz w:val="20"/>
          <w:szCs w:val="20"/>
          <w:lang w:eastAsia="en-US"/>
        </w:rPr>
        <w:t xml:space="preserve">, </w:t>
      </w:r>
      <w:hyperlink r:id="rId92" w:history="1">
        <w:r w:rsidRPr="00410541">
          <w:rPr>
            <w:rFonts w:ascii="Arial Narrow" w:hAnsi="Arial Narrow" w:cs="Arial"/>
            <w:color w:val="000000" w:themeColor="text1"/>
            <w:sz w:val="20"/>
            <w:szCs w:val="20"/>
            <w:lang w:eastAsia="en-US"/>
          </w:rPr>
          <w:t>80</w:t>
        </w:r>
      </w:hyperlink>
      <w:r w:rsidRPr="00410541">
        <w:rPr>
          <w:rFonts w:ascii="Arial Narrow" w:hAnsi="Arial Narrow" w:cs="Arial"/>
          <w:color w:val="000000" w:themeColor="text1"/>
          <w:sz w:val="20"/>
          <w:szCs w:val="20"/>
          <w:lang w:eastAsia="en-US"/>
        </w:rPr>
        <w:t xml:space="preserve"> Правил внутреннего распорядка исправительных учреждений, утвержденных </w:t>
      </w:r>
      <w:hyperlink r:id="rId93" w:history="1">
        <w:r w:rsidRPr="00410541">
          <w:rPr>
            <w:rFonts w:ascii="Arial Narrow" w:hAnsi="Arial Narrow" w:cs="Arial"/>
            <w:color w:val="000000" w:themeColor="text1"/>
            <w:sz w:val="20"/>
            <w:szCs w:val="20"/>
            <w:lang w:eastAsia="en-US"/>
          </w:rPr>
          <w:t>приказом</w:t>
        </w:r>
      </w:hyperlink>
      <w:r w:rsidRPr="00410541">
        <w:rPr>
          <w:rFonts w:ascii="Arial Narrow" w:hAnsi="Arial Narrow" w:cs="Arial"/>
          <w:color w:val="000000" w:themeColor="text1"/>
          <w:sz w:val="20"/>
          <w:szCs w:val="20"/>
          <w:lang w:eastAsia="en-US"/>
        </w:rPr>
        <w:t xml:space="preserve"> Министерства юстиции Российской Федерации от 3 ноября 2005 г. N 205, </w:t>
      </w:r>
      <w:hyperlink r:id="rId94" w:history="1">
        <w:r w:rsidRPr="00410541">
          <w:rPr>
            <w:rFonts w:ascii="Arial Narrow" w:hAnsi="Arial Narrow" w:cs="Arial"/>
            <w:color w:val="000000" w:themeColor="text1"/>
            <w:sz w:val="20"/>
            <w:szCs w:val="20"/>
            <w:lang w:eastAsia="en-US"/>
          </w:rPr>
          <w:t>пунктов 13</w:t>
        </w:r>
      </w:hyperlink>
      <w:r w:rsidRPr="00410541">
        <w:rPr>
          <w:rFonts w:ascii="Arial Narrow" w:hAnsi="Arial Narrow" w:cs="Arial"/>
          <w:color w:val="000000" w:themeColor="text1"/>
          <w:sz w:val="20"/>
          <w:szCs w:val="20"/>
          <w:lang w:eastAsia="en-US"/>
        </w:rPr>
        <w:t xml:space="preserve">, </w:t>
      </w:r>
      <w:hyperlink r:id="rId95" w:history="1">
        <w:r w:rsidRPr="00410541">
          <w:rPr>
            <w:rFonts w:ascii="Arial Narrow" w:hAnsi="Arial Narrow" w:cs="Arial"/>
            <w:color w:val="000000" w:themeColor="text1"/>
            <w:sz w:val="20"/>
            <w:szCs w:val="20"/>
            <w:lang w:eastAsia="en-US"/>
          </w:rPr>
          <w:t>14</w:t>
        </w:r>
      </w:hyperlink>
      <w:r w:rsidRPr="00410541">
        <w:rPr>
          <w:rFonts w:ascii="Arial Narrow" w:hAnsi="Arial Narrow" w:cs="Arial"/>
          <w:color w:val="000000" w:themeColor="text1"/>
          <w:sz w:val="20"/>
          <w:szCs w:val="20"/>
          <w:lang w:eastAsia="en-US"/>
        </w:rPr>
        <w:t xml:space="preserve">, </w:t>
      </w:r>
      <w:hyperlink r:id="rId96" w:history="1">
        <w:r w:rsidRPr="00410541">
          <w:rPr>
            <w:rFonts w:ascii="Arial Narrow" w:hAnsi="Arial Narrow" w:cs="Arial"/>
            <w:color w:val="000000" w:themeColor="text1"/>
            <w:sz w:val="20"/>
            <w:szCs w:val="20"/>
            <w:lang w:eastAsia="en-US"/>
          </w:rPr>
          <w:t>15</w:t>
        </w:r>
      </w:hyperlink>
      <w:r w:rsidRPr="00410541">
        <w:rPr>
          <w:rFonts w:ascii="Arial Narrow" w:hAnsi="Arial Narrow" w:cs="Arial"/>
          <w:color w:val="000000" w:themeColor="text1"/>
          <w:sz w:val="20"/>
          <w:szCs w:val="20"/>
          <w:lang w:eastAsia="en-US"/>
        </w:rPr>
        <w:t xml:space="preserve"> Положения о порядке посещения учреждений уголовно-исполнительной системы, в</w:t>
      </w:r>
      <w:r w:rsidR="00030732" w:rsidRPr="00410541">
        <w:rPr>
          <w:rFonts w:ascii="Arial Narrow" w:hAnsi="Arial Narrow" w:cs="Arial"/>
          <w:color w:val="000000" w:themeColor="text1"/>
          <w:sz w:val="20"/>
          <w:szCs w:val="20"/>
          <w:lang w:eastAsia="en-US"/>
        </w:rPr>
        <w:t xml:space="preserve"> Перечень вещей и предметов, продуктов питания, которые осужденным запрещается иметь при себе, получать в посылках, передачах, бандеролях либо приобретать в</w:t>
      </w:r>
      <w:r w:rsidRPr="00410541">
        <w:rPr>
          <w:rFonts w:ascii="Arial Narrow" w:hAnsi="Arial Narrow" w:cs="Arial"/>
          <w:color w:val="000000" w:themeColor="text1"/>
          <w:sz w:val="20"/>
          <w:szCs w:val="20"/>
          <w:lang w:eastAsia="en-US"/>
        </w:rPr>
        <w:t xml:space="preserve">ключены </w:t>
      </w:r>
      <w:r w:rsidR="00030732" w:rsidRPr="00410541">
        <w:rPr>
          <w:rFonts w:ascii="Arial Narrow" w:hAnsi="Arial Narrow" w:cs="Arial"/>
          <w:color w:val="000000" w:themeColor="text1"/>
          <w:sz w:val="20"/>
          <w:szCs w:val="20"/>
          <w:lang w:eastAsia="en-US"/>
        </w:rPr>
        <w:t>т.ч. фотоаппараты, фотоматериалы, химикаты, кинокамеры, видео-, аудиотехнику (кроме телевизионных приемников, радиоприемников), средства связи и комплектующие к ним, обеспечивающие их работу (</w:t>
      </w:r>
      <w:hyperlink r:id="rId97" w:history="1">
        <w:r w:rsidR="00030732" w:rsidRPr="00410541">
          <w:rPr>
            <w:rFonts w:ascii="Arial Narrow" w:hAnsi="Arial Narrow" w:cs="Arial"/>
            <w:color w:val="000000" w:themeColor="text1"/>
            <w:sz w:val="20"/>
            <w:szCs w:val="20"/>
            <w:lang w:eastAsia="en-US"/>
          </w:rPr>
          <w:t>пункт 18</w:t>
        </w:r>
      </w:hyperlink>
      <w:r w:rsidR="00030732" w:rsidRPr="00410541">
        <w:rPr>
          <w:rFonts w:ascii="Arial Narrow" w:hAnsi="Arial Narrow" w:cs="Arial"/>
          <w:color w:val="000000" w:themeColor="text1"/>
          <w:sz w:val="20"/>
          <w:szCs w:val="20"/>
          <w:lang w:eastAsia="en-US"/>
        </w:rPr>
        <w:t>). Запрещенными в соответствии с Правилами (</w:t>
      </w:r>
      <w:hyperlink r:id="rId98" w:history="1">
        <w:r w:rsidR="00030732" w:rsidRPr="00410541">
          <w:rPr>
            <w:rFonts w:ascii="Arial Narrow" w:hAnsi="Arial Narrow" w:cs="Arial"/>
            <w:color w:val="000000" w:themeColor="text1"/>
            <w:sz w:val="20"/>
            <w:szCs w:val="20"/>
            <w:lang w:eastAsia="en-US"/>
          </w:rPr>
          <w:t>пункт 5</w:t>
        </w:r>
      </w:hyperlink>
      <w:r w:rsidR="00030732" w:rsidRPr="00410541">
        <w:rPr>
          <w:rFonts w:ascii="Arial Narrow" w:hAnsi="Arial Narrow" w:cs="Arial"/>
          <w:color w:val="000000" w:themeColor="text1"/>
          <w:sz w:val="20"/>
          <w:szCs w:val="20"/>
          <w:lang w:eastAsia="en-US"/>
        </w:rPr>
        <w:t>) являются вещи, включенные в этот Перечень.</w:t>
      </w:r>
    </w:p>
    <w:p w:rsidR="00030732" w:rsidRPr="00410541"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99" w:history="1">
        <w:r w:rsidR="00030732" w:rsidRPr="00410541">
          <w:rPr>
            <w:rFonts w:ascii="Arial Narrow" w:hAnsi="Arial Narrow" w:cs="Arial"/>
            <w:color w:val="000000" w:themeColor="text1"/>
            <w:sz w:val="20"/>
            <w:szCs w:val="20"/>
            <w:lang w:eastAsia="en-US"/>
          </w:rPr>
          <w:t>Пунктами 1</w:t>
        </w:r>
      </w:hyperlink>
      <w:r w:rsidR="00030732" w:rsidRPr="00410541">
        <w:rPr>
          <w:rFonts w:ascii="Arial Narrow" w:hAnsi="Arial Narrow" w:cs="Arial"/>
          <w:color w:val="000000" w:themeColor="text1"/>
          <w:sz w:val="20"/>
          <w:szCs w:val="20"/>
          <w:lang w:eastAsia="en-US"/>
        </w:rPr>
        <w:t xml:space="preserve">, </w:t>
      </w:r>
      <w:hyperlink r:id="rId100" w:history="1">
        <w:r w:rsidR="00030732" w:rsidRPr="00410541">
          <w:rPr>
            <w:rFonts w:ascii="Arial Narrow" w:hAnsi="Arial Narrow" w:cs="Arial"/>
            <w:color w:val="000000" w:themeColor="text1"/>
            <w:sz w:val="20"/>
            <w:szCs w:val="20"/>
            <w:lang w:eastAsia="en-US"/>
          </w:rPr>
          <w:t>2 частью 1 статьи 16</w:t>
        </w:r>
      </w:hyperlink>
      <w:r w:rsidR="00030732" w:rsidRPr="00410541">
        <w:rPr>
          <w:rFonts w:ascii="Arial Narrow" w:hAnsi="Arial Narrow" w:cs="Arial"/>
          <w:color w:val="000000" w:themeColor="text1"/>
          <w:sz w:val="20"/>
          <w:szCs w:val="20"/>
          <w:lang w:eastAsia="en-US"/>
        </w:rPr>
        <w:t xml:space="preserve"> Федерального закона от 10 июня 2008 г. N 76-ФЗ установлено право членов общественной наблюдательной комиссии без специального разрешения, в установленном соответствующим федеральным органом исполнительной власти, в ведении которого находятся места принудительного содержания, порядке посещать места принудительного содержания при соблюдении установленных в них правил внутреннего распорядка и беседовать с лицами, осужденными к лишению свободы в местах принудительного содержания, в условиях и порядке, которые установлены уголовно-исполнительным законодательством Российской Федерации, иными федеральными законами, нормативными правовыми актами Российской Федерации. </w:t>
      </w:r>
      <w:hyperlink r:id="rId101" w:history="1">
        <w:r w:rsidR="00030732" w:rsidRPr="00410541">
          <w:rPr>
            <w:rFonts w:ascii="Arial Narrow" w:hAnsi="Arial Narrow" w:cs="Arial"/>
            <w:color w:val="000000" w:themeColor="text1"/>
            <w:sz w:val="20"/>
            <w:szCs w:val="20"/>
            <w:lang w:eastAsia="en-US"/>
          </w:rPr>
          <w:t>Частью 2</w:t>
        </w:r>
      </w:hyperlink>
      <w:r w:rsidR="00030732" w:rsidRPr="00410541">
        <w:rPr>
          <w:rFonts w:ascii="Arial Narrow" w:hAnsi="Arial Narrow" w:cs="Arial"/>
          <w:color w:val="000000" w:themeColor="text1"/>
          <w:sz w:val="20"/>
          <w:szCs w:val="20"/>
          <w:lang w:eastAsia="en-US"/>
        </w:rPr>
        <w:t xml:space="preserve"> названной статьи закреплена обязанность членов общественной наблюдательной комиссии соблюдать положения нормативных правовых актов, регулирующих работу мест принудительного содержания, а также подчиняться законным требованиям администраций мест принудительного содержания.</w:t>
      </w:r>
    </w:p>
    <w:p w:rsidR="00030732" w:rsidRPr="00410541"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02" w:history="1">
        <w:r w:rsidR="00030732" w:rsidRPr="00410541">
          <w:rPr>
            <w:rFonts w:ascii="Arial Narrow" w:hAnsi="Arial Narrow" w:cs="Arial"/>
            <w:color w:val="000000" w:themeColor="text1"/>
            <w:sz w:val="20"/>
            <w:szCs w:val="20"/>
            <w:lang w:eastAsia="en-US"/>
          </w:rPr>
          <w:t>Частями 4</w:t>
        </w:r>
      </w:hyperlink>
      <w:r w:rsidR="00030732" w:rsidRPr="00410541">
        <w:rPr>
          <w:rFonts w:ascii="Arial Narrow" w:hAnsi="Arial Narrow" w:cs="Arial"/>
          <w:color w:val="000000" w:themeColor="text1"/>
          <w:sz w:val="20"/>
          <w:szCs w:val="20"/>
          <w:lang w:eastAsia="en-US"/>
        </w:rPr>
        <w:t xml:space="preserve">, </w:t>
      </w:r>
      <w:hyperlink r:id="rId103" w:history="1">
        <w:r w:rsidR="00030732" w:rsidRPr="00410541">
          <w:rPr>
            <w:rFonts w:ascii="Arial Narrow" w:hAnsi="Arial Narrow" w:cs="Arial"/>
            <w:color w:val="000000" w:themeColor="text1"/>
            <w:sz w:val="20"/>
            <w:szCs w:val="20"/>
            <w:lang w:eastAsia="en-US"/>
          </w:rPr>
          <w:t>5 статьи 24</w:t>
        </w:r>
      </w:hyperlink>
      <w:r w:rsidR="00030732" w:rsidRPr="00410541">
        <w:rPr>
          <w:rFonts w:ascii="Arial Narrow" w:hAnsi="Arial Narrow" w:cs="Arial"/>
          <w:color w:val="000000" w:themeColor="text1"/>
          <w:sz w:val="20"/>
          <w:szCs w:val="20"/>
          <w:lang w:eastAsia="en-US"/>
        </w:rPr>
        <w:t xml:space="preserve"> УИК РФ установлено, что при посещении учреждений и органов, исполняющих наказания, кино-, фото- и видеосъемка осужденных, их интервьюирование осуществляются с согласия в письменной форме самих осужденных; кино-, фото- и видеосъемка объектов, обеспечивающих безопасность и охрану осужденных, осуществляется с разрешения в письменной форме администрации учреждения или органа, исполняющего наказания.</w:t>
      </w:r>
    </w:p>
    <w:p w:rsidR="00030732" w:rsidRPr="00410541" w:rsidRDefault="00030732" w:rsidP="001B28F4">
      <w:pPr>
        <w:autoSpaceDE w:val="0"/>
        <w:autoSpaceDN w:val="0"/>
        <w:adjustRightInd w:val="0"/>
        <w:ind w:firstLine="540"/>
        <w:jc w:val="both"/>
        <w:rPr>
          <w:rFonts w:ascii="Arial Narrow" w:hAnsi="Arial Narrow" w:cs="Arial"/>
          <w:color w:val="000000" w:themeColor="text1"/>
          <w:sz w:val="20"/>
          <w:szCs w:val="20"/>
          <w:lang w:eastAsia="en-US"/>
        </w:rPr>
      </w:pPr>
      <w:r w:rsidRPr="00410541">
        <w:rPr>
          <w:rFonts w:ascii="Arial Narrow" w:hAnsi="Arial Narrow" w:cs="Arial"/>
          <w:color w:val="000000" w:themeColor="text1"/>
          <w:sz w:val="20"/>
          <w:szCs w:val="20"/>
          <w:lang w:eastAsia="en-US"/>
        </w:rPr>
        <w:t xml:space="preserve">Таким образом, </w:t>
      </w:r>
      <w:hyperlink r:id="rId104" w:history="1">
        <w:r w:rsidRPr="00410541">
          <w:rPr>
            <w:rFonts w:ascii="Arial Narrow" w:hAnsi="Arial Narrow" w:cs="Arial"/>
            <w:color w:val="000000" w:themeColor="text1"/>
            <w:sz w:val="20"/>
            <w:szCs w:val="20"/>
            <w:lang w:eastAsia="en-US"/>
          </w:rPr>
          <w:t>пункты 76</w:t>
        </w:r>
      </w:hyperlink>
      <w:r w:rsidRPr="00410541">
        <w:rPr>
          <w:rFonts w:ascii="Arial Narrow" w:hAnsi="Arial Narrow" w:cs="Arial"/>
          <w:color w:val="000000" w:themeColor="text1"/>
          <w:sz w:val="20"/>
          <w:szCs w:val="20"/>
          <w:lang w:eastAsia="en-US"/>
        </w:rPr>
        <w:t xml:space="preserve">, </w:t>
      </w:r>
      <w:hyperlink r:id="rId105" w:history="1">
        <w:r w:rsidRPr="00410541">
          <w:rPr>
            <w:rFonts w:ascii="Arial Narrow" w:hAnsi="Arial Narrow" w:cs="Arial"/>
            <w:color w:val="000000" w:themeColor="text1"/>
            <w:sz w:val="20"/>
            <w:szCs w:val="20"/>
            <w:lang w:eastAsia="en-US"/>
          </w:rPr>
          <w:t>80</w:t>
        </w:r>
      </w:hyperlink>
      <w:r w:rsidRPr="00410541">
        <w:rPr>
          <w:rFonts w:ascii="Arial Narrow" w:hAnsi="Arial Narrow" w:cs="Arial"/>
          <w:color w:val="000000" w:themeColor="text1"/>
          <w:sz w:val="20"/>
          <w:szCs w:val="20"/>
          <w:lang w:eastAsia="en-US"/>
        </w:rPr>
        <w:t xml:space="preserve"> Правил не противоречат федеральному законодательству, поскольку не предполагают, что установленные ими ограничения распространяются на членов наблюдательных комиссий.</w:t>
      </w:r>
    </w:p>
    <w:p w:rsidR="004F3D84"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06" w:history="1">
        <w:r w:rsidR="00030732" w:rsidRPr="00410541">
          <w:rPr>
            <w:rFonts w:ascii="Arial Narrow" w:hAnsi="Arial Narrow" w:cs="Arial"/>
            <w:color w:val="000000" w:themeColor="text1"/>
            <w:sz w:val="20"/>
            <w:szCs w:val="20"/>
            <w:lang w:eastAsia="en-US"/>
          </w:rPr>
          <w:t>Пункт 13</w:t>
        </w:r>
      </w:hyperlink>
      <w:r w:rsidR="00030732" w:rsidRPr="00410541">
        <w:rPr>
          <w:rFonts w:ascii="Arial Narrow" w:hAnsi="Arial Narrow" w:cs="Arial"/>
          <w:color w:val="000000" w:themeColor="text1"/>
          <w:sz w:val="20"/>
          <w:szCs w:val="20"/>
          <w:lang w:eastAsia="en-US"/>
        </w:rPr>
        <w:t xml:space="preserve"> Положения не ограничивает права членов наблюдательных комиссий, установленные Федеральными законами </w:t>
      </w:r>
      <w:hyperlink r:id="rId107" w:history="1">
        <w:r w:rsidR="00030732" w:rsidRPr="00410541">
          <w:rPr>
            <w:rFonts w:ascii="Arial Narrow" w:hAnsi="Arial Narrow" w:cs="Arial"/>
            <w:color w:val="000000" w:themeColor="text1"/>
            <w:sz w:val="20"/>
            <w:szCs w:val="20"/>
            <w:lang w:eastAsia="en-US"/>
          </w:rPr>
          <w:t>от 15 июля 1995 г. N 103-ФЗ</w:t>
        </w:r>
      </w:hyperlink>
      <w:r w:rsidR="00030732" w:rsidRPr="00410541">
        <w:rPr>
          <w:rFonts w:ascii="Arial Narrow" w:hAnsi="Arial Narrow" w:cs="Arial"/>
          <w:color w:val="000000" w:themeColor="text1"/>
          <w:sz w:val="20"/>
          <w:szCs w:val="20"/>
          <w:lang w:eastAsia="en-US"/>
        </w:rPr>
        <w:t xml:space="preserve"> и </w:t>
      </w:r>
      <w:hyperlink r:id="rId108" w:history="1">
        <w:r w:rsidR="00030732" w:rsidRPr="00410541">
          <w:rPr>
            <w:rFonts w:ascii="Arial Narrow" w:hAnsi="Arial Narrow" w:cs="Arial"/>
            <w:color w:val="000000" w:themeColor="text1"/>
            <w:sz w:val="20"/>
            <w:szCs w:val="20"/>
            <w:lang w:eastAsia="en-US"/>
          </w:rPr>
          <w:t>от 10 июня 2008 г. N 76-Ф</w:t>
        </w:r>
      </w:hyperlink>
      <w:r w:rsidR="00030732" w:rsidRPr="00410541">
        <w:rPr>
          <w:rFonts w:ascii="Arial Narrow" w:hAnsi="Arial Narrow" w:cs="Arial"/>
          <w:color w:val="000000" w:themeColor="text1"/>
          <w:sz w:val="20"/>
          <w:szCs w:val="20"/>
          <w:lang w:eastAsia="en-US"/>
        </w:rPr>
        <w:t>З, поскольку данной нормой им предоставлено право осуществлять кино-, фото- и видеосъемку подозреваемых и обвиняемых с разрешения должностного лица или органа, в производстве которых находится уголовное дело, а также с согласия в письменной форме са</w:t>
      </w:r>
      <w:r w:rsidR="004F3D84">
        <w:rPr>
          <w:rFonts w:ascii="Arial Narrow" w:hAnsi="Arial Narrow" w:cs="Arial"/>
          <w:color w:val="000000" w:themeColor="text1"/>
          <w:sz w:val="20"/>
          <w:szCs w:val="20"/>
          <w:lang w:eastAsia="en-US"/>
        </w:rPr>
        <w:t>мих подозреваемых и обвиняемых.</w:t>
      </w:r>
    </w:p>
    <w:p w:rsidR="00C75135" w:rsidRDefault="004F3D84" w:rsidP="001B28F4">
      <w:pPr>
        <w:autoSpaceDE w:val="0"/>
        <w:autoSpaceDN w:val="0"/>
        <w:adjustRightInd w:val="0"/>
        <w:ind w:firstLine="540"/>
        <w:jc w:val="both"/>
        <w:rPr>
          <w:rFonts w:ascii="Arial Narrow" w:hAnsi="Arial Narrow" w:cs="Arial"/>
          <w:color w:val="000000" w:themeColor="text1"/>
          <w:sz w:val="20"/>
          <w:szCs w:val="20"/>
          <w:lang w:eastAsia="en-US"/>
        </w:rPr>
      </w:pPr>
      <w:r w:rsidRPr="004F3D84">
        <w:rPr>
          <w:rFonts w:ascii="Arial Narrow" w:hAnsi="Arial Narrow" w:cs="Arial"/>
          <w:b/>
          <w:color w:val="000000" w:themeColor="text1"/>
          <w:sz w:val="20"/>
          <w:szCs w:val="20"/>
          <w:lang w:eastAsia="en-US"/>
        </w:rPr>
        <w:t>Могли ли действия Аппарата Общественной Палаты РФ по формированию ОНК быть обжалованы в  соответствие со ст. 25 ГПК РФ?</w:t>
      </w:r>
      <w:r>
        <w:rPr>
          <w:rFonts w:ascii="Arial Narrow" w:hAnsi="Arial Narrow" w:cs="Arial"/>
          <w:color w:val="000000" w:themeColor="text1"/>
          <w:sz w:val="20"/>
          <w:szCs w:val="20"/>
          <w:lang w:eastAsia="en-US"/>
        </w:rPr>
        <w:t xml:space="preserve"> – по мнению  Конституционного Суда РФ, отраженного в оп</w:t>
      </w:r>
      <w:r w:rsidRPr="004F3D84">
        <w:rPr>
          <w:rFonts w:ascii="Arial Narrow" w:hAnsi="Arial Narrow" w:cs="Arial"/>
          <w:bCs/>
          <w:color w:val="000000" w:themeColor="text1"/>
          <w:sz w:val="20"/>
          <w:szCs w:val="20"/>
          <w:lang w:eastAsia="en-US"/>
        </w:rPr>
        <w:t>ределение Конституционного Суда РФ от 29 мая 2012 г. N 956-О</w:t>
      </w:r>
      <w:r>
        <w:rPr>
          <w:rFonts w:ascii="Arial Narrow" w:hAnsi="Arial Narrow" w:cs="Arial"/>
          <w:bCs/>
          <w:color w:val="000000" w:themeColor="text1"/>
          <w:sz w:val="20"/>
          <w:szCs w:val="20"/>
          <w:lang w:eastAsia="en-US"/>
        </w:rPr>
        <w:t xml:space="preserve"> </w:t>
      </w:r>
      <w:r w:rsidRPr="004F3D84">
        <w:rPr>
          <w:rFonts w:ascii="Arial Narrow" w:hAnsi="Arial Narrow" w:cs="Arial"/>
          <w:bCs/>
          <w:color w:val="000000" w:themeColor="text1"/>
          <w:sz w:val="20"/>
          <w:szCs w:val="20"/>
          <w:lang w:eastAsia="en-US"/>
        </w:rPr>
        <w:t>"Об отказе в принятии к рассмотрению жалобы гражданки Хомутовой Натальи Ивановны на нарушение ее конституционных прав статьей 10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r>
        <w:rPr>
          <w:rFonts w:ascii="Arial Narrow" w:hAnsi="Arial Narrow" w:cs="Arial"/>
          <w:bCs/>
          <w:color w:val="000000" w:themeColor="text1"/>
          <w:sz w:val="20"/>
          <w:szCs w:val="20"/>
          <w:lang w:eastAsia="en-US"/>
        </w:rPr>
        <w:t xml:space="preserve"> з</w:t>
      </w:r>
      <w:r w:rsidRPr="00904273">
        <w:rPr>
          <w:rFonts w:ascii="Arial Narrow" w:hAnsi="Arial Narrow" w:cs="Arial"/>
          <w:color w:val="000000" w:themeColor="text1"/>
          <w:sz w:val="22"/>
          <w:szCs w:val="22"/>
          <w:lang w:eastAsia="en-US"/>
        </w:rPr>
        <w:t>аконоположение</w:t>
      </w:r>
      <w:r>
        <w:rPr>
          <w:rFonts w:ascii="Arial Narrow" w:hAnsi="Arial Narrow" w:cs="Arial"/>
          <w:color w:val="000000" w:themeColor="text1"/>
          <w:sz w:val="22"/>
          <w:szCs w:val="22"/>
          <w:lang w:eastAsia="en-US"/>
        </w:rPr>
        <w:t xml:space="preserve">  главы 25 ГПК РФ </w:t>
      </w:r>
      <w:r w:rsidRPr="00904273">
        <w:rPr>
          <w:rFonts w:ascii="Arial Narrow" w:hAnsi="Arial Narrow" w:cs="Arial"/>
          <w:color w:val="000000" w:themeColor="text1"/>
          <w:sz w:val="22"/>
          <w:szCs w:val="22"/>
          <w:lang w:eastAsia="en-US"/>
        </w:rPr>
        <w:t xml:space="preserve"> не определяет порядок обжалования решений и действий Общественной палаты Российской Федерации.</w:t>
      </w:r>
    </w:p>
    <w:p w:rsidR="00687729" w:rsidRDefault="00C75135" w:rsidP="001B28F4">
      <w:pPr>
        <w:autoSpaceDE w:val="0"/>
        <w:autoSpaceDN w:val="0"/>
        <w:adjustRightInd w:val="0"/>
        <w:ind w:firstLine="540"/>
        <w:jc w:val="both"/>
        <w:rPr>
          <w:rFonts w:ascii="Arial Narrow" w:hAnsi="Arial Narrow"/>
          <w:color w:val="000000"/>
          <w:sz w:val="20"/>
          <w:szCs w:val="20"/>
        </w:rPr>
      </w:pPr>
      <w:r w:rsidRPr="00687729">
        <w:rPr>
          <w:rFonts w:ascii="Arial Narrow" w:hAnsi="Arial Narrow" w:cs="Arial"/>
          <w:b/>
          <w:color w:val="000000" w:themeColor="text1"/>
          <w:sz w:val="20"/>
          <w:szCs w:val="20"/>
          <w:lang w:eastAsia="en-US"/>
        </w:rPr>
        <w:t>Вправе лит члены</w:t>
      </w:r>
      <w:r>
        <w:rPr>
          <w:rFonts w:ascii="Arial Narrow" w:hAnsi="Arial Narrow" w:cs="Arial"/>
          <w:color w:val="000000" w:themeColor="text1"/>
          <w:sz w:val="20"/>
          <w:szCs w:val="20"/>
          <w:lang w:eastAsia="en-US"/>
        </w:rPr>
        <w:t xml:space="preserve"> </w:t>
      </w:r>
      <w:r w:rsidRPr="00C75135">
        <w:rPr>
          <w:rFonts w:ascii="Arial Narrow" w:hAnsi="Arial Narrow"/>
          <w:b/>
          <w:color w:val="000000"/>
          <w:sz w:val="20"/>
          <w:szCs w:val="20"/>
        </w:rPr>
        <w:t>ОНК</w:t>
      </w:r>
      <w:r>
        <w:rPr>
          <w:rFonts w:ascii="Arial Narrow" w:hAnsi="Arial Narrow"/>
          <w:b/>
          <w:color w:val="000000"/>
          <w:sz w:val="20"/>
          <w:szCs w:val="20"/>
        </w:rPr>
        <w:t xml:space="preserve"> посещать места принудительного содержания в ночное время? </w:t>
      </w:r>
      <w:r>
        <w:rPr>
          <w:rFonts w:ascii="Arial Narrow" w:hAnsi="Arial Narrow" w:cs="Arial"/>
          <w:color w:val="000000" w:themeColor="text1"/>
          <w:sz w:val="20"/>
          <w:szCs w:val="20"/>
          <w:lang w:eastAsia="en-US"/>
        </w:rPr>
        <w:t xml:space="preserve">- </w:t>
      </w:r>
      <w:r w:rsidRPr="00C75135">
        <w:rPr>
          <w:rFonts w:ascii="Arial Narrow" w:hAnsi="Arial Narrow"/>
          <w:color w:val="000000"/>
          <w:sz w:val="20"/>
          <w:szCs w:val="20"/>
        </w:rPr>
        <w:t xml:space="preserve">11 июля 2014 года Прокуратура уральского города Березовский </w:t>
      </w:r>
      <w:r w:rsidR="00687729">
        <w:rPr>
          <w:rFonts w:ascii="Arial Narrow" w:hAnsi="Arial Narrow"/>
          <w:color w:val="000000"/>
          <w:sz w:val="20"/>
          <w:szCs w:val="20"/>
        </w:rPr>
        <w:t xml:space="preserve">Свердловской области </w:t>
      </w:r>
      <w:r w:rsidRPr="00C75135">
        <w:rPr>
          <w:rFonts w:ascii="Arial Narrow" w:hAnsi="Arial Narrow"/>
          <w:color w:val="000000"/>
          <w:sz w:val="20"/>
          <w:szCs w:val="20"/>
        </w:rPr>
        <w:t>внесла представление начальнику городского ОМВД</w:t>
      </w:r>
      <w:r w:rsidR="00687729">
        <w:rPr>
          <w:rFonts w:ascii="Arial Narrow" w:hAnsi="Arial Narrow"/>
          <w:color w:val="000000"/>
          <w:sz w:val="20"/>
          <w:szCs w:val="20"/>
        </w:rPr>
        <w:t xml:space="preserve"> </w:t>
      </w:r>
      <w:r w:rsidRPr="00C75135">
        <w:rPr>
          <w:rFonts w:ascii="Arial Narrow" w:hAnsi="Arial Narrow"/>
          <w:color w:val="000000"/>
          <w:sz w:val="20"/>
          <w:szCs w:val="20"/>
        </w:rPr>
        <w:t xml:space="preserve">после того, как правозащитников </w:t>
      </w:r>
      <w:r w:rsidR="00687729">
        <w:rPr>
          <w:rFonts w:ascii="Arial Narrow" w:hAnsi="Arial Narrow"/>
          <w:color w:val="000000"/>
          <w:sz w:val="20"/>
          <w:szCs w:val="20"/>
        </w:rPr>
        <w:t xml:space="preserve">27.05.14 </w:t>
      </w:r>
      <w:r w:rsidRPr="00C75135">
        <w:rPr>
          <w:rFonts w:ascii="Arial Narrow" w:hAnsi="Arial Narrow"/>
          <w:color w:val="000000"/>
          <w:sz w:val="20"/>
          <w:szCs w:val="20"/>
        </w:rPr>
        <w:t>не впустили в камеры.</w:t>
      </w:r>
      <w:r w:rsidR="00687729">
        <w:rPr>
          <w:rFonts w:ascii="Arial Narrow" w:hAnsi="Arial Narrow"/>
          <w:color w:val="000000"/>
          <w:sz w:val="20"/>
          <w:szCs w:val="20"/>
        </w:rPr>
        <w:t xml:space="preserve"> П</w:t>
      </w:r>
      <w:r w:rsidRPr="00C75135">
        <w:rPr>
          <w:rFonts w:ascii="Arial Narrow" w:hAnsi="Arial Narrow"/>
          <w:color w:val="000000"/>
          <w:sz w:val="20"/>
          <w:szCs w:val="20"/>
        </w:rPr>
        <w:t xml:space="preserve">олицейские продемонстрировали </w:t>
      </w:r>
      <w:r w:rsidR="00687729">
        <w:rPr>
          <w:rFonts w:ascii="Arial Narrow" w:hAnsi="Arial Narrow"/>
          <w:color w:val="000000"/>
          <w:sz w:val="20"/>
          <w:szCs w:val="20"/>
        </w:rPr>
        <w:t xml:space="preserve">членам ОНК </w:t>
      </w:r>
      <w:r w:rsidRPr="00C75135">
        <w:rPr>
          <w:rFonts w:ascii="Arial Narrow" w:hAnsi="Arial Narrow"/>
          <w:color w:val="000000"/>
          <w:sz w:val="20"/>
          <w:szCs w:val="20"/>
        </w:rPr>
        <w:t xml:space="preserve">некие "методические указания" и даже дали их сфотографировать, в которых было написано, что членов ОНК можно не впускать в ночное время. </w:t>
      </w:r>
      <w:r w:rsidR="00687729">
        <w:rPr>
          <w:rFonts w:ascii="Arial Narrow" w:hAnsi="Arial Narrow"/>
          <w:color w:val="000000"/>
          <w:sz w:val="20"/>
          <w:szCs w:val="20"/>
        </w:rPr>
        <w:t xml:space="preserve"> Было написано з</w:t>
      </w:r>
      <w:r w:rsidRPr="00C75135">
        <w:rPr>
          <w:rFonts w:ascii="Arial Narrow" w:hAnsi="Arial Narrow"/>
          <w:color w:val="000000"/>
          <w:sz w:val="20"/>
          <w:szCs w:val="20"/>
        </w:rPr>
        <w:t xml:space="preserve">аявление в Генеральную прокуратуру, </w:t>
      </w:r>
      <w:r w:rsidR="00687729">
        <w:rPr>
          <w:rFonts w:ascii="Arial Narrow" w:hAnsi="Arial Narrow"/>
          <w:color w:val="000000"/>
          <w:sz w:val="20"/>
          <w:szCs w:val="20"/>
        </w:rPr>
        <w:t xml:space="preserve">которое </w:t>
      </w:r>
      <w:r w:rsidRPr="00C75135">
        <w:rPr>
          <w:rFonts w:ascii="Arial Narrow" w:hAnsi="Arial Narrow"/>
          <w:color w:val="000000"/>
          <w:sz w:val="20"/>
          <w:szCs w:val="20"/>
        </w:rPr>
        <w:t xml:space="preserve">спустилось к зампрокурору Березовского, </w:t>
      </w:r>
      <w:r w:rsidR="00687729">
        <w:rPr>
          <w:rFonts w:ascii="Arial Narrow" w:hAnsi="Arial Narrow"/>
          <w:color w:val="000000"/>
          <w:sz w:val="20"/>
          <w:szCs w:val="20"/>
        </w:rPr>
        <w:t xml:space="preserve">который </w:t>
      </w:r>
      <w:r w:rsidRPr="00C75135">
        <w:rPr>
          <w:rFonts w:ascii="Arial Narrow" w:hAnsi="Arial Narrow"/>
          <w:color w:val="000000"/>
          <w:sz w:val="20"/>
          <w:szCs w:val="20"/>
        </w:rPr>
        <w:t>принял решение внести представление начальнику ОМВД</w:t>
      </w:r>
      <w:r w:rsidR="00687729">
        <w:rPr>
          <w:rFonts w:ascii="Arial Narrow" w:hAnsi="Arial Narrow"/>
          <w:color w:val="000000"/>
          <w:sz w:val="20"/>
          <w:szCs w:val="20"/>
        </w:rPr>
        <w:t xml:space="preserve">. Так как </w:t>
      </w:r>
      <w:r w:rsidRPr="00C75135">
        <w:rPr>
          <w:rFonts w:ascii="Arial Narrow" w:hAnsi="Arial Narrow"/>
          <w:color w:val="000000"/>
          <w:sz w:val="20"/>
          <w:szCs w:val="20"/>
        </w:rPr>
        <w:t>действующим законодательством не утверждены правила внутреннего распорядка в КАЗ  территориальных отделов полиции</w:t>
      </w:r>
      <w:r w:rsidR="00687729">
        <w:rPr>
          <w:rFonts w:ascii="Arial Narrow" w:hAnsi="Arial Narrow"/>
          <w:color w:val="000000"/>
          <w:sz w:val="20"/>
          <w:szCs w:val="20"/>
        </w:rPr>
        <w:t xml:space="preserve">, </w:t>
      </w:r>
      <w:r w:rsidRPr="00C75135">
        <w:rPr>
          <w:rFonts w:ascii="Arial Narrow" w:hAnsi="Arial Narrow"/>
          <w:color w:val="000000"/>
          <w:sz w:val="20"/>
          <w:szCs w:val="20"/>
        </w:rPr>
        <w:t>ограничений доступа членов ОНК в эти камеры в</w:t>
      </w:r>
      <w:r w:rsidR="00687729">
        <w:rPr>
          <w:rFonts w:ascii="Arial Narrow" w:hAnsi="Arial Narrow"/>
          <w:color w:val="000000"/>
          <w:sz w:val="20"/>
          <w:szCs w:val="20"/>
        </w:rPr>
        <w:t xml:space="preserve"> ночное время не предусмотрено </w:t>
      </w:r>
    </w:p>
    <w:p w:rsidR="00C75135" w:rsidRPr="00C75135" w:rsidRDefault="00687729" w:rsidP="001B28F4">
      <w:pPr>
        <w:autoSpaceDE w:val="0"/>
        <w:autoSpaceDN w:val="0"/>
        <w:adjustRightInd w:val="0"/>
        <w:ind w:firstLine="540"/>
        <w:jc w:val="both"/>
        <w:rPr>
          <w:rFonts w:ascii="Arial Narrow" w:hAnsi="Arial Narrow"/>
          <w:color w:val="000000"/>
          <w:sz w:val="20"/>
          <w:szCs w:val="20"/>
        </w:rPr>
      </w:pPr>
      <w:r>
        <w:rPr>
          <w:rFonts w:ascii="Arial Narrow" w:hAnsi="Arial Narrow"/>
          <w:color w:val="000000"/>
          <w:sz w:val="20"/>
          <w:szCs w:val="20"/>
        </w:rPr>
        <w:t>(</w:t>
      </w:r>
      <w:hyperlink r:id="rId109" w:history="1">
        <w:r w:rsidR="00C75135" w:rsidRPr="00C75135">
          <w:rPr>
            <w:rFonts w:ascii="Arial Narrow" w:hAnsi="Arial Narrow"/>
            <w:color w:val="000000"/>
            <w:sz w:val="20"/>
            <w:szCs w:val="20"/>
          </w:rPr>
          <w:t>http://www.rosbalt.ru/federal/2014/07/11/1291230.html</w:t>
        </w:r>
      </w:hyperlink>
      <w:r>
        <w:rPr>
          <w:rFonts w:ascii="Arial Narrow" w:hAnsi="Arial Narrow"/>
          <w:color w:val="000000"/>
          <w:sz w:val="20"/>
          <w:szCs w:val="20"/>
        </w:rPr>
        <w:t>).</w:t>
      </w:r>
    </w:p>
    <w:p w:rsidR="00F16AF5" w:rsidRPr="00F16AF5" w:rsidRDefault="00F16AF5" w:rsidP="00F16AF5">
      <w:pPr>
        <w:spacing w:line="276" w:lineRule="auto"/>
        <w:ind w:firstLine="540"/>
        <w:jc w:val="both"/>
        <w:outlineLvl w:val="0"/>
        <w:rPr>
          <w:rFonts w:ascii="Arial Narrow" w:hAnsi="Arial Narrow"/>
          <w:color w:val="000000"/>
          <w:sz w:val="20"/>
          <w:szCs w:val="20"/>
        </w:rPr>
      </w:pPr>
      <w:r w:rsidRPr="00F16AF5">
        <w:rPr>
          <w:rFonts w:ascii="Arial Narrow" w:hAnsi="Arial Narrow"/>
          <w:b/>
          <w:color w:val="000000"/>
          <w:sz w:val="20"/>
          <w:szCs w:val="20"/>
        </w:rPr>
        <w:t xml:space="preserve">Распространяется ли на ОНК срок ответа на обращение заявителя, установленный 59-ФЗ «О порядке рассмотрения обращений граждан»? - </w:t>
      </w:r>
      <w:r w:rsidRPr="00F16AF5">
        <w:rPr>
          <w:rFonts w:ascii="Arial Narrow" w:hAnsi="Arial Narrow"/>
          <w:color w:val="000000"/>
          <w:sz w:val="20"/>
          <w:szCs w:val="20"/>
        </w:rPr>
        <w:t xml:space="preserve">Решением Правобережного районного суда г. Липецка от 19 ноября 2010 года по жалобе  осужденного А. на бездействие ОНК Липецкой области  было признано обоснованным заявление А. об оспаривании действий общественной наблюдательной комиссии Липецкой области по несвоевременному рассмотрению и направлению ответа на его обращения от 30.06.2010 года. А. обратился в суд с заявлением об оспаривании бездействия общественной наблюдательной комиссии Липецкой области. Заявитель указал, что 2 июля 2010 года направил в комиссию письменное обращение (по материалам дела - о нарушениях законности администрацией ИК-6 УФСИН России по Липецкой области), однако в установленный законом срок ответ на обращение ему дан не был. Такое бездействие повлекло нарушение его прав, и свидетельствует о неэффективности общественной наблюдательной комиссии Липецкой области в существующем составе. Председатель общественной наблюдательной комиссии Липецкой области Г. в судебном заседании возражал против заявления, указывая на надлежащую проверку комиссией всех доводов, изложенных в обращении А., и невозможность распространения на деятельность комиссии, как органа общественного контроля, положений ФЗ "О порядке рассмотрения обращений граждан Российской Федерации". Отметив, что согласно п. 4 ст. 6 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общественные наблюдательные комиссии не являются юридическими лицами, Липецкий областной суд отметил, что  заявителем оспаривалось бездействие непосредственно общественной наблюдательной комиссии Липецкой области, в то время как она действует в форме общественного объединения, не являющегося юридическим лицом, и поэтому не обладает соответствующей правоспособностью (п. 1 ст. 37 ГПК РФ, п. 3 ст. 49 ГК РФ), поэтому в силу ст. 3 ГПК РФ заявление об оспаривании бездействия общественной комиссии Липецкой области не подлежало рассмотрению в порядке гражданского судопроизводства, из чего следовало исходить суду. Облсуд также отметил, что общественные организации без статуса юридического лица, исходя из положений ст. 333.17 НК РФ, плательщиками государственной пошлины не являются. Производство по делу было прекращено. </w:t>
      </w:r>
    </w:p>
    <w:p w:rsidR="004F3D84" w:rsidRPr="00F16AF5" w:rsidRDefault="004F3D84" w:rsidP="001B28F4">
      <w:pPr>
        <w:autoSpaceDE w:val="0"/>
        <w:autoSpaceDN w:val="0"/>
        <w:adjustRightInd w:val="0"/>
        <w:ind w:firstLine="540"/>
        <w:jc w:val="both"/>
        <w:rPr>
          <w:rFonts w:ascii="Arial Narrow" w:hAnsi="Arial Narrow" w:cs="Arial"/>
          <w:color w:val="000000" w:themeColor="text1"/>
          <w:sz w:val="22"/>
          <w:szCs w:val="22"/>
          <w:lang w:eastAsia="en-US"/>
        </w:rPr>
      </w:pPr>
    </w:p>
    <w:p w:rsidR="00265F25" w:rsidRDefault="00265F25" w:rsidP="00265F25">
      <w:pPr>
        <w:ind w:firstLine="540"/>
        <w:jc w:val="both"/>
        <w:rPr>
          <w:rFonts w:ascii="Arial Narrow" w:hAnsi="Arial Narrow"/>
          <w:color w:val="000000" w:themeColor="text1"/>
          <w:sz w:val="20"/>
          <w:szCs w:val="20"/>
        </w:rPr>
      </w:pPr>
      <w:r w:rsidRPr="00265F25">
        <w:rPr>
          <w:rFonts w:ascii="Arial Narrow" w:hAnsi="Arial Narrow"/>
          <w:b/>
          <w:color w:val="000000" w:themeColor="text1"/>
          <w:sz w:val="20"/>
          <w:szCs w:val="20"/>
        </w:rPr>
        <w:t>Обязан ли член ОНК при посещении СИЗО сдавать диктофон?</w:t>
      </w:r>
      <w:r>
        <w:rPr>
          <w:rFonts w:ascii="Arial Narrow" w:hAnsi="Arial Narrow"/>
          <w:color w:val="000000" w:themeColor="text1"/>
          <w:sz w:val="20"/>
          <w:szCs w:val="20"/>
        </w:rPr>
        <w:t xml:space="preserve">  - </w:t>
      </w:r>
      <w:r w:rsidRPr="008E7736">
        <w:rPr>
          <w:rFonts w:ascii="Arial Narrow" w:hAnsi="Arial Narrow"/>
          <w:color w:val="000000" w:themeColor="text1"/>
          <w:sz w:val="20"/>
          <w:szCs w:val="20"/>
        </w:rPr>
        <w:t>Постановление</w:t>
      </w:r>
      <w:r>
        <w:rPr>
          <w:rFonts w:ascii="Arial Narrow" w:hAnsi="Arial Narrow"/>
          <w:color w:val="000000" w:themeColor="text1"/>
          <w:sz w:val="20"/>
          <w:szCs w:val="20"/>
        </w:rPr>
        <w:t>м</w:t>
      </w:r>
      <w:r w:rsidRPr="008E7736">
        <w:rPr>
          <w:rFonts w:ascii="Arial Narrow" w:hAnsi="Arial Narrow"/>
          <w:color w:val="000000" w:themeColor="text1"/>
          <w:sz w:val="20"/>
          <w:szCs w:val="20"/>
        </w:rPr>
        <w:t xml:space="preserve"> Верховного Суда РФ от 18 февраля 2014 г.</w:t>
      </w:r>
      <w:r>
        <w:rPr>
          <w:rFonts w:ascii="Arial Narrow" w:hAnsi="Arial Narrow"/>
          <w:color w:val="000000" w:themeColor="text1"/>
          <w:sz w:val="20"/>
          <w:szCs w:val="20"/>
        </w:rPr>
        <w:t xml:space="preserve"> </w:t>
      </w:r>
      <w:r w:rsidRPr="00BC1C53">
        <w:rPr>
          <w:rFonts w:ascii="Arial Narrow" w:hAnsi="Arial Narrow"/>
          <w:color w:val="000000" w:themeColor="text1"/>
          <w:sz w:val="20"/>
          <w:szCs w:val="20"/>
        </w:rPr>
        <w:t xml:space="preserve">№11-АД 13-30 </w:t>
      </w:r>
      <w:r>
        <w:rPr>
          <w:rFonts w:ascii="Arial Narrow" w:hAnsi="Arial Narrow"/>
          <w:color w:val="000000" w:themeColor="text1"/>
          <w:sz w:val="20"/>
          <w:szCs w:val="20"/>
        </w:rPr>
        <w:t xml:space="preserve"> установлено следующее. </w:t>
      </w:r>
    </w:p>
    <w:p w:rsidR="00265F25" w:rsidRDefault="00265F25" w:rsidP="00265F25">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Постановлением Казанского прокурора по надзору за соблюдением законов в исправительных учреждениях от 19 октября 2012 г. в отношении </w:t>
      </w:r>
      <w:r>
        <w:rPr>
          <w:rFonts w:ascii="Arial Narrow" w:hAnsi="Arial Narrow"/>
          <w:color w:val="000000" w:themeColor="text1"/>
          <w:sz w:val="20"/>
          <w:szCs w:val="20"/>
        </w:rPr>
        <w:t xml:space="preserve">члена ОНК Татарстана В.А. </w:t>
      </w:r>
      <w:r w:rsidRPr="00BC1C53">
        <w:rPr>
          <w:rFonts w:ascii="Arial Narrow" w:hAnsi="Arial Narrow"/>
          <w:color w:val="000000" w:themeColor="text1"/>
          <w:sz w:val="20"/>
          <w:szCs w:val="20"/>
        </w:rPr>
        <w:t xml:space="preserve">Рубашного </w:t>
      </w:r>
      <w:r>
        <w:rPr>
          <w:rFonts w:ascii="Arial Narrow" w:hAnsi="Arial Narrow"/>
          <w:color w:val="000000" w:themeColor="text1"/>
          <w:sz w:val="20"/>
          <w:szCs w:val="20"/>
        </w:rPr>
        <w:t xml:space="preserve">было </w:t>
      </w:r>
      <w:r w:rsidRPr="00BC1C53">
        <w:rPr>
          <w:rFonts w:ascii="Arial Narrow" w:hAnsi="Arial Narrow"/>
          <w:color w:val="000000" w:themeColor="text1"/>
          <w:sz w:val="20"/>
          <w:szCs w:val="20"/>
        </w:rPr>
        <w:t>возбуждено производство по делу об административном правонарушении, предусмотренном частью 2 статьи 19.32 Кодекса Российской Федерации об административных правонарушениях.</w:t>
      </w:r>
      <w:r>
        <w:rPr>
          <w:rFonts w:ascii="Arial Narrow" w:hAnsi="Arial Narrow"/>
          <w:color w:val="000000" w:themeColor="text1"/>
          <w:sz w:val="20"/>
          <w:szCs w:val="20"/>
        </w:rPr>
        <w:t xml:space="preserve"> </w:t>
      </w:r>
      <w:r w:rsidRPr="00BC1C53">
        <w:rPr>
          <w:rFonts w:ascii="Arial Narrow" w:hAnsi="Arial Narrow"/>
          <w:color w:val="000000" w:themeColor="text1"/>
          <w:sz w:val="20"/>
          <w:szCs w:val="20"/>
        </w:rPr>
        <w:t xml:space="preserve">Постановлением мирового судьи судебного участка № 1 Ново-Савиновского района г. Казани Республики Татарстан от 30 ноября 2012 г., оставленным без изменения решением судьи Ново-Савиновского районного суда г. Казани Республики Татарстан от 25 декабря 2012 г., Рубашный В.А. </w:t>
      </w:r>
      <w:r>
        <w:rPr>
          <w:rFonts w:ascii="Arial Narrow" w:hAnsi="Arial Narrow"/>
          <w:color w:val="000000" w:themeColor="text1"/>
          <w:sz w:val="20"/>
          <w:szCs w:val="20"/>
        </w:rPr>
        <w:t xml:space="preserve">был </w:t>
      </w:r>
      <w:r w:rsidRPr="00BC1C53">
        <w:rPr>
          <w:rFonts w:ascii="Arial Narrow" w:hAnsi="Arial Narrow"/>
          <w:color w:val="000000" w:themeColor="text1"/>
          <w:sz w:val="20"/>
          <w:szCs w:val="20"/>
        </w:rPr>
        <w:t xml:space="preserve">признан виновным в совершении административного правонарушения, предусмотренного частью 2 статьи 19.32 Кодекса Российской Федерации об административных правонарушениях, и подвергнут административному наказанию в виде административного штрафа в размере 500 рублей. </w:t>
      </w:r>
      <w:r>
        <w:rPr>
          <w:rFonts w:ascii="Arial Narrow" w:hAnsi="Arial Narrow"/>
          <w:color w:val="000000" w:themeColor="text1"/>
          <w:sz w:val="20"/>
          <w:szCs w:val="20"/>
        </w:rPr>
        <w:t xml:space="preserve"> </w:t>
      </w:r>
      <w:r w:rsidRPr="00BC1C53">
        <w:rPr>
          <w:rFonts w:ascii="Arial Narrow" w:hAnsi="Arial Narrow"/>
          <w:color w:val="000000" w:themeColor="text1"/>
          <w:sz w:val="20"/>
          <w:szCs w:val="20"/>
        </w:rPr>
        <w:t>В соответствии с частью 6 статьи 82 У</w:t>
      </w:r>
      <w:r>
        <w:rPr>
          <w:rFonts w:ascii="Arial Narrow" w:hAnsi="Arial Narrow"/>
          <w:color w:val="000000" w:themeColor="text1"/>
          <w:sz w:val="20"/>
          <w:szCs w:val="20"/>
        </w:rPr>
        <w:t xml:space="preserve">ИК РФ </w:t>
      </w:r>
      <w:r w:rsidRPr="00BC1C53">
        <w:rPr>
          <w:rFonts w:ascii="Arial Narrow" w:hAnsi="Arial Narrow"/>
          <w:color w:val="000000" w:themeColor="text1"/>
          <w:sz w:val="20"/>
          <w:szCs w:val="20"/>
        </w:rPr>
        <w:t>администрация исправительного учреждения вправе производить досмотр находящихся на территории исправительного учреждения и на прилегающих к нему территориях, на которых установлены режимные требования, лиц, их вещей, транспортных средств, а также изымать запрещенные вещи и документы, перечень которых устанавливается законодательством Р</w:t>
      </w:r>
      <w:r>
        <w:rPr>
          <w:rFonts w:ascii="Arial Narrow" w:hAnsi="Arial Narrow"/>
          <w:color w:val="000000" w:themeColor="text1"/>
          <w:sz w:val="20"/>
          <w:szCs w:val="20"/>
        </w:rPr>
        <w:t xml:space="preserve">Ф и ПВР ИУ. </w:t>
      </w:r>
      <w:r w:rsidRPr="00BC1C53">
        <w:rPr>
          <w:rFonts w:ascii="Arial Narrow" w:hAnsi="Arial Narrow"/>
          <w:color w:val="000000" w:themeColor="text1"/>
          <w:sz w:val="20"/>
          <w:szCs w:val="20"/>
        </w:rPr>
        <w:t xml:space="preserve">При осуществлении своих полномочий члены общественной наблюдательной комиссии обязаны соблюдать положения нормативных правовых актов, регулирующих работу мест принудительного содержания, а также подчиняться законным требованиям администраций мест принудительного содержания. </w:t>
      </w:r>
    </w:p>
    <w:p w:rsidR="00265F25" w:rsidRPr="00BC1C53" w:rsidRDefault="00265F25" w:rsidP="00265F25">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Приказом Минюста РФ от 03 ноября 2005 г. № 205 утверждены Правила внутреннего распорядка исправительных учреждений (далее Правила)</w:t>
      </w:r>
      <w:r>
        <w:rPr>
          <w:rFonts w:ascii="Arial Narrow" w:hAnsi="Arial Narrow"/>
          <w:color w:val="000000" w:themeColor="text1"/>
          <w:sz w:val="20"/>
          <w:szCs w:val="20"/>
        </w:rPr>
        <w:t xml:space="preserve">, которые </w:t>
      </w:r>
      <w:r w:rsidRPr="00BC1C53">
        <w:rPr>
          <w:rFonts w:ascii="Arial Narrow" w:hAnsi="Arial Narrow"/>
          <w:color w:val="000000" w:themeColor="text1"/>
          <w:sz w:val="20"/>
          <w:szCs w:val="20"/>
        </w:rPr>
        <w:t xml:space="preserve">регламентируют и конкретизируют соответствующие вопросы деятельности исправительных учреждений. Согласно пункту 2 Правил они обязательны для персонала исправительных учреждений, содержащихся в них осужденных, а также иных лиц, посещающих эти учреждения. В приложении № 1 к Правилам установлен Перечень вещей и предметов, продуктов питания, которые осужденным запрещается иметь при себе, получать в посылках, передачах, бандеролях либо приобретать. </w:t>
      </w:r>
    </w:p>
    <w:p w:rsidR="00265F25" w:rsidRDefault="00265F25" w:rsidP="00265F25">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22 августа 2012 г. около 12.00 часов Рубашный В.А., прибыв на КПП ФКУ ИК-19 УФСИН России по Республике Татарстан, при входе на охраняемую территорию на предложение часового КПП не выдал запрещенные для оборота на территории исправительного учреждения предметы, сообщил, что запрещенных предметов у него не имеется. После чего в комнате краткосрочных свиданий в ходе досмотра у него были обнаружены запрещенные к обороту в исправительном учреждении предметы: денежные средства в сумме 866 рублей и диктофон марки «Samsung», которые, согласно названному выше Перечню относятся к запрещенным (пункты 5, 18 Перечня). </w:t>
      </w:r>
    </w:p>
    <w:p w:rsidR="00265F25" w:rsidRPr="00BC1C53" w:rsidRDefault="00265F25" w:rsidP="00265F25">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С субъективной стороны состав административного правонарушения, предусмотренного частью 2 статьей 19.32 Кодекса Р</w:t>
      </w:r>
      <w:r>
        <w:rPr>
          <w:rFonts w:ascii="Arial Narrow" w:hAnsi="Arial Narrow"/>
          <w:color w:val="000000" w:themeColor="text1"/>
          <w:sz w:val="20"/>
          <w:szCs w:val="20"/>
        </w:rPr>
        <w:t>Ф</w:t>
      </w:r>
      <w:r w:rsidRPr="00BC1C53">
        <w:rPr>
          <w:rFonts w:ascii="Arial Narrow" w:hAnsi="Arial Narrow"/>
          <w:color w:val="000000" w:themeColor="text1"/>
          <w:sz w:val="20"/>
          <w:szCs w:val="20"/>
        </w:rPr>
        <w:t xml:space="preserve"> об административных правонарушениях, характеризуется умышленной формой вины. Вместе с тем из материалов дела не следует, что Рубашный В.А. имел умысел на совершение административного правонарушения, предусмотренного данной нормой. Из материалов дела следует, что по прибытии на территорию ФКУ ИК №19 УФСИН России по Республике Татарстан Рубашный В.А. на предложение сотрудника исправительного учреждения сдать запрещенные предметы и вещи выдал на посту КПП сотовые телефоны, денежные средства в размере 19300 рублей, перочинный нож, плеер в чехле. Это следует из показаний допрошенного в ходе судебного разбирательства в качестве свидетеля отдела охраны ФКУ ИК 19 УФСИН России по Республике Татарстан Г. л.д. 33-34, 42 </w:t>
      </w:r>
    </w:p>
    <w:p w:rsidR="00265F25" w:rsidRPr="00BC1C53" w:rsidRDefault="00265F25" w:rsidP="00265F25">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Рубашный В.А. прибыл в исправительное учреждение для посещения осужденных, их интервьюирование не запрещено и осуществляется с соблюдением условий, установленных Приказом ФСИН РФ от 28 ноября 2008 г. № 652 «Об утверждении Положения о порядке посещения учреждений уголовно-исполнительной системы членами общественных наблюдательных комиссий» Таким образом, то обстоятельство, что Рубашный В.А. не сдал диктофон, обусловлено выполнением им своих обязанностей как члена общественной наблюдательной комиссии Республики Татарстан по осуществлению общественного контроля и содействия лицам, находящимся в местах принудительного содержания. </w:t>
      </w:r>
    </w:p>
    <w:p w:rsidR="00265F25" w:rsidRPr="00BC1C53" w:rsidRDefault="00265F25" w:rsidP="00265F25">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Производство по данному делу об административном правонарушении </w:t>
      </w:r>
      <w:r>
        <w:rPr>
          <w:rFonts w:ascii="Arial Narrow" w:hAnsi="Arial Narrow"/>
          <w:color w:val="000000" w:themeColor="text1"/>
          <w:sz w:val="20"/>
          <w:szCs w:val="20"/>
        </w:rPr>
        <w:t xml:space="preserve">было прекращено на </w:t>
      </w:r>
      <w:r w:rsidRPr="00BC1C53">
        <w:rPr>
          <w:rFonts w:ascii="Arial Narrow" w:hAnsi="Arial Narrow"/>
          <w:color w:val="000000" w:themeColor="text1"/>
          <w:sz w:val="20"/>
          <w:szCs w:val="20"/>
        </w:rPr>
        <w:t>основании пункта 2 части 1 статьи 24.5 Кодекса Р</w:t>
      </w:r>
      <w:r>
        <w:rPr>
          <w:rFonts w:ascii="Arial Narrow" w:hAnsi="Arial Narrow"/>
          <w:color w:val="000000" w:themeColor="text1"/>
          <w:sz w:val="20"/>
          <w:szCs w:val="20"/>
        </w:rPr>
        <w:t>Ф</w:t>
      </w:r>
      <w:r w:rsidRPr="00BC1C53">
        <w:rPr>
          <w:rFonts w:ascii="Arial Narrow" w:hAnsi="Arial Narrow"/>
          <w:color w:val="000000" w:themeColor="text1"/>
          <w:sz w:val="20"/>
          <w:szCs w:val="20"/>
        </w:rPr>
        <w:t xml:space="preserve"> об административных правонарушениях - в связи с отсутствием в действиях Рубашного В.А. состава административного правонарушения. </w:t>
      </w:r>
    </w:p>
    <w:p w:rsidR="00030732" w:rsidRPr="00904273" w:rsidRDefault="00030732" w:rsidP="001B28F4">
      <w:pPr>
        <w:widowControl w:val="0"/>
        <w:suppressAutoHyphens/>
        <w:autoSpaceDE w:val="0"/>
        <w:autoSpaceDN w:val="0"/>
        <w:adjustRightInd w:val="0"/>
        <w:ind w:firstLine="540"/>
        <w:rPr>
          <w:rFonts w:ascii="Arial Narrow" w:hAnsi="Arial Narrow" w:cs="Arial"/>
          <w:b/>
          <w:bCs/>
          <w:color w:val="000000" w:themeColor="text1"/>
          <w:sz w:val="28"/>
          <w:szCs w:val="28"/>
        </w:rPr>
      </w:pPr>
    </w:p>
    <w:p w:rsidR="002A6711" w:rsidRPr="002A6711" w:rsidRDefault="002A6711" w:rsidP="001B28F4">
      <w:pPr>
        <w:widowControl w:val="0"/>
        <w:suppressAutoHyphens/>
        <w:autoSpaceDE w:val="0"/>
        <w:autoSpaceDN w:val="0"/>
        <w:adjustRightInd w:val="0"/>
        <w:ind w:firstLine="540"/>
        <w:jc w:val="center"/>
        <w:rPr>
          <w:rFonts w:ascii="Arial Narrow" w:hAnsi="Arial Narrow" w:cs="Arial"/>
          <w:b/>
          <w:bCs/>
          <w:color w:val="000000" w:themeColor="text1"/>
          <w:sz w:val="36"/>
          <w:szCs w:val="36"/>
        </w:rPr>
      </w:pPr>
      <w:r w:rsidRPr="002A6711">
        <w:rPr>
          <w:rFonts w:ascii="Arial Narrow" w:hAnsi="Arial Narrow" w:cs="Arial"/>
          <w:b/>
          <w:bCs/>
          <w:color w:val="000000" w:themeColor="text1"/>
          <w:sz w:val="36"/>
          <w:szCs w:val="36"/>
        </w:rPr>
        <w:t>4. Партнеры  ОНК  по осуществлению общественного контроля.</w:t>
      </w:r>
    </w:p>
    <w:p w:rsidR="002A6711" w:rsidRDefault="002A6711" w:rsidP="001B28F4">
      <w:pPr>
        <w:widowControl w:val="0"/>
        <w:suppressAutoHyphens/>
        <w:autoSpaceDE w:val="0"/>
        <w:autoSpaceDN w:val="0"/>
        <w:adjustRightInd w:val="0"/>
        <w:ind w:firstLine="540"/>
        <w:jc w:val="center"/>
        <w:rPr>
          <w:rFonts w:ascii="Arial Narrow" w:hAnsi="Arial Narrow" w:cs="Arial"/>
          <w:b/>
          <w:bCs/>
          <w:color w:val="000000" w:themeColor="text1"/>
          <w:sz w:val="28"/>
          <w:szCs w:val="28"/>
        </w:rPr>
      </w:pPr>
    </w:p>
    <w:p w:rsidR="00325351" w:rsidRPr="00904273" w:rsidRDefault="00325351" w:rsidP="001B28F4">
      <w:pPr>
        <w:autoSpaceDE w:val="0"/>
        <w:autoSpaceDN w:val="0"/>
        <w:adjustRightInd w:val="0"/>
        <w:ind w:firstLine="540"/>
        <w:jc w:val="center"/>
        <w:rPr>
          <w:rFonts w:ascii="Arial Narrow" w:hAnsi="Arial Narrow" w:cs="Arial"/>
          <w:b/>
          <w:color w:val="000000" w:themeColor="text1"/>
          <w:sz w:val="32"/>
          <w:szCs w:val="32"/>
          <w:lang w:eastAsia="en-US"/>
        </w:rPr>
      </w:pPr>
      <w:r>
        <w:rPr>
          <w:rFonts w:ascii="Arial Narrow" w:hAnsi="Arial Narrow" w:cs="Arial"/>
          <w:b/>
          <w:color w:val="000000" w:themeColor="text1"/>
          <w:sz w:val="32"/>
          <w:szCs w:val="32"/>
          <w:lang w:eastAsia="en-US"/>
        </w:rPr>
        <w:t xml:space="preserve">4.1. </w:t>
      </w:r>
      <w:r w:rsidRPr="00904273">
        <w:rPr>
          <w:rFonts w:ascii="Arial Narrow" w:hAnsi="Arial Narrow" w:cs="Arial"/>
          <w:b/>
          <w:color w:val="000000" w:themeColor="text1"/>
          <w:sz w:val="32"/>
          <w:szCs w:val="32"/>
          <w:lang w:eastAsia="en-US"/>
        </w:rPr>
        <w:t>ОНК и прокуратура.</w:t>
      </w:r>
    </w:p>
    <w:p w:rsidR="00325351" w:rsidRPr="00904273" w:rsidRDefault="00325351" w:rsidP="001B28F4">
      <w:pPr>
        <w:autoSpaceDE w:val="0"/>
        <w:autoSpaceDN w:val="0"/>
        <w:adjustRightInd w:val="0"/>
        <w:ind w:firstLine="540"/>
        <w:jc w:val="center"/>
        <w:rPr>
          <w:rFonts w:ascii="Arial Narrow" w:hAnsi="Arial Narrow" w:cs="Arial"/>
          <w:b/>
          <w:color w:val="000000" w:themeColor="text1"/>
          <w:sz w:val="22"/>
          <w:szCs w:val="22"/>
          <w:lang w:eastAsia="en-US"/>
        </w:rPr>
      </w:pP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r w:rsidRPr="00904273">
        <w:rPr>
          <w:rFonts w:ascii="Arial Narrow" w:hAnsi="Arial Narrow" w:cs="Arial"/>
          <w:b/>
          <w:color w:val="000000" w:themeColor="text1"/>
          <w:sz w:val="22"/>
          <w:szCs w:val="22"/>
          <w:lang w:eastAsia="en-US"/>
        </w:rPr>
        <w:t>1</w:t>
      </w:r>
      <w:r w:rsidRPr="00325351">
        <w:rPr>
          <w:rFonts w:ascii="Arial Narrow" w:hAnsi="Arial Narrow" w:cs="Arial"/>
          <w:b/>
          <w:color w:val="000000" w:themeColor="text1"/>
          <w:sz w:val="20"/>
          <w:szCs w:val="20"/>
          <w:lang w:eastAsia="en-US"/>
        </w:rPr>
        <w:t>. Каковы полномочия</w:t>
      </w:r>
      <w:r w:rsidR="00410541">
        <w:rPr>
          <w:rFonts w:ascii="Arial Narrow" w:hAnsi="Arial Narrow" w:cs="Arial"/>
          <w:b/>
          <w:color w:val="000000" w:themeColor="text1"/>
          <w:sz w:val="20"/>
          <w:szCs w:val="20"/>
          <w:lang w:eastAsia="en-US"/>
        </w:rPr>
        <w:t xml:space="preserve"> органов</w:t>
      </w:r>
      <w:r w:rsidRPr="00325351">
        <w:rPr>
          <w:rFonts w:ascii="Arial Narrow" w:hAnsi="Arial Narrow" w:cs="Arial"/>
          <w:b/>
          <w:color w:val="000000" w:themeColor="text1"/>
          <w:sz w:val="20"/>
          <w:szCs w:val="20"/>
          <w:lang w:eastAsia="en-US"/>
        </w:rPr>
        <w:t xml:space="preserve"> прокуратуры по надзору за ОНК?</w:t>
      </w:r>
      <w:r w:rsidRPr="00325351">
        <w:rPr>
          <w:rFonts w:ascii="Arial Narrow" w:hAnsi="Arial Narrow" w:cs="Arial"/>
          <w:color w:val="000000" w:themeColor="text1"/>
          <w:sz w:val="20"/>
          <w:szCs w:val="20"/>
          <w:lang w:eastAsia="en-US"/>
        </w:rPr>
        <w:t xml:space="preserve"> –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прокуратура РФ осуществляют </w:t>
      </w:r>
      <w:bookmarkStart w:id="3" w:name="sub_1022"/>
      <w:r w:rsidRPr="00325351">
        <w:rPr>
          <w:rFonts w:ascii="Arial Narrow" w:hAnsi="Arial Narrow" w:cs="Arial"/>
          <w:color w:val="000000" w:themeColor="text1"/>
          <w:sz w:val="20"/>
          <w:szCs w:val="20"/>
          <w:lang w:eastAsia="en-US"/>
        </w:rPr>
        <w:t>надзор за:</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r w:rsidRPr="00325351">
        <w:rPr>
          <w:rFonts w:ascii="Arial Narrow" w:hAnsi="Arial Narrow" w:cs="Arial"/>
          <w:color w:val="000000" w:themeColor="text1"/>
          <w:sz w:val="20"/>
          <w:szCs w:val="20"/>
          <w:lang w:eastAsia="en-US"/>
        </w:rPr>
        <w:t>- исполнением законов и за соответствием законам издаваемых ими правовых актов в отношении 12 групп субъектов. Наряду с министерствами и органами власти субъектов РФ, в их число попали и субъекты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4" w:name="sub_1023"/>
      <w:bookmarkEnd w:id="3"/>
      <w:r w:rsidRPr="00325351">
        <w:rPr>
          <w:rFonts w:ascii="Arial Narrow" w:hAnsi="Arial Narrow" w:cs="Arial"/>
          <w:color w:val="000000" w:themeColor="text1"/>
          <w:sz w:val="20"/>
          <w:szCs w:val="20"/>
          <w:lang w:eastAsia="en-US"/>
        </w:rPr>
        <w:t>- соблюдением прав и свобод человека и гражданина 8 из 12 указанных  субъектов, включая субъектов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r w:rsidRPr="00325351">
        <w:rPr>
          <w:rFonts w:ascii="Arial Narrow" w:hAnsi="Arial Narrow" w:cs="Arial"/>
          <w:color w:val="000000" w:themeColor="text1"/>
          <w:sz w:val="20"/>
          <w:szCs w:val="20"/>
          <w:lang w:eastAsia="en-US"/>
        </w:rPr>
        <w:t xml:space="preserve">Кроме того именно прокуратура вправе возбуждать дела по ст. 19.32 КоАП РФ за воспрепятствование деятельности ОНК  либо нарушение, допущенное членом Комиссии при осуществлении общественного контроля </w:t>
      </w:r>
      <w:bookmarkEnd w:id="4"/>
      <w:r w:rsidRPr="00325351">
        <w:rPr>
          <w:rFonts w:ascii="Arial Narrow" w:hAnsi="Arial Narrow" w:cs="Arial"/>
          <w:color w:val="000000" w:themeColor="text1"/>
          <w:sz w:val="20"/>
          <w:szCs w:val="20"/>
          <w:lang w:eastAsia="en-US"/>
        </w:rPr>
        <w:t>(ч. 2 ст. 1 Федерального закона от 17 января 1992 г. N 2202-I "О прокуратуре РФ").</w:t>
      </w:r>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Каковы полномочия прокурора при осуществлении надзора?</w:t>
      </w:r>
      <w:r w:rsidRPr="00325351">
        <w:rPr>
          <w:rFonts w:ascii="Arial Narrow" w:hAnsi="Arial Narrow" w:cs="Arial"/>
          <w:color w:val="000000" w:themeColor="text1"/>
          <w:sz w:val="20"/>
          <w:szCs w:val="20"/>
          <w:lang w:eastAsia="en-US"/>
        </w:rPr>
        <w:t xml:space="preserve"> – Прокурор осуществляет:  а) </w:t>
      </w:r>
      <w:bookmarkStart w:id="5" w:name="sub_27012"/>
      <w:r w:rsidRPr="00325351">
        <w:rPr>
          <w:rFonts w:ascii="Arial Narrow" w:hAnsi="Arial Narrow" w:cs="Arial"/>
          <w:color w:val="000000" w:themeColor="text1"/>
          <w:sz w:val="20"/>
          <w:szCs w:val="20"/>
          <w:lang w:eastAsia="en-US"/>
        </w:rPr>
        <w:t xml:space="preserve">рассмотрение  и проверка заявлений, жалоб, иных сообщений о нарушении прав и свобод человека и гражданина; б) </w:t>
      </w:r>
      <w:bookmarkEnd w:id="5"/>
      <w:r w:rsidRPr="00325351">
        <w:rPr>
          <w:rFonts w:ascii="Arial Narrow" w:hAnsi="Arial Narrow" w:cs="Arial"/>
          <w:color w:val="000000" w:themeColor="text1"/>
          <w:sz w:val="20"/>
          <w:szCs w:val="20"/>
          <w:lang w:eastAsia="en-US"/>
        </w:rPr>
        <w:t xml:space="preserve">разъяснение пострадавшим порядка защиты их прав и свобод; в) принятие мер по предупреждению и пресечению нарушений прав и свобод человека и гражданина, привлечению к ответственности лиц, нарушивших закон, </w:t>
      </w:r>
      <w:hyperlink r:id="rId110" w:history="1">
        <w:r w:rsidRPr="00325351">
          <w:rPr>
            <w:rFonts w:ascii="Arial Narrow" w:hAnsi="Arial Narrow" w:cs="Arial"/>
            <w:color w:val="000000" w:themeColor="text1"/>
            <w:sz w:val="20"/>
            <w:szCs w:val="20"/>
            <w:lang w:eastAsia="en-US"/>
          </w:rPr>
          <w:t>возмещению причиненного ущерба</w:t>
        </w:r>
      </w:hyperlink>
      <w:r w:rsidRPr="00325351">
        <w:rPr>
          <w:rFonts w:ascii="Arial Narrow" w:hAnsi="Arial Narrow" w:cs="Arial"/>
          <w:color w:val="000000" w:themeColor="text1"/>
          <w:sz w:val="20"/>
          <w:szCs w:val="20"/>
          <w:lang w:eastAsia="en-US"/>
        </w:rPr>
        <w:t xml:space="preserve"> (ч. 1 ст. 27 Федерального закона от 17 января 1992 г. N 2202-I "О прокуратуре РФ").</w:t>
      </w:r>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Как поступает прокурор, выявив признаки административного правонарушения, не подведомственного  органам прокуратуры?</w:t>
      </w:r>
      <w:r w:rsidRPr="00325351">
        <w:rPr>
          <w:rFonts w:ascii="Arial Narrow" w:hAnsi="Arial Narrow" w:cs="Arial"/>
          <w:color w:val="000000" w:themeColor="text1"/>
          <w:sz w:val="20"/>
          <w:szCs w:val="20"/>
          <w:lang w:eastAsia="en-US"/>
        </w:rPr>
        <w:t xml:space="preserve"> -  </w:t>
      </w:r>
      <w:bookmarkStart w:id="6" w:name="sub_2703"/>
      <w:r w:rsidRPr="00325351">
        <w:rPr>
          <w:rFonts w:ascii="Arial Narrow" w:hAnsi="Arial Narrow" w:cs="Arial"/>
          <w:color w:val="000000" w:themeColor="text1"/>
          <w:sz w:val="20"/>
          <w:szCs w:val="20"/>
          <w:lang w:eastAsia="en-US"/>
        </w:rPr>
        <w:t>незамедлительно передает сообщение о правонарушении и материалы проверки в орган или должностному лицу, которые полномочны рассматривать дела об административных правонарушениях (ч. 4 ст. 27 ФЗ «О прокуратуре»).</w:t>
      </w:r>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 xml:space="preserve">Является ли подача прокурором иска в суд в </w:t>
      </w:r>
      <w:bookmarkStart w:id="7" w:name="sub_274"/>
      <w:bookmarkEnd w:id="6"/>
      <w:r w:rsidRPr="00325351">
        <w:rPr>
          <w:rFonts w:ascii="Arial Narrow" w:hAnsi="Arial Narrow" w:cs="Arial"/>
          <w:b/>
          <w:color w:val="000000" w:themeColor="text1"/>
          <w:sz w:val="20"/>
          <w:szCs w:val="20"/>
          <w:lang w:eastAsia="en-US"/>
        </w:rPr>
        <w:t>случае нарушения прав и свобод человека и гражданина, защищаемых в порядке гражданского судопроизводства, когда пострадавший по состоянию здоровья, возрасту или иным причинам не может лично отстаивать в суде свои права и свободы или когда нарушены права и свободы значительного числа граждан либо в силу иных обстоятельств нарушение приобрело особое общественное значение, правом или обязанностью прокурора?</w:t>
      </w:r>
      <w:r w:rsidRPr="00325351">
        <w:rPr>
          <w:rFonts w:ascii="Arial Narrow" w:hAnsi="Arial Narrow" w:cs="Arial"/>
          <w:color w:val="000000" w:themeColor="text1"/>
          <w:sz w:val="20"/>
          <w:szCs w:val="20"/>
          <w:lang w:eastAsia="en-US"/>
        </w:rPr>
        <w:t xml:space="preserve"> – Исходя из формулировки о том, что в этом случае «прокурор предъявляет и поддерживает в суде или арбитражном суде иск в интересах пострадавших», то есть законодатель не ставит указанные действия прокурора в зависимость от  его усмотрения, указанные действия выступают в качестве обязанности, а не права прокурора  (ч. 5 ст. 27 ФЗ «О прокуратуре»). К сожалению, прокуроры часто об этом забывают. </w:t>
      </w:r>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Какие меры прокурорского реагирования могут быть применены при осуществлении надзора за соблюдением прав и свобод граждан?</w:t>
      </w:r>
      <w:r w:rsidRPr="00325351">
        <w:rPr>
          <w:rFonts w:ascii="Arial Narrow" w:hAnsi="Arial Narrow" w:cs="Arial"/>
          <w:color w:val="000000" w:themeColor="text1"/>
          <w:sz w:val="20"/>
          <w:szCs w:val="20"/>
          <w:lang w:eastAsia="en-US"/>
        </w:rPr>
        <w:t xml:space="preserve"> – Прокурор (его заместитель): </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8" w:name="sub_281"/>
      <w:bookmarkEnd w:id="7"/>
      <w:r w:rsidRPr="00325351">
        <w:rPr>
          <w:rFonts w:ascii="Arial Narrow" w:hAnsi="Arial Narrow" w:cs="Arial"/>
          <w:color w:val="000000" w:themeColor="text1"/>
          <w:sz w:val="20"/>
          <w:szCs w:val="20"/>
          <w:lang w:eastAsia="en-US"/>
        </w:rPr>
        <w:t>- приносит протест на акт, нарушающий права человека и гражданина, в орган или должностному лицу, которые издали этот акт, либо вышестоящему должностному лицу либо обращается в суд;  протест подлежит обязательному рассмотрению не позднее чем в десятидневный срок с момента его поступления, а при исключительных обстоятельствах, требующих немедленного устранения нарушения закона, прокурор вправе установить сокращенный срок рассмотрения протеста;  если протест рассматривается коллегиальным органом, например советом депутатов, коллегией ГУ МВД или УФСИНА либо ОНК, то о дне заседания сообщается прокурору, принесшему протест.</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9" w:name="sub_282"/>
      <w:bookmarkEnd w:id="8"/>
      <w:r w:rsidRPr="00325351">
        <w:rPr>
          <w:rFonts w:ascii="Arial Narrow" w:hAnsi="Arial Narrow" w:cs="Arial"/>
          <w:color w:val="000000" w:themeColor="text1"/>
          <w:sz w:val="20"/>
          <w:szCs w:val="20"/>
          <w:lang w:eastAsia="en-US"/>
        </w:rPr>
        <w:t xml:space="preserve">- вносит в орган или должностному лицу, которые полномочны устранить допущенное нарушение, представление об устранении прав и свобод гражданина; представление подлежит незамедлительному рассмотрению, а при  рассмотрении представления коллегиальным органом, о дне рассмотрения сообщается прокурору;  </w:t>
      </w:r>
      <w:bookmarkStart w:id="10" w:name="sub_24011"/>
      <w:r w:rsidRPr="00325351">
        <w:rPr>
          <w:rFonts w:ascii="Arial Narrow" w:hAnsi="Arial Narrow" w:cs="Arial"/>
          <w:color w:val="000000" w:themeColor="text1"/>
          <w:sz w:val="20"/>
          <w:szCs w:val="20"/>
          <w:lang w:eastAsia="en-US"/>
        </w:rPr>
        <w:t xml:space="preserve">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 о результатах принятых мер должно быть сообщено прокурору в письменной форме. </w:t>
      </w:r>
    </w:p>
    <w:p w:rsidR="00325351" w:rsidRPr="00325351" w:rsidRDefault="00325351" w:rsidP="001B28F4">
      <w:pPr>
        <w:autoSpaceDE w:val="0"/>
        <w:autoSpaceDN w:val="0"/>
        <w:adjustRightInd w:val="0"/>
        <w:ind w:firstLine="540"/>
        <w:jc w:val="both"/>
        <w:rPr>
          <w:rFonts w:ascii="Arial Narrow" w:hAnsi="Arial Narrow" w:cs="Arial"/>
          <w:b/>
          <w:bCs/>
          <w:color w:val="000000" w:themeColor="text1"/>
          <w:sz w:val="20"/>
          <w:szCs w:val="20"/>
          <w:lang w:eastAsia="en-US"/>
        </w:rPr>
      </w:pPr>
      <w:r w:rsidRPr="00325351">
        <w:rPr>
          <w:rFonts w:ascii="Arial Narrow" w:hAnsi="Arial Narrow" w:cs="Arial"/>
          <w:color w:val="000000" w:themeColor="text1"/>
          <w:sz w:val="20"/>
          <w:szCs w:val="20"/>
          <w:lang w:eastAsia="en-US"/>
        </w:rPr>
        <w:t xml:space="preserve">Если вдруг оказывается, что Конституции и законы РФ не соответствует постановление Правительства РФ, тот Генеральный прокурор РФ информирует об этом Президента РФ </w:t>
      </w:r>
      <w:bookmarkEnd w:id="9"/>
      <w:bookmarkEnd w:id="10"/>
      <w:r w:rsidRPr="00325351">
        <w:rPr>
          <w:rFonts w:ascii="Arial Narrow" w:hAnsi="Arial Narrow" w:cs="Arial"/>
          <w:color w:val="000000" w:themeColor="text1"/>
          <w:sz w:val="20"/>
          <w:szCs w:val="20"/>
          <w:lang w:eastAsia="en-US"/>
        </w:rPr>
        <w:t xml:space="preserve"> (ст.ст. 22, 23 и  24 ФЗ «О прокуратуре»).</w:t>
      </w:r>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b/>
          <w:bCs/>
          <w:color w:val="000000" w:themeColor="text1"/>
          <w:sz w:val="20"/>
          <w:szCs w:val="20"/>
          <w:lang w:eastAsia="en-US"/>
        </w:rPr>
      </w:pPr>
      <w:r w:rsidRPr="00325351">
        <w:rPr>
          <w:rFonts w:ascii="Arial Narrow" w:hAnsi="Arial Narrow" w:cs="Arial"/>
          <w:b/>
          <w:color w:val="000000" w:themeColor="text1"/>
          <w:sz w:val="20"/>
          <w:szCs w:val="20"/>
          <w:lang w:eastAsia="en-US"/>
        </w:rPr>
        <w:t>Каковы основные направления надзорной деятельности прокуратуры?</w:t>
      </w:r>
      <w:r w:rsidRPr="00325351">
        <w:rPr>
          <w:rFonts w:ascii="Arial Narrow" w:hAnsi="Arial Narrow" w:cs="Arial"/>
          <w:color w:val="000000" w:themeColor="text1"/>
          <w:sz w:val="20"/>
          <w:szCs w:val="20"/>
          <w:lang w:eastAsia="en-US"/>
        </w:rPr>
        <w:t xml:space="preserve"> – В соответствие с п. 1 </w:t>
      </w:r>
      <w:r w:rsidRPr="00325351">
        <w:rPr>
          <w:rFonts w:ascii="Arial Narrow" w:hAnsi="Arial Narrow" w:cs="Arial"/>
          <w:bCs/>
          <w:color w:val="000000" w:themeColor="text1"/>
          <w:sz w:val="20"/>
          <w:szCs w:val="20"/>
          <w:lang w:eastAsia="en-US"/>
        </w:rPr>
        <w:t xml:space="preserve">Приказ Генеральной Прокуратуры РФ от 7 декабря 2007 г. N 195 "Об организации прокурорского надзора за исполнением законов, соблюдением прав и свобод человека и гражданина" это </w:t>
      </w:r>
      <w:r w:rsidRPr="00325351">
        <w:rPr>
          <w:rFonts w:ascii="Arial Narrow" w:hAnsi="Arial Narrow" w:cs="Arial"/>
          <w:color w:val="000000" w:themeColor="text1"/>
          <w:sz w:val="20"/>
          <w:szCs w:val="20"/>
          <w:lang w:eastAsia="en-US"/>
        </w:rPr>
        <w:t>надзор за а) законностью правовых актов, б) соблюдением прав и свобод человека и гражданина, в) надзор в сфере экономики, г) экологической безопасности, д) предупреждение преступных проявлений.</w:t>
      </w:r>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b/>
          <w:bCs/>
          <w:color w:val="000000" w:themeColor="text1"/>
          <w:sz w:val="20"/>
          <w:szCs w:val="20"/>
          <w:lang w:eastAsia="en-US"/>
        </w:rPr>
      </w:pPr>
      <w:r w:rsidRPr="00325351">
        <w:rPr>
          <w:rFonts w:ascii="Arial Narrow" w:hAnsi="Arial Narrow" w:cs="Arial"/>
          <w:b/>
          <w:color w:val="000000" w:themeColor="text1"/>
          <w:sz w:val="20"/>
          <w:szCs w:val="20"/>
          <w:lang w:eastAsia="en-US"/>
        </w:rPr>
        <w:t xml:space="preserve">Как  должен действовать прокурор при  выявлении </w:t>
      </w:r>
      <w:bookmarkStart w:id="11" w:name="sub_42"/>
      <w:r w:rsidRPr="00325351">
        <w:rPr>
          <w:rFonts w:ascii="Arial Narrow" w:hAnsi="Arial Narrow" w:cs="Arial"/>
          <w:b/>
          <w:color w:val="000000" w:themeColor="text1"/>
          <w:sz w:val="20"/>
          <w:szCs w:val="20"/>
          <w:lang w:eastAsia="en-US"/>
        </w:rPr>
        <w:t>незаконного правового акта?</w:t>
      </w:r>
      <w:r w:rsidRPr="00325351">
        <w:rPr>
          <w:rFonts w:ascii="Arial Narrow" w:hAnsi="Arial Narrow" w:cs="Arial"/>
          <w:color w:val="000000" w:themeColor="text1"/>
          <w:sz w:val="20"/>
          <w:szCs w:val="20"/>
          <w:lang w:eastAsia="en-US"/>
        </w:rPr>
        <w:t xml:space="preserve"> - Безотлагательно принести протест на незаконный правовой акт, в случае его отклонения - в установленном порядке обратиться с заявлением в суд (п. 4 приказа Генпрокуратуры № 195 от 2007 года).</w:t>
      </w:r>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 xml:space="preserve">На защиту каких прав должны акцентировать внимание  органы прокуратуры? - </w:t>
      </w:r>
      <w:bookmarkStart w:id="12" w:name="sub_71"/>
      <w:bookmarkEnd w:id="11"/>
      <w:r w:rsidRPr="00325351">
        <w:rPr>
          <w:rFonts w:ascii="Arial Narrow" w:hAnsi="Arial Narrow" w:cs="Arial"/>
          <w:color w:val="000000" w:themeColor="text1"/>
          <w:sz w:val="20"/>
          <w:szCs w:val="20"/>
          <w:lang w:eastAsia="en-US"/>
        </w:rPr>
        <w:t xml:space="preserve">на защите закрепленных в </w:t>
      </w:r>
      <w:hyperlink r:id="rId111" w:history="1">
        <w:r w:rsidRPr="00325351">
          <w:rPr>
            <w:rFonts w:ascii="Arial Narrow" w:hAnsi="Arial Narrow" w:cs="Arial"/>
            <w:color w:val="000000" w:themeColor="text1"/>
            <w:sz w:val="20"/>
            <w:szCs w:val="20"/>
            <w:lang w:eastAsia="en-US"/>
          </w:rPr>
          <w:t>Конституции</w:t>
        </w:r>
      </w:hyperlink>
      <w:r w:rsidRPr="00325351">
        <w:rPr>
          <w:rFonts w:ascii="Arial Narrow" w:hAnsi="Arial Narrow" w:cs="Arial"/>
          <w:color w:val="000000" w:themeColor="text1"/>
          <w:sz w:val="20"/>
          <w:szCs w:val="20"/>
          <w:lang w:eastAsia="en-US"/>
        </w:rPr>
        <w:t xml:space="preserve"> Российской Федерации прав на охрану здоровья и медицинскую помощь, социальное обеспечение, трудовых, жилищных, избирательных и иных социальных и политических прав и свобод человека и гражданина (п. 7.1 приказа).</w:t>
      </w:r>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На что в первую очередь должны обращать внимание прокуроры п</w:t>
      </w:r>
      <w:bookmarkStart w:id="13" w:name="sub_72"/>
      <w:bookmarkEnd w:id="12"/>
      <w:r w:rsidRPr="00325351">
        <w:rPr>
          <w:rFonts w:ascii="Arial Narrow" w:hAnsi="Arial Narrow" w:cs="Arial"/>
          <w:b/>
          <w:color w:val="000000" w:themeColor="text1"/>
          <w:sz w:val="20"/>
          <w:szCs w:val="20"/>
          <w:lang w:eastAsia="en-US"/>
        </w:rPr>
        <w:t xml:space="preserve">ри проверках исполнения работодателями </w:t>
      </w:r>
      <w:hyperlink r:id="rId112" w:history="1">
        <w:r w:rsidRPr="00325351">
          <w:rPr>
            <w:rFonts w:ascii="Arial Narrow" w:hAnsi="Arial Narrow" w:cs="Arial"/>
            <w:b/>
            <w:color w:val="000000" w:themeColor="text1"/>
            <w:sz w:val="20"/>
            <w:szCs w:val="20"/>
            <w:lang w:eastAsia="en-US"/>
          </w:rPr>
          <w:t>трудового законодательства</w:t>
        </w:r>
      </w:hyperlink>
      <w:r w:rsidRPr="00325351">
        <w:rPr>
          <w:rFonts w:ascii="Arial Narrow" w:hAnsi="Arial Narrow" w:cs="Arial"/>
          <w:b/>
          <w:color w:val="000000" w:themeColor="text1"/>
          <w:sz w:val="20"/>
          <w:szCs w:val="20"/>
          <w:lang w:eastAsia="en-US"/>
        </w:rPr>
        <w:t xml:space="preserve">? </w:t>
      </w:r>
      <w:r w:rsidRPr="00325351">
        <w:rPr>
          <w:rFonts w:ascii="Arial Narrow" w:hAnsi="Arial Narrow" w:cs="Arial"/>
          <w:color w:val="000000" w:themeColor="text1"/>
          <w:sz w:val="20"/>
          <w:szCs w:val="20"/>
          <w:lang w:eastAsia="en-US"/>
        </w:rPr>
        <w:t xml:space="preserve">– а)  выполнение ими обязанностей по созданию работникам безопасных условий труда, б) своевременной выплате заработной платы, в) уделять особое внимание градообразующим предприятиям (п. 7.2 приказа). </w:t>
      </w:r>
    </w:p>
    <w:p w:rsidR="004E246F"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 xml:space="preserve">Что можно ожидать от прокурора при выявлении незаконного административного ареста или штрафа? </w:t>
      </w:r>
      <w:r w:rsidRPr="00325351">
        <w:rPr>
          <w:rFonts w:ascii="Arial Narrow" w:hAnsi="Arial Narrow" w:cs="Arial"/>
          <w:color w:val="000000" w:themeColor="text1"/>
          <w:sz w:val="20"/>
          <w:szCs w:val="20"/>
          <w:lang w:eastAsia="en-US"/>
        </w:rPr>
        <w:t>– Не смейтесь прокурор должен «</w:t>
      </w:r>
      <w:bookmarkStart w:id="14" w:name="sub_74"/>
      <w:bookmarkEnd w:id="13"/>
      <w:r w:rsidRPr="00325351">
        <w:rPr>
          <w:rFonts w:ascii="Arial Narrow" w:hAnsi="Arial Narrow" w:cs="Arial"/>
          <w:color w:val="000000" w:themeColor="text1"/>
          <w:sz w:val="20"/>
          <w:szCs w:val="20"/>
          <w:lang w:eastAsia="en-US"/>
        </w:rPr>
        <w:t xml:space="preserve">решительно пресекать факты незаконного применения к гражданам административного задержания, штрафов и иных мер административной ответственности. Активнее использовать предоставленное </w:t>
      </w:r>
      <w:hyperlink r:id="rId113" w:history="1">
        <w:r w:rsidRPr="00325351">
          <w:rPr>
            <w:rFonts w:ascii="Arial Narrow" w:hAnsi="Arial Narrow" w:cs="Arial"/>
            <w:color w:val="000000" w:themeColor="text1"/>
            <w:sz w:val="20"/>
            <w:szCs w:val="20"/>
            <w:lang w:eastAsia="en-US"/>
          </w:rPr>
          <w:t>ст. 22</w:t>
        </w:r>
      </w:hyperlink>
      <w:r w:rsidRPr="00325351">
        <w:rPr>
          <w:rFonts w:ascii="Arial Narrow" w:hAnsi="Arial Narrow" w:cs="Arial"/>
          <w:color w:val="000000" w:themeColor="text1"/>
          <w:sz w:val="20"/>
          <w:szCs w:val="20"/>
          <w:lang w:eastAsia="en-US"/>
        </w:rPr>
        <w:t xml:space="preserve"> Федерального закона "О прокуратуре Российской Федерации" право освобождать своим постановлением лиц, необоснованно подвергнутых административному задержанию на основании решений несудебных органов» (п. 7.4).  И это не я выдумал, - Генпрокурор написал! </w:t>
      </w:r>
    </w:p>
    <w:p w:rsidR="00325351" w:rsidRPr="004E246F"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4E246F">
        <w:rPr>
          <w:rFonts w:ascii="Arial Narrow" w:hAnsi="Arial Narrow" w:cs="Arial"/>
          <w:b/>
          <w:color w:val="000000" w:themeColor="text1"/>
          <w:sz w:val="20"/>
          <w:szCs w:val="20"/>
          <w:lang w:eastAsia="en-US"/>
        </w:rPr>
        <w:t xml:space="preserve">Может ли прокурор </w:t>
      </w:r>
      <w:bookmarkStart w:id="15" w:name="sub_85"/>
      <w:bookmarkEnd w:id="14"/>
      <w:r w:rsidRPr="004E246F">
        <w:rPr>
          <w:rFonts w:ascii="Arial Narrow" w:hAnsi="Arial Narrow" w:cs="Arial"/>
          <w:color w:val="000000" w:themeColor="text1"/>
          <w:sz w:val="20"/>
          <w:szCs w:val="20"/>
          <w:lang w:eastAsia="en-US"/>
        </w:rPr>
        <w:t xml:space="preserve"> </w:t>
      </w:r>
      <w:r w:rsidRPr="004E246F">
        <w:rPr>
          <w:rFonts w:ascii="Arial Narrow" w:hAnsi="Arial Narrow" w:cs="Arial"/>
          <w:b/>
          <w:color w:val="000000" w:themeColor="text1"/>
          <w:sz w:val="20"/>
          <w:szCs w:val="20"/>
          <w:lang w:eastAsia="en-US"/>
        </w:rPr>
        <w:t>приостановить деятельность производств и строительства объектов по своей инициативе?</w:t>
      </w:r>
      <w:r w:rsidRPr="004E246F">
        <w:rPr>
          <w:rFonts w:ascii="Arial Narrow" w:hAnsi="Arial Narrow" w:cs="Arial"/>
          <w:color w:val="000000" w:themeColor="text1"/>
          <w:sz w:val="20"/>
          <w:szCs w:val="20"/>
          <w:lang w:eastAsia="en-US"/>
        </w:rPr>
        <w:t xml:space="preserve"> – Только в случае угрозы безопасности граждан (п. 8.5). </w:t>
      </w:r>
      <w:bookmarkEnd w:id="15"/>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Может ли прокурор обратиться в арбитражный суд?</w:t>
      </w:r>
      <w:r w:rsidRPr="00325351">
        <w:rPr>
          <w:rFonts w:ascii="Arial Narrow" w:hAnsi="Arial Narrow" w:cs="Arial"/>
          <w:color w:val="000000" w:themeColor="text1"/>
          <w:sz w:val="20"/>
          <w:szCs w:val="20"/>
          <w:lang w:eastAsia="en-US"/>
        </w:rPr>
        <w:t xml:space="preserve"> – Только: а) </w:t>
      </w:r>
      <w:r w:rsidRPr="00325351">
        <w:rPr>
          <w:rFonts w:ascii="Arial Narrow" w:hAnsi="Arial Narrow" w:cs="Arial"/>
          <w:color w:val="000000" w:themeColor="text1"/>
          <w:sz w:val="20"/>
          <w:szCs w:val="20"/>
        </w:rPr>
        <w:t>с заявлениями об оспаривании нормативных правовых актов, ненормативных правовых актов органов государственной власти РФ, органов государственной власти субъектов РФ, органов местного самоуправления, затрагивающих права и законные интересы организаций и граждан в сфере предпринимательской и иной экономической деятельности; б) с иском о признании недействительными сделок, совершенных органами государственной власти РФ, органами государственной власти субъектов РФ, органами местного самоуправления, государственными и муниципальными унитарными предприятиями, государственными учреждениями, а также юридическими лицами, в уставном капитале (фонде) которых есть доля участия РФ, доля участия субъектов РФ, доля участия муниципальных образований; в) с иском о применении последствий недействительности ничтожной сделки, совершенной органами государственной власти РФ органами государственной власти субъектов РФ, органами местного самоуправления, государственными и муниципальными унитарными предприятиями, государственными учреждениями, а также юридическими лицами, в уставном капитале (фонде) которых есть доля участия Российской Федерации, доля участия субъектов Федерации, доля участия муниципальных образований; г) с иском об истребовании государственного и муниципального имущества из чужого незаконного владения (</w:t>
      </w:r>
      <w:hyperlink r:id="rId114" w:history="1">
        <w:r w:rsidRPr="00325351">
          <w:rPr>
            <w:rFonts w:ascii="Arial Narrow" w:hAnsi="Arial Narrow" w:cs="Arial"/>
            <w:color w:val="000000" w:themeColor="text1"/>
            <w:sz w:val="20"/>
            <w:szCs w:val="20"/>
            <w:lang w:eastAsia="en-US"/>
          </w:rPr>
          <w:t>ст. 52</w:t>
        </w:r>
      </w:hyperlink>
      <w:r w:rsidRPr="00325351">
        <w:rPr>
          <w:rFonts w:ascii="Arial Narrow" w:hAnsi="Arial Narrow" w:cs="Arial"/>
          <w:color w:val="000000" w:themeColor="text1"/>
          <w:sz w:val="20"/>
          <w:szCs w:val="20"/>
          <w:lang w:eastAsia="en-US"/>
        </w:rPr>
        <w:t xml:space="preserve"> АПК РФ) </w:t>
      </w:r>
    </w:p>
    <w:p w:rsidR="004E246F"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Каковы требования к актам прокурорского реагирования в части сохранения сложившихся правоотношений?</w:t>
      </w:r>
      <w:r w:rsidRPr="00325351">
        <w:rPr>
          <w:rFonts w:ascii="Arial Narrow" w:hAnsi="Arial Narrow" w:cs="Arial"/>
          <w:color w:val="000000" w:themeColor="text1"/>
          <w:sz w:val="20"/>
          <w:szCs w:val="20"/>
          <w:lang w:eastAsia="en-US"/>
        </w:rPr>
        <w:t xml:space="preserve"> – </w:t>
      </w:r>
      <w:bookmarkStart w:id="16" w:name="sub_13"/>
      <w:r w:rsidRPr="00325351">
        <w:rPr>
          <w:rFonts w:ascii="Arial Narrow" w:hAnsi="Arial Narrow" w:cs="Arial"/>
          <w:color w:val="000000" w:themeColor="text1"/>
          <w:sz w:val="20"/>
          <w:szCs w:val="20"/>
          <w:lang w:eastAsia="en-US"/>
        </w:rPr>
        <w:t>«акты реагирования должны быть направлены не на разрушение существующих правоотношений, а на их корректировку и приведение в соответствие с действующим законодательством» (п. 13 приказа № 195).</w:t>
      </w:r>
      <w:bookmarkStart w:id="17" w:name="sub_16"/>
      <w:bookmarkEnd w:id="16"/>
    </w:p>
    <w:p w:rsidR="004E246F"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4E246F">
        <w:rPr>
          <w:rFonts w:ascii="Arial Narrow" w:hAnsi="Arial Narrow" w:cs="Arial"/>
          <w:b/>
          <w:color w:val="000000" w:themeColor="text1"/>
          <w:sz w:val="20"/>
          <w:szCs w:val="20"/>
          <w:lang w:eastAsia="en-US"/>
        </w:rPr>
        <w:t>Как должен поступить прокурор, выявив признаки уголовного преступления?</w:t>
      </w:r>
      <w:r w:rsidRPr="004E246F">
        <w:rPr>
          <w:rFonts w:ascii="Arial Narrow" w:hAnsi="Arial Narrow" w:cs="Arial"/>
          <w:color w:val="000000" w:themeColor="text1"/>
          <w:sz w:val="20"/>
          <w:szCs w:val="20"/>
          <w:lang w:eastAsia="en-US"/>
        </w:rPr>
        <w:t xml:space="preserve"> - </w:t>
      </w:r>
      <w:bookmarkStart w:id="18" w:name="sub_18"/>
      <w:bookmarkEnd w:id="17"/>
      <w:r w:rsidRPr="004E246F">
        <w:rPr>
          <w:rFonts w:ascii="Arial Narrow" w:hAnsi="Arial Narrow" w:cs="Arial"/>
          <w:color w:val="000000" w:themeColor="text1"/>
          <w:sz w:val="20"/>
          <w:szCs w:val="20"/>
          <w:lang w:eastAsia="en-US"/>
        </w:rPr>
        <w:t xml:space="preserve">в соответствии с положениями </w:t>
      </w:r>
      <w:hyperlink r:id="rId115" w:history="1">
        <w:r w:rsidRPr="004E246F">
          <w:rPr>
            <w:rFonts w:ascii="Arial Narrow" w:hAnsi="Arial Narrow" w:cs="Arial"/>
            <w:color w:val="000000" w:themeColor="text1"/>
            <w:sz w:val="20"/>
            <w:szCs w:val="20"/>
            <w:lang w:eastAsia="en-US"/>
          </w:rPr>
          <w:t>п. 2 ч. 2 ст. 37</w:t>
        </w:r>
      </w:hyperlink>
      <w:r w:rsidRPr="004E246F">
        <w:rPr>
          <w:rFonts w:ascii="Arial Narrow" w:hAnsi="Arial Narrow" w:cs="Arial"/>
          <w:color w:val="000000" w:themeColor="text1"/>
          <w:sz w:val="20"/>
          <w:szCs w:val="20"/>
          <w:lang w:eastAsia="en-US"/>
        </w:rPr>
        <w:t xml:space="preserve"> УПК РФ выносить мотивированное постановление о направлении материалов общенадзорной проверки в следственный орган или орган дознания (п. 18).</w:t>
      </w:r>
    </w:p>
    <w:p w:rsidR="00325351" w:rsidRPr="004E246F"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4E246F">
        <w:rPr>
          <w:rFonts w:ascii="Arial Narrow" w:hAnsi="Arial Narrow" w:cs="Arial"/>
          <w:b/>
          <w:color w:val="000000" w:themeColor="text1"/>
          <w:sz w:val="20"/>
          <w:szCs w:val="20"/>
          <w:lang w:eastAsia="en-US"/>
        </w:rPr>
        <w:t>Насколько гласна деятельность органов прокуратуры?</w:t>
      </w:r>
      <w:r w:rsidRPr="004E246F">
        <w:rPr>
          <w:rFonts w:ascii="Arial Narrow" w:hAnsi="Arial Narrow" w:cs="Arial"/>
          <w:color w:val="000000" w:themeColor="text1"/>
          <w:sz w:val="20"/>
          <w:szCs w:val="20"/>
          <w:lang w:eastAsia="en-US"/>
        </w:rPr>
        <w:t xml:space="preserve"> - </w:t>
      </w:r>
      <w:bookmarkStart w:id="19" w:name="sub_19"/>
      <w:bookmarkEnd w:id="18"/>
      <w:r w:rsidRPr="004E246F">
        <w:rPr>
          <w:rFonts w:ascii="Arial Narrow" w:hAnsi="Arial Narrow" w:cs="Arial"/>
          <w:color w:val="000000" w:themeColor="text1"/>
          <w:sz w:val="20"/>
          <w:szCs w:val="20"/>
          <w:lang w:eastAsia="en-US"/>
        </w:rPr>
        <w:t xml:space="preserve">прокурорский надзор осуществлять гласно. Гражданам, общественным организациям, средствам массовой информации предоставлять возможность получения в предусмотренных законом пределах сведений о деятельности прокуратуры, состоянии законности и правопорядка (п. 16). Однако, как следует понимать формулировку «в предусмотренных законом пределах» не ясно, так как закон эти пределы не установил. По-видимому,  законные пределы информирования о деятельности прокуратуры совпадают с теми пределами, в которых такое информирование  максимально повышает эффективность деятельности  прокуратуры. </w:t>
      </w:r>
      <w:bookmarkStart w:id="20" w:name="sub_20"/>
      <w:bookmarkEnd w:id="19"/>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Что должен делать прокурор при обнаружении пробелов и противоречий в действующем законодательстве?</w:t>
      </w:r>
      <w:r w:rsidRPr="00325351">
        <w:rPr>
          <w:rFonts w:ascii="Arial Narrow" w:hAnsi="Arial Narrow" w:cs="Arial"/>
          <w:color w:val="000000" w:themeColor="text1"/>
          <w:sz w:val="20"/>
          <w:szCs w:val="20"/>
          <w:lang w:eastAsia="en-US"/>
        </w:rPr>
        <w:t xml:space="preserve"> - Вносить в законодательные органы и органы, обладающие правом законодательной инициативы, предложения об изменении, дополнении, отмене или принятии законов и иных нормативных правовых актов. Если же </w:t>
      </w:r>
      <w:bookmarkEnd w:id="20"/>
      <w:r w:rsidRPr="00325351">
        <w:rPr>
          <w:rFonts w:ascii="Arial Narrow" w:hAnsi="Arial Narrow" w:cs="Arial"/>
          <w:color w:val="000000" w:themeColor="text1"/>
          <w:sz w:val="20"/>
          <w:szCs w:val="20"/>
          <w:lang w:eastAsia="en-US"/>
        </w:rPr>
        <w:t xml:space="preserve">несоответствия выявлены в постановлениях  Правительства РФ </w:t>
      </w:r>
      <w:hyperlink r:id="rId116" w:history="1">
        <w:r w:rsidRPr="00325351">
          <w:rPr>
            <w:rFonts w:ascii="Arial Narrow" w:hAnsi="Arial Narrow" w:cs="Arial"/>
            <w:color w:val="000000" w:themeColor="text1"/>
            <w:sz w:val="20"/>
            <w:szCs w:val="20"/>
            <w:lang w:eastAsia="en-US"/>
          </w:rPr>
          <w:t>Конституции</w:t>
        </w:r>
      </w:hyperlink>
      <w:r w:rsidRPr="00325351">
        <w:rPr>
          <w:rFonts w:ascii="Arial Narrow" w:hAnsi="Arial Narrow" w:cs="Arial"/>
          <w:color w:val="000000" w:themeColor="text1"/>
          <w:sz w:val="20"/>
          <w:szCs w:val="20"/>
          <w:lang w:eastAsia="en-US"/>
        </w:rPr>
        <w:t xml:space="preserve"> РФ и федеральных законах прокурор обязан представлять материалы документы направляются Генеральному прокурору РФ (п. 20). </w:t>
      </w:r>
    </w:p>
    <w:p w:rsidR="00325351" w:rsidRPr="00325351" w:rsidRDefault="00325351" w:rsidP="001B28F4">
      <w:pPr>
        <w:numPr>
          <w:ilvl w:val="0"/>
          <w:numId w:val="2"/>
        </w:numPr>
        <w:autoSpaceDE w:val="0"/>
        <w:autoSpaceDN w:val="0"/>
        <w:adjustRightInd w:val="0"/>
        <w:ind w:left="0" w:firstLine="540"/>
        <w:jc w:val="both"/>
        <w:rPr>
          <w:rFonts w:ascii="Arial Narrow" w:hAnsi="Arial Narrow" w:cs="Arial"/>
          <w:color w:val="000000" w:themeColor="text1"/>
          <w:sz w:val="20"/>
          <w:szCs w:val="20"/>
          <w:lang w:eastAsia="en-US"/>
        </w:rPr>
      </w:pPr>
      <w:r w:rsidRPr="00325351">
        <w:rPr>
          <w:rFonts w:ascii="Arial Narrow" w:hAnsi="Arial Narrow" w:cs="Arial"/>
          <w:b/>
          <w:color w:val="000000" w:themeColor="text1"/>
          <w:sz w:val="20"/>
          <w:szCs w:val="20"/>
          <w:lang w:eastAsia="en-US"/>
        </w:rPr>
        <w:t>Как прокуратура взаимодействует с Уполномоченным по правам человека в РФ?</w:t>
      </w:r>
      <w:r w:rsidRPr="00325351">
        <w:rPr>
          <w:rFonts w:ascii="Arial Narrow" w:hAnsi="Arial Narrow" w:cs="Arial"/>
          <w:color w:val="000000" w:themeColor="text1"/>
          <w:sz w:val="20"/>
          <w:szCs w:val="20"/>
          <w:lang w:eastAsia="en-US"/>
        </w:rPr>
        <w:t xml:space="preserve"> </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21" w:name="sub_22"/>
      <w:r w:rsidRPr="00325351">
        <w:rPr>
          <w:rFonts w:ascii="Arial Narrow" w:hAnsi="Arial Narrow" w:cs="Arial"/>
          <w:color w:val="000000" w:themeColor="text1"/>
          <w:sz w:val="20"/>
          <w:szCs w:val="20"/>
          <w:lang w:eastAsia="en-US"/>
        </w:rPr>
        <w:t xml:space="preserve">             Каждое полугодие обмениваются  информацией о нарушениях основных прав и свобод человека и гражданина: а) Генеральная прокуратура сообщает Уполномоченному по правам человека о результатах надзора за соблюдением прав и свобод граждан и мерах, принятых в их защиту; б) Уполномоченный по правам человека информирует Генеральную прокуратуру об известных ему незаконных актах органов государственной власти, рассмотренных и признанных обоснованными жалобах граждан и лиц без гражданства, направленных в суд (в том числе в Конституционный Суд Российской Федерации) заявлениях в защиту прав и свобод граждан, нарушенных решениями или бездействием органов власти и должностных лиц. Также  каждое полугодие на совместных совещаниях обсуждаются результаты работы по защите основных прав и свобод граждан, разрабатывают планы совместных мероприятий по усилению их воздействия на правоприменительную практику. Прокуратура и УПЧ могут:</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r w:rsidRPr="00325351">
        <w:rPr>
          <w:rFonts w:ascii="Arial Narrow" w:hAnsi="Arial Narrow" w:cs="Arial"/>
          <w:color w:val="000000" w:themeColor="text1"/>
          <w:sz w:val="20"/>
          <w:szCs w:val="20"/>
          <w:lang w:eastAsia="en-US"/>
        </w:rPr>
        <w:t>-  осуществлять выезды в отдельные субъекты РФ для изучения причин массовых нарушений прав и свобод граждан;</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r w:rsidRPr="00325351">
        <w:rPr>
          <w:rFonts w:ascii="Arial Narrow" w:hAnsi="Arial Narrow" w:cs="Arial"/>
          <w:color w:val="000000" w:themeColor="text1"/>
          <w:sz w:val="20"/>
          <w:szCs w:val="20"/>
          <w:lang w:eastAsia="en-US"/>
        </w:rPr>
        <w:t xml:space="preserve">- вносить государственным органам совместные предложения общего характера, относящиеся к обеспечению прав и свобод граждан, совершенствованию административных процедур, а также о внесении изменений и дополнений в законодательство; </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r w:rsidRPr="00325351">
        <w:rPr>
          <w:rFonts w:ascii="Arial Narrow" w:hAnsi="Arial Narrow" w:cs="Arial"/>
          <w:color w:val="000000" w:themeColor="text1"/>
          <w:sz w:val="20"/>
          <w:szCs w:val="20"/>
          <w:lang w:eastAsia="en-US"/>
        </w:rPr>
        <w:t xml:space="preserve">- обращаться с совместными заявлениями в СМИ о грубых нарушениях основных прав и свобод человека и гражданина; </w:t>
      </w:r>
    </w:p>
    <w:p w:rsidR="00325351" w:rsidRPr="004E246F" w:rsidRDefault="00325351" w:rsidP="001B28F4">
      <w:pPr>
        <w:autoSpaceDE w:val="0"/>
        <w:autoSpaceDN w:val="0"/>
        <w:adjustRightInd w:val="0"/>
        <w:ind w:firstLine="540"/>
        <w:jc w:val="both"/>
        <w:rPr>
          <w:rFonts w:ascii="Arial Narrow" w:hAnsi="Arial Narrow" w:cs="Arial"/>
          <w:bCs/>
          <w:i/>
          <w:color w:val="000000" w:themeColor="text1"/>
          <w:sz w:val="20"/>
          <w:szCs w:val="20"/>
          <w:lang w:eastAsia="en-US"/>
        </w:rPr>
      </w:pPr>
      <w:r w:rsidRPr="00325351">
        <w:rPr>
          <w:rFonts w:ascii="Arial Narrow" w:hAnsi="Arial Narrow" w:cs="Arial"/>
          <w:color w:val="000000" w:themeColor="text1"/>
          <w:sz w:val="20"/>
          <w:szCs w:val="20"/>
          <w:lang w:eastAsia="en-US"/>
        </w:rPr>
        <w:t>- создавать постоянно действующие рабочие группы из представителей аппаратов обоих ведомств</w:t>
      </w:r>
      <w:bookmarkEnd w:id="21"/>
      <w:r w:rsidR="004E246F">
        <w:rPr>
          <w:rFonts w:ascii="Arial Narrow" w:hAnsi="Arial Narrow" w:cs="Arial"/>
          <w:color w:val="000000" w:themeColor="text1"/>
          <w:sz w:val="20"/>
          <w:szCs w:val="20"/>
          <w:lang w:eastAsia="en-US"/>
        </w:rPr>
        <w:t xml:space="preserve"> </w:t>
      </w:r>
      <w:r w:rsidRPr="00325351">
        <w:rPr>
          <w:rFonts w:ascii="Arial Narrow" w:hAnsi="Arial Narrow" w:cs="Arial"/>
          <w:color w:val="000000" w:themeColor="text1"/>
          <w:sz w:val="20"/>
          <w:szCs w:val="20"/>
          <w:lang w:eastAsia="en-US"/>
        </w:rPr>
        <w:t>(</w:t>
      </w:r>
      <w:r w:rsidRPr="00325351">
        <w:rPr>
          <w:rFonts w:ascii="Arial Narrow" w:hAnsi="Arial Narrow" w:cs="Arial"/>
          <w:bCs/>
          <w:i/>
          <w:color w:val="000000" w:themeColor="text1"/>
          <w:sz w:val="20"/>
          <w:szCs w:val="20"/>
          <w:lang w:eastAsia="en-US"/>
        </w:rPr>
        <w:t>Соглашение Генеральной прокуратуры РФ и Уполномоченного по правам человека в РФ</w:t>
      </w:r>
      <w:r w:rsidR="004E246F">
        <w:rPr>
          <w:rFonts w:ascii="Arial Narrow" w:hAnsi="Arial Narrow" w:cs="Arial"/>
          <w:bCs/>
          <w:i/>
          <w:color w:val="000000" w:themeColor="text1"/>
          <w:sz w:val="20"/>
          <w:szCs w:val="20"/>
          <w:lang w:eastAsia="en-US"/>
        </w:rPr>
        <w:t xml:space="preserve"> </w:t>
      </w:r>
      <w:r w:rsidRPr="00325351">
        <w:rPr>
          <w:rFonts w:ascii="Arial Narrow" w:hAnsi="Arial Narrow" w:cs="Arial"/>
          <w:bCs/>
          <w:i/>
          <w:color w:val="000000" w:themeColor="text1"/>
          <w:sz w:val="20"/>
          <w:szCs w:val="20"/>
          <w:lang w:eastAsia="en-US"/>
        </w:rPr>
        <w:t xml:space="preserve">от 24 июля 1998 г. "О формах взаимодействия Генеральной прокуратуры Российской Федерации и Уполномоченного по правам человека в целях обеспечения гарантий государственной защиты прав и свобод граждан"). </w:t>
      </w:r>
    </w:p>
    <w:p w:rsidR="00325351" w:rsidRPr="00325351" w:rsidRDefault="00325351" w:rsidP="001B28F4">
      <w:pPr>
        <w:autoSpaceDE w:val="0"/>
        <w:autoSpaceDN w:val="0"/>
        <w:adjustRightInd w:val="0"/>
        <w:ind w:firstLine="540"/>
        <w:jc w:val="both"/>
        <w:rPr>
          <w:rFonts w:ascii="Arial Narrow" w:hAnsi="Arial Narrow" w:cs="Arial"/>
          <w:color w:val="000000" w:themeColor="text1"/>
          <w:sz w:val="20"/>
          <w:szCs w:val="20"/>
          <w:lang w:eastAsia="en-US"/>
        </w:rPr>
      </w:pPr>
      <w:r w:rsidRPr="00325351">
        <w:rPr>
          <w:rFonts w:ascii="Arial Narrow" w:hAnsi="Arial Narrow" w:cs="Arial"/>
          <w:color w:val="000000" w:themeColor="text1"/>
          <w:sz w:val="20"/>
          <w:szCs w:val="20"/>
          <w:lang w:eastAsia="en-US"/>
        </w:rPr>
        <w:t xml:space="preserve">Следует отметить, что </w:t>
      </w:r>
      <w:r w:rsidR="004E246F">
        <w:rPr>
          <w:rFonts w:ascii="Arial Narrow" w:hAnsi="Arial Narrow" w:cs="Arial"/>
          <w:color w:val="000000" w:themeColor="text1"/>
          <w:sz w:val="20"/>
          <w:szCs w:val="20"/>
          <w:lang w:eastAsia="en-US"/>
        </w:rPr>
        <w:t xml:space="preserve">в полную силу этот документ </w:t>
      </w:r>
      <w:r w:rsidRPr="00325351">
        <w:rPr>
          <w:rFonts w:ascii="Arial Narrow" w:hAnsi="Arial Narrow" w:cs="Arial"/>
          <w:color w:val="000000" w:themeColor="text1"/>
          <w:sz w:val="20"/>
          <w:szCs w:val="20"/>
          <w:lang w:eastAsia="en-US"/>
        </w:rPr>
        <w:t xml:space="preserve">так и не заработал. </w:t>
      </w:r>
    </w:p>
    <w:p w:rsidR="00AF6852" w:rsidRPr="00442A3E" w:rsidRDefault="00AF6852" w:rsidP="00AF6852">
      <w:pPr>
        <w:ind w:firstLine="540"/>
        <w:jc w:val="center"/>
        <w:outlineLvl w:val="0"/>
        <w:rPr>
          <w:rFonts w:ascii="Arial Narrow" w:hAnsi="Arial Narrow"/>
          <w:b/>
          <w:bCs/>
          <w:color w:val="000000" w:themeColor="text1"/>
          <w:kern w:val="36"/>
          <w:sz w:val="20"/>
          <w:szCs w:val="20"/>
        </w:rPr>
      </w:pPr>
      <w:r w:rsidRPr="00442A3E">
        <w:rPr>
          <w:rFonts w:ascii="Arial Narrow" w:hAnsi="Arial Narrow"/>
          <w:b/>
          <w:bCs/>
          <w:color w:val="000000" w:themeColor="text1"/>
          <w:kern w:val="36"/>
          <w:sz w:val="20"/>
          <w:szCs w:val="20"/>
        </w:rPr>
        <w:t>Приказ Генпрокуратуры России N 147, МВД России N 209, ФСБ России N 187, СК России N 23, ФСКН России N 119, ФТС России N 596, ФСИН России N 149, Минобороны России N 196, ФССП...</w:t>
      </w:r>
    </w:p>
    <w:p w:rsidR="00AF6852" w:rsidRPr="00442A3E" w:rsidRDefault="00AF6852" w:rsidP="00AF6852">
      <w:pPr>
        <w:ind w:firstLine="540"/>
        <w:jc w:val="center"/>
        <w:outlineLvl w:val="1"/>
        <w:rPr>
          <w:rFonts w:ascii="Arial Narrow" w:hAnsi="Arial Narrow"/>
          <w:b/>
          <w:bCs/>
          <w:color w:val="000000" w:themeColor="text1"/>
          <w:sz w:val="28"/>
          <w:szCs w:val="28"/>
        </w:rPr>
      </w:pPr>
      <w:r w:rsidRPr="00442A3E">
        <w:rPr>
          <w:rFonts w:ascii="Arial Narrow" w:hAnsi="Arial Narrow"/>
          <w:b/>
          <w:bCs/>
          <w:color w:val="000000" w:themeColor="text1"/>
          <w:sz w:val="28"/>
          <w:szCs w:val="28"/>
        </w:rPr>
        <w:t>Об усилении прокурорского надзора и ведомственного контроля за законностью процессуальных действий  и принимаемых решений  об отказе в возбуждении уголовного дела при разрешении  сообщений о преступлениях</w:t>
      </w:r>
    </w:p>
    <w:p w:rsidR="00AF6852" w:rsidRPr="00442A3E" w:rsidRDefault="00AF6852" w:rsidP="00AF6852">
      <w:pPr>
        <w:ind w:firstLine="540"/>
        <w:jc w:val="both"/>
        <w:rPr>
          <w:rFonts w:ascii="Arial Narrow" w:hAnsi="Arial Narrow"/>
          <w:color w:val="000000" w:themeColor="text1"/>
          <w:sz w:val="20"/>
          <w:szCs w:val="20"/>
        </w:rPr>
      </w:pPr>
    </w:p>
    <w:p w:rsidR="00AF6852" w:rsidRPr="00442A3E" w:rsidRDefault="00AF6852" w:rsidP="00AF6852">
      <w:pPr>
        <w:ind w:firstLine="540"/>
        <w:jc w:val="center"/>
        <w:rPr>
          <w:rFonts w:ascii="Arial Narrow" w:hAnsi="Arial Narrow"/>
          <w:color w:val="000000" w:themeColor="text1"/>
          <w:sz w:val="20"/>
          <w:szCs w:val="20"/>
        </w:rPr>
      </w:pPr>
      <w:r w:rsidRPr="00442A3E">
        <w:rPr>
          <w:rFonts w:ascii="Arial Narrow" w:hAnsi="Arial Narrow"/>
          <w:color w:val="000000" w:themeColor="text1"/>
          <w:sz w:val="20"/>
          <w:szCs w:val="20"/>
        </w:rPr>
        <w:t>(в вопросах и ответах)</w:t>
      </w:r>
    </w:p>
    <w:p w:rsidR="00AF6852" w:rsidRPr="00442A3E" w:rsidRDefault="00AF6852" w:rsidP="00AF6852">
      <w:pPr>
        <w:ind w:firstLine="540"/>
        <w:jc w:val="center"/>
        <w:rPr>
          <w:rFonts w:ascii="Arial Narrow" w:hAnsi="Arial Narrow"/>
          <w:color w:val="000000" w:themeColor="text1"/>
          <w:sz w:val="20"/>
          <w:szCs w:val="20"/>
        </w:rPr>
      </w:pPr>
    </w:p>
    <w:p w:rsidR="00AF6852" w:rsidRPr="00AF6852" w:rsidRDefault="00AF6852" w:rsidP="00AF6852">
      <w:pPr>
        <w:ind w:firstLine="540"/>
        <w:jc w:val="both"/>
        <w:rPr>
          <w:rFonts w:ascii="Arial Narrow" w:hAnsi="Arial Narrow"/>
          <w:i/>
          <w:color w:val="000000" w:themeColor="text1"/>
          <w:sz w:val="20"/>
          <w:szCs w:val="20"/>
        </w:rPr>
      </w:pPr>
      <w:r w:rsidRPr="00AF6852">
        <w:rPr>
          <w:rFonts w:ascii="Arial Narrow" w:hAnsi="Arial Narrow"/>
          <w:i/>
          <w:color w:val="000000" w:themeColor="text1"/>
          <w:sz w:val="20"/>
          <w:szCs w:val="20"/>
        </w:rPr>
        <w:t xml:space="preserve">Применяемые сокращения: ВУД – возбуждение уголовного дела, ОВУД – отказ в возбуждении уголовного дела </w:t>
      </w:r>
    </w:p>
    <w:p w:rsidR="00AF6852" w:rsidRPr="00AF6852" w:rsidRDefault="00AF6852" w:rsidP="00AF6852">
      <w:pPr>
        <w:ind w:firstLine="540"/>
        <w:jc w:val="both"/>
        <w:rPr>
          <w:rFonts w:ascii="Arial Narrow" w:hAnsi="Arial Narrow"/>
          <w:color w:val="000000" w:themeColor="text1"/>
          <w:sz w:val="20"/>
          <w:szCs w:val="20"/>
        </w:rPr>
      </w:pP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 должны добиваться повышения профессионализма и ответственности за принятия решения при отказе в возбуждении уголовного дела заместители Министра МВД РФ, директора ФСБ РФ, ФСИН России и иных ведомств, подписавших приказ?</w:t>
      </w:r>
      <w:r w:rsidRPr="00AF6852">
        <w:rPr>
          <w:rFonts w:ascii="Arial Narrow" w:hAnsi="Arial Narrow"/>
          <w:color w:val="000000" w:themeColor="text1"/>
          <w:sz w:val="20"/>
          <w:szCs w:val="20"/>
        </w:rPr>
        <w:t xml:space="preserve"> – Они, а также нижестоящие руководителям территориальных органов на окружном, межрегиональном и региональном уровнях в соответствии с распределением обязанностей должны: 1) и обеспечить неукоснительное исполнение УПК РФ, межведомственных и ведомственных нормативных правовых актов, регламентирующих организацию приема, регистрации и разрешения сообщений о преступлениях; 2) и принять неотложные меры к повышению персональной ответственности руководителей следственных органов, начальников органов (подразделений) дознания, следователей и дознавателей, а также иных должностных лиц, уполномоченных в соответствии с порядком, установленным УПК РФ и иными нормативными правовыми актами, осуществлять прием, регистрацию и проверку сообщений о преступлениях, за несоблюдение порядка их рассмотрения и вынесение процессуальных решений, не соответствующих законодательству РФ; 3) и организовать систематический анализ состояния этой работы в подчиненных органах дознания и органах предварительного следствия; 4) при вынесении по результатам разрешения сообщений о преступлениях незаконных или необоснованных постановлений, несоблюдении учетно-регистрационной дисциплины уполномоченными подразделениями заслушивать руководителей, а также иных должностных лиц этих подразделений на совещаниях либо проводить служебные проверки и по их результатам решать вопрос о привлечении виновных к предусмотренной законом ответственности (п. 1). Ясное дело, что при столь глубоких мерах безобразия с необоснованными и незаконными отказами в возбуждении уголовных дел должны исчезнуть.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возлагаются на начальников органов (подразделений) дознания и руководителям следственных органов?</w:t>
      </w:r>
      <w:r w:rsidRPr="00AF6852">
        <w:rPr>
          <w:rFonts w:ascii="Arial Narrow" w:hAnsi="Arial Narrow"/>
          <w:color w:val="000000" w:themeColor="text1"/>
          <w:sz w:val="20"/>
          <w:szCs w:val="20"/>
        </w:rPr>
        <w:t xml:space="preserve"> –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1) В целях обеспечения всесторонности, полноты и объективности проверок сообщений о преступлениях и своевременного принятия соответствующих закону решений организовать систематический упреждающий процессуальный контроль за их проведением до истечения предусмотренного ст. 144 УПК РФ срока, изучать находящиеся на рассмотрении у подчиненных сотрудников материалы проверок до принятия по ним процессуальных решений, в случае необходимости давать письменные указания о проведении конкретных проверочных действий в целях установления обстоятельств, имеющих значение для вынесения законных, обоснованных и мотивированных постановлений (п. 2.1 приказа).  Данное положение приказа, по нашему мнению, не очень хорошо согласуется с положением о процессуальной независимости следователей.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2) Принимать исчерпывающие меры к надлежащей организации проверок сообщений о преступлениях и вынесению по ним процессуальных решений не позднее установленных законом сроков, а продление срока проверки до 10 суток согласно ч. 3 ст. 144 УПК РФ «осуществлять при наличии фактических обстоятельств, препятствующих принятию процессуального решения в срок не позднее 3 суток со дня поступления сообщения о преступлении». Как  все это можно делать в срок «не позднее 3 суток со дня поступления сообщении о преступлении» в приказе, к сожалению, не говорится». 3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3) Проверяя законность и обоснованность постановлений об ОВУД, тщательно изучать материалы всех проверок сообщений о преступлениях, устанавливать полноту и своевременность их проведения. В необходимых случаях лично получать объяснения от заинтересованных лиц и специалистов, а равно заявителей, изменивших свою первоначальную позицию, с приобщением результатов опросов к материалам проверок.</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При даче согласия руководителем следственного органа на принятие решения об ОВУД в связи с мотивированным постановлением прокурора о направлении соответствующих материалов в орган предварительного следствия для решения вопроса об уголовном преследовании по фактам выявленных прокурором нарушений уголовного законодательства, вынесенным на основании </w:t>
      </w:r>
      <w:hyperlink r:id="rId117" w:history="1">
        <w:r w:rsidRPr="00AF6852">
          <w:rPr>
            <w:rFonts w:ascii="Arial Narrow" w:hAnsi="Arial Narrow"/>
            <w:color w:val="000000" w:themeColor="text1"/>
            <w:sz w:val="20"/>
            <w:szCs w:val="20"/>
          </w:rPr>
          <w:t>пункта 2 части 2 статьи 37</w:t>
        </w:r>
      </w:hyperlink>
      <w:r w:rsidRPr="00AF6852">
        <w:rPr>
          <w:rFonts w:ascii="Arial Narrow" w:hAnsi="Arial Narrow"/>
          <w:color w:val="000000" w:themeColor="text1"/>
          <w:sz w:val="20"/>
          <w:szCs w:val="20"/>
        </w:rPr>
        <w:t xml:space="preserve"> УПК (это все, что осталось у прокурора от решения вопроса о возбуждении уголовного дела), непосредственно изучать собранные материалы, проверяя их полноту и соответствие выводов об отсутствии достаточных оснований для возбуждения уголовного дела фактическим обстоятельствам, установленным в ходе проверки сообщения о преступлении.</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4) Обеспечить постоянный контроль за направлением заявителю и прокурору копий постановлений об ОВУД в установленный законом срок, а также за приобщением к материалам проверки сведений, подтверждающих выполнение требований </w:t>
      </w:r>
      <w:hyperlink r:id="rId118" w:history="1">
        <w:r w:rsidRPr="00AF6852">
          <w:rPr>
            <w:rFonts w:ascii="Arial Narrow" w:hAnsi="Arial Narrow"/>
            <w:color w:val="000000" w:themeColor="text1"/>
            <w:sz w:val="20"/>
            <w:szCs w:val="20"/>
          </w:rPr>
          <w:t>части четвертой статьи 148</w:t>
        </w:r>
      </w:hyperlink>
      <w:r w:rsidRPr="00AF6852">
        <w:rPr>
          <w:rFonts w:ascii="Arial Narrow" w:hAnsi="Arial Narrow"/>
          <w:color w:val="000000" w:themeColor="text1"/>
          <w:sz w:val="20"/>
          <w:szCs w:val="20"/>
        </w:rPr>
        <w:t xml:space="preserve"> УПК.</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Материалы проверок, по которым принято решение об ОВУД, при отсутствии оснований для его отмены направлять надзирающему прокурору в срок, не превышающий 5 суток с момента поступления соответствующего запроса, а в случае рассмотрения прокурором жалобы в порядке, предусмотренном </w:t>
      </w:r>
      <w:hyperlink r:id="rId119" w:history="1">
        <w:r w:rsidRPr="00AF6852">
          <w:rPr>
            <w:rFonts w:ascii="Arial Narrow" w:hAnsi="Arial Narrow"/>
            <w:color w:val="000000" w:themeColor="text1"/>
            <w:sz w:val="20"/>
            <w:szCs w:val="20"/>
          </w:rPr>
          <w:t>статьей 124</w:t>
        </w:r>
      </w:hyperlink>
      <w:r w:rsidRPr="00AF6852">
        <w:rPr>
          <w:rFonts w:ascii="Arial Narrow" w:hAnsi="Arial Narrow"/>
          <w:color w:val="000000" w:themeColor="text1"/>
          <w:sz w:val="20"/>
          <w:szCs w:val="20"/>
        </w:rPr>
        <w:t xml:space="preserve"> УПК, - в указанный им срок.</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При невозможности направления материалов проверки по объективным причинам (например, в случае их утраты либо нахождения в удаленном месте) безотлагательно информировать об этом прокурора и одновременно принимать исчерпывающие меры к незамедлительному представлению ему всех необходимых для разрешения жалобы материалов, используя любые виды доступной связи.</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За своевременность направления и представления прокурору всех материалов проверок, а также копий постановлений об отказе в возбуждении уголовного дела начальники органов дознания и руководители следственных органов несут персональную ответственность (п. 2.4). Однако в отношении направления постановления об  ОВУД заявителю эти начальники  ответственности не несут.</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5) При отмене постановления об ОВУД поручать проведение дополнительной проверки незамедлительно, а в случае принятия такого решения прокурором - с момента поступления проверочных материалов, не допуская нарушения разумного срока.</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В целях предупреждения вынесения незаконных, необоснованных и немотивированных постановлений по результатам дополнительных проверок их проведение брать под личный контроль, исключив факты принятия процессуальных решений без исполнения данных указаний в полном объеме.</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Чувствуется, что специалисты, писавшие этот приказ, знакомы с проблемой в основном по институтской аудитории. Чего же не хватает в этом разделе приказа?</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порядка и оснований передачи материалов проверки от одного следователя другому, из одного следственного подразделения в другое, в том числе вышестоящее при волоките при  рассмотрении дела, невыполнении указаний прокурора, конфликте интересов и иных подобных ситуациях;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указания на необходимость разработки и внедрения методических указаний, как проводить проверку по заявлениям о различных видах преступлений, какой объем проверочных действий может  считаться минимальным;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порядок проверки материалов, собранных оперативными уполномоченными и иными сотрудниками органов дознания;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основания, при наличии которых запрещается давать поручение  сотрудникам органов осуществлять для органов следствия сбор материалов и такой сбор материалов надо осуществлять самостоятельно;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ответственности следователей и дознавателей за невыполнение прокурорских требований, права прокурора требовать наложения на следователя взыскания и т.д.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возлагаются на начальников главных управлений и управлений Генеральной прокуратуры РФ, прокуроров субъектов РФ, городов и районов, другим территориальным, военных прокуроров, прокуроров иных специализированных прокуратур, их заместителей, старших помощников и помощников по указанному направлению деятельности?</w:t>
      </w:r>
      <w:r w:rsidRPr="00AF6852">
        <w:rPr>
          <w:rFonts w:ascii="Arial Narrow" w:hAnsi="Arial Narrow"/>
          <w:color w:val="000000" w:themeColor="text1"/>
          <w:sz w:val="20"/>
          <w:szCs w:val="20"/>
        </w:rPr>
        <w:t xml:space="preserve"> -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1) Организовать регистрацию и постоянно проводить единый учет поступивших в органы прокуратуры копий постановлений об ОВУД и материалов проверок сообщений о преступлениях отдельно по органу предварительного расследования согласно порядковому номеру, присвоенному каждому зарегистрированному сообщению о преступлении. Решения, принятые в ходе реализации надзорных полномочий, отдельно отражаются по каждому из ведомств.</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2) Обеспечить всестороннюю, полную и объективную проверку законности и обоснованности всех постановлений об отказе в возбуждении уголовного дела в срок не позднее 5 суток с момента поступления материалов проверок сообщений о преступлениях, для чего незамедлительно направлять начальникам органов дознания и руководителям следственных органов мотивированные письменные запросы о представлении проверочных материалов для изучения в связи с поступлением соответствующих копий постановлений об отказе в возбуждении уголовного дела. Здесь же зачем-то напоминается о необходимости руководствоваться  ФЗ «О прокуратуре». Может быть, в ином случае прокуроры будут руководствоваться  законом о нотариате?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3) При возникновении сомнений в объективности обстоятельств, изложенных в материалах проверки, принимать необходимые меры к устранению имеющихся существенных противоречий, препятствующих вынесению законного, обоснованного и мотивированного постановления.</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Признав решение об отказе в возбуждении уголовного дела незаконным или необоснованным, не позднее 5 суток с момента получения соответствующим прокурором материалов проверки сообщения о преступлении выносить мотивированное постановление о его отмене, в котором указывать конкретные обстоятельства, подлежащие дополнительной проверке, нарушения законодательства об уголовном судопроизводстве.</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Материалы проверки сообщения о преступлении, по которым постановление об отказе в возбуждении уголовного дела признано законным и обоснованным, возвращать по принадлежности в срок до 5 суток с момента принятия этого решения с сопроводительным письмом, содержащим информацию о согласии с выводами об отсутствии достаточных данных, указывающих на признаки преступления.</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возлагаются на прокуроров городов и районов, приравненным к ним военным прокурорам и прокурорам иных специализированных прокуратур?</w:t>
      </w:r>
      <w:r w:rsidRPr="00AF6852">
        <w:rPr>
          <w:rFonts w:ascii="Arial Narrow" w:hAnsi="Arial Narrow"/>
          <w:color w:val="000000" w:themeColor="text1"/>
          <w:sz w:val="20"/>
          <w:szCs w:val="20"/>
        </w:rPr>
        <w:t xml:space="preserve"> – 1)  ежеквартально представлять в вышестоящую прокуратуру сведения о характере и количестве процессуальных решений, признанных судом в порядке, предусмотренном </w:t>
      </w:r>
      <w:hyperlink r:id="rId120" w:history="1">
        <w:r w:rsidRPr="00AF6852">
          <w:rPr>
            <w:rFonts w:ascii="Arial Narrow" w:hAnsi="Arial Narrow"/>
            <w:color w:val="000000" w:themeColor="text1"/>
            <w:sz w:val="20"/>
            <w:szCs w:val="20"/>
          </w:rPr>
          <w:t>статьей 125</w:t>
        </w:r>
      </w:hyperlink>
      <w:r w:rsidRPr="00AF6852">
        <w:rPr>
          <w:rFonts w:ascii="Arial Narrow" w:hAnsi="Arial Narrow"/>
          <w:color w:val="000000" w:themeColor="text1"/>
          <w:sz w:val="20"/>
          <w:szCs w:val="20"/>
        </w:rPr>
        <w:t xml:space="preserve"> УПК, незаконными или необоснованными.</w:t>
      </w:r>
    </w:p>
    <w:p w:rsidR="00AF6852" w:rsidRPr="00AF6852" w:rsidRDefault="00AF6852" w:rsidP="006D0705">
      <w:pPr>
        <w:numPr>
          <w:ilvl w:val="0"/>
          <w:numId w:val="59"/>
        </w:numPr>
        <w:spacing w:after="200" w:line="276" w:lineRule="auto"/>
        <w:ind w:left="0" w:firstLine="540"/>
        <w:contextualSpacing/>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В докладных записках указывать причины неисполнения либо ненадлежащего исполнения служебных обязанностей в ходе проверки принятых на данной досудебной стадии уголовного судопроизводства решений (об отказе в возбуждении уголовного дела, о возбуждении уголовного дела в отношении конкретного лица, о передаче сообщения о преступлении по подследственности в соответствии со </w:t>
      </w:r>
      <w:hyperlink r:id="rId121" w:history="1">
        <w:r w:rsidRPr="00AF6852">
          <w:rPr>
            <w:rFonts w:ascii="Arial Narrow" w:hAnsi="Arial Narrow"/>
            <w:color w:val="000000" w:themeColor="text1"/>
            <w:sz w:val="20"/>
            <w:szCs w:val="20"/>
          </w:rPr>
          <w:t>статьей 151</w:t>
        </w:r>
      </w:hyperlink>
      <w:r w:rsidRPr="00AF6852">
        <w:rPr>
          <w:rFonts w:ascii="Arial Narrow" w:hAnsi="Arial Narrow"/>
          <w:color w:val="000000" w:themeColor="text1"/>
          <w:sz w:val="20"/>
          <w:szCs w:val="20"/>
        </w:rPr>
        <w:t xml:space="preserve"> УПК, а по уголовным делам частного обвинения - в суд в соответствии с </w:t>
      </w:r>
      <w:hyperlink r:id="rId122" w:history="1">
        <w:r w:rsidRPr="00AF6852">
          <w:rPr>
            <w:rFonts w:ascii="Arial Narrow" w:hAnsi="Arial Narrow"/>
            <w:color w:val="000000" w:themeColor="text1"/>
            <w:sz w:val="20"/>
            <w:szCs w:val="20"/>
          </w:rPr>
          <w:t>частью второй статьи 20</w:t>
        </w:r>
      </w:hyperlink>
      <w:r w:rsidRPr="00AF6852">
        <w:rPr>
          <w:rFonts w:ascii="Arial Narrow" w:hAnsi="Arial Narrow"/>
          <w:color w:val="000000" w:themeColor="text1"/>
          <w:sz w:val="20"/>
          <w:szCs w:val="20"/>
        </w:rPr>
        <w:t xml:space="preserve"> УПК, об отказе в приеме сообщения о преступлении и др.), способных причинить ущерб конституционным правам и свободам участников уголовного судопроизводства или иным лицам, чьи права и законные интересы нарушены, либо затруднить доступ граждан к правосудию, а также сообщать о принятых к их устранению мерах (п.4 приказа).</w:t>
      </w:r>
    </w:p>
    <w:p w:rsidR="00AF6852" w:rsidRPr="00AF6852" w:rsidRDefault="00AF6852" w:rsidP="00AF6852">
      <w:pPr>
        <w:ind w:firstLine="540"/>
        <w:contextualSpacing/>
        <w:jc w:val="both"/>
        <w:rPr>
          <w:rFonts w:ascii="Arial Narrow" w:hAnsi="Arial Narrow"/>
          <w:color w:val="000000" w:themeColor="text1"/>
          <w:sz w:val="20"/>
          <w:szCs w:val="20"/>
        </w:rPr>
      </w:pPr>
      <w:r w:rsidRPr="00AF6852">
        <w:rPr>
          <w:rFonts w:ascii="Arial Narrow" w:hAnsi="Arial Narrow"/>
          <w:color w:val="000000" w:themeColor="text1"/>
          <w:sz w:val="20"/>
          <w:szCs w:val="20"/>
        </w:rPr>
        <w:t>По нашему мнению, без общественного контроля, все эти меры работать в той мере, в которой это ожидается, так и не начнут.</w:t>
      </w:r>
    </w:p>
    <w:p w:rsidR="00AF6852" w:rsidRPr="00AF6852" w:rsidRDefault="00AF6852" w:rsidP="00AF6852">
      <w:pPr>
        <w:ind w:firstLine="540"/>
        <w:contextualSpacing/>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приказ возлагает на прокуроров субъектов РФ, приравненных к ним военных прокуроров и спецпрокуроров?</w:t>
      </w:r>
      <w:r w:rsidRPr="00AF6852">
        <w:rPr>
          <w:rFonts w:ascii="Arial Narrow" w:hAnsi="Arial Narrow"/>
          <w:color w:val="000000" w:themeColor="text1"/>
          <w:sz w:val="20"/>
          <w:szCs w:val="20"/>
        </w:rPr>
        <w:t xml:space="preserve">  - 1) Обобщать результаты деятельности на данном направлении и анализировать ее состояние не реже двух раз в год. В случае выявления упущений в осуществлении надзорных полномочий на указанной стадии уголовного процесса при наличии достаточных оснований решать вопрос об ответственности виновных должностных лиц.</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2) Направлять в соответствующие подразделения Генеральной прокуратуры РФ и Главную военную прокуратуру докладные записки о результатах анализа состояния работы по надзору за законностью процессуальных действий и принимаемых решений при разрешении сообщений о преступлениях и мерах прокурорского реагирования.</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3) В докладных записках отдельно отражать наиболее характерные примеры нарушений законодательства РФ, допущенных при приеме, регистрации и разрешении сообщений о преступлениях, а также информировать об установленных фактах отказа в приеме сообщений о преступлениях и эффективности принятых прокурорами мер реагирования (п. 5).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возлагаются на структурные подразделения Генпрокуратуры  РФ и Главной военной прокуратуры, обеспечивающие надзор за предварительным следствием и дознанием?</w:t>
      </w:r>
      <w:r w:rsidRPr="00AF6852">
        <w:rPr>
          <w:rFonts w:ascii="Arial Narrow" w:hAnsi="Arial Narrow"/>
          <w:color w:val="000000" w:themeColor="text1"/>
          <w:sz w:val="20"/>
          <w:szCs w:val="20"/>
        </w:rPr>
        <w:t xml:space="preserve"> - Каждое полугодие тщательно и всесторонне проверять, обобщать и анализировать сведения об исполнении требований федерального закона при приеме, регистрации и разрешении сообщений о преступлениях в порядке, предусмотренном названным в </w:t>
      </w:r>
      <w:hyperlink r:id="rId123" w:anchor="p88" w:tooltip="Ссылка на текущий документ" w:history="1">
        <w:r w:rsidRPr="00AF6852">
          <w:rPr>
            <w:rFonts w:ascii="Arial Narrow" w:hAnsi="Arial Narrow"/>
            <w:color w:val="000000" w:themeColor="text1"/>
            <w:sz w:val="20"/>
            <w:szCs w:val="20"/>
          </w:rPr>
          <w:t>пункте 5</w:t>
        </w:r>
      </w:hyperlink>
      <w:r w:rsidRPr="00AF6852">
        <w:rPr>
          <w:rFonts w:ascii="Arial Narrow" w:hAnsi="Arial Narrow"/>
          <w:color w:val="000000" w:themeColor="text1"/>
          <w:sz w:val="20"/>
          <w:szCs w:val="20"/>
        </w:rPr>
        <w:t xml:space="preserve"> настоящего приказа организационно-распорядительным документом (п. 6). Что и как происходит с результатами этого анализа, из приказа совершенно не ясно.</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Приказ показывает – важнейшая для страны задача прекратить сокрытие преступлений, обеспечить их выявление и раскрытие, изобличение виновных и защиту невиновных снова утонула в бумажной круговерти.</w:t>
      </w:r>
    </w:p>
    <w:p w:rsidR="00AF6852" w:rsidRPr="00AF6852" w:rsidRDefault="00AF6852" w:rsidP="00AF6852">
      <w:pPr>
        <w:ind w:firstLine="540"/>
        <w:jc w:val="both"/>
        <w:rPr>
          <w:rFonts w:ascii="Arial Narrow" w:hAnsi="Arial Narrow"/>
          <w:color w:val="000000" w:themeColor="text1"/>
          <w:sz w:val="20"/>
          <w:szCs w:val="20"/>
        </w:rPr>
      </w:pPr>
    </w:p>
    <w:p w:rsidR="00AF6852" w:rsidRPr="00AF6852" w:rsidRDefault="00AF6852" w:rsidP="00AF6852">
      <w:pPr>
        <w:ind w:firstLine="540"/>
        <w:jc w:val="both"/>
        <w:rPr>
          <w:color w:val="000000"/>
          <w:sz w:val="20"/>
          <w:szCs w:val="20"/>
        </w:rPr>
      </w:pPr>
    </w:p>
    <w:p w:rsidR="00AF6852" w:rsidRPr="00AF6852" w:rsidRDefault="00AF6852" w:rsidP="00AF6852">
      <w:pPr>
        <w:ind w:firstLine="540"/>
        <w:jc w:val="center"/>
        <w:rPr>
          <w:rFonts w:ascii="Arial Narrow" w:hAnsi="Arial Narrow"/>
          <w:b/>
          <w:color w:val="000000"/>
          <w:sz w:val="28"/>
          <w:szCs w:val="28"/>
        </w:rPr>
      </w:pPr>
      <w:r w:rsidRPr="00AF6852">
        <w:rPr>
          <w:rFonts w:ascii="Arial Narrow" w:hAnsi="Arial Narrow"/>
          <w:b/>
          <w:color w:val="000000"/>
          <w:sz w:val="28"/>
          <w:szCs w:val="28"/>
        </w:rPr>
        <w:t>4.2. Прокурорский и ведомственный контроль при решении вопроса об отказе в возбуждении уголовного дела.</w:t>
      </w:r>
    </w:p>
    <w:p w:rsidR="00AF6852" w:rsidRPr="00442A3E" w:rsidRDefault="00AF6852" w:rsidP="00AF6852">
      <w:pPr>
        <w:ind w:firstLine="540"/>
        <w:jc w:val="both"/>
        <w:rPr>
          <w:rFonts w:ascii="Arial Narrow" w:hAnsi="Arial Narrow"/>
          <w:color w:val="000000" w:themeColor="text1"/>
          <w:sz w:val="20"/>
          <w:szCs w:val="20"/>
        </w:rPr>
      </w:pPr>
    </w:p>
    <w:p w:rsidR="00AF6852" w:rsidRPr="00442A3E" w:rsidRDefault="00AF6852" w:rsidP="00AF6852">
      <w:pPr>
        <w:ind w:firstLine="540"/>
        <w:jc w:val="center"/>
        <w:rPr>
          <w:rFonts w:ascii="Arial Narrow" w:hAnsi="Arial Narrow"/>
          <w:color w:val="000000" w:themeColor="text1"/>
          <w:sz w:val="20"/>
          <w:szCs w:val="20"/>
        </w:rPr>
      </w:pPr>
      <w:r w:rsidRPr="00442A3E">
        <w:rPr>
          <w:rFonts w:ascii="Arial Narrow" w:hAnsi="Arial Narrow"/>
          <w:color w:val="000000" w:themeColor="text1"/>
          <w:sz w:val="20"/>
          <w:szCs w:val="20"/>
        </w:rPr>
        <w:t>(в вопросах и ответах)</w:t>
      </w:r>
    </w:p>
    <w:p w:rsidR="00AF6852" w:rsidRPr="00442A3E" w:rsidRDefault="00AF6852" w:rsidP="00AF6852">
      <w:pPr>
        <w:ind w:firstLine="540"/>
        <w:jc w:val="center"/>
        <w:rPr>
          <w:rFonts w:ascii="Arial Narrow" w:hAnsi="Arial Narrow"/>
          <w:color w:val="000000" w:themeColor="text1"/>
          <w:sz w:val="20"/>
          <w:szCs w:val="20"/>
        </w:rPr>
      </w:pPr>
    </w:p>
    <w:p w:rsidR="00AF6852" w:rsidRPr="00AF6852" w:rsidRDefault="00AF6852" w:rsidP="00AF6852">
      <w:pPr>
        <w:ind w:firstLine="540"/>
        <w:jc w:val="both"/>
        <w:rPr>
          <w:rFonts w:ascii="Arial Narrow" w:hAnsi="Arial Narrow"/>
          <w:i/>
          <w:color w:val="000000" w:themeColor="text1"/>
          <w:sz w:val="20"/>
          <w:szCs w:val="20"/>
        </w:rPr>
      </w:pPr>
      <w:r w:rsidRPr="00AF6852">
        <w:rPr>
          <w:rFonts w:ascii="Arial Narrow" w:hAnsi="Arial Narrow"/>
          <w:i/>
          <w:color w:val="000000" w:themeColor="text1"/>
          <w:sz w:val="20"/>
          <w:szCs w:val="20"/>
        </w:rPr>
        <w:t xml:space="preserve">Применяемые сокращения: ВУД – возбуждение уголовного дела, ОВУД – отказ в возбуждении уголовного дела </w:t>
      </w:r>
    </w:p>
    <w:p w:rsidR="00AF6852" w:rsidRPr="00AF6852" w:rsidRDefault="00AF6852" w:rsidP="00AF6852">
      <w:pPr>
        <w:ind w:firstLine="540"/>
        <w:jc w:val="both"/>
        <w:rPr>
          <w:rFonts w:ascii="Arial Narrow" w:hAnsi="Arial Narrow"/>
          <w:color w:val="000000" w:themeColor="text1"/>
          <w:sz w:val="20"/>
          <w:szCs w:val="20"/>
        </w:rPr>
      </w:pPr>
    </w:p>
    <w:p w:rsidR="00AF6852" w:rsidRPr="00AF6852" w:rsidRDefault="00AF6852" w:rsidP="00AF6852">
      <w:pPr>
        <w:ind w:firstLine="540"/>
        <w:jc w:val="both"/>
        <w:rPr>
          <w:rFonts w:ascii="Arial Narrow" w:hAnsi="Arial Narrow"/>
          <w:bCs/>
          <w:i/>
          <w:color w:val="000000" w:themeColor="text1"/>
          <w:sz w:val="18"/>
          <w:szCs w:val="18"/>
        </w:rPr>
      </w:pPr>
      <w:r w:rsidRPr="00AF6852">
        <w:rPr>
          <w:rFonts w:ascii="Arial Narrow" w:hAnsi="Arial Narrow"/>
          <w:b/>
          <w:color w:val="000000" w:themeColor="text1"/>
          <w:sz w:val="20"/>
          <w:szCs w:val="20"/>
        </w:rPr>
        <w:t>Как должны добиваться повышения профессионализма и ответственности за принятия решения при отказе в возбуждении уголовного дела заместители Министра МВД РФ, директора ФСБ РФ, ФСИН России и иных ведомств, подписавших приказ?</w:t>
      </w:r>
      <w:r w:rsidRPr="00AF6852">
        <w:rPr>
          <w:rFonts w:ascii="Arial Narrow" w:hAnsi="Arial Narrow"/>
          <w:color w:val="000000" w:themeColor="text1"/>
          <w:sz w:val="20"/>
          <w:szCs w:val="20"/>
        </w:rPr>
        <w:t xml:space="preserve"> – Они, а также нижестоящие руководителям территориальных органов на окружном, межрегиональном и региональном уровнях в соответствии с распределением обязанностей должны: 1) и обеспечить неукоснительное исполнение УПК РФ, межведомственных и ведомственных нормативных правовых актов, регламентирующих организацию приема, регистрации и разрешения сообщений о преступлениях; 2) и принять неотложные меры к повышению персональной ответственности руководителей следственных органов, начальников органов (подразделений) дознания, следователей и дознавателей, а также иных должностных лиц, уполномоченных в соответствии с порядком, установленным УПК РФ и иными нормативными правовыми актами, осуществлять прием, регистрацию и проверку сообщений о преступлениях, за несоблюдение порядка их рассмотрения и вынесение процессуальных решений, не соответствующих законодательству РФ; 3) и организовать систематический анализ состояния этой работы в подчиненных органах дознания и органах предварительного следствия; 4) при вынесении по результатам разрешения сообщений о преступлениях незаконных или необоснованных постановлений, несоблюдении учетно-регистрационной дисциплины уполномоченными подразделениями заслушивать руководителей, а также иных должностных лиц этих подразделений на совещаниях либо проводить служебные проверки и по их результатам решать вопрос о привлечении виновных к предусмотренной законом ответственности </w:t>
      </w:r>
      <w:r w:rsidRPr="00AF6852">
        <w:rPr>
          <w:rFonts w:ascii="Arial Narrow" w:hAnsi="Arial Narrow"/>
          <w:i/>
          <w:color w:val="000000" w:themeColor="text1"/>
          <w:sz w:val="18"/>
          <w:szCs w:val="18"/>
        </w:rPr>
        <w:t>(п. 1</w:t>
      </w:r>
      <w:r>
        <w:rPr>
          <w:rFonts w:ascii="Arial Narrow" w:hAnsi="Arial Narrow"/>
          <w:color w:val="000000" w:themeColor="text1"/>
          <w:sz w:val="20"/>
          <w:szCs w:val="20"/>
        </w:rPr>
        <w:t xml:space="preserve"> п</w:t>
      </w:r>
      <w:r w:rsidRPr="00AF6852">
        <w:rPr>
          <w:rFonts w:ascii="Arial Narrow" w:hAnsi="Arial Narrow"/>
          <w:bCs/>
          <w:i/>
          <w:color w:val="000000" w:themeColor="text1"/>
          <w:kern w:val="36"/>
          <w:sz w:val="18"/>
          <w:szCs w:val="18"/>
        </w:rPr>
        <w:t>риказ</w:t>
      </w:r>
      <w:r>
        <w:rPr>
          <w:rFonts w:ascii="Arial Narrow" w:hAnsi="Arial Narrow"/>
          <w:bCs/>
          <w:i/>
          <w:color w:val="000000" w:themeColor="text1"/>
          <w:kern w:val="36"/>
          <w:sz w:val="18"/>
          <w:szCs w:val="18"/>
        </w:rPr>
        <w:t>а</w:t>
      </w:r>
      <w:r w:rsidRPr="00AF6852">
        <w:rPr>
          <w:rFonts w:ascii="Arial Narrow" w:hAnsi="Arial Narrow"/>
          <w:bCs/>
          <w:i/>
          <w:color w:val="000000" w:themeColor="text1"/>
          <w:kern w:val="36"/>
          <w:sz w:val="18"/>
          <w:szCs w:val="18"/>
        </w:rPr>
        <w:t xml:space="preserve"> Генпрокуратуры России N 147, МВД России N 209, ФСБ России N 187, СК России N 23, ФСКН России N 119, ФТС России N 596, ФСИН России N 149, Минобороны России N 196, ФССП...</w:t>
      </w:r>
      <w:r>
        <w:rPr>
          <w:rFonts w:ascii="Arial Narrow" w:hAnsi="Arial Narrow"/>
          <w:bCs/>
          <w:i/>
          <w:color w:val="000000" w:themeColor="text1"/>
          <w:kern w:val="36"/>
          <w:sz w:val="18"/>
          <w:szCs w:val="18"/>
        </w:rPr>
        <w:t xml:space="preserve"> «</w:t>
      </w:r>
      <w:r w:rsidRPr="00AF6852">
        <w:rPr>
          <w:rFonts w:ascii="Arial Narrow" w:hAnsi="Arial Narrow"/>
          <w:bCs/>
          <w:i/>
          <w:color w:val="000000" w:themeColor="text1"/>
          <w:sz w:val="18"/>
          <w:szCs w:val="18"/>
        </w:rPr>
        <w:t>Об усилении прокурорского надзора и ведомственного контроля за законностью процессуальных действий  и принимаемых решений  об отказе в возбуждении уголовного дела при разрешении  сообщений о преступлениях</w:t>
      </w:r>
      <w:r>
        <w:rPr>
          <w:rFonts w:ascii="Arial Narrow" w:hAnsi="Arial Narrow"/>
          <w:bCs/>
          <w:i/>
          <w:color w:val="000000" w:themeColor="text1"/>
          <w:sz w:val="18"/>
          <w:szCs w:val="18"/>
        </w:rPr>
        <w:t xml:space="preserve">»).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Ясное дело, что при столь глубоких мерах безобразия с необоснованными и незаконными отказами в возбуждении уголовных дел должны исчезнуть.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возлагаются на начальников органов (подразделений) дознания и руководителям следственных органов?</w:t>
      </w:r>
      <w:r w:rsidRPr="00AF6852">
        <w:rPr>
          <w:rFonts w:ascii="Arial Narrow" w:hAnsi="Arial Narrow"/>
          <w:color w:val="000000" w:themeColor="text1"/>
          <w:sz w:val="20"/>
          <w:szCs w:val="20"/>
        </w:rPr>
        <w:t xml:space="preserve"> –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1) В целях обеспечения всесторонности, полноты и объективности проверок сообщений о преступлениях и своевременного принятия соответствующих закону решений организовать систематический упреждающий процессуальный контроль за их проведением до истечения предусмотренного ст. 144 УПК РФ срока, изучать находящиеся на рассмотрении у подчиненных сотрудников материалы проверок до принятия по ним процессуальных решений, в случае необходимости давать письменные указания о проведении конкретных проверочных действий в целях установления обстоятельств, имеющих значение для вынесения законных, обоснованных и мотивированных постановлений (п. 2.1 приказа).  Данное положение приказа, по нашему мнению, не очень хорошо согласуется с положением о процессуальной независимости следователей.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2) Принимать исчерпывающие меры к надлежащей организации проверок сообщений о преступлениях и вынесению по ним процессуальных решений не позднее установленных законом сроков, а продление срока проверки до 10 суток согласно ч. 3 ст. 144 УПК РФ «осуществлять при наличии фактических обстоятельств, препятствующих принятию процессуального решения в срок не позднее 3 суток со дня поступления сообщения о преступлении». Как  все это можно делать в срок «не позднее 3 суток со дня поступления сообщении о преступлении» в приказе, к сожалению, не говорится». 3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3) Проверяя законность и обоснованность постановлений об ОВУД, тщательно изучать материалы всех проверок сообщений о преступлениях, устанавливать полноту и своевременность их проведения. В необходимых случаях лично получать объяснения от заинтересованных лиц и специалистов, а равно заявителей, изменивших свою первоначальную позицию, с приобщением результатов опросов к материалам проверок.</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При даче согласия руководителем следственного органа на принятие решения об ОВУД в связи с мотивированным постановлением прокурора о направлении соответствующих материалов в орган предварительного следствия для решения вопроса об уголовном преследовании по фактам выявленных прокурором нарушений уголовного законодательства, вынесенным на основании </w:t>
      </w:r>
      <w:hyperlink r:id="rId124" w:history="1">
        <w:r w:rsidRPr="00AF6852">
          <w:rPr>
            <w:rFonts w:ascii="Arial Narrow" w:hAnsi="Arial Narrow"/>
            <w:color w:val="000000" w:themeColor="text1"/>
            <w:sz w:val="20"/>
            <w:szCs w:val="20"/>
          </w:rPr>
          <w:t>пункта 2 части 2 статьи 37</w:t>
        </w:r>
      </w:hyperlink>
      <w:r w:rsidRPr="00AF6852">
        <w:rPr>
          <w:rFonts w:ascii="Arial Narrow" w:hAnsi="Arial Narrow"/>
          <w:color w:val="000000" w:themeColor="text1"/>
          <w:sz w:val="20"/>
          <w:szCs w:val="20"/>
        </w:rPr>
        <w:t xml:space="preserve"> УПК (это все, что осталось у прокурора от решения вопроса о возбуждении уголовного дела), непосредственно изучать собранные материалы, проверяя их полноту и соответствие выводов об отсутствии достаточных оснований для возбуждения уголовного дела фактическим обстоятельствам, установленным в ходе проверки сообщения о преступлении.</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4) Обеспечить постоянный контроль за направлением заявителю и прокурору копий постановлений об ОВУД в установленный законом срок, а также за приобщением к материалам проверки сведений, подтверждающих выполнение требований </w:t>
      </w:r>
      <w:hyperlink r:id="rId125" w:history="1">
        <w:r w:rsidRPr="00AF6852">
          <w:rPr>
            <w:rFonts w:ascii="Arial Narrow" w:hAnsi="Arial Narrow"/>
            <w:color w:val="000000" w:themeColor="text1"/>
            <w:sz w:val="20"/>
            <w:szCs w:val="20"/>
          </w:rPr>
          <w:t>части четвертой статьи 148</w:t>
        </w:r>
      </w:hyperlink>
      <w:r w:rsidRPr="00AF6852">
        <w:rPr>
          <w:rFonts w:ascii="Arial Narrow" w:hAnsi="Arial Narrow"/>
          <w:color w:val="000000" w:themeColor="text1"/>
          <w:sz w:val="20"/>
          <w:szCs w:val="20"/>
        </w:rPr>
        <w:t xml:space="preserve"> УПК.</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Материалы проверок, по которым принято решение об ОВУД, при отсутствии оснований для его отмены направлять надзирающему прокурору в срок, не превышающий 5 суток с момента поступления соответствующего запроса, а в случае рассмотрения прокурором жалобы в порядке, предусмотренном </w:t>
      </w:r>
      <w:hyperlink r:id="rId126" w:history="1">
        <w:r w:rsidRPr="00AF6852">
          <w:rPr>
            <w:rFonts w:ascii="Arial Narrow" w:hAnsi="Arial Narrow"/>
            <w:color w:val="000000" w:themeColor="text1"/>
            <w:sz w:val="20"/>
            <w:szCs w:val="20"/>
          </w:rPr>
          <w:t>статьей 124</w:t>
        </w:r>
      </w:hyperlink>
      <w:r w:rsidRPr="00AF6852">
        <w:rPr>
          <w:rFonts w:ascii="Arial Narrow" w:hAnsi="Arial Narrow"/>
          <w:color w:val="000000" w:themeColor="text1"/>
          <w:sz w:val="20"/>
          <w:szCs w:val="20"/>
        </w:rPr>
        <w:t xml:space="preserve"> УПК, - в указанный им срок.</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При невозможности направления материалов проверки по объективным причинам (например, в случае их утраты либо нахождения в удаленном месте) безотлагательно информировать об этом прокурора и одновременно принимать исчерпывающие меры к незамедлительному представлению ему всех необходимых для разрешения жалобы материалов, используя любые виды доступной связи.</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За своевременность направления и представления прокурору всех материалов проверок, а также копий постановлений об отказе в возбуждении уголовного дела начальники органов дознания и руководители следственных органов несут персональную ответственность (п. 2.4). Однако в отношении направления постановления об  ОВУД заявителю эти начальники  ответственности не несут.</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5) При отмене постановления об ОВУД поручать проведение дополнительной проверки незамедлительно, а в случае принятия такого решения прокурором - с момента поступления проверочных материалов, не допуская нарушения разумного срока.</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В целях предупреждения вынесения незаконных, необоснованных и немотивированных постановлений по результатам дополнительных проверок их проведение брать под личный контроль, исключив факты принятия процессуальных решений без исполнения данных указаний в полном объеме.</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Чувствуется, что специалисты, писавшие этот приказ, знакомы с проблемой в основном по институтской аудитории. Чего же не хватает в этом разделе приказа?</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порядка и оснований передачи материалов проверки от одного следователя другому, из одного следственного подразделения в другое, в том числе вышестоящее при волоките при  рассмотрении дела, невыполнении указаний прокурора, конфликте интересов и иных подобных ситуациях;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указания на необходимость разработки и внедрения методических указаний, как проводить проверку по заявлениям о различных видах преступлений, какой объем проверочных действий может  считаться минимальным;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порядок проверки материалов, собранных оперативными уполномоченными и иными сотрудниками органов дознания;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основания, при наличии которых запрещается давать поручение  сотрудникам органов осуществлять для органов следствия сбор материалов и такой сбор материалов надо осуществлять самостоятельно;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 ответственности следователей и дознавателей за невыполнение прокурорских требований, права прокурора требовать наложения на следователя взыскания и т.д.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возлагаются на начальников главных управлений и управлений Генеральной прокуратуры РФ, прокуроров субъектов РФ, городов и районов, другим территориальным, военных прокуроров, прокуроров иных специализированных прокуратур, их заместителей, старших помощников и помощников по указанному направлению деятельности?</w:t>
      </w:r>
      <w:r w:rsidRPr="00AF6852">
        <w:rPr>
          <w:rFonts w:ascii="Arial Narrow" w:hAnsi="Arial Narrow"/>
          <w:color w:val="000000" w:themeColor="text1"/>
          <w:sz w:val="20"/>
          <w:szCs w:val="20"/>
        </w:rPr>
        <w:t xml:space="preserve"> -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1) Организовать регистрацию и постоянно проводить единый учет поступивших в органы прокуратуры копий постановлений об ОВУД и материалов проверок сообщений о преступлениях отдельно по органу предварительного расследования согласно порядковому номеру, присвоенному каждому зарегистрированному сообщению о преступлении. Решения, принятые в ходе реализации надзорных полномочий, отдельно отражаются по каждому из ведомств.</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2) Обеспечить всестороннюю, полную и объективную проверку законности и обоснованности всех постановлений об отказе в возбуждении уголовного дела в срок не позднее 5 суток с момента поступления материалов проверок сообщений о преступлениях, для чего незамедлительно направлять начальникам органов дознания и руководителям следственных органов мотивированные письменные запросы о представлении проверочных материалов для изучения в связи с поступлением соответствующих копий постановлений об отказе в возбуждении уголовного дела. Здесь же зачем-то напоминается о необходимости руководствоваться  ФЗ «О прокуратуре». Может быть, в ином случае прокуроры будут руководствоваться  законом о нотариате?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3) При возникновении сомнений в объективности обстоятельств, изложенных в материалах проверки, принимать необходимые меры к устранению имеющихся существенных противоречий, препятствующих вынесению законного, обоснованного и мотивированного постановления.</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Признав решение об отказе в возбуждении уголовного дела незаконным или необоснованным, не позднее 5 суток с момента получения соответствующим прокурором материалов проверки сообщения о преступлении выносить мотивированное постановление о его отмене, в котором указывать конкретные обстоятельства, подлежащие дополнительной проверке, нарушения законодательства об уголовном судопроизводстве.</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Материалы проверки сообщения о преступлении, по которым постановление об отказе в возбуждении уголовного дела признано законным и обоснованным, возвращать по принадлежности в срок до 5 суток с момента принятия этого решения с сопроводительным письмом, содержащим информацию о согласии с выводами об отсутствии достаточных данных, указывающих на признаки преступления.</w:t>
      </w:r>
    </w:p>
    <w:p w:rsidR="00D3707C" w:rsidRDefault="00AF6852" w:rsidP="00D3707C">
      <w:pPr>
        <w:ind w:firstLine="540"/>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возлагаются на прокуроров городов и районов, приравненным к ним военным прокурорам и прокурорам иных специализированных прокуратур?</w:t>
      </w:r>
      <w:r w:rsidRPr="00AF6852">
        <w:rPr>
          <w:rFonts w:ascii="Arial Narrow" w:hAnsi="Arial Narrow"/>
          <w:color w:val="000000" w:themeColor="text1"/>
          <w:sz w:val="20"/>
          <w:szCs w:val="20"/>
        </w:rPr>
        <w:t xml:space="preserve"> – 1)  ежеквартально представлять в вышестоящую прокуратуру сведения о характере и количестве процессуальных решений, признанных судом в порядке, предусмотренном </w:t>
      </w:r>
      <w:hyperlink r:id="rId127" w:history="1">
        <w:r w:rsidRPr="00AF6852">
          <w:rPr>
            <w:rFonts w:ascii="Arial Narrow" w:hAnsi="Arial Narrow"/>
            <w:color w:val="000000" w:themeColor="text1"/>
            <w:sz w:val="20"/>
            <w:szCs w:val="20"/>
          </w:rPr>
          <w:t>статьей 125</w:t>
        </w:r>
      </w:hyperlink>
      <w:r w:rsidRPr="00AF6852">
        <w:rPr>
          <w:rFonts w:ascii="Arial Narrow" w:hAnsi="Arial Narrow"/>
          <w:color w:val="000000" w:themeColor="text1"/>
          <w:sz w:val="20"/>
          <w:szCs w:val="20"/>
        </w:rPr>
        <w:t xml:space="preserve"> УПК, незаконными или необоснованными.</w:t>
      </w:r>
    </w:p>
    <w:p w:rsidR="00AF6852" w:rsidRPr="00AF6852" w:rsidRDefault="00AF6852" w:rsidP="00D3707C">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В докладных записках указывать причины неисполнения либо ненадлежащего исполнения служебных обязанностей в ходе проверки принятых на данной досудебной стадии уголовного судопроизводства решений (об отказе в возбуждении уголовного дела, о возбуждении уголовного дела в отношении конкретного лица, о передаче сообщения о преступлении по подследственности в соответствии со </w:t>
      </w:r>
      <w:hyperlink r:id="rId128" w:history="1">
        <w:r w:rsidRPr="00AF6852">
          <w:rPr>
            <w:rFonts w:ascii="Arial Narrow" w:hAnsi="Arial Narrow"/>
            <w:color w:val="000000" w:themeColor="text1"/>
            <w:sz w:val="20"/>
            <w:szCs w:val="20"/>
          </w:rPr>
          <w:t>статьей 151</w:t>
        </w:r>
      </w:hyperlink>
      <w:r w:rsidRPr="00AF6852">
        <w:rPr>
          <w:rFonts w:ascii="Arial Narrow" w:hAnsi="Arial Narrow"/>
          <w:color w:val="000000" w:themeColor="text1"/>
          <w:sz w:val="20"/>
          <w:szCs w:val="20"/>
        </w:rPr>
        <w:t xml:space="preserve"> УПК, а по уголовным делам частного обвинения - в суд в соответствии с </w:t>
      </w:r>
      <w:hyperlink r:id="rId129" w:history="1">
        <w:r w:rsidRPr="00AF6852">
          <w:rPr>
            <w:rFonts w:ascii="Arial Narrow" w:hAnsi="Arial Narrow"/>
            <w:color w:val="000000" w:themeColor="text1"/>
            <w:sz w:val="20"/>
            <w:szCs w:val="20"/>
          </w:rPr>
          <w:t>частью второй статьи 20</w:t>
        </w:r>
      </w:hyperlink>
      <w:r w:rsidRPr="00AF6852">
        <w:rPr>
          <w:rFonts w:ascii="Arial Narrow" w:hAnsi="Arial Narrow"/>
          <w:color w:val="000000" w:themeColor="text1"/>
          <w:sz w:val="20"/>
          <w:szCs w:val="20"/>
        </w:rPr>
        <w:t xml:space="preserve"> УПК, об отказе в приеме сообщения о преступлении и др.), способных причинить ущерб конституционным правам и свободам участников уголовного судопроизводства или иным лицам, чьи права и законные интересы нарушены, либо затруднить доступ граждан к правосудию, а также сообщать о принятых к их устранению мерах (п.4 приказа).</w:t>
      </w:r>
    </w:p>
    <w:p w:rsidR="00AF6852" w:rsidRPr="00AF6852" w:rsidRDefault="00AF6852" w:rsidP="00AF6852">
      <w:pPr>
        <w:ind w:firstLine="540"/>
        <w:contextualSpacing/>
        <w:jc w:val="both"/>
        <w:rPr>
          <w:rFonts w:ascii="Arial Narrow" w:hAnsi="Arial Narrow"/>
          <w:color w:val="000000" w:themeColor="text1"/>
          <w:sz w:val="20"/>
          <w:szCs w:val="20"/>
        </w:rPr>
      </w:pPr>
      <w:r w:rsidRPr="00AF6852">
        <w:rPr>
          <w:rFonts w:ascii="Arial Narrow" w:hAnsi="Arial Narrow"/>
          <w:color w:val="000000" w:themeColor="text1"/>
          <w:sz w:val="20"/>
          <w:szCs w:val="20"/>
        </w:rPr>
        <w:t>По нашему мнению, без общественного контроля, все эти меры работать в той мере, в которой это ожидается, так и не начнут.</w:t>
      </w:r>
    </w:p>
    <w:p w:rsidR="00AF6852" w:rsidRPr="00AF6852" w:rsidRDefault="00AF6852" w:rsidP="00AF6852">
      <w:pPr>
        <w:ind w:firstLine="540"/>
        <w:contextualSpacing/>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приказ возлагает на прокуроров субъектов РФ, приравненных к ним военных прокуроров и спецпрокуроров?</w:t>
      </w:r>
      <w:r w:rsidRPr="00AF6852">
        <w:rPr>
          <w:rFonts w:ascii="Arial Narrow" w:hAnsi="Arial Narrow"/>
          <w:color w:val="000000" w:themeColor="text1"/>
          <w:sz w:val="20"/>
          <w:szCs w:val="20"/>
        </w:rPr>
        <w:t xml:space="preserve">  - 1) Обобщать результаты деятельности на данном направлении и анализировать ее состояние не реже двух раз в год. В случае выявления упущений в осуществлении надзорных полномочий на указанной стадии уголовного процесса при наличии достаточных оснований решать вопрос об ответственности виновных должностных лиц.</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2) Направлять в соответствующие подразделения Генеральной прокуратуры РФ и Главную военную прокуратуру докладные записки о результатах анализа состояния работы по надзору за законностью процессуальных действий и принимаемых решений при разрешении сообщений о преступлениях и мерах прокурорского реагирования.</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 xml:space="preserve">3) В докладных записках отдельно отражать наиболее характерные примеры нарушений законодательства РФ, допущенных при приеме, регистрации и разрешении сообщений о преступлениях, а также информировать об установленных фактах отказа в приеме сообщений о преступлениях и эффективности принятых прокурорами мер реагирования (п. 5). </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b/>
          <w:color w:val="000000" w:themeColor="text1"/>
          <w:sz w:val="20"/>
          <w:szCs w:val="20"/>
        </w:rPr>
        <w:t>Какие обязанности возлагаются на структурные подразделения Генпрокуратуры  РФ и Главной военной прокуратуры, обеспечивающие надзор за предварительным следствием и дознанием?</w:t>
      </w:r>
      <w:r w:rsidRPr="00AF6852">
        <w:rPr>
          <w:rFonts w:ascii="Arial Narrow" w:hAnsi="Arial Narrow"/>
          <w:color w:val="000000" w:themeColor="text1"/>
          <w:sz w:val="20"/>
          <w:szCs w:val="20"/>
        </w:rPr>
        <w:t xml:space="preserve"> - Каждое полугодие тщательно и всесторонне проверять, обобщать и анализировать сведения об исполнении требований федерального закона при приеме, регистрации и разрешении сообщений о преступлениях в порядке, предусмотренном названным в </w:t>
      </w:r>
      <w:hyperlink r:id="rId130" w:anchor="p88" w:tooltip="Ссылка на текущий документ" w:history="1">
        <w:r w:rsidRPr="00AF6852">
          <w:rPr>
            <w:rFonts w:ascii="Arial Narrow" w:hAnsi="Arial Narrow"/>
            <w:color w:val="000000" w:themeColor="text1"/>
            <w:sz w:val="20"/>
            <w:szCs w:val="20"/>
          </w:rPr>
          <w:t>пункте 5</w:t>
        </w:r>
      </w:hyperlink>
      <w:r w:rsidRPr="00AF6852">
        <w:rPr>
          <w:rFonts w:ascii="Arial Narrow" w:hAnsi="Arial Narrow"/>
          <w:color w:val="000000" w:themeColor="text1"/>
          <w:sz w:val="20"/>
          <w:szCs w:val="20"/>
        </w:rPr>
        <w:t xml:space="preserve"> настоящего приказа организационно-распорядительным документом (п. 6). Что и как происходит с результатами этого анализа, из приказа совершенно не ясно.</w:t>
      </w:r>
    </w:p>
    <w:p w:rsidR="00AF6852" w:rsidRPr="00AF6852" w:rsidRDefault="00AF6852" w:rsidP="00AF6852">
      <w:pPr>
        <w:ind w:firstLine="540"/>
        <w:jc w:val="both"/>
        <w:rPr>
          <w:rFonts w:ascii="Arial Narrow" w:hAnsi="Arial Narrow"/>
          <w:color w:val="000000" w:themeColor="text1"/>
          <w:sz w:val="20"/>
          <w:szCs w:val="20"/>
        </w:rPr>
      </w:pPr>
      <w:r w:rsidRPr="00AF6852">
        <w:rPr>
          <w:rFonts w:ascii="Arial Narrow" w:hAnsi="Arial Narrow"/>
          <w:color w:val="000000" w:themeColor="text1"/>
          <w:sz w:val="20"/>
          <w:szCs w:val="20"/>
        </w:rPr>
        <w:t>Приказ показывает – важнейшая для страны задача прекратить сокрытие преступлений, обеспечить их выявление и раскрытие, изобличение виновных и защиту невиновных снова утонула в бумажной круговерти.</w:t>
      </w:r>
    </w:p>
    <w:p w:rsidR="00AF6852" w:rsidRPr="00AF6852" w:rsidRDefault="00AF6852" w:rsidP="00AF6852">
      <w:pPr>
        <w:ind w:firstLine="540"/>
        <w:jc w:val="both"/>
        <w:rPr>
          <w:rFonts w:ascii="Arial Narrow" w:hAnsi="Arial Narrow"/>
          <w:color w:val="000000" w:themeColor="text1"/>
          <w:sz w:val="20"/>
          <w:szCs w:val="20"/>
        </w:rPr>
      </w:pPr>
    </w:p>
    <w:p w:rsidR="00AF6852" w:rsidRPr="00AF6852" w:rsidRDefault="00AF6852" w:rsidP="00AF6852">
      <w:pPr>
        <w:ind w:firstLine="540"/>
        <w:jc w:val="both"/>
        <w:rPr>
          <w:rFonts w:ascii="Arial Narrow" w:hAnsi="Arial Narrow"/>
          <w:color w:val="000000" w:themeColor="text1"/>
          <w:sz w:val="20"/>
          <w:szCs w:val="20"/>
        </w:rPr>
      </w:pPr>
    </w:p>
    <w:p w:rsidR="00AF6852" w:rsidRPr="00AF6852" w:rsidRDefault="00AF6852" w:rsidP="00AF6852">
      <w:pPr>
        <w:ind w:firstLine="540"/>
        <w:jc w:val="both"/>
        <w:rPr>
          <w:rFonts w:ascii="Arial Narrow" w:hAnsi="Arial Narrow"/>
          <w:i/>
          <w:color w:val="000000" w:themeColor="text1"/>
          <w:sz w:val="20"/>
          <w:szCs w:val="20"/>
        </w:rPr>
      </w:pPr>
      <w:r w:rsidRPr="00AF6852">
        <w:rPr>
          <w:rFonts w:ascii="Arial Narrow" w:hAnsi="Arial Narrow"/>
          <w:i/>
          <w:color w:val="000000" w:themeColor="text1"/>
          <w:sz w:val="20"/>
          <w:szCs w:val="20"/>
        </w:rPr>
        <w:t xml:space="preserve">О том, как совместный приказ о проверке заявлений о совершении уголовных преступлений работает в Свердловской области, можно увидеть из публикуемого редакцией выступления известного российского правозащитника из г. Свердловска Алексея Соколова. </w:t>
      </w:r>
    </w:p>
    <w:p w:rsidR="00AF6852" w:rsidRPr="00AF6852" w:rsidRDefault="00AF6852" w:rsidP="00AF6852">
      <w:pPr>
        <w:ind w:firstLine="540"/>
        <w:jc w:val="both"/>
        <w:rPr>
          <w:rFonts w:ascii="Arial Narrow" w:hAnsi="Arial Narrow"/>
          <w:color w:val="000000" w:themeColor="text1"/>
          <w:sz w:val="20"/>
          <w:szCs w:val="20"/>
        </w:rPr>
      </w:pPr>
    </w:p>
    <w:p w:rsidR="00AF6852" w:rsidRPr="00AF6852" w:rsidRDefault="00AF6852" w:rsidP="00AF6852">
      <w:pPr>
        <w:ind w:firstLine="540"/>
        <w:jc w:val="both"/>
        <w:rPr>
          <w:color w:val="000000"/>
          <w:sz w:val="20"/>
          <w:szCs w:val="20"/>
        </w:rPr>
      </w:pPr>
      <w:r w:rsidRPr="00AF6852">
        <w:rPr>
          <w:b/>
          <w:bCs/>
          <w:color w:val="000000"/>
          <w:sz w:val="20"/>
          <w:szCs w:val="20"/>
        </w:rPr>
        <w:t>Что является предметом регулирования 212- ФЗ?</w:t>
      </w:r>
      <w:r w:rsidRPr="00AF6852">
        <w:rPr>
          <w:bCs/>
          <w:color w:val="000000"/>
          <w:sz w:val="20"/>
          <w:szCs w:val="20"/>
        </w:rPr>
        <w:t xml:space="preserve"> - П</w:t>
      </w:r>
      <w:r w:rsidRPr="00AF6852">
        <w:rPr>
          <w:color w:val="000000"/>
          <w:sz w:val="20"/>
          <w:szCs w:val="20"/>
        </w:rPr>
        <w:t>равовые основы организации и осуществления общественного контроля за деятельностью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(ст. 1).</w:t>
      </w:r>
    </w:p>
    <w:p w:rsidR="00AF6852" w:rsidRPr="00AF6852" w:rsidRDefault="00AF6852" w:rsidP="00AF6852">
      <w:pPr>
        <w:ind w:firstLine="540"/>
        <w:jc w:val="both"/>
        <w:rPr>
          <w:color w:val="000000"/>
          <w:sz w:val="20"/>
          <w:szCs w:val="20"/>
        </w:rPr>
      </w:pPr>
      <w:r w:rsidRPr="00AF6852">
        <w:rPr>
          <w:b/>
          <w:bCs/>
          <w:color w:val="000000"/>
          <w:sz w:val="20"/>
          <w:szCs w:val="20"/>
        </w:rPr>
        <w:t>Что является правовой основой общественного контроля?</w:t>
      </w:r>
      <w:r w:rsidRPr="00AF6852">
        <w:rPr>
          <w:bCs/>
          <w:color w:val="000000"/>
          <w:sz w:val="20"/>
          <w:szCs w:val="20"/>
        </w:rPr>
        <w:t xml:space="preserve"> – 1) Н</w:t>
      </w:r>
      <w:r w:rsidRPr="00AF6852">
        <w:rPr>
          <w:color w:val="000000"/>
          <w:sz w:val="20"/>
          <w:szCs w:val="20"/>
        </w:rPr>
        <w:t>астоящий Федеральный закон; 2) другие федеральные законы; 3) иные нормативные правовые актами РФ; 4-5) законы и иные нормативные правовые актами субъектов РФ, 6) муниципальные нормативные правовые акты (ч. 1 ст. 2).</w:t>
      </w:r>
    </w:p>
    <w:p w:rsidR="00AF6852" w:rsidRPr="00AF6852" w:rsidRDefault="00AF6852" w:rsidP="00AF6852">
      <w:pPr>
        <w:ind w:firstLine="540"/>
        <w:jc w:val="both"/>
        <w:rPr>
          <w:color w:val="000000"/>
          <w:sz w:val="20"/>
          <w:szCs w:val="20"/>
        </w:rPr>
      </w:pPr>
      <w:r w:rsidRPr="00AF6852">
        <w:rPr>
          <w:b/>
          <w:color w:val="000000"/>
          <w:sz w:val="20"/>
          <w:szCs w:val="20"/>
        </w:rPr>
        <w:t>В каких сферах общественного контроля должны быть разработаны отдельные федеральные законы?</w:t>
      </w:r>
      <w:r w:rsidRPr="00AF6852">
        <w:rPr>
          <w:color w:val="000000"/>
          <w:sz w:val="20"/>
          <w:szCs w:val="20"/>
        </w:rPr>
        <w:t xml:space="preserve"> – В сферах осуществления общественного контроля за деятельностью в 1-2) области обеспечения обороны страны и безопасности государства, 3) общественной безопасности и правопорядка, за деятельностью полиции, 4) органов следствия, прокуратуры и судов, 5) связанной с исполнением наказаний, 6) контролем за оборотом наркотических средств и психотропных веществ, 7) содержанием детей-сирот и детей, оставшихся без попечения родителей, 8) оказанием психиатрической помощи (ч. 2 ст. 2).</w:t>
      </w:r>
    </w:p>
    <w:p w:rsidR="00AF6852" w:rsidRPr="00AF6852" w:rsidRDefault="00AF6852" w:rsidP="00AF6852">
      <w:pPr>
        <w:ind w:firstLine="540"/>
        <w:jc w:val="both"/>
        <w:rPr>
          <w:color w:val="000000"/>
          <w:sz w:val="20"/>
          <w:szCs w:val="20"/>
        </w:rPr>
      </w:pPr>
      <w:r w:rsidRPr="00AF6852">
        <w:rPr>
          <w:b/>
          <w:color w:val="000000"/>
          <w:sz w:val="20"/>
          <w:szCs w:val="20"/>
        </w:rPr>
        <w:t>Является ли предметом данного ФЗ общественные отношения, регулируемые законодательством о выборах и референдумах?</w:t>
      </w:r>
      <w:r w:rsidRPr="00AF6852">
        <w:rPr>
          <w:color w:val="000000"/>
          <w:sz w:val="20"/>
          <w:szCs w:val="20"/>
        </w:rPr>
        <w:t xml:space="preserve"> – Нет (ч 3 ст. 2).</w:t>
      </w:r>
    </w:p>
    <w:p w:rsidR="00AF6852" w:rsidRPr="00AF6852" w:rsidRDefault="00AF6852" w:rsidP="00AF6852">
      <w:pPr>
        <w:ind w:firstLine="540"/>
        <w:jc w:val="both"/>
        <w:rPr>
          <w:color w:val="000000"/>
          <w:sz w:val="20"/>
          <w:szCs w:val="20"/>
        </w:rPr>
      </w:pPr>
      <w:r w:rsidRPr="00AF6852">
        <w:rPr>
          <w:b/>
          <w:color w:val="000000"/>
          <w:sz w:val="20"/>
          <w:szCs w:val="20"/>
        </w:rPr>
        <w:t>Каковы правовые гарантии обеспечения общественного контроля?</w:t>
      </w:r>
      <w:r w:rsidRPr="00AF6852">
        <w:rPr>
          <w:color w:val="000000"/>
          <w:sz w:val="20"/>
          <w:szCs w:val="20"/>
        </w:rPr>
        <w:t xml:space="preserve"> - Не допускается принятие нормативных правовых актов в целях воспрепятствования осуществлению общественного контроля (ч. 4 ст. 2).</w:t>
      </w:r>
    </w:p>
    <w:p w:rsidR="00AF6852" w:rsidRPr="00AF6852" w:rsidRDefault="00AF6852" w:rsidP="00AF6852">
      <w:pPr>
        <w:ind w:firstLine="540"/>
        <w:jc w:val="both"/>
        <w:rPr>
          <w:color w:val="000000"/>
          <w:sz w:val="20"/>
          <w:szCs w:val="20"/>
        </w:rPr>
      </w:pPr>
      <w:r w:rsidRPr="00AF6852">
        <w:rPr>
          <w:b/>
          <w:bCs/>
          <w:color w:val="000000"/>
          <w:sz w:val="20"/>
          <w:szCs w:val="20"/>
        </w:rPr>
        <w:t>Как может быть реализовано право граждан на участие в осуществлении общественного контроля?</w:t>
      </w:r>
      <w:r w:rsidRPr="00AF6852">
        <w:rPr>
          <w:bCs/>
          <w:color w:val="000000"/>
          <w:sz w:val="20"/>
          <w:szCs w:val="20"/>
        </w:rPr>
        <w:t xml:space="preserve"> - </w:t>
      </w:r>
      <w:r w:rsidRPr="00AF6852">
        <w:rPr>
          <w:color w:val="000000"/>
          <w:sz w:val="20"/>
          <w:szCs w:val="20"/>
        </w:rPr>
        <w:t xml:space="preserve"> Граждане РФ вправе участвовать в осуществлении общественного контроля как лично, так и в составе общественных объединений и иных негосударственных некоммерческих организаций (ч. 1). Такое участие добровольно (ч. 2 ст. 3). </w:t>
      </w:r>
    </w:p>
    <w:p w:rsidR="00AF6852" w:rsidRPr="00AF6852" w:rsidRDefault="00AF6852" w:rsidP="00AF6852">
      <w:pPr>
        <w:ind w:firstLine="540"/>
        <w:jc w:val="both"/>
        <w:rPr>
          <w:color w:val="000000"/>
          <w:sz w:val="20"/>
          <w:szCs w:val="20"/>
        </w:rPr>
      </w:pPr>
      <w:r w:rsidRPr="00AF6852">
        <w:rPr>
          <w:b/>
          <w:color w:val="000000"/>
          <w:sz w:val="20"/>
          <w:szCs w:val="20"/>
        </w:rPr>
        <w:t>В каком качестве граждане участвуют в осуществлении общественного контроля?</w:t>
      </w:r>
      <w:r w:rsidRPr="00AF6852">
        <w:rPr>
          <w:color w:val="000000"/>
          <w:sz w:val="20"/>
          <w:szCs w:val="20"/>
        </w:rPr>
        <w:t xml:space="preserve"> – В качестве общественных инспекторов и общественных экспертов (ч. 3 ст. 3). </w:t>
      </w:r>
    </w:p>
    <w:p w:rsidR="00AF6852" w:rsidRPr="00AF6852" w:rsidRDefault="00AF6852" w:rsidP="00AF6852">
      <w:pPr>
        <w:ind w:firstLine="540"/>
        <w:jc w:val="both"/>
        <w:rPr>
          <w:color w:val="000000"/>
          <w:sz w:val="20"/>
          <w:szCs w:val="20"/>
        </w:rPr>
      </w:pPr>
      <w:r w:rsidRPr="00AF6852">
        <w:rPr>
          <w:b/>
          <w:color w:val="000000"/>
          <w:sz w:val="20"/>
          <w:szCs w:val="20"/>
        </w:rPr>
        <w:t>Какие  формы общественного контроля могут организовать общественные объединения и иные негосударственные некоммерческие организации?</w:t>
      </w:r>
      <w:r w:rsidRPr="00AF6852">
        <w:rPr>
          <w:color w:val="000000"/>
          <w:sz w:val="20"/>
          <w:szCs w:val="20"/>
        </w:rPr>
        <w:t xml:space="preserve"> – 1) Общественный мониторинг, 2) общественное обсуждение (п. 5 ст. 3). Дополнительные полномочия общественных объединений возможны только в случае, если это будет предусмотрено законом. </w:t>
      </w:r>
    </w:p>
    <w:p w:rsidR="00AF6852" w:rsidRPr="00AF6852" w:rsidRDefault="00AF6852" w:rsidP="00AF6852">
      <w:pPr>
        <w:ind w:firstLine="540"/>
        <w:jc w:val="both"/>
        <w:rPr>
          <w:color w:val="000000"/>
          <w:sz w:val="20"/>
          <w:szCs w:val="20"/>
        </w:rPr>
      </w:pPr>
      <w:r w:rsidRPr="00AF6852">
        <w:rPr>
          <w:b/>
          <w:color w:val="000000"/>
          <w:sz w:val="20"/>
          <w:szCs w:val="20"/>
        </w:rPr>
        <w:t>Могут ли принимать участие в общественном контроле профессиональные союзы и общественные объединения потребителей?</w:t>
      </w:r>
      <w:r w:rsidRPr="00AF6852">
        <w:rPr>
          <w:color w:val="000000"/>
          <w:sz w:val="20"/>
          <w:szCs w:val="20"/>
        </w:rPr>
        <w:t xml:space="preserve"> – Могут, если  это будет установлено «соответствующими федеральными законами» (ст. 3). </w:t>
      </w:r>
    </w:p>
    <w:p w:rsidR="00AF6852" w:rsidRPr="00AF6852" w:rsidRDefault="00AF6852" w:rsidP="00AF6852">
      <w:pPr>
        <w:ind w:firstLine="540"/>
        <w:jc w:val="both"/>
        <w:rPr>
          <w:color w:val="000000"/>
          <w:sz w:val="20"/>
          <w:szCs w:val="20"/>
        </w:rPr>
      </w:pPr>
      <w:r w:rsidRPr="00AF6852">
        <w:rPr>
          <w:b/>
          <w:color w:val="000000"/>
          <w:sz w:val="20"/>
          <w:szCs w:val="20"/>
        </w:rPr>
        <w:t>Что понимается под общественным контролем?</w:t>
      </w:r>
      <w:r w:rsidRPr="00AF6852">
        <w:rPr>
          <w:color w:val="000000"/>
          <w:sz w:val="20"/>
          <w:szCs w:val="20"/>
        </w:rPr>
        <w:t xml:space="preserve"> - Деятельность субъектов общественного контроля, осуществляемая в целях наблюдения за деятельностью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а также в целях общественной проверки, анализа и общественной оценки издаваемых ими актов и принимаемых решений.</w:t>
      </w:r>
    </w:p>
    <w:p w:rsidR="00AF6852" w:rsidRPr="00AF6852" w:rsidRDefault="00AF6852" w:rsidP="00AF6852">
      <w:pPr>
        <w:ind w:firstLine="540"/>
        <w:jc w:val="both"/>
        <w:rPr>
          <w:color w:val="000000"/>
          <w:sz w:val="20"/>
          <w:szCs w:val="20"/>
        </w:rPr>
      </w:pPr>
      <w:r w:rsidRPr="00AF6852">
        <w:rPr>
          <w:b/>
          <w:color w:val="000000"/>
          <w:sz w:val="20"/>
          <w:szCs w:val="20"/>
        </w:rPr>
        <w:t>Может ли общественный контроль осуществляться в формах, не предусмотренных 212- ФЗ</w:t>
      </w:r>
      <w:r w:rsidRPr="00AF6852">
        <w:rPr>
          <w:color w:val="000000"/>
          <w:sz w:val="20"/>
          <w:szCs w:val="20"/>
        </w:rPr>
        <w:t xml:space="preserve">? -  Может, но только в случае, если они предусмотрены другими федеральными законами (ч. 2 ст. 4). </w:t>
      </w:r>
    </w:p>
    <w:p w:rsidR="00AF6852" w:rsidRPr="00AF6852" w:rsidRDefault="00AF6852" w:rsidP="00AF6852">
      <w:pPr>
        <w:ind w:firstLine="540"/>
        <w:jc w:val="both"/>
        <w:rPr>
          <w:color w:val="000000"/>
          <w:sz w:val="20"/>
          <w:szCs w:val="20"/>
        </w:rPr>
      </w:pPr>
      <w:r w:rsidRPr="00AF6852">
        <w:rPr>
          <w:b/>
          <w:color w:val="000000"/>
          <w:sz w:val="20"/>
          <w:szCs w:val="20"/>
        </w:rPr>
        <w:t>Каковы цели общественного контроля?</w:t>
      </w:r>
      <w:r w:rsidRPr="00AF6852">
        <w:rPr>
          <w:color w:val="000000"/>
          <w:sz w:val="20"/>
          <w:szCs w:val="20"/>
        </w:rPr>
        <w:t xml:space="preserve"> - 1) обеспечение реализации и защиты прав и свобод человека и гражданина, прав и законных интересов общественных объединений и иных негосударственных некоммерческих организаций; 2) обеспечение учёта общественного мнения, предложений и рекомендаций граждан, общественных объединений и иных негосударственных некоммерческих организаций при принятии решений органами государственной власти, органами местного самоуправления, государственными и муниципальными организациями, иными органами и организациями, осуществляющими в соответствии с федеральными законами отдельные публичные полномочия; 3) общественная оценка деятельности указанных выше органов и организаций, осуществляющих в соответствии с федеральными законами отдельные публичные полномочия, в целях защиты прав и свобод человека и гражданина, прав и законных интересов общественных объединений и иных негосударственных некоммерческих организаций (ч. 1 ст. 5). </w:t>
      </w:r>
    </w:p>
    <w:p w:rsidR="00AF6852" w:rsidRPr="00AF6852" w:rsidRDefault="00AF6852" w:rsidP="00AF6852">
      <w:pPr>
        <w:ind w:firstLine="540"/>
        <w:jc w:val="both"/>
        <w:rPr>
          <w:color w:val="000000"/>
          <w:sz w:val="20"/>
          <w:szCs w:val="20"/>
        </w:rPr>
      </w:pPr>
      <w:r w:rsidRPr="00AF6852">
        <w:rPr>
          <w:b/>
          <w:color w:val="000000"/>
          <w:sz w:val="20"/>
          <w:szCs w:val="20"/>
        </w:rPr>
        <w:t>Каковы задачи общественного контроля?</w:t>
      </w:r>
      <w:r w:rsidRPr="00AF6852">
        <w:rPr>
          <w:color w:val="000000"/>
          <w:sz w:val="20"/>
          <w:szCs w:val="20"/>
        </w:rPr>
        <w:t xml:space="preserve"> - 1) формирование и развитие гражданского правосознания; 2) повышение уровня доверия граждан к деятельности государства, а также обеспечение тесного взаимодействия государства с институтами гражданского общества; 3) содействие предупреждению и разрешению социальных конфликтов; 4) реализация гражданских инициатив, направленных на защиту прав и свобод человека и гражданина, прав и законных интересов общественных объединений и иных негосударственных некоммерческих организаций; 5) обеспечение прозрачности и открытости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6) формирование в обществе нетерпимости к коррупционному поведению; 7) повышение эффективности деятельности указанных выше органов и организаций (ч. 2 ст. 5).  </w:t>
      </w:r>
    </w:p>
    <w:p w:rsidR="00AF6852" w:rsidRPr="00AF6852" w:rsidRDefault="00AF6852" w:rsidP="00AF6852">
      <w:pPr>
        <w:ind w:firstLine="540"/>
        <w:jc w:val="both"/>
        <w:rPr>
          <w:color w:val="000000"/>
          <w:sz w:val="20"/>
          <w:szCs w:val="20"/>
        </w:rPr>
      </w:pPr>
      <w:r w:rsidRPr="00AF6852">
        <w:rPr>
          <w:b/>
          <w:bCs/>
          <w:color w:val="000000"/>
          <w:sz w:val="20"/>
          <w:szCs w:val="20"/>
        </w:rPr>
        <w:t>Каковы принципы общественного контроля?</w:t>
      </w:r>
      <w:r w:rsidRPr="00AF6852">
        <w:rPr>
          <w:bCs/>
          <w:color w:val="000000"/>
          <w:sz w:val="20"/>
          <w:szCs w:val="20"/>
        </w:rPr>
        <w:t xml:space="preserve"> - </w:t>
      </w:r>
      <w:r w:rsidRPr="00AF6852">
        <w:rPr>
          <w:color w:val="000000"/>
          <w:sz w:val="20"/>
          <w:szCs w:val="20"/>
        </w:rPr>
        <w:t xml:space="preserve">1) приоритет прав и законных интересов человека и гражданина; 2) добровольность участия в осуществлении общественного контроля; 3) самостоятельность субъектов общественного контроля и их независимость от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4) публичность и открытость осуществления общественного контроля и общественного обсуждения его результатов; 5) законность деятельности субъектов общественного контроля;  6) объективность, беспристрастность и добросовестность субъектов общественного контроля, достоверность результатов осуществляемого ими общественного контроля; 7) обязательность рассмотрения указанными выше органами и организациями  итоговых документов, подготовленных по результатам общественного контроля, а в случаях, предусмотренных федеральными законами и иными нормативными правовыми актами РФ, субъектов РФ, органов местного самоуправления, учет указанными органами и организациями предложений, рекомендаций и выводов, содержащихся в этих документах; 8) многообразие форм общественного контроля; 9) недопустимость необоснованного вмешательства субъектов общественного контроля в деятельность указаннывх выше органов и организаций, и оказания неправомерного воздействия на указанные органы и организации; 10) презумпция добросовестности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за деятельностью которых осуществляется общественный контроль; 11) недопустимость вмешательства в сферу деятельности политических партий; 12) соблюдение нейтральности субъектами общественного контроля, исключающей возможность влияния решений политических партий на осуществление общественного контроля (ст 6). </w:t>
      </w:r>
    </w:p>
    <w:p w:rsidR="00AF6852" w:rsidRPr="00AF6852" w:rsidRDefault="00AF6852" w:rsidP="00AF6852">
      <w:pPr>
        <w:ind w:firstLine="540"/>
        <w:jc w:val="both"/>
        <w:rPr>
          <w:color w:val="000000"/>
          <w:sz w:val="20"/>
          <w:szCs w:val="20"/>
        </w:rPr>
      </w:pPr>
      <w:r w:rsidRPr="00AF6852">
        <w:rPr>
          <w:b/>
          <w:color w:val="000000"/>
          <w:sz w:val="20"/>
          <w:szCs w:val="20"/>
        </w:rPr>
        <w:t>Каковы положения Закона об и</w:t>
      </w:r>
      <w:r w:rsidRPr="00AF6852">
        <w:rPr>
          <w:b/>
          <w:bCs/>
          <w:color w:val="000000"/>
          <w:sz w:val="20"/>
          <w:szCs w:val="20"/>
        </w:rPr>
        <w:t>нформационное обеспечение общественного контроля?</w:t>
      </w:r>
      <w:r w:rsidRPr="00AF6852">
        <w:rPr>
          <w:bCs/>
          <w:color w:val="000000"/>
          <w:sz w:val="20"/>
          <w:szCs w:val="20"/>
        </w:rPr>
        <w:t xml:space="preserve"> – 1) С</w:t>
      </w:r>
      <w:r w:rsidRPr="00AF6852">
        <w:rPr>
          <w:color w:val="000000"/>
          <w:sz w:val="20"/>
          <w:szCs w:val="20"/>
        </w:rPr>
        <w:t xml:space="preserve">убъектами общественного контроля могут создаваться специальные сайты, 2) использовать официальные сайты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общественных палат субъектов РФ, общественных палат (советов) муниципальных образований (ст. 7). </w:t>
      </w:r>
    </w:p>
    <w:p w:rsidR="00AF6852" w:rsidRPr="00AF6852" w:rsidRDefault="00AF6852" w:rsidP="00AF6852">
      <w:pPr>
        <w:ind w:firstLine="540"/>
        <w:jc w:val="both"/>
        <w:rPr>
          <w:color w:val="000000"/>
          <w:sz w:val="20"/>
          <w:szCs w:val="20"/>
        </w:rPr>
      </w:pPr>
      <w:r w:rsidRPr="00AF6852">
        <w:rPr>
          <w:b/>
          <w:color w:val="000000"/>
          <w:sz w:val="20"/>
          <w:szCs w:val="20"/>
        </w:rPr>
        <w:t>Как обеспечивается доступ к информации об общественном контроле?</w:t>
      </w:r>
      <w:r w:rsidRPr="00AF6852">
        <w:rPr>
          <w:color w:val="000000"/>
          <w:sz w:val="20"/>
          <w:szCs w:val="20"/>
        </w:rPr>
        <w:t xml:space="preserve"> – Все указанные сведения являются открытыми, кроме 1) содержащих государственную тайну, 2) сведения о персональных данных, 3) информации, доступ к которой ограничен федеральными законами (ст. 8).</w:t>
      </w:r>
    </w:p>
    <w:p w:rsidR="00AF6852" w:rsidRPr="00AF6852" w:rsidRDefault="00AF6852" w:rsidP="00AF6852">
      <w:pPr>
        <w:ind w:firstLine="540"/>
        <w:jc w:val="both"/>
        <w:rPr>
          <w:color w:val="000000"/>
          <w:sz w:val="20"/>
          <w:szCs w:val="20"/>
        </w:rPr>
      </w:pPr>
      <w:r w:rsidRPr="00AF6852">
        <w:rPr>
          <w:b/>
          <w:color w:val="000000"/>
          <w:sz w:val="20"/>
          <w:szCs w:val="20"/>
        </w:rPr>
        <w:t>Предоставляется ли информация субъектов общественного контроля по запросам СМИ?</w:t>
      </w:r>
      <w:r w:rsidRPr="00AF6852">
        <w:rPr>
          <w:color w:val="000000"/>
          <w:sz w:val="20"/>
          <w:szCs w:val="20"/>
        </w:rPr>
        <w:t xml:space="preserve"> – Да, если эта информация предусмотрена законодательством РФ об общественном контроле (ст. 8 ). </w:t>
      </w:r>
    </w:p>
    <w:p w:rsidR="00AF6852" w:rsidRPr="00AF6852" w:rsidRDefault="00AF6852" w:rsidP="00AF6852">
      <w:pPr>
        <w:ind w:firstLine="540"/>
        <w:jc w:val="both"/>
        <w:rPr>
          <w:color w:val="000000"/>
          <w:sz w:val="20"/>
          <w:szCs w:val="20"/>
        </w:rPr>
      </w:pPr>
      <w:r w:rsidRPr="00AF6852">
        <w:rPr>
          <w:b/>
          <w:color w:val="000000"/>
          <w:sz w:val="20"/>
          <w:szCs w:val="20"/>
        </w:rPr>
        <w:t>Кто являются Субъектами общественного контроля?</w:t>
      </w:r>
      <w:r w:rsidRPr="00AF6852">
        <w:rPr>
          <w:color w:val="000000"/>
          <w:sz w:val="20"/>
          <w:szCs w:val="20"/>
        </w:rPr>
        <w:t xml:space="preserve"> – 1) Общественная палата РФ; 2) Общественные Платы субъектов РФ; 3) Общественные палаты (советы) муниципальных образований; 4) общественные советы при федеральных органах исполнительной власти, общественные советы при законодательных (представительных) и исполнительных органах государственной власти субъектов РФ (ч. 1 ст. 9). Кроме того для осуществления общественного контроля в случаях и порядке, предусмотренных законодательством, могут создаваться: 1) общественные наблюдательные комиссии; 2) общественные инспекции; 3) группы общественного контроля; 4) иные организационные структуры общественного контроля.</w:t>
      </w:r>
    </w:p>
    <w:p w:rsidR="00AF6852" w:rsidRPr="00AF6852" w:rsidRDefault="00AF6852" w:rsidP="00AF6852">
      <w:pPr>
        <w:ind w:firstLine="540"/>
        <w:jc w:val="both"/>
        <w:rPr>
          <w:color w:val="000000"/>
          <w:sz w:val="20"/>
          <w:szCs w:val="20"/>
        </w:rPr>
      </w:pPr>
      <w:r w:rsidRPr="00AF6852">
        <w:rPr>
          <w:b/>
          <w:color w:val="000000"/>
          <w:sz w:val="20"/>
          <w:szCs w:val="20"/>
        </w:rPr>
        <w:t>Каковы права субъектов общественного контроля?</w:t>
      </w:r>
      <w:r w:rsidRPr="00AF6852">
        <w:rPr>
          <w:color w:val="000000"/>
          <w:sz w:val="20"/>
          <w:szCs w:val="20"/>
        </w:rPr>
        <w:t xml:space="preserve"> - 1) осуществлять общественный контроль в формах, предусмотренных законодательством; 2) выступать в качестве инициаторов, организаторов мероприятий, проводимых при осуществлении общественного контроля, и  участвовать в них; 3) запрашивать в соответствии с законодательством РФ у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необходимую для осуществления общественного контроля информацию, кроме информации, содержащей сведения, составляющие государственную тайну, сведения о персональных данных, и информации, доступ к которой ограничен федеральными законами; 4) посещать в случаях и порядке, предусмотренных нормативно – правовыми актами соответствующего уровня органы государственной власти, местного самоуправления, государственные и муниципальные организации, иные органы и организации, осуществляющие  отдельные публичные полномочия; 5) подготавливать по результатам осуществления общественного контроля итоговый документ и направлять его на рассмотрение в соответствующие органы и организации, осуществляющие соответствующие полномочия, и в СМИ; 6) в случае выявления фактов нарушения прав и свобод человека и гражданина, прав и законных интересов общественных объединений и иных негосударственных некоммерческих организаций направлять материалы, полученные в ходе осуществления общественного контроля, Уполномоченному по правам человека в РФ, Уполномоченному при Президенте РФ по правам ребенка, Уполномоченному при Президенте РФ по защите прав предпринимателей, уполномоченным по правам человека, по правам ребенка, по защите прав предпринимателей, по правам коренных малочисленных народов в субъектах РФ и в органы прокуратуры; 7) обращаться в суд в защиту прав неопределенного круга лиц, прав и законных интересов общественных объединений и иных негосударственных некоммерческих организаций в случаях, предусмотренных федеральными законами; 8) пользоваться иными правами, предусмотренными законодательством РФ.</w:t>
      </w:r>
    </w:p>
    <w:p w:rsidR="00AF6852" w:rsidRPr="00AF6852" w:rsidRDefault="00AF6852" w:rsidP="00AF6852">
      <w:pPr>
        <w:ind w:firstLine="540"/>
        <w:jc w:val="both"/>
        <w:rPr>
          <w:color w:val="000000"/>
          <w:sz w:val="20"/>
          <w:szCs w:val="20"/>
        </w:rPr>
      </w:pPr>
      <w:r w:rsidRPr="00AF6852">
        <w:rPr>
          <w:b/>
          <w:color w:val="000000"/>
          <w:sz w:val="20"/>
          <w:szCs w:val="20"/>
        </w:rPr>
        <w:t>Каковы  обязанности субъектов общественного контроля?</w:t>
      </w:r>
      <w:r w:rsidRPr="00AF6852">
        <w:rPr>
          <w:color w:val="000000"/>
          <w:sz w:val="20"/>
          <w:szCs w:val="20"/>
        </w:rPr>
        <w:t xml:space="preserve"> - 1) соблюдать законодательство РФ об общественном контроле; 2) соблюдать установленные федеральными законами ограничения, связанные с деятельностью государственных органов и органов местного самоуправления; 3) не создавать препятствий законной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4) соблюдать конфиденциальность полученной в ходе осуществления общественного контроля информации, если ее распространение ограничено федеральными законами; 5) обнародовать информацию о своей деятельности по осуществлению общественного контроля и о результатах контроля в соответствии с Федеральным законом; 6) нести иные обязанности, предусмотренные законодательством РФ (ст. 10). </w:t>
      </w:r>
    </w:p>
    <w:p w:rsidR="00AF6852" w:rsidRPr="00AF6852" w:rsidRDefault="00AF6852" w:rsidP="00AF6852">
      <w:pPr>
        <w:ind w:firstLine="540"/>
        <w:jc w:val="both"/>
        <w:rPr>
          <w:color w:val="000000"/>
          <w:sz w:val="20"/>
          <w:szCs w:val="20"/>
        </w:rPr>
      </w:pPr>
      <w:r w:rsidRPr="00AF6852">
        <w:rPr>
          <w:b/>
          <w:bCs/>
          <w:color w:val="000000"/>
          <w:sz w:val="20"/>
          <w:szCs w:val="20"/>
        </w:rPr>
        <w:t>Как в законе решается вопрос о конфликте интересов при осуществлении общественного контроля?</w:t>
      </w:r>
      <w:r w:rsidRPr="00AF6852">
        <w:rPr>
          <w:bCs/>
          <w:color w:val="000000"/>
          <w:sz w:val="20"/>
          <w:szCs w:val="20"/>
        </w:rPr>
        <w:t xml:space="preserve"> - С</w:t>
      </w:r>
      <w:r w:rsidRPr="00AF6852">
        <w:rPr>
          <w:color w:val="000000"/>
          <w:sz w:val="20"/>
          <w:szCs w:val="20"/>
        </w:rPr>
        <w:t>убъект общественного контроля не допускается к осуществлению общественного контроля при наличии конфликта интересов при его осуществлении (ч. 1 ст. 11). Под конфликтом интересов понимается ситуация, когда личная заинтересованность субъекта общественного контроля влияет или может повлиять на объективность и беспристрастность осуществления общественного контроля и при которой возникает или может возникнуть противоречие между личной заинтересованностью субъекта и целями и задачами общественного контроля (ч. 2 ст. 11). Под личной заинтересованностью субъекта общественного контроля, которая влияет или может повлиять на объективность и беспристрастность осуществления общественного контроля, понимается возможность получения субъектом общественного контроля доходов в виде денег, ценностей, иного имущества, в том числе имущественных прав, либо услуг для себя или для третьих лиц (ч. 3 ст. 11). В случае возникновения  такой личной заинтересованности, которая приводит или может привести к конфликту интересов, соответствующее лицо обязаны проинформировать об этом субъекта общественного контроля или организационные структуры, указанные в части 2 статьи 9 настоящего Федерального закона, в письменной форме.</w:t>
      </w:r>
    </w:p>
    <w:p w:rsidR="00AF6852" w:rsidRPr="00AF6852" w:rsidRDefault="00AF6852" w:rsidP="00AF6852">
      <w:pPr>
        <w:ind w:firstLine="540"/>
        <w:jc w:val="both"/>
        <w:rPr>
          <w:color w:val="000000"/>
          <w:sz w:val="20"/>
          <w:szCs w:val="20"/>
        </w:rPr>
      </w:pPr>
      <w:r w:rsidRPr="00AF6852">
        <w:rPr>
          <w:b/>
          <w:color w:val="000000"/>
          <w:sz w:val="20"/>
          <w:szCs w:val="20"/>
        </w:rPr>
        <w:t xml:space="preserve">Каков порядок осуществления функций общественного контроля со стороны </w:t>
      </w:r>
      <w:r w:rsidRPr="00AF6852">
        <w:rPr>
          <w:b/>
          <w:bCs/>
          <w:color w:val="000000"/>
          <w:sz w:val="20"/>
          <w:szCs w:val="20"/>
        </w:rPr>
        <w:t>Общественных палат РФ, общественных палат субъектов РФ, общественных палат (советов) муниципальных образований?</w:t>
      </w:r>
      <w:r w:rsidRPr="00AF6852">
        <w:rPr>
          <w:bCs/>
          <w:color w:val="000000"/>
          <w:sz w:val="20"/>
          <w:szCs w:val="20"/>
        </w:rPr>
        <w:t xml:space="preserve"> –Они </w:t>
      </w:r>
      <w:r w:rsidRPr="00AF6852">
        <w:rPr>
          <w:color w:val="000000"/>
          <w:sz w:val="20"/>
          <w:szCs w:val="20"/>
        </w:rPr>
        <w:t>осуществляют общественный контроль в порядке, предусмотренном Федеральным законом от 4 апреля 2005 года N 32-ФЗ "Об Общественной палате РФ", законами субъектов РФ и муниципальными нормативными правовыми актами о соответствующих общественных палатах.</w:t>
      </w:r>
    </w:p>
    <w:p w:rsidR="00AF6852" w:rsidRPr="00AF6852" w:rsidRDefault="00AF6852" w:rsidP="00AF6852">
      <w:pPr>
        <w:ind w:firstLine="540"/>
        <w:jc w:val="both"/>
        <w:rPr>
          <w:b/>
          <w:color w:val="000000"/>
          <w:sz w:val="20"/>
          <w:szCs w:val="20"/>
        </w:rPr>
      </w:pPr>
      <w:r w:rsidRPr="00AF6852">
        <w:rPr>
          <w:b/>
          <w:color w:val="000000"/>
          <w:sz w:val="20"/>
          <w:szCs w:val="20"/>
        </w:rPr>
        <w:t>Каков порядок осуществления функций общественного контроля со стороны</w:t>
      </w:r>
      <w:r w:rsidRPr="00AF6852">
        <w:rPr>
          <w:bCs/>
          <w:color w:val="000000"/>
          <w:sz w:val="20"/>
          <w:szCs w:val="20"/>
        </w:rPr>
        <w:t xml:space="preserve"> </w:t>
      </w:r>
      <w:r w:rsidRPr="00AF6852">
        <w:rPr>
          <w:b/>
          <w:bCs/>
          <w:color w:val="000000"/>
          <w:sz w:val="20"/>
          <w:szCs w:val="20"/>
        </w:rPr>
        <w:t>Общественных советов при федеральных органах исполнительной власти, общественных советов при законодательных (представительных) и исполнительных органах государственной власти субъектов РФ?</w:t>
      </w:r>
      <w:r w:rsidRPr="00AF6852">
        <w:rPr>
          <w:bCs/>
          <w:color w:val="000000"/>
          <w:sz w:val="20"/>
          <w:szCs w:val="20"/>
        </w:rPr>
        <w:t xml:space="preserve"> - </w:t>
      </w:r>
      <w:r w:rsidRPr="00AF6852">
        <w:rPr>
          <w:color w:val="000000"/>
          <w:sz w:val="20"/>
          <w:szCs w:val="20"/>
        </w:rPr>
        <w:t xml:space="preserve"> Они: а) выполняют консультативно-совещательные функции; б) участвуют в осуществлении общественного контроля в порядке и формах, предусмотренных 212-ФЗ  и иными нормативными правовыми актами РФ, субъектов  РФ и ведомств (ч. 1 ст. 13); в) содействуют учету прав и законных интересов общественных объединений, правозащитных, религиозных и иных организаций при общественной оценке деятельности органов исполнительной власти  и органов местного самоуправления (ч. 2 ст. 13).</w:t>
      </w:r>
    </w:p>
    <w:p w:rsidR="00AF6852" w:rsidRPr="00AF6852" w:rsidRDefault="00AF6852" w:rsidP="00AF6852">
      <w:pPr>
        <w:ind w:firstLine="540"/>
        <w:jc w:val="both"/>
        <w:rPr>
          <w:color w:val="000000"/>
          <w:sz w:val="20"/>
          <w:szCs w:val="20"/>
        </w:rPr>
      </w:pPr>
      <w:r w:rsidRPr="00AF6852">
        <w:rPr>
          <w:b/>
          <w:color w:val="000000"/>
          <w:sz w:val="20"/>
          <w:szCs w:val="20"/>
        </w:rPr>
        <w:t>Кто не может входить в состав общественных советов</w:t>
      </w:r>
      <w:r w:rsidRPr="00AF6852">
        <w:rPr>
          <w:color w:val="000000"/>
          <w:sz w:val="20"/>
          <w:szCs w:val="20"/>
        </w:rPr>
        <w:t>? – а) лица, замещающие должности государственной службы РФ и субъектов  РФ; б) лица, замещающие муниципальные должности и должности муниципальной службы,; в) лица, которые в соответствии с ФЗ от 4 апреля 2005 года N 32-ФЗ "Об Общественной палате Российской Федерации" не могут быть членами ОП РФ (ч. 5 ст. 13).</w:t>
      </w:r>
    </w:p>
    <w:p w:rsidR="00AF6852" w:rsidRPr="00AF6852" w:rsidRDefault="00AF6852" w:rsidP="00AF6852">
      <w:pPr>
        <w:ind w:firstLine="540"/>
        <w:jc w:val="both"/>
        <w:rPr>
          <w:color w:val="000000"/>
          <w:sz w:val="20"/>
          <w:szCs w:val="20"/>
        </w:rPr>
      </w:pPr>
      <w:r w:rsidRPr="00AF6852">
        <w:rPr>
          <w:b/>
          <w:color w:val="000000"/>
          <w:sz w:val="20"/>
          <w:szCs w:val="20"/>
        </w:rPr>
        <w:t>Каковы требования к кандидатурам в состав общественного совета при федеральном органе исполнительной власти?</w:t>
      </w:r>
      <w:r w:rsidRPr="00AF6852">
        <w:rPr>
          <w:color w:val="000000"/>
          <w:sz w:val="20"/>
          <w:szCs w:val="20"/>
        </w:rPr>
        <w:t xml:space="preserve"> – Они разрабатываются соответствующим федеральным органом исполнительной власти совместно с ОП РФ; Правом выдвижения кандидатур в члены общественных советов обладают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Состав общественного совета, сформированный из числа кандидатур, отобранных на конкурсной основе, утверждается руководителем соответствующего федерального органа исполнительной власти по согласованию с советом ОП РФ (ч. 6 ст. 13 212- ФЗ).</w:t>
      </w:r>
    </w:p>
    <w:p w:rsidR="00AF6852" w:rsidRPr="00AF6852" w:rsidRDefault="00AF6852" w:rsidP="00AF6852">
      <w:pPr>
        <w:ind w:firstLine="540"/>
        <w:jc w:val="both"/>
        <w:rPr>
          <w:b/>
          <w:color w:val="000000"/>
          <w:sz w:val="20"/>
          <w:szCs w:val="20"/>
        </w:rPr>
      </w:pPr>
      <w:r w:rsidRPr="00AF6852">
        <w:rPr>
          <w:b/>
          <w:color w:val="000000"/>
          <w:sz w:val="20"/>
          <w:szCs w:val="20"/>
        </w:rPr>
        <w:t>Кто назначает  председателя Общественного совета?</w:t>
      </w:r>
      <w:r w:rsidRPr="00AF6852">
        <w:rPr>
          <w:color w:val="000000"/>
          <w:sz w:val="20"/>
          <w:szCs w:val="20"/>
        </w:rPr>
        <w:t xml:space="preserve"> – Он избирается членами общественного совета из своего состава.</w:t>
      </w:r>
    </w:p>
    <w:p w:rsidR="00AF6852" w:rsidRPr="00AF6852" w:rsidRDefault="00AF6852" w:rsidP="00AF6852">
      <w:pPr>
        <w:ind w:firstLine="540"/>
        <w:jc w:val="both"/>
        <w:rPr>
          <w:color w:val="000000"/>
          <w:sz w:val="20"/>
          <w:szCs w:val="20"/>
        </w:rPr>
      </w:pPr>
      <w:r w:rsidRPr="00AF6852">
        <w:rPr>
          <w:b/>
          <w:bCs/>
          <w:color w:val="000000"/>
          <w:sz w:val="20"/>
          <w:szCs w:val="20"/>
        </w:rPr>
        <w:t>Каков статус  общественных наблюдательных комиссий?</w:t>
      </w:r>
      <w:r w:rsidRPr="00AF6852">
        <w:rPr>
          <w:bCs/>
          <w:color w:val="000000"/>
          <w:sz w:val="20"/>
          <w:szCs w:val="20"/>
        </w:rPr>
        <w:t xml:space="preserve"> – Они осущ</w:t>
      </w:r>
      <w:r w:rsidRPr="00AF6852">
        <w:rPr>
          <w:color w:val="000000"/>
          <w:sz w:val="20"/>
          <w:szCs w:val="20"/>
        </w:rPr>
        <w:t>ествляют общественный контроль за обеспечением прав человека в местах принудительного содержания. Их полномочия определены Федеральным законом от 08 июня 2008 года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AF6852" w:rsidRPr="00AF6852" w:rsidRDefault="00AF6852" w:rsidP="00AF6852">
      <w:pPr>
        <w:ind w:firstLine="540"/>
        <w:jc w:val="both"/>
        <w:rPr>
          <w:color w:val="000000"/>
          <w:sz w:val="20"/>
          <w:szCs w:val="20"/>
        </w:rPr>
      </w:pPr>
      <w:r w:rsidRPr="00AF6852">
        <w:rPr>
          <w:b/>
          <w:bCs/>
          <w:color w:val="000000"/>
          <w:sz w:val="20"/>
          <w:szCs w:val="20"/>
        </w:rPr>
        <w:t>Что такое общественные инспекции и группы общественного контроля? -</w:t>
      </w:r>
      <w:r w:rsidRPr="00AF6852">
        <w:rPr>
          <w:bCs/>
          <w:color w:val="000000"/>
          <w:sz w:val="20"/>
          <w:szCs w:val="20"/>
        </w:rPr>
        <w:t xml:space="preserve"> </w:t>
      </w:r>
      <w:r w:rsidRPr="00AF6852">
        <w:rPr>
          <w:color w:val="000000"/>
          <w:sz w:val="20"/>
          <w:szCs w:val="20"/>
        </w:rPr>
        <w:t>1. Общественные инспекции и группы общественного контроля осуществляют общественный контроль в целях содействия соблюдению законодательства, защиты прав и свобод человека и гражданина, учета общественных интересов в отдельных сферах общественных отношений во взаимодействии с органами государственной власти и органами местного самоуправления, в компетенцию которых входит осуществление государственного контроля (надзора) или муниципального контроля за деятельностью органов и (или) организаций, в отношении которых осуществляется общественный контроль.</w:t>
      </w:r>
    </w:p>
    <w:p w:rsidR="00AF6852" w:rsidRPr="00AF6852" w:rsidRDefault="00AF6852" w:rsidP="00AF6852">
      <w:pPr>
        <w:ind w:firstLine="540"/>
        <w:jc w:val="both"/>
        <w:rPr>
          <w:color w:val="000000"/>
          <w:sz w:val="20"/>
          <w:szCs w:val="20"/>
        </w:rPr>
      </w:pPr>
      <w:r w:rsidRPr="00AF6852">
        <w:rPr>
          <w:b/>
          <w:color w:val="000000"/>
          <w:sz w:val="20"/>
          <w:szCs w:val="20"/>
        </w:rPr>
        <w:t>Кто определяет полномочия, порядок организации и деятельности общественных инспекций и групп общественного контроля?</w:t>
      </w:r>
      <w:r w:rsidRPr="00AF6852">
        <w:rPr>
          <w:color w:val="000000"/>
          <w:sz w:val="20"/>
          <w:szCs w:val="20"/>
        </w:rPr>
        <w:t xml:space="preserve"> -  Федеральные законы и законы субъектов РФ, муниципальные нормативные правовые акты (ст. 15).</w:t>
      </w:r>
    </w:p>
    <w:p w:rsidR="00AF6852" w:rsidRPr="00AF6852" w:rsidRDefault="00AF6852" w:rsidP="00AF6852">
      <w:pPr>
        <w:ind w:firstLine="540"/>
        <w:jc w:val="both"/>
        <w:rPr>
          <w:color w:val="000000"/>
          <w:sz w:val="20"/>
          <w:szCs w:val="20"/>
        </w:rPr>
      </w:pPr>
      <w:r w:rsidRPr="00AF6852">
        <w:rPr>
          <w:b/>
          <w:bCs/>
          <w:color w:val="000000"/>
          <w:sz w:val="20"/>
          <w:szCs w:val="20"/>
        </w:rPr>
        <w:t>Как происходит взаимодействие субъектов общественного контроля с органами государственной власти и органами местного самоуправления?</w:t>
      </w:r>
      <w:r w:rsidRPr="00AF6852">
        <w:rPr>
          <w:bCs/>
          <w:color w:val="000000"/>
          <w:sz w:val="20"/>
          <w:szCs w:val="20"/>
        </w:rPr>
        <w:t xml:space="preserve"> – 1) Данные о</w:t>
      </w:r>
      <w:r w:rsidRPr="00AF6852">
        <w:rPr>
          <w:color w:val="000000"/>
          <w:sz w:val="20"/>
          <w:szCs w:val="20"/>
        </w:rPr>
        <w:t>рганы и организации  рассматривают итоговые документы, подготовленные по результатам общественного контроля, а в случаях, предусмотренных законодательством  учитывают предложения, рекомендации и выводы, содержащиеся в этих документах; 2) В случаях, предусмотренных законодательством рекомендации и выводы, содержащиеся в итоговых документах, учитываются при оценке эффективности деятельности органов и  организаций (ч.1 ст. 16); 3) субъекты государственного контроля (надзора) и муниципального контроля рассматривают направленные им итоговые документы, подготовленные по результатам общественного контроля и направляют субъектам общественного контроля обоснованные ответы (ч. 2 ст. 16), о результатах рассмотрения итоговых документов, информируют их не позднее тридцати дней со дня  получения документов, а в случаях, не терпящих отлагательства, - незамедлительно (ч. 3 ст. 16).</w:t>
      </w:r>
    </w:p>
    <w:p w:rsidR="00AF6852" w:rsidRPr="00AF6852" w:rsidRDefault="00AF6852" w:rsidP="00AF6852">
      <w:pPr>
        <w:ind w:firstLine="540"/>
        <w:jc w:val="both"/>
        <w:rPr>
          <w:color w:val="000000"/>
          <w:sz w:val="20"/>
          <w:szCs w:val="20"/>
        </w:rPr>
      </w:pPr>
      <w:r w:rsidRPr="00AF6852">
        <w:rPr>
          <w:b/>
          <w:color w:val="000000"/>
          <w:sz w:val="20"/>
          <w:szCs w:val="20"/>
        </w:rPr>
        <w:t>Каковы права органов государственной власти и местного самоуправления, государственных и муниципальных организаций, иных органов и организации, осуществляющих отдельные публичные полномочия, при осуществлении общественного контроля?</w:t>
      </w:r>
      <w:r w:rsidRPr="00AF6852">
        <w:rPr>
          <w:color w:val="000000"/>
          <w:sz w:val="20"/>
          <w:szCs w:val="20"/>
        </w:rPr>
        <w:t xml:space="preserve"> - 1) получать от субъектов общественного контроля информацию об осуществлении общественного контроля и о его результатах; 2) направлять субъектам общественного контроля обоснованные возражения на предложения и рекомендации, содержащиеся в итоговых документах, подготовленных по результатам общественного контроля; 3) размещать информацию по вопросам общественного контроля за осуществляемой ими деятельностью на своих официальных сайтах в информационно-телекоммуникационной сети "Интернет" (ч. 4 ст. 16).</w:t>
      </w:r>
    </w:p>
    <w:p w:rsidR="00AF6852" w:rsidRPr="00AF6852" w:rsidRDefault="00AF6852" w:rsidP="00AF6852">
      <w:pPr>
        <w:ind w:firstLine="540"/>
        <w:jc w:val="both"/>
        <w:rPr>
          <w:color w:val="000000"/>
          <w:sz w:val="20"/>
          <w:szCs w:val="20"/>
        </w:rPr>
      </w:pPr>
      <w:r w:rsidRPr="00AF6852">
        <w:rPr>
          <w:b/>
          <w:color w:val="000000"/>
          <w:sz w:val="20"/>
          <w:szCs w:val="20"/>
        </w:rPr>
        <w:t>Каковы обязанности этих органов и организаций при осуществлении общественного контроля?</w:t>
      </w:r>
      <w:r w:rsidRPr="00AF6852">
        <w:rPr>
          <w:color w:val="000000"/>
          <w:sz w:val="20"/>
          <w:szCs w:val="20"/>
        </w:rPr>
        <w:t xml:space="preserve"> -  1) предоставлять субъектам общественного контроля в случаях и порядке, которые установлены законодательством информацию о своей деятельности, представляющей общественный интерес; 2) рассматривать направленные им запросы субъектов общественного контроля в порядке и сроки, которые установлены законодательством, предоставлять запрашиваемую информацию, кроме информации, содержащей государственную тайну, персональные данные, и информации, доступ к которой ограничен федеральными законами; 3) рассматривать направленные им итоговые документы, подготовленные по результатам общественного контроля, 4) а в случаях, предусмотренных законодательством учитывать предложения, рекомендации и выводы, содержащиеся в итоговых документах, и принимать меры по защите прав и свобод человека и гражданина, прав и законных интересов общественных объединений и иных негосударственных некоммерческих организаций(ч. 5 ст. 16).</w:t>
      </w:r>
    </w:p>
    <w:p w:rsidR="00AF6852" w:rsidRPr="00AF6852" w:rsidRDefault="00AF6852" w:rsidP="00AF6852">
      <w:pPr>
        <w:ind w:firstLine="540"/>
        <w:jc w:val="both"/>
        <w:rPr>
          <w:b/>
          <w:color w:val="000000"/>
          <w:sz w:val="20"/>
          <w:szCs w:val="20"/>
        </w:rPr>
      </w:pPr>
      <w:r w:rsidRPr="00AF6852">
        <w:rPr>
          <w:b/>
          <w:bCs/>
          <w:color w:val="000000"/>
          <w:sz w:val="20"/>
          <w:szCs w:val="20"/>
        </w:rPr>
        <w:t>Могут ли субъекты общественного контроля создавать ассоциации и союзы?</w:t>
      </w:r>
      <w:r w:rsidRPr="00AF6852">
        <w:rPr>
          <w:bCs/>
          <w:color w:val="000000"/>
          <w:sz w:val="20"/>
          <w:szCs w:val="20"/>
        </w:rPr>
        <w:t xml:space="preserve"> – Да, могут </w:t>
      </w:r>
      <w:r w:rsidRPr="00AF6852">
        <w:rPr>
          <w:color w:val="000000"/>
          <w:sz w:val="20"/>
          <w:szCs w:val="20"/>
        </w:rPr>
        <w:t>в целях координации своей деятельности, объединения усилий и средств для повышения эффективности общественного контроля (ч. 1 ст. 17).</w:t>
      </w:r>
    </w:p>
    <w:p w:rsidR="00AF6852" w:rsidRPr="00AF6852" w:rsidRDefault="00AF6852" w:rsidP="00AF6852">
      <w:pPr>
        <w:ind w:firstLine="540"/>
        <w:jc w:val="both"/>
        <w:rPr>
          <w:color w:val="000000"/>
          <w:sz w:val="20"/>
          <w:szCs w:val="20"/>
        </w:rPr>
      </w:pPr>
      <w:r w:rsidRPr="00AF6852">
        <w:rPr>
          <w:b/>
          <w:color w:val="000000"/>
          <w:sz w:val="20"/>
          <w:szCs w:val="20"/>
        </w:rPr>
        <w:t>Каковы принципы взаимодействия субъектов общественного контроля?</w:t>
      </w:r>
      <w:r w:rsidRPr="00AF6852">
        <w:rPr>
          <w:color w:val="000000"/>
          <w:sz w:val="20"/>
          <w:szCs w:val="20"/>
        </w:rPr>
        <w:t xml:space="preserve"> - Это принципы открытости, прозрачности, равноправия и сотрудничества(ч. 2 ст. 17).</w:t>
      </w:r>
    </w:p>
    <w:p w:rsidR="00AF6852" w:rsidRPr="00AF6852" w:rsidRDefault="00AF6852" w:rsidP="00AF6852">
      <w:pPr>
        <w:ind w:firstLine="540"/>
        <w:jc w:val="both"/>
        <w:rPr>
          <w:color w:val="000000"/>
          <w:sz w:val="20"/>
          <w:szCs w:val="20"/>
        </w:rPr>
      </w:pPr>
      <w:r w:rsidRPr="00AF6852">
        <w:rPr>
          <w:b/>
          <w:color w:val="000000"/>
          <w:sz w:val="20"/>
          <w:szCs w:val="20"/>
        </w:rPr>
        <w:t>Кто вправе разрабатывать и утверждать правила этики субъектов общественного контроля, принципы и механизмы эффективного осуществления общественного контроля?</w:t>
      </w:r>
      <w:r w:rsidRPr="00AF6852">
        <w:rPr>
          <w:color w:val="000000"/>
          <w:sz w:val="20"/>
          <w:szCs w:val="20"/>
        </w:rPr>
        <w:t xml:space="preserve"> -  Ассоциации и союзы субъектов общественного контроля вправе (ч. 3 ст. 17).</w:t>
      </w:r>
    </w:p>
    <w:p w:rsidR="00AF6852" w:rsidRPr="00AF6852" w:rsidRDefault="00AF6852" w:rsidP="00AF6852">
      <w:pPr>
        <w:ind w:firstLine="540"/>
        <w:jc w:val="both"/>
        <w:rPr>
          <w:color w:val="000000"/>
          <w:sz w:val="20"/>
          <w:szCs w:val="20"/>
        </w:rPr>
      </w:pPr>
      <w:r w:rsidRPr="00AF6852">
        <w:rPr>
          <w:b/>
          <w:bCs/>
          <w:color w:val="000000"/>
          <w:sz w:val="20"/>
          <w:szCs w:val="20"/>
        </w:rPr>
        <w:t>Каковы формы общественного контроля?</w:t>
      </w:r>
      <w:r w:rsidRPr="00AF6852">
        <w:rPr>
          <w:bCs/>
          <w:color w:val="000000"/>
          <w:sz w:val="20"/>
          <w:szCs w:val="20"/>
        </w:rPr>
        <w:t xml:space="preserve"> – такими формами являются: 1) </w:t>
      </w:r>
      <w:r w:rsidRPr="00AF6852">
        <w:rPr>
          <w:color w:val="000000"/>
          <w:sz w:val="20"/>
          <w:szCs w:val="20"/>
        </w:rPr>
        <w:t>общественный мониторинг, 2)общественная проверка, 3) общественная экспертиза, 4) иные формы, не противоречащие 212-  ФЗ, 5) общественные обсуждения, 6) общественные (публичные) слушания, 7) иные формы взаимодействия институтов гражданского общества с государственными органами и органами местного самоуправления (ч.1 ст. 18). Общественный контроль может осуществляться одновременно в нескольких формах (ч. 2 ст. 18). Однако порядок осуществления общественного контроля определяется законом (ч. 3 ст. 19), а не только самими субъектами общественного контроля.</w:t>
      </w:r>
    </w:p>
    <w:p w:rsidR="00AF6852" w:rsidRPr="00AF6852" w:rsidRDefault="00AF6852" w:rsidP="00AF6852">
      <w:pPr>
        <w:ind w:firstLine="540"/>
        <w:jc w:val="both"/>
        <w:rPr>
          <w:color w:val="000000"/>
          <w:sz w:val="20"/>
          <w:szCs w:val="20"/>
        </w:rPr>
      </w:pPr>
      <w:r w:rsidRPr="00AF6852">
        <w:rPr>
          <w:b/>
          <w:bCs/>
          <w:color w:val="000000"/>
          <w:sz w:val="20"/>
          <w:szCs w:val="20"/>
        </w:rPr>
        <w:t>Как осуществляется общественный мониторинг (ОМ)?</w:t>
      </w:r>
      <w:r w:rsidRPr="00AF6852">
        <w:rPr>
          <w:bCs/>
          <w:color w:val="000000"/>
          <w:sz w:val="20"/>
          <w:szCs w:val="20"/>
        </w:rPr>
        <w:t xml:space="preserve"> – ОМ -  </w:t>
      </w:r>
      <w:r w:rsidRPr="00AF6852">
        <w:rPr>
          <w:color w:val="000000"/>
          <w:sz w:val="20"/>
          <w:szCs w:val="20"/>
        </w:rPr>
        <w:t>осуществляемое субъектом общественного контроля постоянное (систематическое) или временное наблюдение за деятельностью подконтрольных органов, которое проводится открыто и публично  (ч.ч. 1 и 3 ст. 18). Организаторами ОМ  могут быть Общественная палата РФ,   субъектов РФ или муниципальных образований, общественные наблюдательные комиссии, общественные инспекции, общественные объединения и иные негосударственные некоммерческие организации (ч. 2 ст. 19). Порядок проведения ОМ и определения его результатов устанавливается организатором общественного мониторинга,  а организатор ОМ  обнародует информацию о предмете ОМ, сроках, порядке его проведения и определения его результатов (п. 4 ст. 19). Если субъектом проведения ОМ подготовлен итоговый документ, то он подлежит обязательному рассмотрению теми органами или организациями, в отношении которых осуществлялся (п. 5 ст. 19). Эти итоговые документы, обнародуются, в т.ч. размещается в информационно-телекоммуникационной сети "Интернет". В зависимости от результатов общественного мониторинга его организатор вправе инициировать проведение общественного обсуждения, общественных (публичных) слушаний, общественной проверки, общественной экспертизы, иных общественных мероприятий.</w:t>
      </w:r>
    </w:p>
    <w:p w:rsidR="00AF6852" w:rsidRPr="00AF6852" w:rsidRDefault="00AF6852" w:rsidP="00AF6852">
      <w:pPr>
        <w:ind w:firstLine="540"/>
        <w:jc w:val="both"/>
        <w:rPr>
          <w:color w:val="000000"/>
          <w:sz w:val="20"/>
          <w:szCs w:val="20"/>
        </w:rPr>
      </w:pPr>
      <w:r w:rsidRPr="00AF6852">
        <w:rPr>
          <w:b/>
          <w:color w:val="000000"/>
          <w:sz w:val="20"/>
          <w:szCs w:val="20"/>
        </w:rPr>
        <w:t>Как осуществляется общественная проверка (ОП)?</w:t>
      </w:r>
      <w:r w:rsidRPr="00AF6852">
        <w:rPr>
          <w:color w:val="000000"/>
          <w:sz w:val="20"/>
          <w:szCs w:val="20"/>
        </w:rPr>
        <w:t xml:space="preserve"> -  Под общественной проверкой понимается совокупность действий субъекта общественного контроля по сбору и анализу информации, проверке фактов и обстоятельств, касающихся общественно значимой деятельности проверяемых органов и организаций, затрагивающей права и свободы человека и гражданина, права и законные интересы общественных объединений и иных негосударственных некоммерческих организаций (ч. 1 ст. 20), инициаторами которой могут быть Уполномоченный по правам человека в РФ, Уполномоченный при Президенте РФ по правам ребенка, Уполномоченный при Президенте РФ по защите прав предпринимателей, уполномоченные по правам человека, по правам ребенка, по защите прав предпринимателей, по правам коренных малочисленных народов в субъектах РФ, Общественная палата РФ,  в случаях, предусмотренных законодательством, - общественные палаты субъектов РФ (ч. 2 ст. 20), общественные палаты (советы) муниципальных образований и иные субъекты общественного контроля. Порядок организации и проведения ОП устанавливается ее организатором в соответствии с законом (ч. 3 ст. 20).Организатор общественной проверки доводит до сведения руководителя проверяемых органа или организации: а) информацию об общественной проверке, о б) сроках, в) порядке ее проведения и г) определения результатов (ч. 5 ст. 20). Срок проведения общественной проверки не должен превышать тридцать дней (ч. 6 ст. 20).  При подготовке общественной проверки ее организатор вправе направить в проверяемые структуры запрос о предоставлении необходимых для проведения общественной проверки документов и других материалов (п. 6 ст. 20). По результатам общественной проверки ее организатор подготавливает итоговый документ (акт), который должен содержать, в частности: а) основания для проведения общественной проверки, б) перечень документов и других материалов, изученных в ходе общественной проверки, в) установленные и документально подтвержденные факты и обстоятельства нарушения прав и свобод человека и гражданина, прав и законных интересов общественных объединений и иных негосударственных некоммерческих организаций или запись об отсутствии таковых, г) выводы о результатах общественной проверки и предложения и рекомендации по устранению выявленных нарушений (п. 7 ст. 20). Данный документ (акт) направляется руководителю проверяемых органа или организации, иным заинтересованным лицам, размещается субъектами общественного контроля в информационно-телекоммуникационной сети "Интернет".</w:t>
      </w:r>
    </w:p>
    <w:p w:rsidR="00AF6852" w:rsidRPr="00AF6852" w:rsidRDefault="00AF6852" w:rsidP="00AF6852">
      <w:pPr>
        <w:ind w:firstLine="540"/>
        <w:jc w:val="both"/>
        <w:rPr>
          <w:color w:val="000000"/>
          <w:sz w:val="20"/>
          <w:szCs w:val="20"/>
        </w:rPr>
      </w:pPr>
      <w:r w:rsidRPr="00AF6852">
        <w:rPr>
          <w:b/>
          <w:bCs/>
          <w:color w:val="000000"/>
          <w:sz w:val="20"/>
          <w:szCs w:val="20"/>
        </w:rPr>
        <w:t>Кто такой о</w:t>
      </w:r>
      <w:r w:rsidRPr="00AF6852">
        <w:rPr>
          <w:b/>
          <w:color w:val="000000"/>
          <w:sz w:val="20"/>
          <w:szCs w:val="20"/>
        </w:rPr>
        <w:t xml:space="preserve">бщественный инспектор? </w:t>
      </w:r>
      <w:r w:rsidRPr="00AF6852">
        <w:rPr>
          <w:color w:val="000000"/>
          <w:sz w:val="20"/>
          <w:szCs w:val="20"/>
        </w:rPr>
        <w:t xml:space="preserve">- Это - гражданин, привлеченный на общественных началах для проведения общественной проверки. </w:t>
      </w:r>
    </w:p>
    <w:p w:rsidR="00AF6852" w:rsidRPr="00AF6852" w:rsidRDefault="00AF6852" w:rsidP="00AF6852">
      <w:pPr>
        <w:ind w:firstLine="540"/>
        <w:jc w:val="both"/>
        <w:rPr>
          <w:color w:val="000000"/>
          <w:sz w:val="20"/>
          <w:szCs w:val="20"/>
        </w:rPr>
      </w:pPr>
      <w:r w:rsidRPr="00AF6852">
        <w:rPr>
          <w:b/>
          <w:color w:val="000000"/>
          <w:sz w:val="20"/>
          <w:szCs w:val="20"/>
        </w:rPr>
        <w:t>Каковы права общественного инспектора? -</w:t>
      </w:r>
      <w:r w:rsidRPr="00AF6852">
        <w:rPr>
          <w:color w:val="000000"/>
          <w:sz w:val="20"/>
          <w:szCs w:val="20"/>
        </w:rPr>
        <w:t xml:space="preserve">  при проведении общественной проверки пользуется необходимыми для ее эффективного проведения правами, установленными законодательством Российской Федерации, регулирующим порядок проведения общественных проверок в отдельных сферах государственного управления, в том числе правом получать информацию, необходимую для проведения общественной проверки, подготавливать по результатам общественной проверки итоговый документ (заключение) и участвовать в его подготовке, а также высказывать особое мнение в итоговом документе (п. 1 ст. 21).</w:t>
      </w:r>
    </w:p>
    <w:p w:rsidR="00AF6852" w:rsidRPr="00AF6852" w:rsidRDefault="00AF6852" w:rsidP="00AF6852">
      <w:pPr>
        <w:ind w:firstLine="540"/>
        <w:jc w:val="both"/>
        <w:rPr>
          <w:color w:val="000000"/>
          <w:sz w:val="20"/>
          <w:szCs w:val="20"/>
        </w:rPr>
      </w:pPr>
      <w:r w:rsidRPr="00AF6852">
        <w:rPr>
          <w:b/>
          <w:color w:val="000000"/>
          <w:sz w:val="20"/>
          <w:szCs w:val="20"/>
        </w:rPr>
        <w:t>Какие требования к итоговому документу (заключению) общественной проверки?</w:t>
      </w:r>
      <w:r w:rsidRPr="00AF6852">
        <w:rPr>
          <w:color w:val="000000"/>
          <w:sz w:val="20"/>
          <w:szCs w:val="20"/>
        </w:rPr>
        <w:t xml:space="preserve"> – Он должен содержать объективные, достоверные и обоснованные выводы о результатах общественной проверки, а также предложения и рекомендации (п. 2 ст. 21).</w:t>
      </w:r>
    </w:p>
    <w:p w:rsidR="00AF6852" w:rsidRPr="00AF6852" w:rsidRDefault="00AF6852" w:rsidP="00AF6852">
      <w:pPr>
        <w:ind w:firstLine="540"/>
        <w:jc w:val="both"/>
        <w:rPr>
          <w:color w:val="000000"/>
          <w:sz w:val="20"/>
          <w:szCs w:val="20"/>
        </w:rPr>
      </w:pPr>
      <w:r w:rsidRPr="00AF6852">
        <w:rPr>
          <w:b/>
          <w:color w:val="000000"/>
          <w:sz w:val="20"/>
          <w:szCs w:val="20"/>
        </w:rPr>
        <w:t>Каковы обязанности общественного инспектора?</w:t>
      </w:r>
      <w:r w:rsidRPr="00AF6852">
        <w:rPr>
          <w:color w:val="000000"/>
          <w:sz w:val="20"/>
          <w:szCs w:val="20"/>
        </w:rPr>
        <w:t xml:space="preserve"> - Сообщить организатору общественной проверки о: 1)  наличии у общественного инспектора конфликта интересов, 2) о любых попытках подкупа или давления на него. Информация об этом обнародуется, в том числе размещается в информационно-телекоммуникационной сети "Интернет" (ч. 3 ст. 21).</w:t>
      </w:r>
    </w:p>
    <w:p w:rsidR="00AF6852" w:rsidRPr="00AF6852" w:rsidRDefault="00AF6852" w:rsidP="00AF6852">
      <w:pPr>
        <w:ind w:firstLine="540"/>
        <w:jc w:val="both"/>
        <w:rPr>
          <w:color w:val="000000"/>
          <w:sz w:val="20"/>
          <w:szCs w:val="20"/>
        </w:rPr>
      </w:pPr>
      <w:r w:rsidRPr="00AF6852">
        <w:rPr>
          <w:b/>
          <w:color w:val="000000"/>
          <w:sz w:val="20"/>
          <w:szCs w:val="20"/>
        </w:rPr>
        <w:t>Каковы последствия нарушения общественным инспектором обязанностей, изложенных в ч.ч. 2 и 3 ст. 21?</w:t>
      </w:r>
      <w:r w:rsidRPr="00AF6852">
        <w:rPr>
          <w:color w:val="000000"/>
          <w:sz w:val="20"/>
          <w:szCs w:val="20"/>
        </w:rPr>
        <w:t xml:space="preserve"> - Он не может быть участником данной общественной проверки и в дальнейшем привлекаться к проведению другой общественной проверки.</w:t>
      </w:r>
    </w:p>
    <w:p w:rsidR="00AF6852" w:rsidRPr="00AF6852" w:rsidRDefault="00AF6852" w:rsidP="00AF6852">
      <w:pPr>
        <w:ind w:firstLine="540"/>
        <w:jc w:val="both"/>
        <w:rPr>
          <w:color w:val="000000"/>
          <w:sz w:val="20"/>
          <w:szCs w:val="20"/>
        </w:rPr>
      </w:pPr>
      <w:r w:rsidRPr="00AF6852">
        <w:rPr>
          <w:b/>
          <w:color w:val="000000"/>
          <w:sz w:val="20"/>
          <w:szCs w:val="20"/>
        </w:rPr>
        <w:t>Что такое о</w:t>
      </w:r>
      <w:r w:rsidRPr="00AF6852">
        <w:rPr>
          <w:b/>
          <w:bCs/>
          <w:color w:val="000000"/>
          <w:sz w:val="20"/>
          <w:szCs w:val="20"/>
        </w:rPr>
        <w:t>бщественная экспертиза (ОЭ) и как она осуществляется?</w:t>
      </w:r>
      <w:r w:rsidRPr="00AF6852">
        <w:rPr>
          <w:bCs/>
          <w:color w:val="000000"/>
          <w:sz w:val="20"/>
          <w:szCs w:val="20"/>
        </w:rPr>
        <w:t xml:space="preserve"> - О</w:t>
      </w:r>
      <w:r w:rsidRPr="00AF6852">
        <w:rPr>
          <w:color w:val="000000"/>
          <w:sz w:val="20"/>
          <w:szCs w:val="20"/>
        </w:rPr>
        <w:t>бщественная экспертиза - основанные на использовании специальных знаний и (или) опыта специалистов, привлеченных субъектом общественного контроля на общественных началах, анализ и оценка актов, проектов актов, решений, проектов решений, документов и других материалов, действий (бездействия) подконтрольных  органов и организаций, проверка соответствия таких актов, проектов актов, решений, проектов решений, документов и других материалов требованиям законодательства, а также проверка соблюдения прав и свобод человека и гражданина, прав и законных интересов общественных объединений и иных негосударственных некоммерческих организаций (ч. 1 ст. 22). Федеральный закон может устанавливать  обязательность проведения  ОЭ  в отношении актов, проектов актов, решений, проектов решений, документов и других материалов (ч. 2 ст. 22). Инициатором  ОЭ  может быть и орган гос.  власти,  местного самоуправления, государственная и муниципальная организаций, иные органы и организации, осуществляющие отдельные публичные полномочия(п. 3 ст. 22), а также Уполномоченные по правам человека в РФ, по правам ребенка, по защите прав предпринимателей, уполномоченные по правам человека, по правам ребенка, по защите прав предпринимателей, по правам коренных малочисленных народов в субъектах РФ, а в случаях, предусмотренных законодательством - Общественные палаты РФ, субъектов РФ, общественные палаты (советы) муниципальных образований (ч. 4 ст. 22). При  обязательности проведения  ОЭ  организатор общественной экспертизы может привлечь на общественных началах к проведению общественной экспертизы специалиста в соответствующей области знаний (общественного эксперта) либо сформировать экспертную комиссию из общественных экспертов, имеющих соответствующее образование и квалификацию в различных областях знаний (ч. 6 ст. 22).</w:t>
      </w:r>
    </w:p>
    <w:p w:rsidR="00AF6852" w:rsidRPr="00AF6852" w:rsidRDefault="00AF6852" w:rsidP="00AF6852">
      <w:pPr>
        <w:ind w:firstLine="540"/>
        <w:jc w:val="both"/>
        <w:rPr>
          <w:color w:val="000000"/>
          <w:sz w:val="20"/>
          <w:szCs w:val="20"/>
        </w:rPr>
      </w:pPr>
      <w:r w:rsidRPr="00AF6852">
        <w:rPr>
          <w:b/>
          <w:color w:val="000000"/>
          <w:sz w:val="20"/>
          <w:szCs w:val="20"/>
        </w:rPr>
        <w:t>Как осуществляется  отбор кандидатур для включения в состав общественных экспертов?</w:t>
      </w:r>
      <w:r w:rsidRPr="00AF6852">
        <w:rPr>
          <w:color w:val="000000"/>
          <w:sz w:val="20"/>
          <w:szCs w:val="20"/>
        </w:rPr>
        <w:t xml:space="preserve"> - Организатором общественной экспертизы на основании сведений, предоставленных научными и (или) образовательными организациями, общественными объединениями и иными негосударственными некоммерческими организациями, а также на основании сведений, размещенных на личных страницах общественных экспертов в информационно-телекоммуникационной сети "Интернет" (ч. 7 ст. 22). </w:t>
      </w:r>
    </w:p>
    <w:p w:rsidR="00AF6852" w:rsidRPr="00AF6852" w:rsidRDefault="00AF6852" w:rsidP="00AF6852">
      <w:pPr>
        <w:ind w:firstLine="540"/>
        <w:jc w:val="both"/>
        <w:rPr>
          <w:color w:val="000000"/>
          <w:sz w:val="20"/>
          <w:szCs w:val="20"/>
        </w:rPr>
      </w:pPr>
      <w:r w:rsidRPr="00AF6852">
        <w:rPr>
          <w:b/>
          <w:color w:val="000000"/>
          <w:sz w:val="20"/>
          <w:szCs w:val="20"/>
        </w:rPr>
        <w:t>Каков срок проведения общественной экспертизы?</w:t>
      </w:r>
      <w:r w:rsidRPr="00AF6852">
        <w:rPr>
          <w:color w:val="000000"/>
          <w:sz w:val="20"/>
          <w:szCs w:val="20"/>
        </w:rPr>
        <w:t xml:space="preserve"> – Не более 120 дней со дня объявления о проведении общественной экспертизы, если иное не установлено федеральными законами (ч. 8 ст. 22). </w:t>
      </w:r>
    </w:p>
    <w:p w:rsidR="00AF6852" w:rsidRPr="00AF6852" w:rsidRDefault="00AF6852" w:rsidP="00AF6852">
      <w:pPr>
        <w:ind w:firstLine="540"/>
        <w:jc w:val="both"/>
        <w:rPr>
          <w:color w:val="000000"/>
          <w:sz w:val="20"/>
          <w:szCs w:val="20"/>
        </w:rPr>
      </w:pPr>
      <w:r w:rsidRPr="00AF6852">
        <w:rPr>
          <w:b/>
          <w:color w:val="000000"/>
          <w:sz w:val="20"/>
          <w:szCs w:val="20"/>
        </w:rPr>
        <w:t>Что должен включать в себя  итоговый документ (заключение) по результатам общественной экспертизы?</w:t>
      </w:r>
      <w:r w:rsidRPr="00AF6852">
        <w:rPr>
          <w:color w:val="000000"/>
          <w:sz w:val="20"/>
          <w:szCs w:val="20"/>
        </w:rPr>
        <w:t xml:space="preserve"> - 1) объективные, достоверные и обоснованные выводы общественных экспертов (экспертной комиссии) о:</w:t>
      </w:r>
    </w:p>
    <w:p w:rsidR="00AF6852" w:rsidRPr="00AF6852" w:rsidRDefault="00AF6852" w:rsidP="00AF6852">
      <w:pPr>
        <w:ind w:firstLine="540"/>
        <w:jc w:val="both"/>
        <w:rPr>
          <w:color w:val="000000"/>
          <w:sz w:val="20"/>
          <w:szCs w:val="20"/>
        </w:rPr>
      </w:pPr>
      <w:r w:rsidRPr="00AF6852">
        <w:rPr>
          <w:color w:val="000000"/>
          <w:sz w:val="20"/>
          <w:szCs w:val="20"/>
        </w:rPr>
        <w:t>- соответствии или несоответствии акта, проекта акта, решения, проекта решения, документа или других материалов, в отношении которых проводилась общественная экспертиза, или их отдельных положений законодательству РФ;</w:t>
      </w:r>
    </w:p>
    <w:p w:rsidR="00AF6852" w:rsidRPr="00AF6852" w:rsidRDefault="00AF6852" w:rsidP="00AF6852">
      <w:pPr>
        <w:ind w:firstLine="540"/>
        <w:jc w:val="both"/>
        <w:rPr>
          <w:color w:val="000000"/>
          <w:sz w:val="20"/>
          <w:szCs w:val="20"/>
        </w:rPr>
      </w:pPr>
      <w:r w:rsidRPr="00AF6852">
        <w:rPr>
          <w:color w:val="000000"/>
          <w:sz w:val="20"/>
          <w:szCs w:val="20"/>
        </w:rPr>
        <w:t>- о соблюдении или несоблюдении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AF6852" w:rsidRPr="00AF6852" w:rsidRDefault="00AF6852" w:rsidP="00AF6852">
      <w:pPr>
        <w:ind w:firstLine="540"/>
        <w:jc w:val="both"/>
        <w:rPr>
          <w:color w:val="000000"/>
          <w:sz w:val="20"/>
          <w:szCs w:val="20"/>
        </w:rPr>
      </w:pPr>
      <w:r w:rsidRPr="00AF6852">
        <w:rPr>
          <w:color w:val="000000"/>
          <w:sz w:val="20"/>
          <w:szCs w:val="20"/>
        </w:rPr>
        <w:t>2) общественную оценку социальных, экономических, правовых и иных последствий принятия акта, проекта акта, решения, проекта решения, документа или других материалов, в отношении которых проводилась общественная экспертиза;</w:t>
      </w:r>
    </w:p>
    <w:p w:rsidR="00AF6852" w:rsidRPr="00AF6852" w:rsidRDefault="00AF6852" w:rsidP="00AF6852">
      <w:pPr>
        <w:ind w:firstLine="540"/>
        <w:jc w:val="both"/>
        <w:rPr>
          <w:color w:val="000000"/>
          <w:sz w:val="20"/>
          <w:szCs w:val="20"/>
        </w:rPr>
      </w:pPr>
      <w:r w:rsidRPr="00AF6852">
        <w:rPr>
          <w:color w:val="000000"/>
          <w:sz w:val="20"/>
          <w:szCs w:val="20"/>
        </w:rPr>
        <w:t>3) предложения и рекомендации по совершенствованию акта, проекта акта, решения, проекта решения, документа или других материалов, в отношении которых проводилась общественная экспертиза (ч. 9 ст. 22).</w:t>
      </w:r>
    </w:p>
    <w:p w:rsidR="00AF6852" w:rsidRPr="00AF6852" w:rsidRDefault="00AF6852" w:rsidP="00AF6852">
      <w:pPr>
        <w:ind w:firstLine="540"/>
        <w:jc w:val="both"/>
        <w:rPr>
          <w:color w:val="000000"/>
          <w:sz w:val="20"/>
          <w:szCs w:val="20"/>
        </w:rPr>
      </w:pPr>
      <w:r w:rsidRPr="00AF6852">
        <w:rPr>
          <w:b/>
          <w:color w:val="000000"/>
          <w:sz w:val="20"/>
          <w:szCs w:val="20"/>
        </w:rPr>
        <w:t>Куда направляется итоговый документ (заключение) по результатам общественной экспертизы?</w:t>
      </w:r>
      <w:r w:rsidRPr="00AF6852">
        <w:rPr>
          <w:color w:val="000000"/>
          <w:sz w:val="20"/>
          <w:szCs w:val="20"/>
        </w:rPr>
        <w:t xml:space="preserve"> – В подконтрольные  органы и организации, а также обнародуется, в том числе размещается в информационно-телекоммуникационной сети "Интернет" (ч. 10 ст. 22). </w:t>
      </w:r>
    </w:p>
    <w:p w:rsidR="00AF6852" w:rsidRPr="00AF6852" w:rsidRDefault="00AF6852" w:rsidP="00AF6852">
      <w:pPr>
        <w:ind w:firstLine="540"/>
        <w:jc w:val="both"/>
        <w:rPr>
          <w:color w:val="000000"/>
          <w:sz w:val="20"/>
          <w:szCs w:val="20"/>
        </w:rPr>
      </w:pPr>
      <w:r w:rsidRPr="00AF6852">
        <w:rPr>
          <w:b/>
          <w:color w:val="000000"/>
          <w:sz w:val="20"/>
          <w:szCs w:val="20"/>
        </w:rPr>
        <w:t xml:space="preserve">Каковы права  </w:t>
      </w:r>
      <w:r w:rsidRPr="00AF6852">
        <w:rPr>
          <w:b/>
          <w:bCs/>
          <w:color w:val="000000"/>
          <w:sz w:val="20"/>
          <w:szCs w:val="20"/>
        </w:rPr>
        <w:t>общественного эксперта?</w:t>
      </w:r>
      <w:r w:rsidRPr="00AF6852">
        <w:rPr>
          <w:bCs/>
          <w:color w:val="000000"/>
          <w:sz w:val="20"/>
          <w:szCs w:val="20"/>
        </w:rPr>
        <w:t xml:space="preserve"> – Он имеет  в том числе права: а) </w:t>
      </w:r>
      <w:r w:rsidRPr="00AF6852">
        <w:rPr>
          <w:color w:val="000000"/>
          <w:sz w:val="20"/>
          <w:szCs w:val="20"/>
        </w:rPr>
        <w:t>подготавливать по результатам общественной экспертизы итоговый документ (заключение) либо участвовать в подготовке общего итогового документа (общего заключения).</w:t>
      </w:r>
    </w:p>
    <w:p w:rsidR="00AF6852" w:rsidRPr="00AF6852" w:rsidRDefault="00AF6852" w:rsidP="00AF6852">
      <w:pPr>
        <w:ind w:firstLine="540"/>
        <w:jc w:val="both"/>
        <w:rPr>
          <w:color w:val="000000"/>
          <w:sz w:val="20"/>
          <w:szCs w:val="20"/>
        </w:rPr>
      </w:pPr>
      <w:r w:rsidRPr="00AF6852">
        <w:rPr>
          <w:b/>
          <w:color w:val="000000"/>
          <w:sz w:val="20"/>
          <w:szCs w:val="20"/>
        </w:rPr>
        <w:t>Каковы обязанности общественного эксперта?</w:t>
      </w:r>
      <w:r w:rsidRPr="00AF6852">
        <w:rPr>
          <w:color w:val="000000"/>
          <w:sz w:val="20"/>
          <w:szCs w:val="20"/>
        </w:rPr>
        <w:t xml:space="preserve"> – а) сообщить организатору общественной экспертизы о наличии у общественного эксперта конфликта интересов, б) а также о любых попытках подкупа или давления на него. Информация об этом обнародуется, в т.ч. размещается в информационно-телекоммуникационной сети "Интернет".</w:t>
      </w:r>
    </w:p>
    <w:p w:rsidR="00AF6852" w:rsidRPr="00AF6852" w:rsidRDefault="00AF6852" w:rsidP="00AF6852">
      <w:pPr>
        <w:ind w:firstLine="540"/>
        <w:jc w:val="both"/>
        <w:rPr>
          <w:color w:val="000000"/>
          <w:sz w:val="20"/>
          <w:szCs w:val="20"/>
        </w:rPr>
      </w:pPr>
      <w:r w:rsidRPr="00AF6852">
        <w:rPr>
          <w:b/>
          <w:color w:val="000000"/>
          <w:sz w:val="20"/>
          <w:szCs w:val="20"/>
        </w:rPr>
        <w:t>Что ждёт эксперта в случае  нарушения им  указанных выше требований?</w:t>
      </w:r>
      <w:r w:rsidRPr="00AF6852">
        <w:rPr>
          <w:color w:val="000000"/>
          <w:sz w:val="20"/>
          <w:szCs w:val="20"/>
        </w:rPr>
        <w:t xml:space="preserve"> – В этом случае он не может быть участником данной общественной экспертизы, а также в дальнейшем привлекаться к проведению других общественных экспертиз (ст. 23). </w:t>
      </w:r>
    </w:p>
    <w:p w:rsidR="00AF6852" w:rsidRPr="00AF6852" w:rsidRDefault="00AF6852" w:rsidP="00AF6852">
      <w:pPr>
        <w:ind w:firstLine="540"/>
        <w:jc w:val="both"/>
        <w:rPr>
          <w:color w:val="000000"/>
          <w:sz w:val="20"/>
          <w:szCs w:val="20"/>
        </w:rPr>
      </w:pPr>
      <w:r w:rsidRPr="00AF6852">
        <w:rPr>
          <w:b/>
          <w:color w:val="000000"/>
          <w:sz w:val="20"/>
          <w:szCs w:val="20"/>
        </w:rPr>
        <w:t>Как проводится   общественное обсуждение (ОУ)?</w:t>
      </w:r>
      <w:r w:rsidRPr="00AF6852">
        <w:rPr>
          <w:color w:val="000000"/>
          <w:sz w:val="20"/>
          <w:szCs w:val="20"/>
        </w:rPr>
        <w:t xml:space="preserve"> -  ОУ общественно значимых вопросов, а также проектов решений подконтрольных органов и организаций  с обязательным участием в таком обсуждении уполномоченных лиц указанных органов и организаций, представителей граждан и общественных объединений, интересы которых затрагиваются соответствующим решением (ч. 1 ст. 24)  с привлечением к участию в нем представителей различных профессиональных и социальных групп, в том числе лиц, права и законные интересы которых затрагивает или может затронуть решение, проект которого выносится на общественное обсуждение (ч. 2 ст. 24). ОУ проводится публично и открыто, а его участники вправе свободно выражать своё мнение и вносить предложения по вопросам, вынесенным на общественное обсуждение. ОУ  может проводиться через СМИ, в том числе через информационно-телекоммуникационную сеть "Интернет" (ч. 3 ст. 24). Порядок проведения ОУ определяется организатором, который заблаговременно обнародует информацию о вопросе, выносимом на общественное обсуждение, сроке, порядке его проведения и определения его результатов с обеспечением  всем участникам общественного обсуждения свободного доступа к имеющимся материалам, касающимся вопроса, выносимого на общественное обсуждение (ч. 4 ст. 24).  По результатам ОУ подготавливается итоговый документ (протокол), который направляется на рассмотрение в органы государственной власти или органы местного самоуправления и обнародуется, в том числе размещается в ИТС  "Интернет".</w:t>
      </w:r>
    </w:p>
    <w:p w:rsidR="00AF6852" w:rsidRPr="00AF6852" w:rsidRDefault="00AF6852" w:rsidP="00AF6852">
      <w:pPr>
        <w:ind w:firstLine="540"/>
        <w:jc w:val="both"/>
        <w:rPr>
          <w:color w:val="000000"/>
          <w:sz w:val="20"/>
          <w:szCs w:val="20"/>
        </w:rPr>
      </w:pPr>
      <w:r w:rsidRPr="00AF6852">
        <w:rPr>
          <w:b/>
          <w:color w:val="000000"/>
          <w:sz w:val="20"/>
          <w:szCs w:val="20"/>
        </w:rPr>
        <w:t>Как проводятся о</w:t>
      </w:r>
      <w:r w:rsidRPr="00AF6852">
        <w:rPr>
          <w:b/>
          <w:bCs/>
          <w:color w:val="000000"/>
          <w:sz w:val="20"/>
          <w:szCs w:val="20"/>
        </w:rPr>
        <w:t>бщественные (публичные) слушания (ОС)?</w:t>
      </w:r>
      <w:r w:rsidRPr="00AF6852">
        <w:rPr>
          <w:bCs/>
          <w:color w:val="000000"/>
          <w:sz w:val="20"/>
          <w:szCs w:val="20"/>
        </w:rPr>
        <w:t xml:space="preserve"> - О</w:t>
      </w:r>
      <w:r w:rsidRPr="00AF6852">
        <w:rPr>
          <w:color w:val="000000"/>
          <w:sz w:val="20"/>
          <w:szCs w:val="20"/>
        </w:rPr>
        <w:t>бщественные (публичные) слушания (ОС) - собрание граждан, организуемое субъектом общественного контроля, а в случаях, предусмотренных законодательством РФ, - органами государственной власти и органами местного самоуправления, государственными и муниципальными организациями, иными органами и организациями, осуществляющими отдельные публичные полномочия, для обсуждения вопросов, касающихся их деятельности и имеющих особую общественную значимость либо затрагивающих права и свободы человека и гражданина, права и законные интересы общественных объединений и иных негосударственных некоммерческих организаций (ч. 1 ст. 25). ОС проводятся по вопросам государственного и муниципального управления в сферах: а) охраны окружающей среды, б)  градостроительной деятельности, в) закупок товаров, работ, услуг для обеспечения государственных и муниципальных нужд; г) в других сферах в случаях, установленных федеральными законами, законами субъектов РФ, муниципальными нормативными правовыми актами (ч. 2 ст. 25). ОС проводятся в помещении, пригодном для размещения в нем представителей различных групп населения, права и законные интересы которых затрагивают вопросы, вынесенные на общественные (публичные) слушания. Организатор слушаний не вправе ограничить доступ в помещение заинтересованных лиц или их представителей (ч. 3 ст. 25).  ОС  слушания проводятся публично и открыто, участники ОС вправе свободно высказывать свое мнение и вносить предложения и замечания по вопросу, вынесенному на ОС (ч. 4 ст. 25).</w:t>
      </w:r>
    </w:p>
    <w:p w:rsidR="00AF6852" w:rsidRPr="00AF6852" w:rsidRDefault="00AF6852" w:rsidP="00AF6852">
      <w:pPr>
        <w:ind w:firstLine="540"/>
        <w:jc w:val="both"/>
        <w:rPr>
          <w:color w:val="000000"/>
          <w:sz w:val="20"/>
          <w:szCs w:val="20"/>
        </w:rPr>
      </w:pPr>
      <w:r w:rsidRPr="00AF6852">
        <w:rPr>
          <w:b/>
          <w:color w:val="000000"/>
          <w:sz w:val="20"/>
          <w:szCs w:val="20"/>
        </w:rPr>
        <w:t>Каков порядок проведения ОС и определения их результатов?</w:t>
      </w:r>
      <w:r w:rsidRPr="00AF6852">
        <w:rPr>
          <w:color w:val="000000"/>
          <w:sz w:val="20"/>
          <w:szCs w:val="20"/>
        </w:rPr>
        <w:t xml:space="preserve"> -  Этот порядок устанавливается их организатором в соответствии с законодательством РФ. Организатор заблаговременно обнародует информацию о вопросе, вынесенном на общественные (публичные) слушания, а также о дате, времени, месте и порядке их проведения и определения их результатов, обеспечивает всем их участникам свободный доступ к имеющимся в его распоряжении материалам по вопросу, вынесенному на общественные (публичные) слушания (ч. 5  ст. 25).  По результатам ОС организатор составляет итоговый документ (протокол), содержащий обобщенную информацию о ходе общественных (публичных) слушаний, в том числе о мнениях их участников, поступивших предложениях и заявлениях, об одобренных большинством участников слушаний рекомендациях (ч. 6 ст. 25). Итоговый документ (протокол) ОС направляется на рассмотрение в органы государственной власти, органы местного самоуправления, государственные и муниципальные организации, иные органы и организации, осуществляющие в соответствии с федеральными законами отдельные публичные полномочия, и обнародуется, в том числе размещается в ИТС  "Интернет" (п. 7 ст. 25). </w:t>
      </w:r>
    </w:p>
    <w:p w:rsidR="00AF6852" w:rsidRPr="00AF6852" w:rsidRDefault="00AF6852" w:rsidP="00AF6852">
      <w:pPr>
        <w:ind w:firstLine="540"/>
        <w:jc w:val="both"/>
        <w:rPr>
          <w:color w:val="000000"/>
          <w:sz w:val="20"/>
          <w:szCs w:val="20"/>
        </w:rPr>
      </w:pPr>
      <w:r w:rsidRPr="00AF6852">
        <w:rPr>
          <w:b/>
          <w:color w:val="000000"/>
          <w:sz w:val="20"/>
          <w:szCs w:val="20"/>
        </w:rPr>
        <w:t>Каков порядок о</w:t>
      </w:r>
      <w:r w:rsidRPr="00AF6852">
        <w:rPr>
          <w:b/>
          <w:bCs/>
          <w:color w:val="000000"/>
          <w:sz w:val="20"/>
          <w:szCs w:val="20"/>
        </w:rPr>
        <w:t>пределение и обнародование результатов общественного контроля?</w:t>
      </w:r>
      <w:r w:rsidRPr="00AF6852">
        <w:rPr>
          <w:bCs/>
          <w:color w:val="000000"/>
          <w:sz w:val="20"/>
          <w:szCs w:val="20"/>
        </w:rPr>
        <w:t xml:space="preserve"> - </w:t>
      </w:r>
      <w:r w:rsidRPr="00AF6852">
        <w:rPr>
          <w:color w:val="000000"/>
          <w:sz w:val="20"/>
          <w:szCs w:val="20"/>
        </w:rPr>
        <w:t xml:space="preserve">Определение и обнародование результатов общественного контроля осуществляются путем подготовки и направления в подконтрольные органы и организации итогового документа, подготовленного по результатам общественного контроля - итогового документа общественного мониторинга, акта общественной проверки, заключения общественной экспертизы, протокола общественного обсуждения, протокола общественных (публичных) слушаний, а также в иных формах, предусмотренных федеральными законами (ч. 1 ст. 26). </w:t>
      </w:r>
    </w:p>
    <w:p w:rsidR="00AF6852" w:rsidRPr="00AF6852" w:rsidRDefault="00AF6852" w:rsidP="00AF6852">
      <w:pPr>
        <w:ind w:firstLine="540"/>
        <w:jc w:val="both"/>
        <w:rPr>
          <w:color w:val="000000"/>
          <w:sz w:val="20"/>
          <w:szCs w:val="20"/>
        </w:rPr>
      </w:pPr>
      <w:r w:rsidRPr="00AF6852">
        <w:rPr>
          <w:b/>
          <w:color w:val="000000"/>
          <w:sz w:val="20"/>
          <w:szCs w:val="20"/>
        </w:rPr>
        <w:t>Какие сведения указываются в итоговом документе, подготовленном по результатам общественного контроля?</w:t>
      </w:r>
      <w:r w:rsidRPr="00AF6852">
        <w:rPr>
          <w:color w:val="000000"/>
          <w:sz w:val="20"/>
          <w:szCs w:val="20"/>
        </w:rPr>
        <w:t xml:space="preserve"> – а)  место и время осуществления общественного контроля, б) задачи общественного контроля, б) субъекты общественного контроля, в) формы общественного контроля, г) установленные при осуществлении общественного контроля факты и обстоятельства, д) предложения, рекомендации и выводы. К итоговому документу прилагаются документы, полученные при осуществлении общественного контроля (ч. 2 ст. 26). </w:t>
      </w:r>
    </w:p>
    <w:p w:rsidR="00AF6852" w:rsidRPr="00AF6852" w:rsidRDefault="00AF6852" w:rsidP="00AF6852">
      <w:pPr>
        <w:ind w:firstLine="540"/>
        <w:jc w:val="both"/>
        <w:rPr>
          <w:color w:val="000000"/>
          <w:sz w:val="20"/>
          <w:szCs w:val="20"/>
        </w:rPr>
      </w:pPr>
      <w:r w:rsidRPr="00AF6852">
        <w:rPr>
          <w:b/>
          <w:color w:val="000000"/>
          <w:sz w:val="20"/>
          <w:szCs w:val="20"/>
        </w:rPr>
        <w:t>Каковы права общественных объединений и иных негосударственных некоммерческих организаций на основании результатов общественного контроля?</w:t>
      </w:r>
      <w:r w:rsidRPr="00AF6852">
        <w:rPr>
          <w:color w:val="000000"/>
          <w:sz w:val="20"/>
          <w:szCs w:val="20"/>
        </w:rPr>
        <w:t xml:space="preserve">  - </w:t>
      </w:r>
    </w:p>
    <w:p w:rsidR="00AF6852" w:rsidRPr="00AF6852" w:rsidRDefault="00AF6852" w:rsidP="00AF6852">
      <w:pPr>
        <w:ind w:firstLine="540"/>
        <w:jc w:val="both"/>
        <w:rPr>
          <w:color w:val="000000"/>
          <w:sz w:val="20"/>
          <w:szCs w:val="20"/>
        </w:rPr>
      </w:pPr>
      <w:r w:rsidRPr="00AF6852">
        <w:rPr>
          <w:color w:val="000000"/>
          <w:sz w:val="20"/>
          <w:szCs w:val="20"/>
        </w:rPr>
        <w:t>1) направлять в подконтрольные органы и организации предложения и рекомендации по совершенствованию их деятельности, а также по устранению причин и условий, способствовавших нарушению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AF6852" w:rsidRPr="00AF6852" w:rsidRDefault="00AF6852" w:rsidP="00AF6852">
      <w:pPr>
        <w:ind w:firstLine="540"/>
        <w:jc w:val="both"/>
        <w:rPr>
          <w:color w:val="000000"/>
          <w:sz w:val="20"/>
          <w:szCs w:val="20"/>
        </w:rPr>
      </w:pPr>
      <w:r w:rsidRPr="00AF6852">
        <w:rPr>
          <w:color w:val="000000"/>
          <w:sz w:val="20"/>
          <w:szCs w:val="20"/>
        </w:rPr>
        <w:t>2) выдвигать общественную инициативу в соответствии с законодательством РФ;</w:t>
      </w:r>
    </w:p>
    <w:p w:rsidR="00AF6852" w:rsidRPr="00AF6852" w:rsidRDefault="00AF6852" w:rsidP="00AF6852">
      <w:pPr>
        <w:ind w:firstLine="540"/>
        <w:jc w:val="both"/>
        <w:rPr>
          <w:color w:val="000000"/>
          <w:sz w:val="20"/>
          <w:szCs w:val="20"/>
        </w:rPr>
      </w:pPr>
      <w:r w:rsidRPr="00AF6852">
        <w:rPr>
          <w:color w:val="000000"/>
          <w:sz w:val="20"/>
          <w:szCs w:val="20"/>
        </w:rPr>
        <w:t xml:space="preserve">3) оспаривать в установленном законом порядке, в т.ч. в судебном и (или) административном порядке,  нормативные правовые акты, решения и действия (бездействие) подконтрольных  органов (ч. 3 ст. 26). </w:t>
      </w:r>
    </w:p>
    <w:p w:rsidR="00AF6852" w:rsidRPr="00AF6852" w:rsidRDefault="00AF6852" w:rsidP="00AF6852">
      <w:pPr>
        <w:ind w:firstLine="540"/>
        <w:jc w:val="both"/>
        <w:rPr>
          <w:color w:val="000000"/>
          <w:sz w:val="20"/>
          <w:szCs w:val="20"/>
        </w:rPr>
      </w:pPr>
      <w:r w:rsidRPr="00AF6852">
        <w:rPr>
          <w:b/>
          <w:color w:val="000000"/>
          <w:sz w:val="20"/>
          <w:szCs w:val="20"/>
        </w:rPr>
        <w:t>Каким образом субъекты общественного контроля информируют о проводимых мероприятиях общественного контроля и об их результатах?</w:t>
      </w:r>
      <w:r w:rsidRPr="00AF6852">
        <w:rPr>
          <w:color w:val="000000"/>
          <w:sz w:val="20"/>
          <w:szCs w:val="20"/>
        </w:rPr>
        <w:t xml:space="preserve"> – Они  размещают ее в т.ч. в ИТС "Интернет", в СМИ, а  при необходимости направляют информацию о результатах общественного контроля в органы прокуратуры и (или) органы, в компетенцию которых входит осуществление государственного контроля (надзора) или муниципального контроля за деятельностью органов и (или) организаций, в отношении которых осуществляется общественный контроль (ч. 4 ст. 26).</w:t>
      </w:r>
    </w:p>
    <w:p w:rsidR="00AF6852" w:rsidRPr="00AF6852" w:rsidRDefault="00AF6852" w:rsidP="00AF6852">
      <w:pPr>
        <w:ind w:firstLine="540"/>
        <w:jc w:val="both"/>
        <w:rPr>
          <w:color w:val="000000"/>
          <w:sz w:val="20"/>
          <w:szCs w:val="20"/>
        </w:rPr>
      </w:pPr>
      <w:r w:rsidRPr="00AF6852">
        <w:rPr>
          <w:b/>
          <w:color w:val="000000"/>
          <w:sz w:val="20"/>
          <w:szCs w:val="20"/>
        </w:rPr>
        <w:t>Каким образом органы государственной власти, органы местного самоуправления, государственные и муниципальные организации, иные органы и организации, осуществляющие в соответствии с федеральными законами отдельные публичные полномочия, должны  реагировать на итоговые документы?</w:t>
      </w:r>
      <w:r w:rsidRPr="00AF6852">
        <w:rPr>
          <w:color w:val="000000"/>
          <w:sz w:val="20"/>
          <w:szCs w:val="20"/>
        </w:rPr>
        <w:t xml:space="preserve"> – Они обязаны рассматривать направленные им итоговые документы, подготовленные по результатам общественного контроля, и направлять соответствующим субъектам общественного контроля обоснованные ответы (ч. 5 ст. 26). Я думаю, что данное положение закона – его самое узкое место. Что  последнему  психу, строчащему  жалобы  целый день, что сообществу  экспертов самого высокого уровня органы  власти всего лишь обязаны «давать обоснованные ответы». </w:t>
      </w:r>
    </w:p>
    <w:p w:rsidR="00AF6852" w:rsidRPr="00AF6852" w:rsidRDefault="00AF6852" w:rsidP="00AF6852">
      <w:pPr>
        <w:ind w:firstLine="540"/>
        <w:jc w:val="both"/>
        <w:rPr>
          <w:color w:val="000000"/>
          <w:sz w:val="20"/>
          <w:szCs w:val="20"/>
        </w:rPr>
      </w:pPr>
      <w:r w:rsidRPr="00AF6852">
        <w:rPr>
          <w:b/>
          <w:color w:val="000000"/>
          <w:sz w:val="20"/>
          <w:szCs w:val="20"/>
        </w:rPr>
        <w:t>В каком случае субъект общественного контроля вносит предложения в органы государственной власти и местного самоуправления о привлечении к ответственности виновных должностных лиц?</w:t>
      </w:r>
      <w:r w:rsidRPr="00AF6852">
        <w:rPr>
          <w:color w:val="000000"/>
          <w:sz w:val="20"/>
          <w:szCs w:val="20"/>
        </w:rPr>
        <w:t xml:space="preserve"> -  В случае нарушения прав и свобод человека и гражданина, прав и законных интересов общественных объединений и иных негосударственных некоммерческих организаций (ч. 1 ст. 27) .</w:t>
      </w:r>
    </w:p>
    <w:p w:rsidR="00AF6852" w:rsidRPr="00AF6852" w:rsidRDefault="00AF6852" w:rsidP="00AF6852">
      <w:pPr>
        <w:ind w:firstLine="540"/>
        <w:jc w:val="both"/>
        <w:rPr>
          <w:color w:val="000000"/>
          <w:sz w:val="20"/>
          <w:szCs w:val="20"/>
        </w:rPr>
      </w:pPr>
      <w:r w:rsidRPr="00AF6852">
        <w:rPr>
          <w:b/>
          <w:color w:val="000000"/>
          <w:sz w:val="20"/>
          <w:szCs w:val="20"/>
        </w:rPr>
        <w:t>Какие действия при осуществлении общественного  контроля  влекут  ответственность?</w:t>
      </w:r>
      <w:r w:rsidRPr="00AF6852">
        <w:rPr>
          <w:color w:val="000000"/>
          <w:sz w:val="20"/>
          <w:szCs w:val="20"/>
        </w:rPr>
        <w:t xml:space="preserve"> -  1) Воспрепятствование законной деятельности субъектов общественного контроля; 2) необоснованное вмешательство субъектов общественного контроля в деятельность органов государственной власти и органов местного самоуправления, иных органов и организаций, осуществляющих в соответствии с федеральными законами отдельные публичные полномочия, и оказание неправомерного воздействия на указанные органы и организации (ч. 2 ст. 27); 3) нарушение субъектом общественного контроля, 212-ФЗ, в т.ч. размещение в ИТС "Интернет" искаженных или недостоверных сведений о результатах общественного контроля (ч. 3 ст. 27). </w:t>
      </w:r>
    </w:p>
    <w:p w:rsidR="00AF6852" w:rsidRPr="00AF6852" w:rsidRDefault="00AF6852" w:rsidP="00AF6852">
      <w:pPr>
        <w:ind w:firstLine="540"/>
        <w:jc w:val="both"/>
        <w:rPr>
          <w:color w:val="000000"/>
          <w:sz w:val="20"/>
          <w:szCs w:val="20"/>
        </w:rPr>
      </w:pPr>
    </w:p>
    <w:p w:rsidR="00AF6852" w:rsidRPr="00AF6852" w:rsidRDefault="00AF6852" w:rsidP="00AF6852">
      <w:pPr>
        <w:ind w:firstLine="540"/>
        <w:jc w:val="both"/>
        <w:rPr>
          <w:color w:val="000000"/>
          <w:sz w:val="20"/>
          <w:szCs w:val="20"/>
        </w:rPr>
      </w:pPr>
      <w:r w:rsidRPr="00AF6852">
        <w:rPr>
          <w:color w:val="000000"/>
          <w:sz w:val="20"/>
          <w:szCs w:val="20"/>
        </w:rPr>
        <w:t>Все-таки Закон об основах общественного контроля стал, на мой взгляд, важным шагом вперед. Он упорядочил формы общественного контроля, систематизировал круг его субъектов, установил требования к актам  общественного реагирования, закрепил  уже сложившиеся или находящиеся в процессе формирования каналы общественной активности</w:t>
      </w:r>
    </w:p>
    <w:p w:rsidR="00AF6852" w:rsidRPr="00AF6852" w:rsidRDefault="00AF6852" w:rsidP="00AF6852">
      <w:pPr>
        <w:ind w:firstLine="540"/>
        <w:jc w:val="both"/>
        <w:rPr>
          <w:color w:val="000000"/>
          <w:sz w:val="20"/>
          <w:szCs w:val="20"/>
        </w:rPr>
      </w:pPr>
      <w:r w:rsidRPr="00AF6852">
        <w:rPr>
          <w:color w:val="000000"/>
          <w:sz w:val="20"/>
          <w:szCs w:val="20"/>
        </w:rPr>
        <w:t>Вместе с тем закон изобилует большим числом отсылочных и рамочных норм, не подлежащих прямому применению. Загадочные ссылки на действующее законодательство  используются в законе 34 раза. Отсылочные нормы снижают ценность закона, умаляют его потенциал, как акта прямого действия.</w:t>
      </w:r>
    </w:p>
    <w:p w:rsidR="00AF6852" w:rsidRPr="00AF6852" w:rsidRDefault="00AF6852" w:rsidP="00AF6852">
      <w:pPr>
        <w:ind w:firstLine="540"/>
        <w:jc w:val="both"/>
        <w:rPr>
          <w:color w:val="000000"/>
          <w:sz w:val="20"/>
          <w:szCs w:val="20"/>
        </w:rPr>
      </w:pPr>
      <w:r w:rsidRPr="00AF6852">
        <w:rPr>
          <w:color w:val="000000"/>
          <w:sz w:val="20"/>
          <w:szCs w:val="20"/>
        </w:rPr>
        <w:t>Содержит закон и определенные противоречия. Например, в соответствие с частями 1 и 3 статьи 18 порядок о</w:t>
      </w:r>
      <w:r w:rsidRPr="00AF6852">
        <w:rPr>
          <w:sz w:val="20"/>
          <w:szCs w:val="20"/>
        </w:rPr>
        <w:t xml:space="preserve">существления общественного контроля в форме общественного мониторинга определяется 212-ФЗ и другими федеральными законами. Однако в ч. 4 ст. 19 читаем, что нет,  порядок проведения общественного мониторинга и определения его результатов устанавливается организатором общественного мониторинга. Осуществление общественного мониторинга чем – то отличается от его проведения? Или же имеет место элементарная невнимательность законодателя и путаница в терминах? Непонятно. </w:t>
      </w:r>
    </w:p>
    <w:p w:rsidR="00AF6852" w:rsidRPr="00AF6852" w:rsidRDefault="00AF6852" w:rsidP="00AF6852">
      <w:pPr>
        <w:ind w:firstLine="540"/>
        <w:jc w:val="both"/>
        <w:rPr>
          <w:color w:val="000000"/>
          <w:sz w:val="20"/>
          <w:szCs w:val="20"/>
        </w:rPr>
      </w:pPr>
      <w:r w:rsidRPr="00AF6852">
        <w:rPr>
          <w:color w:val="000000"/>
          <w:sz w:val="20"/>
          <w:szCs w:val="20"/>
        </w:rPr>
        <w:t xml:space="preserve">Статья 25 закона неправомерно сужает круг вопросов, по которым могут быть проведены общественные слушания. Например, почему бы не провести публичные слушания по вопросам здравоохранения, образования, организации досуга детей, молодежи и пенсионеров, транспортного обслуживания, безбарьерной среды. Однако закон напрямую этого не предусматривает.  </w:t>
      </w:r>
    </w:p>
    <w:p w:rsidR="00AF6852" w:rsidRPr="00AF6852" w:rsidRDefault="00AF6852" w:rsidP="00AF6852">
      <w:pPr>
        <w:ind w:firstLine="540"/>
        <w:jc w:val="both"/>
        <w:rPr>
          <w:color w:val="000000"/>
          <w:sz w:val="20"/>
          <w:szCs w:val="20"/>
        </w:rPr>
      </w:pPr>
      <w:r w:rsidRPr="00AF6852">
        <w:rPr>
          <w:color w:val="000000"/>
          <w:sz w:val="20"/>
          <w:szCs w:val="20"/>
        </w:rPr>
        <w:t xml:space="preserve">Разумеется,  СПЧ не льет по этому поводу слезы, а проводит мониторинг применения закона, готовит свои предложения по изменению данного закона. В связи с этим ждем и Ваших конкретных предложений. </w:t>
      </w:r>
    </w:p>
    <w:p w:rsidR="00AF6852" w:rsidRPr="00AF6852" w:rsidRDefault="00AF6852" w:rsidP="00AF6852">
      <w:pPr>
        <w:ind w:firstLine="540"/>
        <w:jc w:val="both"/>
        <w:rPr>
          <w:color w:val="000000"/>
          <w:sz w:val="20"/>
          <w:szCs w:val="20"/>
        </w:rPr>
      </w:pPr>
    </w:p>
    <w:p w:rsidR="00AF6852" w:rsidRPr="00AF6852" w:rsidRDefault="00AF6852" w:rsidP="00AF6852">
      <w:pPr>
        <w:ind w:firstLine="540"/>
        <w:jc w:val="both"/>
        <w:rPr>
          <w:color w:val="000000"/>
          <w:sz w:val="20"/>
          <w:szCs w:val="20"/>
        </w:rPr>
      </w:pPr>
      <w:r w:rsidRPr="00AF6852">
        <w:rPr>
          <w:color w:val="000000"/>
          <w:sz w:val="20"/>
          <w:szCs w:val="20"/>
        </w:rPr>
        <w:t xml:space="preserve">  </w:t>
      </w:r>
    </w:p>
    <w:p w:rsidR="002A6711" w:rsidRDefault="002A6711" w:rsidP="001B28F4">
      <w:pPr>
        <w:widowControl w:val="0"/>
        <w:suppressAutoHyphens/>
        <w:autoSpaceDE w:val="0"/>
        <w:autoSpaceDN w:val="0"/>
        <w:adjustRightInd w:val="0"/>
        <w:ind w:firstLine="540"/>
        <w:jc w:val="center"/>
        <w:rPr>
          <w:rFonts w:ascii="Arial Narrow" w:hAnsi="Arial Narrow" w:cs="Arial"/>
          <w:b/>
          <w:bCs/>
          <w:color w:val="000000" w:themeColor="text1"/>
          <w:sz w:val="28"/>
          <w:szCs w:val="28"/>
        </w:rPr>
      </w:pPr>
    </w:p>
    <w:p w:rsidR="008F4873" w:rsidRPr="00904273" w:rsidRDefault="008F4873" w:rsidP="001B28F4">
      <w:pPr>
        <w:widowControl w:val="0"/>
        <w:suppressAutoHyphens/>
        <w:autoSpaceDE w:val="0"/>
        <w:autoSpaceDN w:val="0"/>
        <w:adjustRightInd w:val="0"/>
        <w:ind w:firstLine="540"/>
        <w:jc w:val="center"/>
        <w:rPr>
          <w:rFonts w:ascii="Arial Narrow" w:hAnsi="Arial Narrow" w:cs="Arial"/>
          <w:b/>
          <w:bCs/>
          <w:color w:val="000000" w:themeColor="text1"/>
          <w:sz w:val="28"/>
          <w:szCs w:val="28"/>
        </w:rPr>
      </w:pPr>
      <w:r w:rsidRPr="00904273">
        <w:rPr>
          <w:rFonts w:ascii="Arial Narrow" w:hAnsi="Arial Narrow" w:cs="Arial"/>
          <w:b/>
          <w:bCs/>
          <w:color w:val="000000" w:themeColor="text1"/>
          <w:sz w:val="28"/>
          <w:szCs w:val="28"/>
        </w:rPr>
        <w:t>4.</w:t>
      </w:r>
      <w:r w:rsidR="002A6711">
        <w:rPr>
          <w:rFonts w:ascii="Arial Narrow" w:hAnsi="Arial Narrow" w:cs="Arial"/>
          <w:b/>
          <w:bCs/>
          <w:color w:val="000000" w:themeColor="text1"/>
          <w:sz w:val="28"/>
          <w:szCs w:val="28"/>
        </w:rPr>
        <w:t>2.</w:t>
      </w:r>
      <w:r w:rsidRPr="00904273">
        <w:rPr>
          <w:rFonts w:ascii="Arial Narrow" w:hAnsi="Arial Narrow" w:cs="Arial"/>
          <w:b/>
          <w:bCs/>
          <w:color w:val="000000" w:themeColor="text1"/>
          <w:sz w:val="28"/>
          <w:szCs w:val="28"/>
        </w:rPr>
        <w:t xml:space="preserve"> Ведомственный контроль за учреждениями ФСИН России. </w:t>
      </w:r>
    </w:p>
    <w:p w:rsidR="002A6711" w:rsidRDefault="002A6711" w:rsidP="001B28F4">
      <w:pPr>
        <w:widowControl w:val="0"/>
        <w:suppressAutoHyphens/>
        <w:autoSpaceDE w:val="0"/>
        <w:autoSpaceDN w:val="0"/>
        <w:adjustRightInd w:val="0"/>
        <w:ind w:firstLine="540"/>
        <w:jc w:val="both"/>
        <w:outlineLvl w:val="0"/>
        <w:rPr>
          <w:rFonts w:ascii="Arial Narrow" w:hAnsi="Arial Narrow" w:cs="Arial"/>
          <w:b/>
          <w:bCs/>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outlineLvl w:val="0"/>
        <w:rPr>
          <w:rFonts w:ascii="Arial Narrow" w:hAnsi="Arial Narrow" w:cs="Arial"/>
          <w:i/>
          <w:iCs/>
          <w:color w:val="000000" w:themeColor="text1"/>
          <w:sz w:val="16"/>
          <w:szCs w:val="16"/>
        </w:rPr>
      </w:pPr>
      <w:r w:rsidRPr="00904273">
        <w:rPr>
          <w:rFonts w:ascii="Arial Narrow" w:hAnsi="Arial Narrow" w:cs="Arial"/>
          <w:b/>
          <w:bCs/>
          <w:color w:val="000000" w:themeColor="text1"/>
          <w:sz w:val="20"/>
          <w:szCs w:val="20"/>
        </w:rPr>
        <w:t xml:space="preserve">1) Кто отвечает за ведомственный контроль за учреждениями </w:t>
      </w:r>
      <w:r w:rsidR="002A6711">
        <w:rPr>
          <w:rFonts w:ascii="Arial Narrow" w:hAnsi="Arial Narrow" w:cs="Arial"/>
          <w:b/>
          <w:bCs/>
          <w:color w:val="000000" w:themeColor="text1"/>
          <w:sz w:val="20"/>
          <w:szCs w:val="20"/>
        </w:rPr>
        <w:t>УИС</w:t>
      </w:r>
      <w:r w:rsidRPr="00904273">
        <w:rPr>
          <w:rFonts w:ascii="Arial Narrow" w:hAnsi="Arial Narrow" w:cs="Arial"/>
          <w:b/>
          <w:bCs/>
          <w:color w:val="000000" w:themeColor="text1"/>
          <w:sz w:val="20"/>
          <w:szCs w:val="20"/>
        </w:rPr>
        <w:t xml:space="preserve"> во ФСИНе России?</w:t>
      </w:r>
      <w:r w:rsidRPr="00904273">
        <w:rPr>
          <w:rFonts w:ascii="Arial Narrow" w:hAnsi="Arial Narrow" w:cs="Arial"/>
          <w:color w:val="000000" w:themeColor="text1"/>
          <w:sz w:val="20"/>
          <w:szCs w:val="20"/>
        </w:rPr>
        <w:t xml:space="preserve"> - начальник организационно-инспекторского управления (ОИУ) ФСИН России </w:t>
      </w:r>
      <w:r w:rsidRPr="00904273">
        <w:rPr>
          <w:rFonts w:ascii="Arial Narrow" w:hAnsi="Arial Narrow" w:cs="Arial"/>
          <w:i/>
          <w:iCs/>
          <w:color w:val="000000" w:themeColor="text1"/>
          <w:sz w:val="16"/>
          <w:szCs w:val="16"/>
        </w:rPr>
        <w:t>(п. 4 Приказ Федеральной службы исполнения наказаний от 28 августа 2010</w:t>
      </w:r>
      <w:r w:rsidRPr="00904273">
        <w:rPr>
          <w:rFonts w:ascii="Arial Narrow" w:hAnsi="Arial Narrow" w:cs="Arial"/>
          <w:i/>
          <w:iCs/>
          <w:color w:val="000000" w:themeColor="text1"/>
          <w:sz w:val="16"/>
          <w:szCs w:val="16"/>
          <w:lang w:val="en-US"/>
        </w:rPr>
        <w:t> </w:t>
      </w:r>
      <w:r w:rsidRPr="00904273">
        <w:rPr>
          <w:rFonts w:ascii="Arial Narrow" w:hAnsi="Arial Narrow" w:cs="Arial"/>
          <w:i/>
          <w:iCs/>
          <w:color w:val="000000" w:themeColor="text1"/>
          <w:sz w:val="16"/>
          <w:szCs w:val="16"/>
        </w:rPr>
        <w:t xml:space="preserve">г. </w:t>
      </w:r>
      <w:r w:rsidRPr="00904273">
        <w:rPr>
          <w:rFonts w:ascii="Arial Narrow" w:hAnsi="Arial Narrow" w:cs="Arial"/>
          <w:i/>
          <w:iCs/>
          <w:color w:val="000000" w:themeColor="text1"/>
          <w:sz w:val="16"/>
          <w:szCs w:val="16"/>
          <w:lang w:val="en-US"/>
        </w:rPr>
        <w:t>N </w:t>
      </w:r>
      <w:r w:rsidRPr="00904273">
        <w:rPr>
          <w:rFonts w:ascii="Arial Narrow" w:hAnsi="Arial Narrow" w:cs="Arial"/>
          <w:i/>
          <w:iCs/>
          <w:color w:val="000000" w:themeColor="text1"/>
          <w:sz w:val="16"/>
          <w:szCs w:val="16"/>
        </w:rPr>
        <w:t>378 "Об утверждении порядка организации контроля в уголовно-исполнительной системе по зональному принципу и рекомендаций по ведению контрольно-наблюдательного дела территориального органа ФСИН России" (учреждения уголовно-исполнительной системы).</w:t>
      </w:r>
      <w:r w:rsidR="00410541">
        <w:rPr>
          <w:rFonts w:ascii="Arial Narrow" w:hAnsi="Arial Narrow" w:cs="Arial"/>
          <w:iCs/>
          <w:color w:val="000000" w:themeColor="text1"/>
          <w:sz w:val="20"/>
          <w:szCs w:val="20"/>
        </w:rPr>
        <w:t xml:space="preserve"> Следует отметить, что данный приказ вступил в действие с 1 января 2011 года и был возвращен без регистрации Минюстом в октябре 2010 года.  </w:t>
      </w:r>
      <w:r w:rsidRPr="00904273">
        <w:rPr>
          <w:rFonts w:ascii="Arial Narrow" w:hAnsi="Arial Narrow" w:cs="Arial"/>
          <w:i/>
          <w:iCs/>
          <w:color w:val="000000" w:themeColor="text1"/>
          <w:sz w:val="16"/>
          <w:szCs w:val="16"/>
        </w:rPr>
        <w:t xml:space="preserve"> </w:t>
      </w:r>
    </w:p>
    <w:p w:rsidR="008F4873" w:rsidRPr="00904273" w:rsidRDefault="008F4873" w:rsidP="001B28F4">
      <w:pPr>
        <w:widowControl w:val="0"/>
        <w:suppressAutoHyphens/>
        <w:autoSpaceDE w:val="0"/>
        <w:autoSpaceDN w:val="0"/>
        <w:adjustRightInd w:val="0"/>
        <w:ind w:firstLine="540"/>
        <w:jc w:val="both"/>
        <w:outlineLvl w:val="0"/>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2) Каков порядок организации контроля в уголовно-исполнительной системе по зональному принципу? </w:t>
      </w:r>
      <w:r w:rsidRPr="00904273">
        <w:rPr>
          <w:rFonts w:ascii="Arial Narrow" w:hAnsi="Arial Narrow" w:cs="Arial"/>
          <w:color w:val="000000" w:themeColor="text1"/>
          <w:sz w:val="20"/>
          <w:szCs w:val="20"/>
        </w:rPr>
        <w:t>- За каждым подразделени</w:t>
      </w:r>
      <w:r w:rsidR="00BE35E4">
        <w:rPr>
          <w:rFonts w:ascii="Arial Narrow" w:hAnsi="Arial Narrow" w:cs="Arial"/>
          <w:color w:val="000000" w:themeColor="text1"/>
          <w:sz w:val="20"/>
          <w:szCs w:val="20"/>
        </w:rPr>
        <w:t>ем ФСИН России в качестве курато</w:t>
      </w:r>
      <w:r w:rsidRPr="00904273">
        <w:rPr>
          <w:rFonts w:ascii="Arial Narrow" w:hAnsi="Arial Narrow" w:cs="Arial"/>
          <w:color w:val="000000" w:themeColor="text1"/>
          <w:sz w:val="20"/>
          <w:szCs w:val="20"/>
        </w:rPr>
        <w:t xml:space="preserve">ра по вопросам, отнесенным к компетенции соответствующего структурного подразделения ФСИН России, для сбора, обобщения и анализа информации о служебной деятельности учреждений и органов УИС и оказания им необходимой методической и практической помощи, закрепляется сотрудник соответствующего подразделения (п. 2). Главными кураторами во ФСИН являются заместители директора ФСИН России. Заместителями главных кураторов являются главные инспекторы УИС инспекции УИС организационно-инспекторского управления ФСИН России. Кураторами являются сотрудники структурных подразделений ФСИН России не ниже старшего оперуполномоченного по особо важным делам, старшего инспектора по особым поручениям или главного специалиста (п. 5). </w:t>
      </w:r>
    </w:p>
    <w:p w:rsidR="008F4873" w:rsidRPr="00904273" w:rsidRDefault="008F4873" w:rsidP="001B28F4">
      <w:pPr>
        <w:widowControl w:val="0"/>
        <w:suppressAutoHyphens/>
        <w:autoSpaceDE w:val="0"/>
        <w:autoSpaceDN w:val="0"/>
        <w:adjustRightInd w:val="0"/>
        <w:ind w:firstLine="540"/>
        <w:jc w:val="both"/>
        <w:outlineLvl w:val="0"/>
        <w:rPr>
          <w:rFonts w:ascii="Arial Narrow" w:hAnsi="Arial Narrow" w:cs="Arial"/>
          <w:color w:val="000000" w:themeColor="text1"/>
          <w:sz w:val="20"/>
          <w:szCs w:val="20"/>
        </w:rPr>
      </w:pPr>
      <w:r w:rsidRPr="00904273">
        <w:rPr>
          <w:rFonts w:ascii="Arial Narrow" w:hAnsi="Arial Narrow" w:cs="Arial"/>
          <w:color w:val="000000" w:themeColor="text1"/>
          <w:sz w:val="20"/>
          <w:szCs w:val="20"/>
        </w:rPr>
        <w:t>В тер</w:t>
      </w:r>
      <w:r w:rsidR="00260268">
        <w:rPr>
          <w:rFonts w:ascii="Arial Narrow" w:hAnsi="Arial Narrow" w:cs="Arial"/>
          <w:color w:val="000000" w:themeColor="text1"/>
          <w:sz w:val="20"/>
          <w:szCs w:val="20"/>
        </w:rPr>
        <w:t>.</w:t>
      </w:r>
      <w:r w:rsidRPr="00904273">
        <w:rPr>
          <w:rFonts w:ascii="Arial Narrow" w:hAnsi="Arial Narrow" w:cs="Arial"/>
          <w:color w:val="000000" w:themeColor="text1"/>
          <w:sz w:val="20"/>
          <w:szCs w:val="20"/>
        </w:rPr>
        <w:t xml:space="preserve"> управлениях ФСИН главными кураторами являются заместители начальника территориального органа, заместителями главных кураторов - начальники подразделений территориального органа либо их заместители; кураторами - сотрудники подразделений территориального органа (п. 8). Основными задачами зонального контроля являются систематический сбор, анализ и обобщение материалов о деятельности территориальных органов и учреждений УИС; принятие мер реагирования, адекватных складывающейся ситуации; взаимодействие с аппаратами полномочных представителей Президента РФ в федеральных округах, органами государственной власти субъектов РФ и органами местного самоуправления по вопросам функционирования УИС; оказание практической, методической и иной помощи контролируемым территориальным органам (учреждениям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За каждым территориальным органом (учреждением УИС) закрепляются главный куратор, заместитель главного ку</w:t>
      </w:r>
      <w:r w:rsidR="00F93437">
        <w:rPr>
          <w:rFonts w:ascii="Arial Narrow" w:hAnsi="Arial Narrow" w:cs="Arial"/>
          <w:color w:val="000000" w:themeColor="text1"/>
          <w:sz w:val="20"/>
          <w:szCs w:val="20"/>
        </w:rPr>
        <w:t>ратора и куратор (п. 10). Их со</w:t>
      </w:r>
      <w:r w:rsidRPr="00904273">
        <w:rPr>
          <w:rFonts w:ascii="Arial Narrow" w:hAnsi="Arial Narrow" w:cs="Arial"/>
          <w:color w:val="000000" w:themeColor="text1"/>
          <w:sz w:val="20"/>
          <w:szCs w:val="20"/>
        </w:rPr>
        <w:t xml:space="preserve">став утверждается ежегодно (п. 11).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Во ФСИН России заместители главных кураторов наряду с организацией зонального контроля формируют и ведут контрольно-наблюдательные (накопительные) дела (далее - КНД) на контролируемые территориальные органы соответствующего федерального округа. В территориальных органах формируют и ведут КНД на каждое учреждение УИС соответствующие заместители главных кураторов (п. 12).</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Аналитическая справочная информация о деятельности территориальных органов (учреждений УИС) должна содержать в себе сведения о положении дел в каждом территориальном органе (учреждении УИС) соответствующего федерального округа, проблемных вопросах и мерах, принимаемых по их решению, а также о работе с территориальными органами (учреждениями УИС), поставленными на особый контроль (п. 14).</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Предложения по заслушиванию руководителей территориальных органов (учреждений УИС) на оперативных совещаниях при директоре ФСИН России (начальнике тер. органа), организации внеплановых инспектирований, контрольных проверок, комплексных и целевых выездов в территориальные органы (учреждения УИС), постановке их на особый контроль в целом и организации работы с ними по оказанию практической помощи, по вопросам назначения и освобождения от занимаемых должностей начальников тер. органов (учреждений УИС) и их заместителей, по применению к ним мер поощрений и дисциплинарных взысканий готовят заместители главных кураторов ФСИН России (территориальных органов) (п. 15 приказа ФСИН РФ № 378).</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3) Что такое контрольно - наблюдательное (накопительное) дело и как оно ведется?</w:t>
      </w:r>
      <w:r w:rsidRPr="00904273">
        <w:rPr>
          <w:rFonts w:ascii="Arial Narrow" w:hAnsi="Arial Narrow" w:cs="Arial"/>
          <w:color w:val="000000" w:themeColor="text1"/>
          <w:sz w:val="20"/>
          <w:szCs w:val="20"/>
        </w:rPr>
        <w:t xml:space="preserve"> - Приложением № 2 к приказу от 28 августа 2010</w:t>
      </w:r>
      <w:r w:rsidRPr="00904273">
        <w:rPr>
          <w:rFonts w:ascii="Arial Narrow" w:hAnsi="Arial Narrow" w:cs="Arial"/>
          <w:color w:val="000000" w:themeColor="text1"/>
          <w:sz w:val="20"/>
          <w:szCs w:val="20"/>
          <w:lang w:val="en-US"/>
        </w:rPr>
        <w:t> </w:t>
      </w:r>
      <w:r w:rsidRPr="00904273">
        <w:rPr>
          <w:rFonts w:ascii="Arial Narrow" w:hAnsi="Arial Narrow" w:cs="Arial"/>
          <w:color w:val="000000" w:themeColor="text1"/>
          <w:sz w:val="20"/>
          <w:szCs w:val="20"/>
        </w:rPr>
        <w:t xml:space="preserve">г.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378 утверждены рекомендации по ведению контрольно-наблюдательного дела территориального органа ФСИН России (учреждения уголовно-исполнительной системы). Такое дело (КНД) предназначено для сбора информации об оперативно-служебной, производственно-хозяйственной и финансовой деятельности территориальных органов (учреждений УИС), ее обо</w:t>
      </w:r>
      <w:r w:rsidR="002A6711">
        <w:rPr>
          <w:rFonts w:ascii="Arial Narrow" w:hAnsi="Arial Narrow" w:cs="Arial"/>
          <w:color w:val="000000" w:themeColor="text1"/>
          <w:sz w:val="20"/>
          <w:szCs w:val="20"/>
        </w:rPr>
        <w:t>бщения и комплексного анализа (</w:t>
      </w:r>
      <w:r w:rsidRPr="00904273">
        <w:rPr>
          <w:rFonts w:ascii="Arial Narrow" w:hAnsi="Arial Narrow" w:cs="Arial"/>
          <w:color w:val="000000" w:themeColor="text1"/>
          <w:sz w:val="20"/>
          <w:szCs w:val="20"/>
        </w:rPr>
        <w:t xml:space="preserve">п. 1). КНД территориального органа состоит из информационного, контрольного, аналитического и справочного разделов.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состав контрольного раздела входят материалы инспектирования, контрольных проверок, проводимые ОИУ ФСИН России, планы мероприятий по устранению выявленных недостатков.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состав аналитического раздела входят материалы: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отражающие взаимодействие территориальных органов с правоохранительными органами соответствующих субъектов РФ (готовится специальная справка о взаимодействии по раскрытии преступлений);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характеризующие производственно-хозяйственную деятельность тер. органа;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описывающие состояние преступности и характеристику состава подозреваемых, обвиняемых и осужденных в учреждениях УИС подведомственного тер. органа;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отражающие состояние надзора и соблюдение режимных требований в учреждениях УИС;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содержащие отчет о реагировании на представления органов прокуратуры РФ и обращения общественных организаций по результатам посещения учреждений УИС их представителями ( п. 4.3).</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КНД территориального органа (учреждения УИС), поставленного на особый контроль как территориальный орган (учреждение УИС) со сложной обстановкой, должно иметь знак (маркировку), отличающий его от других дел (наклейка "ОК" на переплете КНД), а также специальный дополнительный раздел (п. 7). В таком разделе  накапливается информация о проделанной работе по оказанию помощи данному тер. органу или учреждению (п.п. 8-9).</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КДН учитываются сведения о трудовом использовании лиц, содержащихся в учреждениях ГУФСИН (УФСИН, ОФСИН) России, включая численность нетрудоустроенных.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4) Какие сведения учитываются при характеристике криминогенного состава подозреваемых, обвиняемых и осужденных, содержащихся в учреждениях УИС?</w:t>
      </w:r>
      <w:r w:rsidRPr="00904273">
        <w:rPr>
          <w:rFonts w:ascii="Arial Narrow" w:hAnsi="Arial Narrow" w:cs="Arial"/>
          <w:color w:val="000000" w:themeColor="text1"/>
          <w:sz w:val="20"/>
          <w:szCs w:val="20"/>
        </w:rPr>
        <w:t xml:space="preserve"> - Численность осужденных всего, мужчин, женщин, несовершеннолетних, а) осужденных за убийство, умышленное причинение тяжкого вреда здоровью, кражу, грабеж, разбой, преступления, связанные с незаконным оборотом наркотиков, изнасилование, насильственные действия сексуального характера; б) осужденных на сроки до 3, от 3 до 5, от 5 до 10, от 10 до 15, от 15 до 20, от 20 до 25, от 25 до 30 лет лишения свободы; в) отбывающих наказание впервые, во второй, в третий и более раз; г) имеющих возраст до 25, до 25 до 55, от 55 до 60, старше 60 лет лишения свобо</w:t>
      </w:r>
      <w:r w:rsidR="002A6711">
        <w:rPr>
          <w:rFonts w:ascii="Arial Narrow" w:hAnsi="Arial Narrow" w:cs="Arial"/>
          <w:color w:val="000000" w:themeColor="text1"/>
          <w:sz w:val="20"/>
          <w:szCs w:val="20"/>
        </w:rPr>
        <w:t>ды, инвалидов, туб. больных, ВИЧ</w:t>
      </w:r>
      <w:r w:rsidRPr="00904273">
        <w:rPr>
          <w:rFonts w:ascii="Arial Narrow" w:hAnsi="Arial Narrow" w:cs="Arial"/>
          <w:color w:val="000000" w:themeColor="text1"/>
          <w:sz w:val="20"/>
          <w:szCs w:val="20"/>
        </w:rPr>
        <w:t xml:space="preserve"> - инфицированных, наркоманов (рекомендуемый образец № 11). </w:t>
      </w:r>
      <w:r w:rsidR="002A6711">
        <w:rPr>
          <w:rFonts w:ascii="Arial Narrow" w:hAnsi="Arial Narrow" w:cs="Arial"/>
          <w:color w:val="000000" w:themeColor="text1"/>
          <w:sz w:val="20"/>
          <w:szCs w:val="20"/>
        </w:rPr>
        <w:t>Ук</w:t>
      </w:r>
      <w:r w:rsidRPr="00904273">
        <w:rPr>
          <w:rFonts w:ascii="Arial Narrow" w:hAnsi="Arial Narrow" w:cs="Arial"/>
          <w:color w:val="000000" w:themeColor="text1"/>
          <w:sz w:val="20"/>
          <w:szCs w:val="20"/>
        </w:rPr>
        <w:t>азанные показатели учитываются, как за отчетный период, так и за аналогичный период прошлого года (АППГ).</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5) В каком документе обобщаются данные об актах прокурорского реагирования?</w:t>
      </w:r>
      <w:r w:rsidRPr="00904273">
        <w:rPr>
          <w:rFonts w:ascii="Arial Narrow" w:hAnsi="Arial Narrow" w:cs="Arial"/>
          <w:color w:val="000000" w:themeColor="text1"/>
          <w:sz w:val="20"/>
          <w:szCs w:val="20"/>
        </w:rPr>
        <w:t xml:space="preserve"> - В справке об актах прокурорского реагирования, в которой приводятся сведения о количестве и видах актов прокурорского реагирования, поступивших в учреждения и органы УИС за ответный период (с нарастающим итогом), в сравнении с АППГ. В ней также дается информация об основных видах допущенных нарушений, причинах их совершения и принятых (принимаемых) мерах по исправлению ситуации (приказ ФСИН РФ № 378).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rPr>
      </w:pPr>
      <w:r w:rsidRPr="00904273">
        <w:rPr>
          <w:rFonts w:ascii="Arial Narrow" w:hAnsi="Arial Narrow" w:cs="Arial"/>
          <w:b/>
          <w:bCs/>
          <w:color w:val="000000" w:themeColor="text1"/>
          <w:sz w:val="20"/>
          <w:szCs w:val="20"/>
        </w:rPr>
        <w:t>6) Как учитываются преступления, раскрытые учреждениями ФСИН?</w:t>
      </w:r>
      <w:r w:rsidRPr="00904273">
        <w:rPr>
          <w:rFonts w:ascii="Arial Narrow" w:hAnsi="Arial Narrow" w:cs="Arial"/>
          <w:color w:val="000000" w:themeColor="text1"/>
          <w:sz w:val="20"/>
          <w:szCs w:val="20"/>
        </w:rPr>
        <w:t xml:space="preserve"> - В сведениях о состоянии преступности указывается количество преступлений, сов</w:t>
      </w:r>
      <w:r w:rsidR="002A6711">
        <w:rPr>
          <w:rFonts w:ascii="Arial Narrow" w:hAnsi="Arial Narrow" w:cs="Arial"/>
          <w:color w:val="000000" w:themeColor="text1"/>
          <w:sz w:val="20"/>
          <w:szCs w:val="20"/>
        </w:rPr>
        <w:t>е</w:t>
      </w:r>
      <w:r w:rsidRPr="00904273">
        <w:rPr>
          <w:rFonts w:ascii="Arial Narrow" w:hAnsi="Arial Narrow" w:cs="Arial"/>
          <w:color w:val="000000" w:themeColor="text1"/>
          <w:sz w:val="20"/>
          <w:szCs w:val="20"/>
        </w:rPr>
        <w:t>ршенных и раскрытых, раскрытых с участием сотрудников ФСИН, в т.ч. оперативными службами, охраной, воспитательными службами (рекомендуемый образец № 18).</w:t>
      </w:r>
      <w:r w:rsidRPr="00904273">
        <w:rPr>
          <w:rFonts w:ascii="Arial Narrow" w:hAnsi="Arial Narrow" w:cs="Arial"/>
          <w:color w:val="000000" w:themeColor="text1"/>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16"/>
          <w:szCs w:val="16"/>
        </w:rPr>
      </w:pPr>
      <w:r w:rsidRPr="00904273">
        <w:rPr>
          <w:rFonts w:ascii="Arial Narrow" w:hAnsi="Arial Narrow" w:cs="Arial"/>
          <w:b/>
          <w:bCs/>
          <w:color w:val="000000" w:themeColor="text1"/>
          <w:sz w:val="20"/>
          <w:szCs w:val="20"/>
        </w:rPr>
        <w:t>7) Что является предметом плановой проверки деятельности ФСИН РФ по стороны Минюста?</w:t>
      </w:r>
      <w:r w:rsidRPr="00904273">
        <w:rPr>
          <w:rFonts w:ascii="Arial Narrow" w:hAnsi="Arial Narrow" w:cs="Arial"/>
          <w:color w:val="000000" w:themeColor="text1"/>
          <w:sz w:val="20"/>
          <w:szCs w:val="20"/>
        </w:rPr>
        <w:t xml:space="preserve"> - 1) соответствие деятельности ФСИН по отбору нормативных правовых актов, подлежащих государственной регистрации, требованиям нормативных правовых актов Российской Федерации и Минюста России; 2) соответствие решений ФСИН законодательству РФ; 3) своевременность и качество исполнения ФСИН поручений Президента РФ, Правительства РФ, а также - указаний Министра юстиции РФ </w:t>
      </w:r>
      <w:r w:rsidRPr="00904273">
        <w:rPr>
          <w:rFonts w:ascii="Arial Narrow" w:hAnsi="Arial Narrow" w:cs="Arial"/>
          <w:i/>
          <w:iCs/>
          <w:color w:val="000000" w:themeColor="text1"/>
          <w:sz w:val="16"/>
          <w:szCs w:val="16"/>
        </w:rPr>
        <w:t xml:space="preserve">(п. 3 Инструкция об организации и проведении плановых проверок деятельности подведомственных Министерству юстиции Российской Федерации федеральных служб - приложение </w:t>
      </w:r>
      <w:r w:rsidRPr="00904273">
        <w:rPr>
          <w:rFonts w:ascii="Arial Narrow" w:hAnsi="Arial Narrow" w:cs="Arial"/>
          <w:i/>
          <w:iCs/>
          <w:color w:val="000000" w:themeColor="text1"/>
          <w:sz w:val="16"/>
          <w:szCs w:val="16"/>
          <w:lang w:val="en-US"/>
        </w:rPr>
        <w:t>N </w:t>
      </w:r>
      <w:r w:rsidRPr="00904273">
        <w:rPr>
          <w:rFonts w:ascii="Arial Narrow" w:hAnsi="Arial Narrow" w:cs="Arial"/>
          <w:i/>
          <w:iCs/>
          <w:color w:val="000000" w:themeColor="text1"/>
          <w:sz w:val="16"/>
          <w:szCs w:val="16"/>
        </w:rPr>
        <w:t>1 к приказу Минюста РФ от 27 октября 2009</w:t>
      </w:r>
      <w:r w:rsidRPr="00904273">
        <w:rPr>
          <w:rFonts w:ascii="Arial Narrow" w:hAnsi="Arial Narrow" w:cs="Arial"/>
          <w:i/>
          <w:iCs/>
          <w:color w:val="000000" w:themeColor="text1"/>
          <w:sz w:val="16"/>
          <w:szCs w:val="16"/>
          <w:lang w:val="en-US"/>
        </w:rPr>
        <w:t> </w:t>
      </w:r>
      <w:r w:rsidRPr="00904273">
        <w:rPr>
          <w:rFonts w:ascii="Arial Narrow" w:hAnsi="Arial Narrow" w:cs="Arial"/>
          <w:i/>
          <w:iCs/>
          <w:color w:val="000000" w:themeColor="text1"/>
          <w:sz w:val="16"/>
          <w:szCs w:val="16"/>
        </w:rPr>
        <w:t xml:space="preserve">г. </w:t>
      </w:r>
      <w:r w:rsidRPr="00904273">
        <w:rPr>
          <w:rFonts w:ascii="Arial Narrow" w:hAnsi="Arial Narrow" w:cs="Arial"/>
          <w:i/>
          <w:iCs/>
          <w:color w:val="000000" w:themeColor="text1"/>
          <w:sz w:val="16"/>
          <w:szCs w:val="16"/>
          <w:lang w:val="en-US"/>
        </w:rPr>
        <w:t>N </w:t>
      </w:r>
      <w:r w:rsidRPr="00904273">
        <w:rPr>
          <w:rFonts w:ascii="Arial Narrow" w:hAnsi="Arial Narrow" w:cs="Arial"/>
          <w:i/>
          <w:iCs/>
          <w:color w:val="000000" w:themeColor="text1"/>
          <w:sz w:val="16"/>
          <w:szCs w:val="16"/>
        </w:rPr>
        <w:t>361).</w:t>
      </w:r>
      <w:r w:rsidRPr="00904273">
        <w:rPr>
          <w:rFonts w:ascii="Arial Narrow" w:hAnsi="Arial Narrow" w:cs="Arial"/>
          <w:color w:val="000000" w:themeColor="text1"/>
          <w:sz w:val="20"/>
          <w:szCs w:val="20"/>
        </w:rPr>
        <w:t xml:space="preserve"> Общая продолжительность проверки не может превышать 30 дней. Проект приказа Минюста России о проведении проверки ФСИН России готовится Департаментом нормативно-правового регулирования, анализа и контроля в сфере исполнения наказаний (п. 5). При проведении проверки ФСИН России председателем Комиссии является директор Департамента нормативно-правового регулирования, анализа и контроля в сфере исполнения наказаний или лицо (п.9). Председатель комиссии среди прочего оказывает помощь должностным лицам ФСИН в разработке плана мероприятий по устранению выявленных в ходе проверки недостатков; докладывает Министру о чрезвычайных происшествиях в период проверки; принимает решение по существу представленных директором Федеральной службы возражений о результатах проверки. После завершения проверки председатель комиссии проводит совещание с участием руководства ФСИН, на котором подводит итоги проверки. По результатам проверки принимается итоговая справка, с которой знакомится директор ФСИН России, который при несогласии в 3 - дневный срок представляет свои возражения (п. 16). В 10- дневный срок с момента поступления итоговой справки директор ФСИН обязан организовать работу по устранению выявленных недостатков и контролировать ход этой работы. Копия плана устранения недостатков, выявленных в процессе проверки, после утверждения директором ФСИН направляется в Минюст России </w:t>
      </w:r>
      <w:r w:rsidRPr="00904273">
        <w:rPr>
          <w:rFonts w:ascii="Arial Narrow" w:hAnsi="Arial Narrow" w:cs="Arial"/>
          <w:i/>
          <w:iCs/>
          <w:color w:val="000000" w:themeColor="text1"/>
          <w:sz w:val="16"/>
          <w:szCs w:val="16"/>
        </w:rPr>
        <w:t>(Инструкция об организации и проведении проверок по жалобам граждан и организаций на действия (бездействие) и решения подведомственных Министерству юстиции РФ федеральных служб и их должностных лиц, утвержденная приказом Минюста РФ от 27 октября 2009</w:t>
      </w:r>
      <w:r w:rsidRPr="00904273">
        <w:rPr>
          <w:rFonts w:ascii="Arial Narrow" w:hAnsi="Arial Narrow" w:cs="Arial"/>
          <w:i/>
          <w:iCs/>
          <w:color w:val="000000" w:themeColor="text1"/>
          <w:sz w:val="16"/>
          <w:szCs w:val="16"/>
          <w:lang w:val="en-US"/>
        </w:rPr>
        <w:t> </w:t>
      </w:r>
      <w:r w:rsidRPr="00904273">
        <w:rPr>
          <w:rFonts w:ascii="Arial Narrow" w:hAnsi="Arial Narrow" w:cs="Arial"/>
          <w:i/>
          <w:iCs/>
          <w:color w:val="000000" w:themeColor="text1"/>
          <w:sz w:val="16"/>
          <w:szCs w:val="16"/>
        </w:rPr>
        <w:t xml:space="preserve">г. </w:t>
      </w:r>
      <w:r w:rsidRPr="00904273">
        <w:rPr>
          <w:rFonts w:ascii="Arial Narrow" w:hAnsi="Arial Narrow" w:cs="Arial"/>
          <w:i/>
          <w:iCs/>
          <w:color w:val="000000" w:themeColor="text1"/>
          <w:sz w:val="16"/>
          <w:szCs w:val="16"/>
          <w:lang w:val="en-US"/>
        </w:rPr>
        <w:t>N </w:t>
      </w:r>
      <w:r w:rsidRPr="00904273">
        <w:rPr>
          <w:rFonts w:ascii="Arial Narrow" w:hAnsi="Arial Narrow" w:cs="Arial"/>
          <w:i/>
          <w:iCs/>
          <w:color w:val="000000" w:themeColor="text1"/>
          <w:sz w:val="16"/>
          <w:szCs w:val="16"/>
        </w:rPr>
        <w:t>361 "Об организации проверок в подведомственных Министерству юстиции РФ федеральных службах, осуществлении координации и контроля их деятельности").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8) Как организация проверка по жалобам граждан на действия (бездействие) и решения ФСИН РФ и ее должностных лиц?</w:t>
      </w:r>
      <w:r w:rsidRPr="00904273">
        <w:rPr>
          <w:rFonts w:ascii="Arial Narrow" w:hAnsi="Arial Narrow" w:cs="Arial"/>
          <w:color w:val="000000" w:themeColor="text1"/>
          <w:sz w:val="20"/>
          <w:szCs w:val="20"/>
        </w:rPr>
        <w:t xml:space="preserve"> - В случае поступления в Минюст России жалоб граждан и организаций на действия (бездействие) и решения ФСИН для принятия мер они передаются</w:t>
      </w:r>
      <w:r w:rsidR="002A6711">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 xml:space="preserve">в </w:t>
      </w:r>
      <w:r w:rsidR="002A6711">
        <w:rPr>
          <w:rFonts w:ascii="Arial Narrow" w:hAnsi="Arial Narrow" w:cs="Arial"/>
          <w:color w:val="000000" w:themeColor="text1"/>
          <w:sz w:val="20"/>
          <w:szCs w:val="20"/>
        </w:rPr>
        <w:t>тот же ФСИН Ро</w:t>
      </w:r>
      <w:r w:rsidRPr="00904273">
        <w:rPr>
          <w:rFonts w:ascii="Arial Narrow" w:hAnsi="Arial Narrow" w:cs="Arial"/>
          <w:color w:val="000000" w:themeColor="text1"/>
          <w:sz w:val="20"/>
          <w:szCs w:val="20"/>
        </w:rPr>
        <w:t>ссии. Копия ответа направляется автору и в Минюст для сведения (п. 4).</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При поступлении жалоб в тер</w:t>
      </w:r>
      <w:r w:rsidR="002A6711">
        <w:rPr>
          <w:rFonts w:ascii="Arial Narrow" w:hAnsi="Arial Narrow" w:cs="Arial"/>
          <w:color w:val="000000" w:themeColor="text1"/>
          <w:sz w:val="20"/>
          <w:szCs w:val="20"/>
        </w:rPr>
        <w:t>р</w:t>
      </w:r>
      <w:r w:rsidRPr="00904273">
        <w:rPr>
          <w:rFonts w:ascii="Arial Narrow" w:hAnsi="Arial Narrow" w:cs="Arial"/>
          <w:color w:val="000000" w:themeColor="text1"/>
          <w:sz w:val="20"/>
          <w:szCs w:val="20"/>
        </w:rPr>
        <w:t xml:space="preserve">иториальный орган Минюста,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жалобы на действия (бездействия) и решения начальника (руководителя) территориального органа ФСИН России направляются во ФСИН России с направлением копии жалобы в Минюст России;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при обжаловании действий (бездействия) и решений иных сотрудников, гражданских служащих, работников территориального органа (учреждения) ФСИН России - начальнику (руководителю) соответствующего территориального органа ФСИН.</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Копия ответа автору жалобы направляется ФСИН России для сведения в Минюст России, а территориальным органом ФСИН России или ФССП России - в соответствующий территориальный орган Минюста России.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При непоступлении копии ответа в установленный срок Департамент нормативно-правового регулирования, анализа и контроля в сфере исполнения наказаний и Департамент по вопросам правовой помощи и взаимодействия с судебной системой докладывают об этом курирующим заместителям Министра для принятия мер.</w:t>
      </w:r>
    </w:p>
    <w:p w:rsidR="008F4873" w:rsidRPr="00904273" w:rsidRDefault="008F4873" w:rsidP="001B28F4">
      <w:pPr>
        <w:widowControl w:val="0"/>
        <w:suppressAutoHyphens/>
        <w:autoSpaceDE w:val="0"/>
        <w:autoSpaceDN w:val="0"/>
        <w:adjustRightInd w:val="0"/>
        <w:ind w:firstLine="540"/>
        <w:jc w:val="both"/>
        <w:outlineLvl w:val="0"/>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9) Каковы основные положения Методики оценки деятельности территориальных органов ФСИН России - одного из основных документов ведомственного контроля за УИС?</w:t>
      </w:r>
      <w:r w:rsidRPr="00904273">
        <w:rPr>
          <w:rFonts w:ascii="Arial Narrow" w:hAnsi="Arial Narrow" w:cs="Arial"/>
          <w:color w:val="000000" w:themeColor="text1"/>
          <w:sz w:val="20"/>
          <w:szCs w:val="20"/>
        </w:rPr>
        <w:t xml:space="preserve"> - Методика направлена на повышение эффективности своей деятельности, служебно-боевой, мобилизационной готовности и готовности к действиям при чрезвычайных обстоятельствах и предназначена для объективной оценки деятельности территориального органа ФСИН России и ее конечных результатов, сведения к минимуму субъективных факторов при определении итоговых оценок (п. 2). При выставлении оценки учитывается динамика показателей работы по данному направлению за три последних года (п. 6).</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Общая оценка "неудовлетворительно" выставляется, когда количество отрицательных оценок превышает 30% от общего числа оценочных показателей в сводной ведомости результатов инспектирования (п. 7).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При выставлении экспертной оценки принимаются во внимание: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динамика изменения важнейших показателей оперативно-служебной, производственно-хозяйственной, финансово-экономической деятельности с момента последней проверки;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социально-экономические особенности субъекта РФ и особенности его природно-географического положения;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стиль и методы руководства, способность и готовность руководителей территориальных органов ФСИН России и подведомственных ему подразделений УИС выполнять поставленные перед ними задачи;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мнение о деятельности инспектируемого территориального органа ФСИН России руководителей органов государственной власти субъектов РФ, органов местного самоуправления, общественное мнение.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Оценка результатов инспектирования утверждается директором ФСИН России и доводится до органа ФСИН России, подвергнутого инспектированию.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Всего выделено 20 групп показателей деятельности, по которым дается лценка, в том числе такие, как: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 работа помощников начальников территориальных органов ФСИН России (групп) по соблюдению прав человека в УИС, помощников начальников ВК по соблюдению прав человека в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состояние правопорядка и оперативной работы в исправительных учреждениях;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деятельность по обеспечению режима и организации надзора в исправительных учреждениях;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состояние работы в области пожарной безопасности объектов УИС и готовность тер органа ( его подразделений) к действиям при СЧ;</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деятельность СИЗО и тюрем;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деятельность оперативных подразделений, контролирующих деятельность СИЗО и тюрем;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надежность обеспечения охраны подразделений;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состояние социальной, психологической и воспитательной работы с осужденными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состояние трудовой адаптации и профессионального образования осужденных;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состояние медико-санитарного обеспечения подозреваемых, обвиняемых и осужденных;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эффективность организации воспитательной и иной работы с сотрудник</w:t>
      </w:r>
      <w:r w:rsidR="009630D9">
        <w:rPr>
          <w:rFonts w:ascii="Arial Narrow" w:hAnsi="Arial Narrow" w:cs="Arial"/>
          <w:color w:val="000000" w:themeColor="text1"/>
          <w:sz w:val="20"/>
          <w:szCs w:val="20"/>
        </w:rPr>
        <w:t>а</w:t>
      </w:r>
      <w:r w:rsidRPr="00904273">
        <w:rPr>
          <w:rFonts w:ascii="Arial Narrow" w:hAnsi="Arial Narrow" w:cs="Arial"/>
          <w:color w:val="000000" w:themeColor="text1"/>
          <w:sz w:val="20"/>
          <w:szCs w:val="20"/>
        </w:rPr>
        <w:t>ми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работа бухгалтерии.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i/>
          <w:iCs/>
          <w:color w:val="000000" w:themeColor="text1"/>
          <w:sz w:val="16"/>
          <w:szCs w:val="16"/>
        </w:rPr>
      </w:pPr>
      <w:r w:rsidRPr="00904273">
        <w:rPr>
          <w:rFonts w:ascii="Arial Narrow" w:hAnsi="Arial Narrow" w:cs="Arial"/>
          <w:color w:val="000000" w:themeColor="text1"/>
          <w:sz w:val="20"/>
          <w:szCs w:val="20"/>
        </w:rPr>
        <w:t xml:space="preserve">Если с результатом оценки начальник подразделения не согласен, то к заключению проверки он прилагает мотивированный рапорт </w:t>
      </w:r>
      <w:r w:rsidRPr="00904273">
        <w:rPr>
          <w:rFonts w:ascii="Arial Narrow" w:hAnsi="Arial Narrow" w:cs="Arial"/>
          <w:i/>
          <w:iCs/>
          <w:color w:val="000000" w:themeColor="text1"/>
          <w:sz w:val="16"/>
          <w:szCs w:val="16"/>
        </w:rPr>
        <w:t>(Методика, утвержденная приказом Ф</w:t>
      </w:r>
      <w:r w:rsidR="00CD0607">
        <w:rPr>
          <w:rFonts w:ascii="Arial Narrow" w:hAnsi="Arial Narrow" w:cs="Arial"/>
          <w:i/>
          <w:iCs/>
          <w:color w:val="000000" w:themeColor="text1"/>
          <w:sz w:val="16"/>
          <w:szCs w:val="16"/>
        </w:rPr>
        <w:t xml:space="preserve">СИН России </w:t>
      </w:r>
      <w:r w:rsidRPr="00904273">
        <w:rPr>
          <w:rFonts w:ascii="Arial Narrow" w:hAnsi="Arial Narrow" w:cs="Arial"/>
          <w:i/>
          <w:iCs/>
          <w:color w:val="000000" w:themeColor="text1"/>
          <w:sz w:val="16"/>
          <w:szCs w:val="16"/>
        </w:rPr>
        <w:t xml:space="preserve"> от 31 января 2011 г. N 40 "Об оценке деятельности территориальных органов Федеральной службы исполнения наказаний при инспектированиях")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Изучение методики показывает, что она крайне громоздка, чрезмерно объемна, содержит множество избыточных показателей, отвлекает на подготовку, анализ и изучение оценочных документов значительные силы и ресурсы.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10) Как оценивается работа помощников начальников территориальных органов ФСИН России (групп) по соблюдению прав человека в УИС, помощников начальников воспитательных колоний по соблюдению прав человека в УИС?</w:t>
      </w:r>
      <w:r w:rsidRPr="00904273">
        <w:rPr>
          <w:rFonts w:ascii="Arial Narrow" w:hAnsi="Arial Narrow" w:cs="Arial"/>
          <w:color w:val="000000" w:themeColor="text1"/>
          <w:sz w:val="20"/>
          <w:szCs w:val="20"/>
        </w:rPr>
        <w:t xml:space="preserve"> - В качестве критериев оценки учитывается, име</w:t>
      </w:r>
      <w:r w:rsidR="009630D9">
        <w:rPr>
          <w:rFonts w:ascii="Arial Narrow" w:hAnsi="Arial Narrow" w:cs="Arial"/>
          <w:color w:val="000000" w:themeColor="text1"/>
          <w:sz w:val="20"/>
          <w:szCs w:val="20"/>
        </w:rPr>
        <w:t>е</w:t>
      </w:r>
      <w:r w:rsidRPr="00904273">
        <w:rPr>
          <w:rFonts w:ascii="Arial Narrow" w:hAnsi="Arial Narrow" w:cs="Arial"/>
          <w:color w:val="000000" w:themeColor="text1"/>
          <w:sz w:val="20"/>
          <w:szCs w:val="20"/>
        </w:rPr>
        <w:t>тся ли Положение о помощнике, утвержденные дол</w:t>
      </w:r>
      <w:r w:rsidR="009630D9">
        <w:rPr>
          <w:rFonts w:ascii="Arial Narrow" w:hAnsi="Arial Narrow" w:cs="Arial"/>
          <w:color w:val="000000" w:themeColor="text1"/>
          <w:sz w:val="20"/>
          <w:szCs w:val="20"/>
        </w:rPr>
        <w:t>ж</w:t>
      </w:r>
      <w:r w:rsidRPr="00904273">
        <w:rPr>
          <w:rFonts w:ascii="Arial Narrow" w:hAnsi="Arial Narrow" w:cs="Arial"/>
          <w:color w:val="000000" w:themeColor="text1"/>
          <w:sz w:val="20"/>
          <w:szCs w:val="20"/>
        </w:rPr>
        <w:t>ностные инструкции; анализируется ли и прогнозируется ли ситуация с правами человека; за всеми ли заместителями начальника УФСИН закреплены обязанности по контролю за качественным улучшением соблюдения прав заключенных и сотрудников УИС; контролирует ли помощник устранение недостатков в сфере соблюдения и законных интересов заключенных; докладывает ли он начальнику Управления о нарушениях прав человека; участвует ли в комиссии по работе с обращениями граждан; контролирует ли разъяснение порядка обращения в Европейский Суд, выдает ли формуляр обращения, сообщает ли адрес ЕСПЧ, контролирует ли оформление доверенности; проверяет ли претензии лиц, обратившихся в ЕСПЧ; помогает ли в организации работы помощника</w:t>
      </w:r>
      <w:r w:rsidR="009630D9">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по правам человека в ВК. Помощник по правам человека организует деятельность группы по соблюдению прав человека в УИС в территориальном органе ФСИН России. Оценка "удовлетворительно" выставляется, если неудовлетворительная оценка выставлена не более чем по четырем показателям из 14 показателей (методические рекомендации № 2).</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11) Как оценивается состояние правопорядка и оперативной работы в исправительных учреждениях (за исключением тюрем) территориального органа ФСИН России?</w:t>
      </w:r>
      <w:r w:rsidRPr="00904273">
        <w:rPr>
          <w:rFonts w:ascii="Arial Narrow" w:hAnsi="Arial Narrow" w:cs="Arial"/>
          <w:color w:val="000000" w:themeColor="text1"/>
          <w:sz w:val="20"/>
          <w:szCs w:val="20"/>
        </w:rPr>
        <w:t xml:space="preserve"> - В качестве критериев оценки учитывается: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каков уровень и динамика преступности в учреждениях тер. органа; уровень побегов на 1000 осужде</w:t>
      </w:r>
      <w:r w:rsidR="002A6711">
        <w:rPr>
          <w:rFonts w:ascii="Arial Narrow" w:hAnsi="Arial Narrow" w:cs="Arial"/>
          <w:color w:val="000000" w:themeColor="text1"/>
          <w:sz w:val="20"/>
          <w:szCs w:val="20"/>
        </w:rPr>
        <w:t>н</w:t>
      </w:r>
      <w:r w:rsidRPr="00904273">
        <w:rPr>
          <w:rFonts w:ascii="Arial Narrow" w:hAnsi="Arial Narrow" w:cs="Arial"/>
          <w:color w:val="000000" w:themeColor="text1"/>
          <w:sz w:val="20"/>
          <w:szCs w:val="20"/>
        </w:rPr>
        <w:t xml:space="preserve">ных: а) из-под охраны без учета покушений на побег; б) из-под надзора без учета побегов из колоний-поселений; в) из колоний-поселений;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уровень уклонений от отбывания лишения свободы, совершенных в исправительных учреждениях УИС, в расчете на 1000 осужденных;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доля преступлений, совершенных с применением ранее подготовленных орудий и предметов;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количество осужденных из числа содержащихся в исправительном учреждении в расчете на одного оперуполномоченного;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организация взаимодействия с правоохранитель</w:t>
      </w:r>
      <w:r w:rsidR="002A6711">
        <w:rPr>
          <w:rFonts w:ascii="Arial Narrow" w:hAnsi="Arial Narrow" w:cs="Arial"/>
          <w:color w:val="000000" w:themeColor="text1"/>
          <w:sz w:val="20"/>
          <w:szCs w:val="20"/>
        </w:rPr>
        <w:t>ными органами (совместные совещ</w:t>
      </w:r>
      <w:r w:rsidRPr="00904273">
        <w:rPr>
          <w:rFonts w:ascii="Arial Narrow" w:hAnsi="Arial Narrow" w:cs="Arial"/>
          <w:color w:val="000000" w:themeColor="text1"/>
          <w:sz w:val="20"/>
          <w:szCs w:val="20"/>
        </w:rPr>
        <w:t>ания, планы работы, запланированные мероприятия и прочая дребедень);</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color w:val="000000" w:themeColor="text1"/>
          <w:sz w:val="20"/>
          <w:szCs w:val="20"/>
        </w:rPr>
        <w:t>- отсутствие нарушений при ведении секретного делопроизводства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Оценка "удовлетворительно" выставляется, если отрицательная оценка выставлена не более чем по 3 показателям та</w:t>
      </w:r>
      <w:r w:rsidR="002A6711">
        <w:rPr>
          <w:rFonts w:ascii="Arial Narrow" w:hAnsi="Arial Narrow" w:cs="Arial"/>
          <w:color w:val="000000" w:themeColor="text1"/>
          <w:sz w:val="20"/>
          <w:szCs w:val="20"/>
        </w:rPr>
        <w:t>блицы. Но по итогам инспектиров</w:t>
      </w:r>
      <w:r w:rsidRPr="00904273">
        <w:rPr>
          <w:rFonts w:ascii="Arial Narrow" w:hAnsi="Arial Narrow" w:cs="Arial"/>
          <w:color w:val="000000" w:themeColor="text1"/>
          <w:sz w:val="20"/>
          <w:szCs w:val="20"/>
        </w:rPr>
        <w:t>ания состояния ОРД и правопорядка в ИУ тер. органа ФСИН России оперативный работник, входящий в состав комиссии по инспектированию, вправе по реальному состоянию дел внести мотивированное предложение о выставлении экспертной оценки "неудовлетворительно", даже несмотря на положительную оценку по оценочным показателям.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12) Как оценивается деятельность по обеспечению режима и организации надзора в исправительных учреждениях?</w:t>
      </w:r>
      <w:r w:rsidRPr="00904273">
        <w:rPr>
          <w:rFonts w:ascii="Arial Narrow" w:hAnsi="Arial Narrow" w:cs="Arial"/>
          <w:color w:val="000000" w:themeColor="text1"/>
          <w:sz w:val="20"/>
          <w:szCs w:val="20"/>
        </w:rPr>
        <w:t xml:space="preserve"> - По: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своевременному пересмотру плана надзора, </w:t>
      </w:r>
    </w:p>
    <w:p w:rsidR="008F4873" w:rsidRPr="00904273" w:rsidRDefault="002A6711"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 закреплению отве</w:t>
      </w:r>
      <w:r w:rsidR="008F4873" w:rsidRPr="00904273">
        <w:rPr>
          <w:rFonts w:ascii="Arial Narrow" w:hAnsi="Arial Narrow" w:cs="Arial"/>
          <w:color w:val="000000" w:themeColor="text1"/>
          <w:sz w:val="20"/>
          <w:szCs w:val="20"/>
        </w:rPr>
        <w:t>тственных лиц за изолированн</w:t>
      </w:r>
      <w:r>
        <w:rPr>
          <w:rFonts w:ascii="Arial Narrow" w:hAnsi="Arial Narrow" w:cs="Arial"/>
          <w:color w:val="000000" w:themeColor="text1"/>
          <w:sz w:val="20"/>
          <w:szCs w:val="20"/>
        </w:rPr>
        <w:t>ы</w:t>
      </w:r>
      <w:r w:rsidR="008F4873" w:rsidRPr="00904273">
        <w:rPr>
          <w:rFonts w:ascii="Arial Narrow" w:hAnsi="Arial Narrow" w:cs="Arial"/>
          <w:color w:val="000000" w:themeColor="text1"/>
          <w:sz w:val="20"/>
          <w:szCs w:val="20"/>
        </w:rPr>
        <w:t xml:space="preserve">ми участками,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надлежащему ведению суточной ведомости надзора,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реализации требований ст. 80 УИК о раздельном содержании впервые о</w:t>
      </w:r>
      <w:r w:rsidR="002A6711">
        <w:rPr>
          <w:rFonts w:ascii="Arial Narrow" w:hAnsi="Arial Narrow" w:cs="Arial"/>
          <w:color w:val="000000" w:themeColor="text1"/>
          <w:sz w:val="20"/>
          <w:szCs w:val="20"/>
        </w:rPr>
        <w:t>с</w:t>
      </w:r>
      <w:r w:rsidRPr="00904273">
        <w:rPr>
          <w:rFonts w:ascii="Arial Narrow" w:hAnsi="Arial Narrow" w:cs="Arial"/>
          <w:color w:val="000000" w:themeColor="text1"/>
          <w:sz w:val="20"/>
          <w:szCs w:val="20"/>
        </w:rPr>
        <w:t xml:space="preserve">ужденных и ранее отбывавших наказание,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color w:val="000000" w:themeColor="text1"/>
          <w:sz w:val="20"/>
          <w:szCs w:val="20"/>
        </w:rPr>
        <w:t>- раздельному содержанию в запираемых помещениях злостных нарушителей;</w:t>
      </w:r>
      <w:r w:rsidRPr="00904273">
        <w:rPr>
          <w:rFonts w:ascii="Arial Narrow" w:hAnsi="Arial Narrow" w:cs="Arial"/>
          <w:b/>
          <w:bCs/>
          <w:color w:val="000000" w:themeColor="text1"/>
          <w:sz w:val="20"/>
          <w:szCs w:val="20"/>
        </w:rPr>
        <w:t xml:space="preserve">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 </w:t>
      </w:r>
      <w:r w:rsidRPr="00904273">
        <w:rPr>
          <w:rFonts w:ascii="Arial Narrow" w:hAnsi="Arial Narrow" w:cs="Arial"/>
          <w:color w:val="000000" w:themeColor="text1"/>
          <w:sz w:val="20"/>
          <w:szCs w:val="20"/>
        </w:rPr>
        <w:t xml:space="preserve">отношению штатной численности персонала надзора к среднесписочной численности осужденных;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правомерности водворения осужденных в ШИЗО, ПКТ и ЕПКТ (как отсутствие случаев досрочного освобождения прокурором или снижение количества таких случаев);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проведению общих обысков под руководством</w:t>
      </w:r>
      <w:r w:rsidR="002A6711">
        <w:rPr>
          <w:rFonts w:ascii="Arial Narrow" w:hAnsi="Arial Narrow" w:cs="Arial"/>
          <w:color w:val="000000" w:themeColor="text1"/>
          <w:sz w:val="20"/>
          <w:szCs w:val="20"/>
        </w:rPr>
        <w:t xml:space="preserve"> начал</w:t>
      </w:r>
      <w:r w:rsidRPr="00904273">
        <w:rPr>
          <w:rFonts w:ascii="Arial Narrow" w:hAnsi="Arial Narrow" w:cs="Arial"/>
          <w:color w:val="000000" w:themeColor="text1"/>
          <w:sz w:val="20"/>
          <w:szCs w:val="20"/>
        </w:rPr>
        <w:t>ьн</w:t>
      </w:r>
      <w:r w:rsidR="002A6711">
        <w:rPr>
          <w:rFonts w:ascii="Arial Narrow" w:hAnsi="Arial Narrow" w:cs="Arial"/>
          <w:color w:val="000000" w:themeColor="text1"/>
          <w:sz w:val="20"/>
          <w:szCs w:val="20"/>
        </w:rPr>
        <w:t>и</w:t>
      </w:r>
      <w:r w:rsidRPr="00904273">
        <w:rPr>
          <w:rFonts w:ascii="Arial Narrow" w:hAnsi="Arial Narrow" w:cs="Arial"/>
          <w:color w:val="000000" w:themeColor="text1"/>
          <w:sz w:val="20"/>
          <w:szCs w:val="20"/>
        </w:rPr>
        <w:t xml:space="preserve">ка учреждения не реже раза в месяц, в т.ч. по недопущению побегов через подкоп,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не допущению нарушения порядка изъятия и хранения запрещенных предметов;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изъятию при доставке в учреждение более 60% средств мобильной связи и </w:t>
      </w:r>
      <w:r w:rsidRPr="00904273">
        <w:rPr>
          <w:rFonts w:ascii="Arial Narrow" w:hAnsi="Arial Narrow" w:cs="Arial"/>
          <w:color w:val="000000" w:themeColor="text1"/>
          <w:sz w:val="20"/>
          <w:szCs w:val="20"/>
          <w:lang w:val="en-US"/>
        </w:rPr>
        <w:t>sim</w:t>
      </w:r>
      <w:r w:rsidRPr="00904273">
        <w:rPr>
          <w:rFonts w:ascii="Arial Narrow" w:hAnsi="Arial Narrow" w:cs="Arial"/>
          <w:color w:val="000000" w:themeColor="text1"/>
          <w:sz w:val="20"/>
          <w:szCs w:val="20"/>
        </w:rPr>
        <w:t>-карт, более 80% денег, спиртных напитков промышленного производства, наркотических средств и сильнодействующих лекарственных препаратов;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предоставлению права передвижения без конвоя в соответствие с УИК РФ и ПВР </w:t>
      </w:r>
      <w:r w:rsidR="002A6711">
        <w:rPr>
          <w:rFonts w:ascii="Arial Narrow" w:hAnsi="Arial Narrow" w:cs="Arial"/>
          <w:color w:val="000000" w:themeColor="text1"/>
          <w:sz w:val="20"/>
          <w:szCs w:val="20"/>
        </w:rPr>
        <w:t>ИУ, отсутствию среди таких осуж</w:t>
      </w:r>
      <w:r w:rsidRPr="00904273">
        <w:rPr>
          <w:rFonts w:ascii="Arial Narrow" w:hAnsi="Arial Narrow" w:cs="Arial"/>
          <w:color w:val="000000" w:themeColor="text1"/>
          <w:sz w:val="20"/>
          <w:szCs w:val="20"/>
        </w:rPr>
        <w:t xml:space="preserve">денных нарушений;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соответствию служебно</w:t>
      </w:r>
      <w:r w:rsidR="002A6711">
        <w:rPr>
          <w:rFonts w:ascii="Arial Narrow" w:hAnsi="Arial Narrow" w:cs="Arial"/>
          <w:color w:val="000000" w:themeColor="text1"/>
          <w:sz w:val="20"/>
          <w:szCs w:val="20"/>
        </w:rPr>
        <w:t>й документации оперативного деж</w:t>
      </w:r>
      <w:r w:rsidRPr="00904273">
        <w:rPr>
          <w:rFonts w:ascii="Arial Narrow" w:hAnsi="Arial Narrow" w:cs="Arial"/>
          <w:color w:val="000000" w:themeColor="text1"/>
          <w:sz w:val="20"/>
          <w:szCs w:val="20"/>
        </w:rPr>
        <w:t xml:space="preserve">урного требованиям приказа Минюста России от 13.07.2006 </w:t>
      </w:r>
      <w:r w:rsidRPr="00904273">
        <w:rPr>
          <w:rFonts w:ascii="Arial Narrow" w:hAnsi="Arial Narrow" w:cs="Arial"/>
          <w:color w:val="000000" w:themeColor="text1"/>
          <w:sz w:val="20"/>
          <w:szCs w:val="20"/>
          <w:lang w:val="en-US"/>
        </w:rPr>
        <w:t>N </w:t>
      </w:r>
      <w:r w:rsidRPr="00904273">
        <w:rPr>
          <w:rFonts w:ascii="Arial Narrow" w:hAnsi="Arial Narrow" w:cs="Arial"/>
          <w:color w:val="000000" w:themeColor="text1"/>
          <w:sz w:val="20"/>
          <w:szCs w:val="20"/>
        </w:rPr>
        <w:t xml:space="preserve">252-дсп "Об утверждении Инструкции о надзоре за осужденными, содержащимися в исправительных колониях";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отсутствию у лиц, состоящих на проф. учете преступлений и нарушений ПВР;</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обеспечению изоляции заточного и иного оборудования, отсутствию случаев изъятия в жилых зонах и производственных помещениях колюще-режущих предметов;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обеспечению перевода осужденных в ЕПКТ, наличию помещений для переодевания и обыска осужденных, оборудованных стационарными металлообнаружителями, наличию в камерах двухсторонней связи "камера - младший инспектор", тревожной сигнализацией "младший инспектор - оперативный дежурный", ключеулавливателями и пр.;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исключению нахождения осужденных в нерабоче</w:t>
      </w:r>
      <w:r w:rsidR="002A6711">
        <w:rPr>
          <w:rFonts w:ascii="Arial Narrow" w:hAnsi="Arial Narrow" w:cs="Arial"/>
          <w:color w:val="000000" w:themeColor="text1"/>
          <w:sz w:val="20"/>
          <w:szCs w:val="20"/>
        </w:rPr>
        <w:t>е</w:t>
      </w:r>
      <w:r w:rsidRPr="00904273">
        <w:rPr>
          <w:rFonts w:ascii="Arial Narrow" w:hAnsi="Arial Narrow" w:cs="Arial"/>
          <w:color w:val="000000" w:themeColor="text1"/>
          <w:sz w:val="20"/>
          <w:szCs w:val="20"/>
        </w:rPr>
        <w:t xml:space="preserve"> время на пром. зоне;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наличию у осужденных одежды нагрудными и нарукавными знаками, короткой стрижки волосна голове;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оснащенности дежурных смен средствами связи составляет не менее 85 %.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При отсутствии возможности обеспечить раздельное содержание осужденных (в связи с отсутствием соответствующих учреждений УИС в территориальном органе ФСИН России, их перелимитом, и т.д.) оценивается качество обеспечения изоляции.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Оценка "удовлетворительно" по режиму и надзору выставляется, если отрицательная оценка выставлена не более чем по 5 показателям из 18 вышепривед</w:t>
      </w:r>
      <w:r w:rsidR="002A6711">
        <w:rPr>
          <w:rFonts w:ascii="Arial Narrow" w:hAnsi="Arial Narrow" w:cs="Arial"/>
          <w:color w:val="000000" w:themeColor="text1"/>
          <w:sz w:val="20"/>
          <w:szCs w:val="20"/>
        </w:rPr>
        <w:t>енных (методические рекомендаци</w:t>
      </w:r>
      <w:r w:rsidRPr="00904273">
        <w:rPr>
          <w:rFonts w:ascii="Arial Narrow" w:hAnsi="Arial Narrow" w:cs="Arial"/>
          <w:color w:val="000000" w:themeColor="text1"/>
          <w:sz w:val="20"/>
          <w:szCs w:val="20"/>
        </w:rPr>
        <w:t>и № 4).</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13) Как оценивается</w:t>
      </w:r>
      <w:r w:rsidRPr="00904273">
        <w:rPr>
          <w:rFonts w:ascii="Arial Narrow" w:hAnsi="Arial Narrow" w:cs="Arial"/>
          <w:color w:val="000000" w:themeColor="text1"/>
          <w:sz w:val="20"/>
          <w:szCs w:val="20"/>
        </w:rPr>
        <w:t xml:space="preserve"> </w:t>
      </w:r>
      <w:r w:rsidRPr="00904273">
        <w:rPr>
          <w:rFonts w:ascii="Arial Narrow" w:hAnsi="Arial Narrow" w:cs="Arial"/>
          <w:b/>
          <w:bCs/>
          <w:color w:val="000000" w:themeColor="text1"/>
          <w:sz w:val="20"/>
          <w:szCs w:val="20"/>
        </w:rPr>
        <w:t xml:space="preserve">подразделения специального назначения (ПСН) тер. органа ФСИН России? - </w:t>
      </w:r>
      <w:r w:rsidRPr="00904273">
        <w:rPr>
          <w:rFonts w:ascii="Arial Narrow" w:hAnsi="Arial Narrow" w:cs="Arial"/>
          <w:color w:val="000000" w:themeColor="text1"/>
          <w:sz w:val="20"/>
          <w:szCs w:val="20"/>
        </w:rPr>
        <w:t>В ходе выполнения оперативно-служебных задач сотрудниками ПСН не допущено преступлений (происшествий); некомплект не превышает 85 % штатной численности; уровень проф</w:t>
      </w:r>
      <w:r w:rsidR="002A6711">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подготовки; хранение оружия и боепр</w:t>
      </w:r>
      <w:r w:rsidR="002A6711">
        <w:rPr>
          <w:rFonts w:ascii="Arial Narrow" w:hAnsi="Arial Narrow" w:cs="Arial"/>
          <w:color w:val="000000" w:themeColor="text1"/>
          <w:sz w:val="20"/>
          <w:szCs w:val="20"/>
        </w:rPr>
        <w:t>и</w:t>
      </w:r>
      <w:r w:rsidRPr="00904273">
        <w:rPr>
          <w:rFonts w:ascii="Arial Narrow" w:hAnsi="Arial Narrow" w:cs="Arial"/>
          <w:color w:val="000000" w:themeColor="text1"/>
          <w:sz w:val="20"/>
          <w:szCs w:val="20"/>
        </w:rPr>
        <w:t>пасов (методические рекомендации № 5).</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14) Как оценивается состояние противопожарной безопасности?</w:t>
      </w:r>
      <w:r w:rsidRPr="00904273">
        <w:rPr>
          <w:rFonts w:ascii="Arial Narrow" w:hAnsi="Arial Narrow" w:cs="Arial"/>
          <w:color w:val="000000" w:themeColor="text1"/>
          <w:sz w:val="20"/>
          <w:szCs w:val="20"/>
        </w:rPr>
        <w:t xml:space="preserve"> - По к</w:t>
      </w:r>
      <w:r w:rsidR="002A6711">
        <w:rPr>
          <w:rFonts w:ascii="Arial Narrow" w:hAnsi="Arial Narrow" w:cs="Arial"/>
          <w:color w:val="000000" w:themeColor="text1"/>
          <w:sz w:val="20"/>
          <w:szCs w:val="20"/>
        </w:rPr>
        <w:t>о</w:t>
      </w:r>
      <w:r w:rsidRPr="00904273">
        <w:rPr>
          <w:rFonts w:ascii="Arial Narrow" w:hAnsi="Arial Narrow" w:cs="Arial"/>
          <w:color w:val="000000" w:themeColor="text1"/>
          <w:sz w:val="20"/>
          <w:szCs w:val="20"/>
        </w:rPr>
        <w:t>личеству пожаров, допущена ли при пожарах гибель или травмирование людей, обеспеченности системами пожарной автоматики, наличию эвакуационных выходов; обеспеченности первичными средствами пожаротушения; укомплектованности сотрудниками ведомствен</w:t>
      </w:r>
      <w:r w:rsidR="002A6711">
        <w:rPr>
          <w:rFonts w:ascii="Arial Narrow" w:hAnsi="Arial Narrow" w:cs="Arial"/>
          <w:color w:val="000000" w:themeColor="text1"/>
          <w:sz w:val="20"/>
          <w:szCs w:val="20"/>
        </w:rPr>
        <w:t>н</w:t>
      </w:r>
      <w:r w:rsidRPr="00904273">
        <w:rPr>
          <w:rFonts w:ascii="Arial Narrow" w:hAnsi="Arial Narrow" w:cs="Arial"/>
          <w:color w:val="000000" w:themeColor="text1"/>
          <w:sz w:val="20"/>
          <w:szCs w:val="20"/>
        </w:rPr>
        <w:t>ой пожарной охраны (методические рекомендации № 6).</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15) Как оценивается деятельность следственных изоляторов и тюрем? -</w:t>
      </w:r>
      <w:r w:rsidRPr="00904273">
        <w:rPr>
          <w:rFonts w:ascii="Arial Narrow" w:hAnsi="Arial Narrow" w:cs="Arial"/>
          <w:color w:val="000000" w:themeColor="text1"/>
          <w:sz w:val="20"/>
          <w:szCs w:val="20"/>
        </w:rPr>
        <w:t xml:space="preserve"> По: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наличию лицензии на осуществление различных медицинской деятельности;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соответствию размера санитарной площади в камере установленной норме;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соблюдению т</w:t>
      </w:r>
      <w:r w:rsidR="002A6711">
        <w:rPr>
          <w:rFonts w:ascii="Arial Narrow" w:hAnsi="Arial Narrow" w:cs="Arial"/>
          <w:color w:val="000000" w:themeColor="text1"/>
          <w:sz w:val="20"/>
          <w:szCs w:val="20"/>
        </w:rPr>
        <w:t>ребований о раздельном содержан</w:t>
      </w:r>
      <w:r w:rsidRPr="00904273">
        <w:rPr>
          <w:rFonts w:ascii="Arial Narrow" w:hAnsi="Arial Narrow" w:cs="Arial"/>
          <w:color w:val="000000" w:themeColor="text1"/>
          <w:sz w:val="20"/>
          <w:szCs w:val="20"/>
        </w:rPr>
        <w:t>ия подозреваемых, обвиняемых и осужденных;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качественному выполнению суточных мероприятий надзора;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установке в полном объеме инженерно-технических средств надзора; нахождении в исправном состояни тревожной, вызывной сигнализации, а также сигнализации открытия дверей камер, дверных форточек; ведению видеоархива;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техническому состоянию замков камер, дверных форточек, проходных дверей поддерживается в рабочем состоянии;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плановым техническим осмотрам камер ежедневно и качественно. Недостатки фиксируются в Книге дежурств по корпусному отделению;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качественному проведению плановых и контрольных обысков камер, обысков заключенных;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изъятию при доставке более 70% средств мобильной связи;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организации пропуск</w:t>
      </w:r>
      <w:r w:rsidR="002A6711">
        <w:rPr>
          <w:rFonts w:ascii="Arial Narrow" w:hAnsi="Arial Narrow" w:cs="Arial"/>
          <w:color w:val="000000" w:themeColor="text1"/>
          <w:sz w:val="20"/>
          <w:szCs w:val="20"/>
        </w:rPr>
        <w:t>н</w:t>
      </w:r>
      <w:r w:rsidRPr="00904273">
        <w:rPr>
          <w:rFonts w:ascii="Arial Narrow" w:hAnsi="Arial Narrow" w:cs="Arial"/>
          <w:color w:val="000000" w:themeColor="text1"/>
          <w:sz w:val="20"/>
          <w:szCs w:val="20"/>
        </w:rPr>
        <w:t xml:space="preserve">ого режима с административной территории на режимную;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оборудованию ка</w:t>
      </w:r>
      <w:r w:rsidR="002A6711">
        <w:rPr>
          <w:rFonts w:ascii="Arial Narrow" w:hAnsi="Arial Narrow" w:cs="Arial"/>
          <w:color w:val="000000" w:themeColor="text1"/>
          <w:sz w:val="20"/>
          <w:szCs w:val="20"/>
        </w:rPr>
        <w:t>мер и карцеров техническим инвен</w:t>
      </w:r>
      <w:r w:rsidRPr="00904273">
        <w:rPr>
          <w:rFonts w:ascii="Arial Narrow" w:hAnsi="Arial Narrow" w:cs="Arial"/>
          <w:color w:val="000000" w:themeColor="text1"/>
          <w:sz w:val="20"/>
          <w:szCs w:val="20"/>
        </w:rPr>
        <w:t>тарем; соответствию их технического состояния нормативным актам Минюста и ФСИН России;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отдельному содержанию в маломестных камерах осужденных к ПЛС или смертной казни;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обору</w:t>
      </w:r>
      <w:r w:rsidR="002A6711">
        <w:rPr>
          <w:rFonts w:ascii="Arial Narrow" w:hAnsi="Arial Narrow" w:cs="Arial"/>
          <w:color w:val="000000" w:themeColor="text1"/>
          <w:sz w:val="20"/>
          <w:szCs w:val="20"/>
        </w:rPr>
        <w:t>дованию помещения для хоз. обслуг</w:t>
      </w:r>
      <w:r w:rsidRPr="00904273">
        <w:rPr>
          <w:rFonts w:ascii="Arial Narrow" w:hAnsi="Arial Narrow" w:cs="Arial"/>
          <w:color w:val="000000" w:themeColor="text1"/>
          <w:sz w:val="20"/>
          <w:szCs w:val="20"/>
        </w:rPr>
        <w:t>и (наличие: локальной зоны вокруг помещения ХЛО; отдельных помещений для приема пищи, досуга, воспитательной работы; отдельного запираемого рубильника, позволяющего отключать заточное оборудование);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-оборудованию прогулочных дворов, помещений для санитарной обработки;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наличию отдельной комнаты для приема граждан руководством учреждения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оборудованию и техническому состоянию пищеблока, комнат краткосрочных и длительных свиданий, помещений следственных кабинетов и приема передач;</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обеспеченности подозреваемых, обвиняемых и осужденных спальными местами, постельными и столовыми принадлежностями;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про</w:t>
      </w:r>
      <w:r w:rsidR="002A6711">
        <w:rPr>
          <w:rFonts w:ascii="Arial Narrow" w:hAnsi="Arial Narrow" w:cs="Arial"/>
          <w:color w:val="000000" w:themeColor="text1"/>
          <w:sz w:val="20"/>
          <w:szCs w:val="20"/>
        </w:rPr>
        <w:t>ве</w:t>
      </w:r>
      <w:r w:rsidRPr="00904273">
        <w:rPr>
          <w:rFonts w:ascii="Arial Narrow" w:hAnsi="Arial Narrow" w:cs="Arial"/>
          <w:color w:val="000000" w:themeColor="text1"/>
          <w:sz w:val="20"/>
          <w:szCs w:val="20"/>
        </w:rPr>
        <w:t>дению прогулки и санитарной обработки помещений;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реализации права на приобретение товаров и предметов первой необходимости через систему заказов, функционирующую в учреждении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наличию улучшенных материально - бытовых условий для женщин и несовершеннолетних;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наличию помещения для досуга и отдыха несовершеннолетних;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организации деятельности, приносящей доход, средства от которой расходуются на улучшение условий содержания подозреваемых, обвиняемых и осужденных, а также условий несения службы сотрудниками;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наличию актов Главного центра гигиены и эпидемиологии ФСИН России в отношении каждого помещения, где содержатся заключенные.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Оценка "удовлетворительно" в целом выставляется, если отрицательная оценка выставлена не более чем по шести показателям таблицы.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16) Как оценивается деятельность оперативных подразделений территориальных органов ФСИН России (контролирующих деятельность следственных изоляторов и тюрем) и оперативных подразделений следственных изоляторов и тюрем? - </w:t>
      </w:r>
      <w:r w:rsidRPr="00904273">
        <w:rPr>
          <w:rFonts w:ascii="Arial Narrow" w:hAnsi="Arial Narrow" w:cs="Arial"/>
          <w:color w:val="000000" w:themeColor="text1"/>
          <w:sz w:val="20"/>
          <w:szCs w:val="20"/>
        </w:rPr>
        <w:t>По: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наличию лицензии на проведение работ со сведениями, составляющими государственную тайну;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наличию у сотрудников соответствующих допусков;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работе комиссии по соблюдению режима секретности;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своевременному выявлению лиц, склонных к совершению различных эксцессов, их постановке на профилактические учеты, обеспечение их оперативного прикрытия; </w:t>
      </w:r>
    </w:p>
    <w:p w:rsidR="008F4873" w:rsidRPr="00904273" w:rsidRDefault="001069CE"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 заве</w:t>
      </w:r>
      <w:r w:rsidR="008F4873" w:rsidRPr="00904273">
        <w:rPr>
          <w:rFonts w:ascii="Arial Narrow" w:hAnsi="Arial Narrow" w:cs="Arial"/>
          <w:color w:val="000000" w:themeColor="text1"/>
          <w:sz w:val="20"/>
          <w:szCs w:val="20"/>
        </w:rPr>
        <w:t>дении и реализации дел оперативного учета (далее - ДОУ) в отношении лиц, вынашивающих преступные намерения;</w:t>
      </w:r>
    </w:p>
    <w:p w:rsidR="008F4873" w:rsidRPr="00904273" w:rsidRDefault="001069CE"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 прове</w:t>
      </w:r>
      <w:r w:rsidR="008F4873" w:rsidRPr="00904273">
        <w:rPr>
          <w:rFonts w:ascii="Arial Narrow" w:hAnsi="Arial Narrow" w:cs="Arial"/>
          <w:color w:val="000000" w:themeColor="text1"/>
          <w:sz w:val="20"/>
          <w:szCs w:val="20"/>
        </w:rPr>
        <w:t xml:space="preserve">дении совместных совещаний и наличии планов работы с правоохранительными органами;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своевременному заведению ДОК в отношении лидеров уголовно-преступной среды, организации их оперативного прикрытия, организации работы по противодействию им, обеспечении их изоляции от основной массы заключенных;</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плотности оперативного прикрытия не ниже среднего по УИС России показателя;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уровню особо учитываемых преступлений и побегов не выше среднего по России показателя в расчете на 1000 обвиняемых .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Оценка "неудовлетворительно" по данному пункту выставляется при наличии одного или более показателей, получивших неудовлетворительную оценк</w:t>
      </w:r>
      <w:r w:rsidR="001069CE">
        <w:rPr>
          <w:rFonts w:ascii="Arial Narrow" w:hAnsi="Arial Narrow" w:cs="Arial"/>
          <w:color w:val="000000" w:themeColor="text1"/>
          <w:sz w:val="20"/>
          <w:szCs w:val="20"/>
        </w:rPr>
        <w:t>у. Таким образом данные методич</w:t>
      </w:r>
      <w:r w:rsidRPr="00904273">
        <w:rPr>
          <w:rFonts w:ascii="Arial Narrow" w:hAnsi="Arial Narrow" w:cs="Arial"/>
          <w:color w:val="000000" w:themeColor="text1"/>
          <w:sz w:val="20"/>
          <w:szCs w:val="20"/>
        </w:rPr>
        <w:t>еские рекомендации могут создавать для сотрудников оперативной службы мотивацию для сокрытия особо учитываемых преступлений.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 xml:space="preserve">17) Каковы критерии оценки состояния обеспечения надежности охраны подразделений, подведомственных территориальному органу ФСИН России? -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 </w:t>
      </w:r>
      <w:r w:rsidRPr="00904273">
        <w:rPr>
          <w:rFonts w:ascii="Arial Narrow" w:hAnsi="Arial Narrow" w:cs="Arial"/>
          <w:color w:val="000000" w:themeColor="text1"/>
          <w:sz w:val="20"/>
          <w:szCs w:val="20"/>
        </w:rPr>
        <w:t xml:space="preserve">уровень побегов (Упто) в течение проверяемого периода не превышает средний показатель по УИС России;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отсутствие со стороны сотрудников подразделений охраны преступлений на службе, а также происшествий и нарушений правил несения службы, приведших к тяжким последствиям и повлекшим уголовную ответственность (качество несения службы);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сотрудники, заступающие в караулы, прошли первоначальную подготовку и имеют допуск к несению службы с оружием;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 тер органе ФСИН ежесуточно назначаются дежурные группы для внезапной проверки несения службы сотрудниками учреждений УИС;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своевременное техническое обслуживание ИТСОН;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отсутствие в течение предшествующих 12 месяцев побегов с невыдачей сигнала техническими средствами охраны и надзора;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менее 75% объектов охраны оборудованы комплексом ИТСОН не ниже 2 категории;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натренированность служебных собак (не менее 90% проверенных служебных собак соответствуют их предназначению);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профессиональная подготовка специалистов-кинологов (не менее 95% сотрудников кинологической службы) соответствуют своим должностям по назначению, имеют специальную профессиональную подготовку.</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Уровень побегов подозреваемых, обвиняемых и осужденных в территориальном органе ФСИН России рассчитывается по формуле: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Упто = КСКсп / ЧСКто, где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КСКсп - количество подозреваемых, обвиняемых и осужденных, совершивших побеги из-под охраны из учреждений УИС территориального органа ФСИН России;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ЧСКто - среднесписочная численность подозреваемых, обвиняемых и осужденных, содержащихся в учреждениях УИС территориального органа ФСИН России. Оценка "удовлетворительно" выставляется, если оценка "неудовлетворительно" выставлена не более чем по пяти показателям таблицы.</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18) Как оценивается состояние сети связи? </w:t>
      </w:r>
      <w:r w:rsidRPr="00904273">
        <w:rPr>
          <w:rFonts w:ascii="Arial Narrow" w:hAnsi="Arial Narrow" w:cs="Arial"/>
          <w:color w:val="000000" w:themeColor="text1"/>
          <w:sz w:val="20"/>
          <w:szCs w:val="20"/>
        </w:rPr>
        <w:t xml:space="preserve">- По: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наличию документации по планированию, вводу в эксплуатацию, связи;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наличию карточек учета сред</w:t>
      </w:r>
      <w:r w:rsidR="001069CE">
        <w:rPr>
          <w:rFonts w:ascii="Arial Narrow" w:hAnsi="Arial Narrow" w:cs="Arial"/>
          <w:color w:val="000000" w:themeColor="text1"/>
          <w:sz w:val="20"/>
          <w:szCs w:val="20"/>
        </w:rPr>
        <w:t>с</w:t>
      </w:r>
      <w:r w:rsidRPr="00904273">
        <w:rPr>
          <w:rFonts w:ascii="Arial Narrow" w:hAnsi="Arial Narrow" w:cs="Arial"/>
          <w:color w:val="000000" w:themeColor="text1"/>
          <w:sz w:val="20"/>
          <w:szCs w:val="20"/>
        </w:rPr>
        <w:t xml:space="preserve">тв связи, наличию и ведению технической документации;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учету при ремонте и списании средств связи их категорирования, актов технического сост</w:t>
      </w:r>
      <w:r w:rsidR="00367D6A">
        <w:rPr>
          <w:rFonts w:ascii="Arial Narrow" w:hAnsi="Arial Narrow" w:cs="Arial"/>
          <w:color w:val="000000" w:themeColor="text1"/>
          <w:sz w:val="20"/>
          <w:szCs w:val="20"/>
        </w:rPr>
        <w:t>о</w:t>
      </w:r>
      <w:r w:rsidRPr="00904273">
        <w:rPr>
          <w:rFonts w:ascii="Arial Narrow" w:hAnsi="Arial Narrow" w:cs="Arial"/>
          <w:color w:val="000000" w:themeColor="text1"/>
          <w:sz w:val="20"/>
          <w:szCs w:val="20"/>
        </w:rPr>
        <w:t xml:space="preserve">яния, учета наличия драг металлов;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укомплектованности подразделений связью не менее, чем на 75 %;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обеспечению по</w:t>
      </w:r>
      <w:r w:rsidR="00367D6A">
        <w:rPr>
          <w:rFonts w:ascii="Arial Narrow" w:hAnsi="Arial Narrow" w:cs="Arial"/>
          <w:color w:val="000000" w:themeColor="text1"/>
          <w:sz w:val="20"/>
          <w:szCs w:val="20"/>
        </w:rPr>
        <w:t>д</w:t>
      </w:r>
      <w:r w:rsidRPr="00904273">
        <w:rPr>
          <w:rFonts w:ascii="Arial Narrow" w:hAnsi="Arial Narrow" w:cs="Arial"/>
          <w:color w:val="000000" w:themeColor="text1"/>
          <w:sz w:val="20"/>
          <w:szCs w:val="20"/>
        </w:rPr>
        <w:t>ключения к ведомственной сети не менее 70 % учреждений;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color w:val="000000" w:themeColor="text1"/>
          <w:sz w:val="20"/>
          <w:szCs w:val="20"/>
        </w:rPr>
        <w:t xml:space="preserve"> - состоянию специальной связи и технической защиты информации (документальная связь с абонентами шифрованной связи и т.д.);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Оценка "удовлетворительно" выставляется, если отрицательная оценка выставлена не более чем по двум показателям.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19) Как оценивается служебная деятельность специальных подразделений по конвоированию? </w:t>
      </w:r>
      <w:r w:rsidRPr="00904273">
        <w:rPr>
          <w:rFonts w:ascii="Arial Narrow" w:hAnsi="Arial Narrow" w:cs="Arial"/>
          <w:color w:val="000000" w:themeColor="text1"/>
          <w:sz w:val="20"/>
          <w:szCs w:val="20"/>
        </w:rPr>
        <w:t xml:space="preserve">- Критериями оценки являются: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а) надежность охраны (не допущено побегов конвоируемых лиц, либо имевшие место покушения на побеги пресечены);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б) качество несения службы (в караулах по конвоированию не допущено: - преступлений, происшествий, грубых нарушений правил несения службы; - срывов сдачи конвоируемых лиц на обменных пунктах по вине караулов по конвоированию и необоснованных отказов в приеме указанных лиц);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планирование служебной деятельности (наличие утвержденных планов охраны; своевременная подготовка</w:t>
      </w:r>
      <w:r w:rsidR="001069CE">
        <w:rPr>
          <w:rFonts w:ascii="Arial Narrow" w:hAnsi="Arial Narrow" w:cs="Arial"/>
          <w:color w:val="000000" w:themeColor="text1"/>
          <w:sz w:val="20"/>
          <w:szCs w:val="20"/>
        </w:rPr>
        <w:t xml:space="preserve"> предложений по оптимизации марш</w:t>
      </w:r>
      <w:r w:rsidRPr="00904273">
        <w:rPr>
          <w:rFonts w:ascii="Arial Narrow" w:hAnsi="Arial Narrow" w:cs="Arial"/>
          <w:color w:val="000000" w:themeColor="text1"/>
          <w:sz w:val="20"/>
          <w:szCs w:val="20"/>
        </w:rPr>
        <w:t xml:space="preserve">рутов конвоирования и т.д.);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г) контроль за службой караулов по конвоированию;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д) сохранность вооружения и боеприпасов;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е) управление специальными подразделениями по конвоированию (соответствие штатной численности выделенной финансовой численности, не допущено использования специального транспорта по конвоированию на выполнение посторонних задач, не допущено нерационального использования денежных средств, выделяемых на перевозки);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ж) 90 % спецавтомобилей оборудованы ИТСО и средствами связи;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з) не допущение фактов использования на службе спецавтомобилей, имеющих недостатки, при наличии которых перевозка запрещена;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и) организация эффективного взаимодействия с органами специальных перевозок МВД России по вопросам устранения недостатков в оборудовании специальных вагонов, осуществляющих конвоирование по железнодорожным маршрутам;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к) оборудование объектов учебной материально-технической базы;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color w:val="000000" w:themeColor="text1"/>
          <w:sz w:val="20"/>
          <w:szCs w:val="20"/>
        </w:rPr>
        <w:t>л) обеспечение питания, вещевого, медицинского обеспечения караулов по конвоированию.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Оценка "удовлетворительно" выставляется, если отрицательная оценка выставлена не более чем по двум показателям.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Почему -то в критерии работы конвойного подразделения не вошло обеспечение питанием и медицинской помощью перевозимых лиц, соблюдение норм наполня</w:t>
      </w:r>
      <w:r w:rsidR="001069CE">
        <w:rPr>
          <w:rFonts w:ascii="Arial Narrow" w:hAnsi="Arial Narrow" w:cs="Arial"/>
          <w:color w:val="000000" w:themeColor="text1"/>
          <w:sz w:val="20"/>
          <w:szCs w:val="20"/>
        </w:rPr>
        <w:t>е</w:t>
      </w:r>
      <w:r w:rsidRPr="00904273">
        <w:rPr>
          <w:rFonts w:ascii="Arial Narrow" w:hAnsi="Arial Narrow" w:cs="Arial"/>
          <w:color w:val="000000" w:themeColor="text1"/>
          <w:sz w:val="20"/>
          <w:szCs w:val="20"/>
        </w:rPr>
        <w:t xml:space="preserve">мости спец транспорта, а также материально - бытовых условий при перевозке.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20) По каким критериям оценивается социальная, психологическая и воспитательная работа (далее - СПВР) с подозреваемыми, обвиняемыми и осужденными?</w:t>
      </w:r>
      <w:r w:rsidRPr="00904273">
        <w:rPr>
          <w:rFonts w:ascii="Arial Narrow" w:hAnsi="Arial Narrow" w:cs="Arial"/>
          <w:color w:val="000000" w:themeColor="text1"/>
          <w:sz w:val="20"/>
          <w:szCs w:val="20"/>
        </w:rPr>
        <w:t xml:space="preserve"> - В со</w:t>
      </w:r>
      <w:r w:rsidR="001069CE">
        <w:rPr>
          <w:rFonts w:ascii="Arial Narrow" w:hAnsi="Arial Narrow" w:cs="Arial"/>
          <w:color w:val="000000" w:themeColor="text1"/>
          <w:sz w:val="20"/>
          <w:szCs w:val="20"/>
        </w:rPr>
        <w:t>о</w:t>
      </w:r>
      <w:r w:rsidRPr="00904273">
        <w:rPr>
          <w:rFonts w:ascii="Arial Narrow" w:hAnsi="Arial Narrow" w:cs="Arial"/>
          <w:color w:val="000000" w:themeColor="text1"/>
          <w:sz w:val="20"/>
          <w:szCs w:val="20"/>
        </w:rPr>
        <w:t xml:space="preserve">тветствие с Методические рекомендации N 13 к числу таких критериев относится: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а) наличие планов и контроль за их выполнением;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б) состояние дисциплины, как уровень злостных нарушений установленного порядка отбывания наказания в расчете на 1000 чел.;</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организация получения осужденными обязательного общего образования;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г) оказание содействия осужденным в получении высшего и среднего профессионального образования;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д) участие общественных объединений и религиозных конфессий в социальной и воспитательной работе с осужденными;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е) условия функционирования психологических подразделений;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ж) оборудование психологических лабораторий учреждений УИС;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з) состояние документирования психологической работы (на осужденных группы риска психологические характеристики должны составляться не реже, чем раз в полугодие; наличие в дневниках индивидуально-воспитательной работы с осужденными рекомендаций психолога, наличие материалов, свидетельствующих об участии психолога в разрешении конфликтных ситуаций);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и) охват подозреваемых, обвиняемых и осужденных психодиагностической и психокоррекционной работой,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к) уровень суицидов,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л) организация работы по социальной защите осужденных.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отношении несовершеннолетних при оценке СВР дополнительно оценивается: м) уровень травматизма в расчете на 1000 человек несовершеннолетних, н) участие общественных организаций (объединений) в воспитательной работе с несовершеннолетними осужденными. При этом деятельность воспитательных колоний оценивается на "удовлетворительно", если отрицательная оценка выставлена не более чем по двум показателям.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 xml:space="preserve">21) Как оценивается состояние трудовой адаптации и профессионального образования осужденных? </w:t>
      </w:r>
      <w:r w:rsidRPr="00904273">
        <w:rPr>
          <w:rFonts w:ascii="Arial Narrow" w:hAnsi="Arial Narrow" w:cs="Arial"/>
          <w:color w:val="000000" w:themeColor="text1"/>
          <w:sz w:val="20"/>
          <w:szCs w:val="20"/>
        </w:rPr>
        <w:t xml:space="preserve">- По: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отношению численности осужденных, занятых на оплачиваемых работах, к их среднесписочной численности;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средней дневной заработной плате осужденных за один отработанный человеко-день.</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суммарному показателю полученной предприятиями и учреждениями УИС прибыли и превышения доходов над расходами от приносящей доход деятельности ИУ по отношению к АППГ;</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доле осужденных, освободившихся из мест лишения свободы без профессии (специальности) по отношению к количеству обучающихся и обученных в профессиональных училищах и на производстве осужденных за отчетный период (не более 8, 6 %);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отношению численности осужденных, погашающих иски по исполнительным листам, из числа осужденных, подлежащих обязательному привлечению к труду, к общей численности осужденных, имеющих исполнительные листы и подлежащих обязательному привлечению к труду;</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оценке производственного травматизма на единицу работающих осужденных (не допущено, либо имеет место отрицательная динамика);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работе по подготовке объектов УИС к работе в осенне-зимний период (наличие планов подготовки, технических паспортов готовности).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Оценка "удовлетворительно" выставляется, если отрицательная оценка выставлена не более чем по трем показателям из 7.</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22) Как оценивается состояние тылового обеспечения подразделений УИС? </w:t>
      </w:r>
      <w:r w:rsidRPr="00904273">
        <w:rPr>
          <w:rFonts w:ascii="Arial Narrow" w:hAnsi="Arial Narrow" w:cs="Arial"/>
          <w:color w:val="000000" w:themeColor="text1"/>
          <w:sz w:val="20"/>
          <w:szCs w:val="20"/>
        </w:rPr>
        <w:t xml:space="preserve">- По: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условиям размещения заключенных и содержание помещений в подразделениях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обеспеченности мебелью и инвентарем;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соблюдению норм питания заключенных (такая обес</w:t>
      </w:r>
      <w:r w:rsidR="00152EDB">
        <w:rPr>
          <w:rFonts w:ascii="Arial Narrow" w:hAnsi="Arial Narrow" w:cs="Arial"/>
          <w:color w:val="000000" w:themeColor="text1"/>
          <w:sz w:val="20"/>
          <w:szCs w:val="20"/>
        </w:rPr>
        <w:t>п</w:t>
      </w:r>
      <w:r w:rsidRPr="00904273">
        <w:rPr>
          <w:rFonts w:ascii="Arial Narrow" w:hAnsi="Arial Narrow" w:cs="Arial"/>
          <w:color w:val="000000" w:themeColor="text1"/>
          <w:sz w:val="20"/>
          <w:szCs w:val="20"/>
        </w:rPr>
        <w:t>еченность должна составлять 100 %);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содержанию и хранению запасов продовольствия (в установленном размере и ассортименте);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содержанию столовой (она должна иметь необходимые помещения для хранения, обработки продуктов, приготовления, приема пищи и мытья посуды, которые содержатся в надлежащем состоянии; соблюдаются санитарно-гигиенические нормы и правила в работе столовой);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оборудованию столовой (обеспечена положенными по нормам снабжения посудой, типовым немеханическим оборудованием и инвентарем, технологическим и холодильным оборудованием, которое содержится в исправном состоянии);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качеству приготовления пищи; контролю за таким качеством; доведению положенных норм до подозреваемых, обвиняемых и осужденных (раскладка продуктов составляется и утверждается своевременно; наличие и своевременное ведение книги учета контроля за качеством приготовления пищи);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организации деятельности подсобных хозяйств (выполнение плановых показателей);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обеспеченности вещевым имуществом;</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учету, хранению и использованию вещевого имущества (соответствие установленным требованиям; закрепленность выданного имущества за заключенными);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обеспеченности котельно-печным топливом (соответствие нормативным запасам);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банно-прачечному обслуживанию подозреваемых, обвиняемых и осужденных;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соблюдению организационных основ деятельности автотранспортных служб (соответствие нормативам суточного пробега автотранспорта; соответствие численности бюджетного автопарка штатному расписанию);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коэффициенту технической готовности транспортных средств (0,6 % и выше);</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работе по экономии расходов на коммунальные услуги (соответствие расходов воды, электроэнергии и топлива соответствуют установленным нормам; разработаны и ведутся лимитные карточки учета на потребление коммунальных услуг; наличие достаточного количества приборов учета расхода электроэнергии, воды и газа);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проверке соблюдения законодательства при размещении заказов (созданы и работают комиссии по размещению заказов, организован контроль за выполнением договоров);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освоению доведенных до территориальных органов ФСИН России лимитов капитальных вложений (осваиваются полностью; ввод в эксплуатацию запланированных объектов УИС обеспечен);</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организации капитального ремонта и реконструкции зданий и сооружений;</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техническому с</w:t>
      </w:r>
      <w:r w:rsidR="00152EDB">
        <w:rPr>
          <w:rFonts w:ascii="Arial Narrow" w:hAnsi="Arial Narrow" w:cs="Arial"/>
          <w:color w:val="000000" w:themeColor="text1"/>
          <w:sz w:val="20"/>
          <w:szCs w:val="20"/>
        </w:rPr>
        <w:t>остоянию оружия и боеприпасов (</w:t>
      </w:r>
      <w:r w:rsidRPr="00904273">
        <w:rPr>
          <w:rFonts w:ascii="Arial Narrow" w:hAnsi="Arial Narrow" w:cs="Arial"/>
          <w:color w:val="000000" w:themeColor="text1"/>
          <w:sz w:val="20"/>
          <w:szCs w:val="20"/>
        </w:rPr>
        <w:t>не более 8 % неисправного вооружения и не более 6 % непригодных боеприпасов); содержанию вооружения (не менее 85 % образцов получило удовлетворительную оценку); организации хранения вооружения и боеприпасов; состоянию учета и отчетности</w:t>
      </w:r>
      <w:r w:rsidR="00152EDB">
        <w:rPr>
          <w:rFonts w:ascii="Arial Narrow" w:hAnsi="Arial Narrow" w:cs="Arial"/>
          <w:color w:val="000000" w:themeColor="text1"/>
          <w:sz w:val="20"/>
          <w:szCs w:val="20"/>
        </w:rPr>
        <w:t>.</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Оценка "удовлетворительно" в целом выставляется, если отрицательная оценка выставлена не более чем по шести показателям из 19.</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 xml:space="preserve">23) Как оценивается состояние медико-санитарного обеспечения заключенных и работников УИС? </w:t>
      </w:r>
      <w:r w:rsidRPr="00904273">
        <w:rPr>
          <w:rFonts w:ascii="Arial Narrow" w:hAnsi="Arial Narrow" w:cs="Arial"/>
          <w:color w:val="000000" w:themeColor="text1"/>
          <w:sz w:val="20"/>
          <w:szCs w:val="20"/>
        </w:rPr>
        <w:t>– По:</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color w:val="000000" w:themeColor="text1"/>
          <w:sz w:val="20"/>
          <w:szCs w:val="20"/>
        </w:rPr>
        <w:t>- наличию утвержденного Положение о подразделениях, осуществляющих медицинскую деятельность, в котором отражено осуществление медицинской и фармацевтической деятельности;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color w:val="000000" w:themeColor="text1"/>
          <w:sz w:val="20"/>
          <w:szCs w:val="20"/>
        </w:rPr>
        <w:t>- наличию государственной лицензии на осуществление медицинской и фармацевтической деятельности;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оказанию медицинской помощи в соответствии с перечнем видов помощи, определенных лицензией на право осуществления медицинской деятельности;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обеспечению предоставления медицинской помощи в учреждениях государственного и муниципального здравоохранения при возникновении соответствующей необходимости;</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укомплектованности медицинским персоналом на не менее, чем 80%;</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обеспеченности медицинским имуществом и лекарственными препаратами, наличием переходящих запасов лекарственных средств, в том числе для оказания экстренной медицинской помощи;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санитарно-гигиеническому и противоэпидемиологическому обеспечению;</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-соблюдению установленной периодичности и охвата лабораторными и инструментальными обследованиями, плановым бактериологическим обследованием декретированных групп не менее 95%;</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организации проведения иммунизации несовершеннолетних осужденных и детей, содержащихся в домах ребенка;</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охвату двукратным рентгено</w:t>
      </w:r>
      <w:r w:rsidR="00367D6A">
        <w:rPr>
          <w:rFonts w:ascii="Arial Narrow" w:hAnsi="Arial Narrow" w:cs="Arial"/>
          <w:color w:val="000000" w:themeColor="text1"/>
          <w:sz w:val="20"/>
          <w:szCs w:val="20"/>
        </w:rPr>
        <w:t>-</w:t>
      </w:r>
      <w:r w:rsidRPr="00904273">
        <w:rPr>
          <w:rFonts w:ascii="Arial Narrow" w:hAnsi="Arial Narrow" w:cs="Arial"/>
          <w:color w:val="000000" w:themeColor="text1"/>
          <w:sz w:val="20"/>
          <w:szCs w:val="20"/>
        </w:rPr>
        <w:t>флюорографическим обследованием заключенных не менее, чем на 90%;</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охвату профилактическими медицинскими осмотрами не менее 90 % работников УИС;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наличию договоров с лечебно-профилактическими учреждениями государственной и муниципальной систем здравоохранения на медицинское обслуживание работников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эффективности использования санаторно-курортных путевок (количество не использованных путевок должно составлять менее 10 %);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Оценка "удовлетворительно" выставляется, если отрицательная оценка выставлена не более чем по трем показателям из 13 (методические рекомендации № 16)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При проверке установите: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какие виды медицинской помощи не включены в лицензию, как часто возникает необходимость в их оказании и как часто по данным видам помощи происходит обращение в территориальные медицинские учреждения;</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создан ли запасы лекарственных средств, как для экстренной, так и для плановой медицинской помощи;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какое количество осужденных охвачено 2-кратным рентгено</w:t>
      </w:r>
      <w:r w:rsidR="00367D6A">
        <w:rPr>
          <w:rFonts w:ascii="Arial Narrow" w:hAnsi="Arial Narrow" w:cs="Arial"/>
          <w:color w:val="000000" w:themeColor="text1"/>
          <w:sz w:val="20"/>
          <w:szCs w:val="20"/>
        </w:rPr>
        <w:t>-</w:t>
      </w:r>
      <w:r w:rsidRPr="00904273">
        <w:rPr>
          <w:rFonts w:ascii="Arial Narrow" w:hAnsi="Arial Narrow" w:cs="Arial"/>
          <w:color w:val="000000" w:themeColor="text1"/>
          <w:sz w:val="20"/>
          <w:szCs w:val="20"/>
        </w:rPr>
        <w:t xml:space="preserve">флюорографическим исследованием в год;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каким % персонала укомплектованы мед служба УИС.</w:t>
      </w:r>
    </w:p>
    <w:p w:rsidR="008F4873" w:rsidRPr="00904273" w:rsidRDefault="00716EAC" w:rsidP="001B28F4">
      <w:pPr>
        <w:widowControl w:val="0"/>
        <w:suppressAutoHyphens/>
        <w:autoSpaceDE w:val="0"/>
        <w:autoSpaceDN w:val="0"/>
        <w:adjustRightInd w:val="0"/>
        <w:ind w:firstLine="540"/>
        <w:jc w:val="both"/>
        <w:outlineLvl w:val="0"/>
        <w:rPr>
          <w:rFonts w:ascii="Arial Narrow" w:hAnsi="Arial Narrow" w:cs="Arial"/>
          <w:color w:val="000000" w:themeColor="text1"/>
          <w:sz w:val="20"/>
          <w:szCs w:val="20"/>
        </w:rPr>
      </w:pPr>
      <w:r>
        <w:rPr>
          <w:rFonts w:ascii="Arial Narrow" w:hAnsi="Arial Narrow" w:cs="Arial"/>
          <w:b/>
          <w:bCs/>
          <w:color w:val="000000" w:themeColor="text1"/>
          <w:sz w:val="20"/>
          <w:szCs w:val="20"/>
        </w:rPr>
        <w:t xml:space="preserve">24) </w:t>
      </w:r>
      <w:r w:rsidR="008F4873" w:rsidRPr="00904273">
        <w:rPr>
          <w:rFonts w:ascii="Arial Narrow" w:hAnsi="Arial Narrow" w:cs="Arial"/>
          <w:b/>
          <w:bCs/>
          <w:color w:val="000000" w:themeColor="text1"/>
          <w:sz w:val="20"/>
          <w:szCs w:val="20"/>
        </w:rPr>
        <w:t xml:space="preserve">Как оценивается работа с работниками УИС, эффективность организации воспитательной работы, служебной и физической подготовки, обеспечения социальной защиты работников УИС? </w:t>
      </w:r>
      <w:r w:rsidR="008F4873" w:rsidRPr="00904273">
        <w:rPr>
          <w:rFonts w:ascii="Arial Narrow" w:hAnsi="Arial Narrow" w:cs="Arial"/>
          <w:color w:val="000000" w:themeColor="text1"/>
          <w:sz w:val="20"/>
          <w:szCs w:val="20"/>
        </w:rPr>
        <w:t xml:space="preserve">- По: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укомплектованности лицами рядового и начальствующего состава;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текучести кадров;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удельного весам сотрудников, уволенных в первый год службы;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удельный вес сотрудников, назначенных на руководящие должности из резерва (не менее 50 %);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количеству нарушений законности на 1000 работников УИС;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количеству нарушений служебной дисциплины среди сотрудников в расчете на 1000 человек;</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количеству преступлений среди работников УИС в расчете на 1000 человек;</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образовательному уровню сотрудников;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организации, состоянии и уровню служебной, огневой, физической подготовки сотрудников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состоянию работы по обеспечению социальных гарантий работникам УИС (им своевременно и в полном объеме выплачиваются установленные законодательством пособия, выплаты и компенсации, финансируемые из федерального бюджета); </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состояние профессиональной подготовки сотрудников, впервые принятых на службу, организация повышения квалификации сотрудников;</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организация воспитательной работы с работниками УИС;</w:t>
      </w:r>
    </w:p>
    <w:p w:rsidR="008F4873" w:rsidRPr="00904273"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полнота и достоверность статистических данных по учету кадров.</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xml:space="preserve">Представление кандидатами на службу в учреждения ФСИН РФ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 предусмотрено при назначении на должности, перечни которых установлены Указами Президента Российской Федерации от 18.05.2009 N 557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(Собрание законодательства Российской Федерации, 2009, N 21, ст. 2542), от 18.05.2009 N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приказом ФСИН России от 31.08.2009 N 372 "Об утверждении перечня должностей федеральной государственной службы в уголовно-исполнительной системе,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rsidR="008F4873" w:rsidRPr="00152EDB" w:rsidRDefault="00716EAC"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b/>
          <w:bCs/>
          <w:color w:val="000000" w:themeColor="text1"/>
          <w:sz w:val="20"/>
          <w:szCs w:val="20"/>
        </w:rPr>
        <w:t xml:space="preserve">25) </w:t>
      </w:r>
      <w:r w:rsidR="008F4873" w:rsidRPr="00152EDB">
        <w:rPr>
          <w:rFonts w:ascii="Arial Narrow" w:hAnsi="Arial Narrow" w:cs="Arial"/>
          <w:b/>
          <w:bCs/>
          <w:color w:val="000000" w:themeColor="text1"/>
          <w:sz w:val="20"/>
          <w:szCs w:val="20"/>
        </w:rPr>
        <w:t xml:space="preserve">Как оценивается деятельность уголовно-исполнительных инспекций? </w:t>
      </w:r>
      <w:r w:rsidR="008F4873" w:rsidRPr="00152EDB">
        <w:rPr>
          <w:rFonts w:ascii="Arial Narrow" w:hAnsi="Arial Narrow" w:cs="Arial"/>
          <w:color w:val="000000" w:themeColor="text1"/>
          <w:sz w:val="20"/>
          <w:szCs w:val="20"/>
        </w:rPr>
        <w:t xml:space="preserve">- По: </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доле условно осужденных, которым продлен испытательный срок по представлению уголовно-исполнительных инспекций (далее - УИИ) выше или равна средней</w:t>
      </w:r>
      <w:r w:rsidR="00152EDB">
        <w:rPr>
          <w:rFonts w:ascii="Arial Narrow" w:hAnsi="Arial Narrow" w:cs="Arial"/>
          <w:color w:val="000000" w:themeColor="text1"/>
          <w:sz w:val="20"/>
          <w:szCs w:val="20"/>
        </w:rPr>
        <w:t xml:space="preserve"> </w:t>
      </w:r>
      <w:r w:rsidRPr="00152EDB">
        <w:rPr>
          <w:rFonts w:ascii="Arial Narrow" w:hAnsi="Arial Narrow" w:cs="Arial"/>
          <w:color w:val="000000" w:themeColor="text1"/>
          <w:sz w:val="20"/>
          <w:szCs w:val="20"/>
        </w:rPr>
        <w:t>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доле условно осужденных, которым дополнены возложенные судом обязанности по представлению УИИ выше или равна средней 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уровень наказанных по выявленным органами прокуратуры фактам нарушения законности ниже или равен среднему 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уровню отмены условного осуждения со снятием судимости, который выше или равен среднему 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уровню привлечения к труду осужденных к исправительным работам, который выше или равен среднему 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уровню привлечения к отбыванию наказания осужденных к обязательным работам, который выше или равен среднему 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уровню несвоевременного привлечения к труду осужденных к исправительным работам, который ниже или равен среднему 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уровню несвоевременного привлечения к отбыванию наказания осужденных к обязательным работам, который ниже или равен среднему 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доле осужденных к ограничению свободы, которым дополнены возложенные судом ограничения по представлению УИИ, который выше или равен среднему 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-эффективности контроля со стороны отделов по работе с уголовно-исполнительными инспекциями за деятельностью УИИ (заведено контрольно - наблюдательное дело на каждую УИИ, выездами ежегодно охвачено 100 % инспекций);</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доле лиц, в отношении которых в отчетном периоде возбуждены уголовные дела за совершение преступления после постановки на учет УИИ, которая ниже или равна средней по УИС;</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организации работы психологов, количество обследованных осужденных которыми без</w:t>
      </w:r>
      <w:r w:rsidR="00152EDB">
        <w:rPr>
          <w:rFonts w:ascii="Arial Narrow" w:hAnsi="Arial Narrow" w:cs="Arial"/>
          <w:color w:val="000000" w:themeColor="text1"/>
          <w:sz w:val="20"/>
          <w:szCs w:val="20"/>
        </w:rPr>
        <w:t xml:space="preserve"> изоляции от общества составляет</w:t>
      </w:r>
      <w:r w:rsidRPr="00152EDB">
        <w:rPr>
          <w:rFonts w:ascii="Arial Narrow" w:hAnsi="Arial Narrow" w:cs="Arial"/>
          <w:color w:val="000000" w:themeColor="text1"/>
          <w:sz w:val="20"/>
          <w:szCs w:val="20"/>
        </w:rPr>
        <w:t xml:space="preserve"> не менее 300 человек в год (при годовой численности осужденных не менее 300 чел.); проведение тренингов и применение психологических программ.</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применение методики "Портрет" (указание ФСИН России от 19.11.2007 N 10/19-270), которая применяется ко всем условно осужденным, поставленным на учет в течение года</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Оценка "удовлетворительно" выставляется, если она выставлена по восьми и более показателям</w:t>
      </w:r>
      <w:r w:rsidR="00152EDB">
        <w:rPr>
          <w:rFonts w:ascii="Arial Narrow" w:hAnsi="Arial Narrow" w:cs="Arial"/>
          <w:color w:val="000000" w:themeColor="text1"/>
          <w:sz w:val="20"/>
          <w:szCs w:val="20"/>
        </w:rPr>
        <w:t xml:space="preserve"> из 13 (методические рекомендац</w:t>
      </w:r>
      <w:r w:rsidRPr="00152EDB">
        <w:rPr>
          <w:rFonts w:ascii="Arial Narrow" w:hAnsi="Arial Narrow" w:cs="Arial"/>
          <w:color w:val="000000" w:themeColor="text1"/>
          <w:sz w:val="20"/>
          <w:szCs w:val="20"/>
        </w:rPr>
        <w:t>ии № 18).</w:t>
      </w:r>
    </w:p>
    <w:p w:rsidR="008F4873" w:rsidRPr="00152EDB" w:rsidRDefault="00716EAC"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b/>
          <w:bCs/>
          <w:color w:val="000000" w:themeColor="text1"/>
          <w:sz w:val="20"/>
          <w:szCs w:val="20"/>
        </w:rPr>
        <w:t xml:space="preserve">26) </w:t>
      </w:r>
      <w:r w:rsidR="008F4873" w:rsidRPr="00152EDB">
        <w:rPr>
          <w:rFonts w:ascii="Arial Narrow" w:hAnsi="Arial Narrow" w:cs="Arial"/>
          <w:b/>
          <w:bCs/>
          <w:color w:val="000000" w:themeColor="text1"/>
          <w:sz w:val="20"/>
          <w:szCs w:val="20"/>
        </w:rPr>
        <w:t xml:space="preserve">Как оценивается обеспечение режима секретности и организации секретного делопроизводства? </w:t>
      </w:r>
      <w:r w:rsidR="008F4873" w:rsidRPr="00152EDB">
        <w:rPr>
          <w:rFonts w:ascii="Arial Narrow" w:hAnsi="Arial Narrow" w:cs="Arial"/>
          <w:color w:val="000000" w:themeColor="text1"/>
          <w:sz w:val="20"/>
          <w:szCs w:val="20"/>
        </w:rPr>
        <w:t>- По ор</w:t>
      </w:r>
      <w:r w:rsidR="00152EDB">
        <w:rPr>
          <w:rFonts w:ascii="Arial Narrow" w:hAnsi="Arial Narrow" w:cs="Arial"/>
          <w:color w:val="000000" w:themeColor="text1"/>
          <w:sz w:val="20"/>
          <w:szCs w:val="20"/>
        </w:rPr>
        <w:t>г</w:t>
      </w:r>
      <w:r w:rsidR="008F4873" w:rsidRPr="00152EDB">
        <w:rPr>
          <w:rFonts w:ascii="Arial Narrow" w:hAnsi="Arial Narrow" w:cs="Arial"/>
          <w:color w:val="000000" w:themeColor="text1"/>
          <w:sz w:val="20"/>
          <w:szCs w:val="20"/>
        </w:rPr>
        <w:t>анизационным мероприятиям по обеспечению режима секретности, получении лицензии на работу со сведениями, сос</w:t>
      </w:r>
      <w:r w:rsidR="00152EDB">
        <w:rPr>
          <w:rFonts w:ascii="Arial Narrow" w:hAnsi="Arial Narrow" w:cs="Arial"/>
          <w:color w:val="000000" w:themeColor="text1"/>
          <w:sz w:val="20"/>
          <w:szCs w:val="20"/>
        </w:rPr>
        <w:t>т</w:t>
      </w:r>
      <w:r w:rsidR="008F4873" w:rsidRPr="00152EDB">
        <w:rPr>
          <w:rFonts w:ascii="Arial Narrow" w:hAnsi="Arial Narrow" w:cs="Arial"/>
          <w:color w:val="000000" w:themeColor="text1"/>
          <w:sz w:val="20"/>
          <w:szCs w:val="20"/>
        </w:rPr>
        <w:t>авляющими гос. тайну, проверке не реже одного раза в квартал наличия всех секретных документов; проведении при смене начальника учреждения, руководителя режимно- секретного подразделения прием-сдачи носителей сведений, составляющих государственную тайну; отсутствии случаев утраты таких носителей и разглашения сведений, содержащих государственную тайну; своевременное информирование УФСИН о разглашении таких сведений; назначению работников на должности, при которых необходим доступ к гос. тайне, на эти должности только после оформления допуска по соответствующей форме; на всех работников, допущенных к гос</w:t>
      </w:r>
      <w:r w:rsidR="00152EDB">
        <w:rPr>
          <w:rFonts w:ascii="Arial Narrow" w:hAnsi="Arial Narrow" w:cs="Arial"/>
          <w:color w:val="000000" w:themeColor="text1"/>
          <w:sz w:val="20"/>
          <w:szCs w:val="20"/>
        </w:rPr>
        <w:t>.</w:t>
      </w:r>
      <w:r w:rsidR="008F4873" w:rsidRPr="00152EDB">
        <w:rPr>
          <w:rFonts w:ascii="Arial Narrow" w:hAnsi="Arial Narrow" w:cs="Arial"/>
          <w:color w:val="000000" w:themeColor="text1"/>
          <w:sz w:val="20"/>
          <w:szCs w:val="20"/>
        </w:rPr>
        <w:t xml:space="preserve"> тайне, правильно оформлены карточки по установленным формам, организован их учет, заключены договоры (контракты) об оформлении допуска к гос. тайне; режимные помещения отвечают предъявляемым требованиям; работники УИС, допущенные к работе с секретными документами, обеспечены выпиской из развернутого перечня сведений, подлежащих засекречиванию, хранилищами (сейфами), личными номерными печатями, спецблокнотами, рабочими тетрадями, бланками описей документов; создана постоянно действующая техническая комиссия по защите государственной тайны; машинные носители секретной информации зарегистрированы в режимно-секретном подразделении с проставлением регистрационного номера, даты регистрации, грифа секретности; имеются отметки о местонахождении документов, содержащих </w:t>
      </w:r>
      <w:r w:rsidR="00367D6A">
        <w:rPr>
          <w:rFonts w:ascii="Arial Narrow" w:hAnsi="Arial Narrow" w:cs="Arial"/>
          <w:color w:val="000000" w:themeColor="text1"/>
          <w:sz w:val="20"/>
          <w:szCs w:val="20"/>
        </w:rPr>
        <w:t>гос.</w:t>
      </w:r>
      <w:r w:rsidR="008F4873" w:rsidRPr="00152EDB">
        <w:rPr>
          <w:rFonts w:ascii="Arial Narrow" w:hAnsi="Arial Narrow" w:cs="Arial"/>
          <w:color w:val="000000" w:themeColor="text1"/>
          <w:sz w:val="20"/>
          <w:szCs w:val="20"/>
        </w:rPr>
        <w:t xml:space="preserve"> тайну; носители информации (имее</w:t>
      </w:r>
      <w:r w:rsidR="00152EDB">
        <w:rPr>
          <w:rFonts w:ascii="Arial Narrow" w:hAnsi="Arial Narrow" w:cs="Arial"/>
          <w:color w:val="000000" w:themeColor="text1"/>
          <w:sz w:val="20"/>
          <w:szCs w:val="20"/>
        </w:rPr>
        <w:t>т</w:t>
      </w:r>
      <w:r w:rsidR="008F4873" w:rsidRPr="00152EDB">
        <w:rPr>
          <w:rFonts w:ascii="Arial Narrow" w:hAnsi="Arial Narrow" w:cs="Arial"/>
          <w:color w:val="000000" w:themeColor="text1"/>
          <w:sz w:val="20"/>
          <w:szCs w:val="20"/>
        </w:rPr>
        <w:t>ся в виду, слава Бо</w:t>
      </w:r>
      <w:r w:rsidR="00152EDB">
        <w:rPr>
          <w:rFonts w:ascii="Arial Narrow" w:hAnsi="Arial Narrow" w:cs="Arial"/>
          <w:color w:val="000000" w:themeColor="text1"/>
          <w:sz w:val="20"/>
          <w:szCs w:val="20"/>
        </w:rPr>
        <w:t>г</w:t>
      </w:r>
      <w:r w:rsidR="008F4873" w:rsidRPr="00152EDB">
        <w:rPr>
          <w:rFonts w:ascii="Arial Narrow" w:hAnsi="Arial Narrow" w:cs="Arial"/>
          <w:color w:val="000000" w:themeColor="text1"/>
          <w:sz w:val="20"/>
          <w:szCs w:val="20"/>
        </w:rPr>
        <w:t>у, не люди, а документы) уничтожаются на основании решения экспертной комиссии по режиму секретности; учет полученный секретных актов ведется в специальном журнале; ознакомление с актами производится под расписку на листе ознакомления только по письменному указанию (резолюции) руководителя учреждения, органа УИС или лица, которому они были адресованы; совершенно секретные и секретные издания регистрируются раздельно; ознакомление с ними производится на основании у</w:t>
      </w:r>
      <w:r w:rsidR="00152EDB">
        <w:rPr>
          <w:rFonts w:ascii="Arial Narrow" w:hAnsi="Arial Narrow" w:cs="Arial"/>
          <w:color w:val="000000" w:themeColor="text1"/>
          <w:sz w:val="20"/>
          <w:szCs w:val="20"/>
        </w:rPr>
        <w:t>т</w:t>
      </w:r>
      <w:r w:rsidR="008F4873" w:rsidRPr="00152EDB">
        <w:rPr>
          <w:rFonts w:ascii="Arial Narrow" w:hAnsi="Arial Narrow" w:cs="Arial"/>
          <w:color w:val="000000" w:themeColor="text1"/>
          <w:sz w:val="20"/>
          <w:szCs w:val="20"/>
        </w:rPr>
        <w:t xml:space="preserve">вержденных руководителем учреждения ежегодных списков; </w:t>
      </w:r>
    </w:p>
    <w:p w:rsidR="008F4873" w:rsidRPr="00152EDB" w:rsidRDefault="00716EAC"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b/>
          <w:bCs/>
          <w:color w:val="000000" w:themeColor="text1"/>
          <w:sz w:val="20"/>
          <w:szCs w:val="20"/>
        </w:rPr>
        <w:t xml:space="preserve">27) </w:t>
      </w:r>
      <w:r w:rsidR="008F4873" w:rsidRPr="00152EDB">
        <w:rPr>
          <w:rFonts w:ascii="Arial Narrow" w:hAnsi="Arial Narrow" w:cs="Arial"/>
          <w:b/>
          <w:bCs/>
          <w:color w:val="000000" w:themeColor="text1"/>
          <w:sz w:val="20"/>
          <w:szCs w:val="20"/>
        </w:rPr>
        <w:t xml:space="preserve">Какая информация включается в суточную и недельную </w:t>
      </w:r>
      <w:r w:rsidR="00152EDB">
        <w:rPr>
          <w:rFonts w:ascii="Arial Narrow" w:hAnsi="Arial Narrow" w:cs="Arial"/>
          <w:b/>
          <w:bCs/>
          <w:color w:val="000000" w:themeColor="text1"/>
          <w:sz w:val="20"/>
          <w:szCs w:val="20"/>
        </w:rPr>
        <w:t>о</w:t>
      </w:r>
      <w:r w:rsidR="008F4873" w:rsidRPr="00152EDB">
        <w:rPr>
          <w:rFonts w:ascii="Arial Narrow" w:hAnsi="Arial Narrow" w:cs="Arial"/>
          <w:b/>
          <w:bCs/>
          <w:color w:val="000000" w:themeColor="text1"/>
          <w:sz w:val="20"/>
          <w:szCs w:val="20"/>
        </w:rPr>
        <w:t>перативные сводки оперативного дежурного территориального органа ФСИН России?</w:t>
      </w:r>
      <w:r w:rsidR="00152EDB">
        <w:rPr>
          <w:rFonts w:ascii="Arial Narrow" w:hAnsi="Arial Narrow" w:cs="Arial"/>
          <w:b/>
          <w:bCs/>
          <w:color w:val="000000" w:themeColor="text1"/>
          <w:sz w:val="20"/>
          <w:szCs w:val="20"/>
        </w:rPr>
        <w:t xml:space="preserve"> </w:t>
      </w:r>
      <w:r w:rsidR="008F4873" w:rsidRPr="00152EDB">
        <w:rPr>
          <w:rFonts w:ascii="Arial Narrow" w:hAnsi="Arial Narrow" w:cs="Arial"/>
          <w:b/>
          <w:bCs/>
          <w:color w:val="000000" w:themeColor="text1"/>
          <w:sz w:val="20"/>
          <w:szCs w:val="20"/>
        </w:rPr>
        <w:t xml:space="preserve">- </w:t>
      </w:r>
      <w:r w:rsidR="008F4873" w:rsidRPr="00152EDB">
        <w:rPr>
          <w:rFonts w:ascii="Arial Narrow" w:hAnsi="Arial Narrow" w:cs="Arial"/>
          <w:color w:val="000000" w:themeColor="text1"/>
          <w:sz w:val="20"/>
          <w:szCs w:val="20"/>
        </w:rPr>
        <w:t xml:space="preserve">В соответствие с приказом Федеральной службы исполнения наказаний от 28 августа 2010 г. N 387 "О мерах по совершенствованию информационно-аналитической деятельности в учреждениях и органах уголовно - исполнительной системы" в суточную оперативную сводку включаются:    </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сведения о преступлениях и чрезвычайных происшествиях, допущенных в местах лишения свободы (зарегистрировано преступлений за сутки, с начала месяца, с начала года, в т.ч. убийства, причинение тяжкого вреда здоровью, захват залож</w:t>
      </w:r>
      <w:r w:rsidR="00152EDB">
        <w:rPr>
          <w:rFonts w:ascii="Arial Narrow" w:hAnsi="Arial Narrow" w:cs="Arial"/>
          <w:color w:val="000000" w:themeColor="text1"/>
          <w:sz w:val="20"/>
          <w:szCs w:val="20"/>
        </w:rPr>
        <w:t>н</w:t>
      </w:r>
      <w:r w:rsidRPr="00152EDB">
        <w:rPr>
          <w:rFonts w:ascii="Arial Narrow" w:hAnsi="Arial Narrow" w:cs="Arial"/>
          <w:color w:val="000000" w:themeColor="text1"/>
          <w:sz w:val="20"/>
          <w:szCs w:val="20"/>
        </w:rPr>
        <w:t>ика, массовые беспорядки, дезорганизация деятельности ИУ, побеги из- под охраны, покушения на побег, количестве уголовных дел в отношении сотрудников УИС, количестве нарушений законности со стороны сотрудников УИС, количество лиц, объявленных в розыск; количество разысканных лиц из числа осужденных и заключенных под стражу; количество лиц, находящихся в розыске);</w:t>
      </w:r>
    </w:p>
    <w:p w:rsidR="008F4873" w:rsidRPr="00152EDB"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сведения о движении контингента (поступило в учреж</w:t>
      </w:r>
      <w:r w:rsidR="00152EDB">
        <w:rPr>
          <w:rFonts w:ascii="Arial Narrow" w:hAnsi="Arial Narrow" w:cs="Arial"/>
          <w:color w:val="000000" w:themeColor="text1"/>
          <w:sz w:val="20"/>
          <w:szCs w:val="20"/>
        </w:rPr>
        <w:t>д</w:t>
      </w:r>
      <w:r w:rsidRPr="00152EDB">
        <w:rPr>
          <w:rFonts w:ascii="Arial Narrow" w:hAnsi="Arial Narrow" w:cs="Arial"/>
          <w:color w:val="000000" w:themeColor="text1"/>
          <w:sz w:val="20"/>
          <w:szCs w:val="20"/>
        </w:rPr>
        <w:t>ения УИС, в т.ч</w:t>
      </w:r>
      <w:r w:rsidR="00152EDB">
        <w:rPr>
          <w:rFonts w:ascii="Arial Narrow" w:hAnsi="Arial Narrow" w:cs="Arial"/>
          <w:color w:val="000000" w:themeColor="text1"/>
          <w:sz w:val="20"/>
          <w:szCs w:val="20"/>
        </w:rPr>
        <w:t>. мужчин и женщин, в ИК различн</w:t>
      </w:r>
      <w:r w:rsidRPr="00152EDB">
        <w:rPr>
          <w:rFonts w:ascii="Arial Narrow" w:hAnsi="Arial Narrow" w:cs="Arial"/>
          <w:color w:val="000000" w:themeColor="text1"/>
          <w:sz w:val="20"/>
          <w:szCs w:val="20"/>
        </w:rPr>
        <w:t>ых видов режима, ВК, тюрьмы, ЛПУ, ЛИУ; выбыло из учреждений УИС, в т.ч. по указанным категориям; выбыло из учреждений УИС в связи с замено наказания более мягким или УДО; выбыло по амнистии; выбыло по помилованию; умерло - мужчин, женщин, несовершеннолетних, в СИЗО, ПФРСИ, тюрьмах, ИК, КП, ВК, ЛИУ, в т.ч. умерло от туберкулеза,  умерло от ВИЧ - инфекции; умерло от травм, отравлений и иных внешних причин; умерло лиц, совершивших суициды)</w:t>
      </w:r>
      <w:r w:rsidR="00152EDB">
        <w:rPr>
          <w:rFonts w:ascii="Arial Narrow" w:hAnsi="Arial Narrow" w:cs="Arial"/>
          <w:color w:val="000000" w:themeColor="text1"/>
          <w:sz w:val="20"/>
          <w:szCs w:val="20"/>
        </w:rPr>
        <w:t>;</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сведения по обеспечению раздельного содержания осужденных (число ИУ строго режима д</w:t>
      </w:r>
      <w:r w:rsidR="00152EDB">
        <w:rPr>
          <w:rFonts w:ascii="Arial Narrow" w:hAnsi="Arial Narrow" w:cs="Arial"/>
          <w:color w:val="000000" w:themeColor="text1"/>
          <w:sz w:val="20"/>
          <w:szCs w:val="20"/>
        </w:rPr>
        <w:t>л</w:t>
      </w:r>
      <w:r w:rsidRPr="00152EDB">
        <w:rPr>
          <w:rFonts w:ascii="Arial Narrow" w:hAnsi="Arial Narrow" w:cs="Arial"/>
          <w:color w:val="000000" w:themeColor="text1"/>
          <w:sz w:val="20"/>
          <w:szCs w:val="20"/>
        </w:rPr>
        <w:t>я лиц, осужденных впервые, в к</w:t>
      </w:r>
      <w:r w:rsidR="00152EDB">
        <w:rPr>
          <w:rFonts w:ascii="Arial Narrow" w:hAnsi="Arial Narrow" w:cs="Arial"/>
          <w:color w:val="000000" w:themeColor="text1"/>
          <w:sz w:val="20"/>
          <w:szCs w:val="20"/>
        </w:rPr>
        <w:t>о</w:t>
      </w:r>
      <w:r w:rsidRPr="00152EDB">
        <w:rPr>
          <w:rFonts w:ascii="Arial Narrow" w:hAnsi="Arial Narrow" w:cs="Arial"/>
          <w:color w:val="000000" w:themeColor="text1"/>
          <w:sz w:val="20"/>
          <w:szCs w:val="20"/>
        </w:rPr>
        <w:t>торых достигнута и не достигнута изоляция; количество</w:t>
      </w:r>
      <w:r w:rsidR="00152EDB">
        <w:rPr>
          <w:rFonts w:ascii="Arial Narrow" w:hAnsi="Arial Narrow" w:cs="Arial"/>
          <w:color w:val="000000" w:themeColor="text1"/>
          <w:sz w:val="20"/>
          <w:szCs w:val="20"/>
        </w:rPr>
        <w:t xml:space="preserve"> </w:t>
      </w:r>
      <w:r w:rsidRPr="00152EDB">
        <w:rPr>
          <w:rFonts w:ascii="Arial Narrow" w:hAnsi="Arial Narrow" w:cs="Arial"/>
          <w:color w:val="000000" w:themeColor="text1"/>
          <w:sz w:val="20"/>
          <w:szCs w:val="20"/>
        </w:rPr>
        <w:t>осу</w:t>
      </w:r>
      <w:r w:rsidR="00152EDB">
        <w:rPr>
          <w:rFonts w:ascii="Arial Narrow" w:hAnsi="Arial Narrow" w:cs="Arial"/>
          <w:color w:val="000000" w:themeColor="text1"/>
          <w:sz w:val="20"/>
          <w:szCs w:val="20"/>
        </w:rPr>
        <w:t>ж</w:t>
      </w:r>
      <w:r w:rsidRPr="00152EDB">
        <w:rPr>
          <w:rFonts w:ascii="Arial Narrow" w:hAnsi="Arial Narrow" w:cs="Arial"/>
          <w:color w:val="000000" w:themeColor="text1"/>
          <w:sz w:val="20"/>
          <w:szCs w:val="20"/>
        </w:rPr>
        <w:t>денных впервые , переведенные в ИУ строгого режима для впервые осужденных, подлежащие такому переводу; число ИУ строго режима для ранее отбывавших наказание в местах лишения свободы, в которых достигнута либо не достигнута изоляция; количество осужденных, переведенных в ИУ строго режима для ранее отбывавших наказание; количество таких осужденных, подлежащих переводу в ИУ для лиц, ранее отбывавших наказание; такие же показатели для колоний общего режима); указанные сведения должны сдаваться ежедневно);</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сведения об изъятии запрещ</w:t>
      </w:r>
      <w:r w:rsidR="00152EDB">
        <w:rPr>
          <w:rFonts w:ascii="Arial Narrow" w:hAnsi="Arial Narrow" w:cs="Arial"/>
          <w:color w:val="000000" w:themeColor="text1"/>
          <w:sz w:val="20"/>
          <w:szCs w:val="20"/>
        </w:rPr>
        <w:t>е</w:t>
      </w:r>
      <w:r w:rsidRPr="00152EDB">
        <w:rPr>
          <w:rFonts w:ascii="Arial Narrow" w:hAnsi="Arial Narrow" w:cs="Arial"/>
          <w:color w:val="000000" w:themeColor="text1"/>
          <w:sz w:val="20"/>
          <w:szCs w:val="20"/>
        </w:rPr>
        <w:t>нных предметов в учреждениях УФСИН (сотовые телефоны, элементы средст</w:t>
      </w:r>
      <w:r w:rsidR="00152EDB">
        <w:rPr>
          <w:rFonts w:ascii="Arial Narrow" w:hAnsi="Arial Narrow" w:cs="Arial"/>
          <w:color w:val="000000" w:themeColor="text1"/>
          <w:sz w:val="20"/>
          <w:szCs w:val="20"/>
        </w:rPr>
        <w:t>в</w:t>
      </w:r>
      <w:r w:rsidRPr="00152EDB">
        <w:rPr>
          <w:rFonts w:ascii="Arial Narrow" w:hAnsi="Arial Narrow" w:cs="Arial"/>
          <w:color w:val="000000" w:themeColor="text1"/>
          <w:sz w:val="20"/>
          <w:szCs w:val="20"/>
        </w:rPr>
        <w:t xml:space="preserve"> сотовой связи, штук; денежные средств, тыс. руб.; алкогольные напитки пр</w:t>
      </w:r>
      <w:r w:rsidR="00152EDB">
        <w:rPr>
          <w:rFonts w:ascii="Arial Narrow" w:hAnsi="Arial Narrow" w:cs="Arial"/>
          <w:color w:val="000000" w:themeColor="text1"/>
          <w:sz w:val="20"/>
          <w:szCs w:val="20"/>
        </w:rPr>
        <w:t>омышленного производства; наркот</w:t>
      </w:r>
      <w:r w:rsidRPr="00152EDB">
        <w:rPr>
          <w:rFonts w:ascii="Arial Narrow" w:hAnsi="Arial Narrow" w:cs="Arial"/>
          <w:color w:val="000000" w:themeColor="text1"/>
          <w:sz w:val="20"/>
          <w:szCs w:val="20"/>
        </w:rPr>
        <w:t>ические средства, в т.ч. по видам наркотиков; колюще- режущих средств; эти сведения предоставляются не только по каждому из видов учреждений отдельно, но также и сравниваются с данными за АППГ). Поч</w:t>
      </w:r>
      <w:r w:rsidR="00152EDB">
        <w:rPr>
          <w:rFonts w:ascii="Arial Narrow" w:hAnsi="Arial Narrow" w:cs="Arial"/>
          <w:color w:val="000000" w:themeColor="text1"/>
          <w:sz w:val="20"/>
          <w:szCs w:val="20"/>
        </w:rPr>
        <w:t>е</w:t>
      </w:r>
      <w:r w:rsidRPr="00152EDB">
        <w:rPr>
          <w:rFonts w:ascii="Arial Narrow" w:hAnsi="Arial Narrow" w:cs="Arial"/>
          <w:color w:val="000000" w:themeColor="text1"/>
          <w:sz w:val="20"/>
          <w:szCs w:val="20"/>
        </w:rPr>
        <w:t>му - то не повезло алкогольным напиткам собственного изготовления: они в суточную оперативную ведомость не попали;</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сведения преступлениях и ЧП, допущенных сотрудниками УИС (количество нарушений, допущенных сотрудниками;</w:t>
      </w:r>
      <w:r w:rsidR="00152EDB">
        <w:rPr>
          <w:rFonts w:ascii="Arial Narrow" w:hAnsi="Arial Narrow" w:cs="Arial"/>
          <w:color w:val="000000" w:themeColor="text1"/>
          <w:sz w:val="20"/>
          <w:szCs w:val="20"/>
        </w:rPr>
        <w:t xml:space="preserve"> </w:t>
      </w:r>
      <w:r w:rsidRPr="00152EDB">
        <w:rPr>
          <w:rFonts w:ascii="Arial Narrow" w:hAnsi="Arial Narrow" w:cs="Arial"/>
          <w:color w:val="000000" w:themeColor="text1"/>
          <w:sz w:val="20"/>
          <w:szCs w:val="20"/>
        </w:rPr>
        <w:t>количество уголовных дел</w:t>
      </w:r>
      <w:r w:rsidR="00152EDB">
        <w:rPr>
          <w:rFonts w:ascii="Arial Narrow" w:hAnsi="Arial Narrow" w:cs="Arial"/>
          <w:color w:val="000000" w:themeColor="text1"/>
          <w:sz w:val="20"/>
          <w:szCs w:val="20"/>
        </w:rPr>
        <w:t>, возбужденных против них; коли</w:t>
      </w:r>
      <w:r w:rsidRPr="00152EDB">
        <w:rPr>
          <w:rFonts w:ascii="Arial Narrow" w:hAnsi="Arial Narrow" w:cs="Arial"/>
          <w:color w:val="000000" w:themeColor="text1"/>
          <w:sz w:val="20"/>
          <w:szCs w:val="20"/>
        </w:rPr>
        <w:t xml:space="preserve">чество уголовных дел, направленных в суд; </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сведения о количестве находящихся в отпусках, к</w:t>
      </w:r>
      <w:r w:rsidR="00152EDB">
        <w:rPr>
          <w:rFonts w:ascii="Arial Narrow" w:hAnsi="Arial Narrow" w:cs="Arial"/>
          <w:color w:val="000000" w:themeColor="text1"/>
          <w:sz w:val="20"/>
          <w:szCs w:val="20"/>
        </w:rPr>
        <w:t>о</w:t>
      </w:r>
      <w:r w:rsidRPr="00152EDB">
        <w:rPr>
          <w:rFonts w:ascii="Arial Narrow" w:hAnsi="Arial Narrow" w:cs="Arial"/>
          <w:color w:val="000000" w:themeColor="text1"/>
          <w:sz w:val="20"/>
          <w:szCs w:val="20"/>
        </w:rPr>
        <w:t xml:space="preserve">мандировках и временно нетрудоспособных; </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Суточная справка формируется с 0.00 до 05.00 за календарные сутки, пре</w:t>
      </w:r>
      <w:r w:rsidR="00152EDB">
        <w:rPr>
          <w:rFonts w:ascii="Arial Narrow" w:hAnsi="Arial Narrow" w:cs="Arial"/>
          <w:color w:val="000000" w:themeColor="text1"/>
          <w:sz w:val="20"/>
          <w:szCs w:val="20"/>
        </w:rPr>
        <w:t>дшествующие дню сдачи дежурства</w:t>
      </w:r>
      <w:r w:rsidRPr="00152EDB">
        <w:rPr>
          <w:rFonts w:ascii="Arial Narrow" w:hAnsi="Arial Narrow" w:cs="Arial"/>
          <w:color w:val="000000" w:themeColor="text1"/>
          <w:sz w:val="20"/>
          <w:szCs w:val="20"/>
        </w:rPr>
        <w:t xml:space="preserve"> и сдается до 5.00 в </w:t>
      </w:r>
      <w:r w:rsidR="00152EDB">
        <w:rPr>
          <w:rFonts w:ascii="Arial Narrow" w:hAnsi="Arial Narrow" w:cs="Arial"/>
          <w:color w:val="000000" w:themeColor="text1"/>
          <w:sz w:val="20"/>
          <w:szCs w:val="20"/>
        </w:rPr>
        <w:t>д</w:t>
      </w:r>
      <w:r w:rsidRPr="00152EDB">
        <w:rPr>
          <w:rFonts w:ascii="Arial Narrow" w:hAnsi="Arial Narrow" w:cs="Arial"/>
          <w:color w:val="000000" w:themeColor="text1"/>
          <w:sz w:val="20"/>
          <w:szCs w:val="20"/>
        </w:rPr>
        <w:t>ежурную службу организационно-инспекторского управления ФСИН России до 05.00 (московского времени) дня, следующего за отчетным днем.</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xml:space="preserve">Та же информация учитывается и в недельной оперативной сводке (приложение № 2 к приказу). Такая справка формируется с субботы по субботу до 5.00 воскресенья текущей недели и докладывается начальнику тер органа ФСИН в понедельник, следующий за отчетной неделей. </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xml:space="preserve">Приложением № 3 утверждена суточная оперативная сводка дежурного по ФСИН России. Эта справка включает в себя ту же самую информацию, что указана выше. Она отличается от суточной оперативной сводки состоит тем, что в нее включается: </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суточная сводка о выполнении поручений Генеральной прокуратуры РФ по экстрадиции (выданы для уголовного преследования из РФ; приняты в РФ переданы для отбывания наказания из РФ; приняты для отбыван</w:t>
      </w:r>
      <w:r w:rsidR="00367D6A">
        <w:rPr>
          <w:rFonts w:ascii="Arial Narrow" w:hAnsi="Arial Narrow" w:cs="Arial"/>
          <w:color w:val="000000" w:themeColor="text1"/>
          <w:sz w:val="20"/>
          <w:szCs w:val="20"/>
        </w:rPr>
        <w:t>и</w:t>
      </w:r>
      <w:r w:rsidRPr="00152EDB">
        <w:rPr>
          <w:rFonts w:ascii="Arial Narrow" w:hAnsi="Arial Narrow" w:cs="Arial"/>
          <w:color w:val="000000" w:themeColor="text1"/>
          <w:sz w:val="20"/>
          <w:szCs w:val="20"/>
        </w:rPr>
        <w:t>я наказания в РФ.</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При учете изъятых наркотических веществ отдельно учитываются наркотики, изъятые при доставке.</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xml:space="preserve">Форма недельной сводки оперативного дежурного утверждена приложением № 4. </w:t>
      </w:r>
    </w:p>
    <w:p w:rsidR="008F4873" w:rsidRPr="00152EDB"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152EDB">
        <w:rPr>
          <w:rFonts w:ascii="Arial Narrow" w:hAnsi="Arial Narrow" w:cs="Arial"/>
          <w:color w:val="000000" w:themeColor="text1"/>
          <w:sz w:val="20"/>
          <w:szCs w:val="20"/>
        </w:rPr>
        <w:t xml:space="preserve">Многократное дублирование учетных показателей, излишняя детализация этих показателей каждые сутки создает предпосылки для чрезмерной загрузки сотрудников ФСИН бумажной работой, смещения акцентов с работы с осужденными на обеспечение хороших показателей и фиксирование этих показателей в отчетных документах. </w:t>
      </w:r>
    </w:p>
    <w:p w:rsidR="008F4873" w:rsidRPr="00904273" w:rsidRDefault="00716EAC"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b/>
          <w:bCs/>
          <w:color w:val="000000" w:themeColor="text1"/>
          <w:sz w:val="20"/>
          <w:szCs w:val="20"/>
        </w:rPr>
        <w:t xml:space="preserve">28) </w:t>
      </w:r>
      <w:r w:rsidR="008F4873" w:rsidRPr="00904273">
        <w:rPr>
          <w:rFonts w:ascii="Arial Narrow" w:hAnsi="Arial Narrow" w:cs="Arial"/>
          <w:b/>
          <w:bCs/>
          <w:color w:val="000000" w:themeColor="text1"/>
          <w:sz w:val="20"/>
          <w:szCs w:val="20"/>
        </w:rPr>
        <w:t>Что включает в себя информационная сводка о деятельности ФСИН за неделю?</w:t>
      </w:r>
      <w:r w:rsidR="008F4873" w:rsidRPr="00904273">
        <w:rPr>
          <w:rFonts w:ascii="Arial Narrow" w:hAnsi="Arial Narrow" w:cs="Arial"/>
          <w:color w:val="000000" w:themeColor="text1"/>
          <w:sz w:val="20"/>
          <w:szCs w:val="20"/>
        </w:rPr>
        <w:t xml:space="preserve"> -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сведения об участии в различных мероприятиях директора ФСИН и ег</w:t>
      </w:r>
      <w:r w:rsidR="00152EDB">
        <w:rPr>
          <w:rFonts w:ascii="Arial Narrow" w:hAnsi="Arial Narrow" w:cs="Arial"/>
          <w:color w:val="000000" w:themeColor="text1"/>
          <w:sz w:val="20"/>
          <w:szCs w:val="20"/>
        </w:rPr>
        <w:t>о</w:t>
      </w:r>
      <w:r w:rsidRPr="00904273">
        <w:rPr>
          <w:rFonts w:ascii="Arial Narrow" w:hAnsi="Arial Narrow" w:cs="Arial"/>
          <w:color w:val="000000" w:themeColor="text1"/>
          <w:sz w:val="20"/>
          <w:szCs w:val="20"/>
        </w:rPr>
        <w:t xml:space="preserve"> заместителей;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сведения о работе начальников структурных подразделений ФСИН России и их заместителей;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информация о принятых федеральными органами власти нормативных актов по вопросам деятельности ФСИН России;</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информация о подготовленных и направленных в федеральные органы исполнительной и законодательной власти;</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информация об изданных приказах Минюста РФ и ФСИН России</w:t>
      </w:r>
      <w:r w:rsidR="00152EDB">
        <w:rPr>
          <w:rFonts w:ascii="Arial Narrow" w:hAnsi="Arial Narrow" w:cs="Arial"/>
          <w:color w:val="000000" w:themeColor="text1"/>
          <w:sz w:val="20"/>
          <w:szCs w:val="20"/>
        </w:rPr>
        <w:t>;</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w:t>
      </w:r>
      <w:r w:rsidR="00152EDB">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ин</w:t>
      </w:r>
      <w:r w:rsidR="00152EDB">
        <w:rPr>
          <w:rFonts w:ascii="Arial Narrow" w:hAnsi="Arial Narrow" w:cs="Arial"/>
          <w:color w:val="000000" w:themeColor="text1"/>
          <w:sz w:val="20"/>
          <w:szCs w:val="20"/>
        </w:rPr>
        <w:t>формация о проведенных конференц</w:t>
      </w:r>
      <w:r w:rsidRPr="00904273">
        <w:rPr>
          <w:rFonts w:ascii="Arial Narrow" w:hAnsi="Arial Narrow" w:cs="Arial"/>
          <w:color w:val="000000" w:themeColor="text1"/>
          <w:sz w:val="20"/>
          <w:szCs w:val="20"/>
        </w:rPr>
        <w:t xml:space="preserve">иях и иных мероприятиях;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взаимодействие УИС со СМИ;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работа центрального аппарата;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научно - исследовательские и образовател</w:t>
      </w:r>
      <w:r w:rsidR="00152EDB">
        <w:rPr>
          <w:rFonts w:ascii="Arial Narrow" w:hAnsi="Arial Narrow" w:cs="Arial"/>
          <w:color w:val="000000" w:themeColor="text1"/>
          <w:sz w:val="20"/>
          <w:szCs w:val="20"/>
        </w:rPr>
        <w:t>ь</w:t>
      </w:r>
      <w:r w:rsidRPr="00904273">
        <w:rPr>
          <w:rFonts w:ascii="Arial Narrow" w:hAnsi="Arial Narrow" w:cs="Arial"/>
          <w:color w:val="000000" w:themeColor="text1"/>
          <w:sz w:val="20"/>
          <w:szCs w:val="20"/>
        </w:rPr>
        <w:t xml:space="preserve">ные учреждения ФСИН;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финансовое состояние ФСИН России;</w:t>
      </w:r>
    </w:p>
    <w:p w:rsidR="008F4873" w:rsidRPr="00904273" w:rsidRDefault="00152EDB"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 зад</w:t>
      </w:r>
      <w:r w:rsidR="008F4873" w:rsidRPr="00904273">
        <w:rPr>
          <w:rFonts w:ascii="Arial Narrow" w:hAnsi="Arial Narrow" w:cs="Arial"/>
          <w:color w:val="000000" w:themeColor="text1"/>
          <w:sz w:val="20"/>
          <w:szCs w:val="20"/>
        </w:rPr>
        <w:t xml:space="preserve">ачи на следующую неделю (в каких мероприятиях надо принять участие; над чем продолжить работу; что подготовить; за чем обеспечить контроль);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недельная сводка о выполнении поручений Генпрокуратуры РФ об экстра</w:t>
      </w:r>
      <w:r w:rsidR="00152EDB">
        <w:rPr>
          <w:rFonts w:ascii="Arial Narrow" w:hAnsi="Arial Narrow" w:cs="Arial"/>
          <w:color w:val="000000" w:themeColor="text1"/>
          <w:sz w:val="20"/>
          <w:szCs w:val="20"/>
        </w:rPr>
        <w:t>д</w:t>
      </w:r>
      <w:r w:rsidRPr="00904273">
        <w:rPr>
          <w:rFonts w:ascii="Arial Narrow" w:hAnsi="Arial Narrow" w:cs="Arial"/>
          <w:color w:val="000000" w:themeColor="text1"/>
          <w:sz w:val="20"/>
          <w:szCs w:val="20"/>
        </w:rPr>
        <w:t xml:space="preserve">иции;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информация о проекте федеральных законов, затрагивающих деятельность УИС (наименование, №, ответственный, содержание).</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Данная сводка предоставля</w:t>
      </w:r>
      <w:r w:rsidR="00152EDB">
        <w:rPr>
          <w:rFonts w:ascii="Arial Narrow" w:hAnsi="Arial Narrow" w:cs="Arial"/>
          <w:color w:val="000000" w:themeColor="text1"/>
          <w:sz w:val="20"/>
          <w:szCs w:val="20"/>
        </w:rPr>
        <w:t>е</w:t>
      </w:r>
      <w:r w:rsidRPr="00904273">
        <w:rPr>
          <w:rFonts w:ascii="Arial Narrow" w:hAnsi="Arial Narrow" w:cs="Arial"/>
          <w:color w:val="000000" w:themeColor="text1"/>
          <w:sz w:val="20"/>
          <w:szCs w:val="20"/>
        </w:rPr>
        <w:t xml:space="preserve">тся директору ФСИН к понедельнику 8.00 утра.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Кроме этих сводок ведется суточная оперативная сводка оперативного дежурного по образовательному учрежде</w:t>
      </w:r>
      <w:r w:rsidR="00152EDB">
        <w:rPr>
          <w:rFonts w:ascii="Arial Narrow" w:hAnsi="Arial Narrow" w:cs="Arial"/>
          <w:color w:val="000000" w:themeColor="text1"/>
          <w:sz w:val="20"/>
          <w:szCs w:val="20"/>
        </w:rPr>
        <w:t>нию ФСИН России (приложение№ 5).</w:t>
      </w:r>
    </w:p>
    <w:p w:rsidR="008F4873" w:rsidRPr="00904273" w:rsidRDefault="00716EAC" w:rsidP="001B28F4">
      <w:pPr>
        <w:widowControl w:val="0"/>
        <w:tabs>
          <w:tab w:val="left" w:pos="101"/>
        </w:tabs>
        <w:suppressAutoHyphens/>
        <w:autoSpaceDE w:val="0"/>
        <w:autoSpaceDN w:val="0"/>
        <w:adjustRightInd w:val="0"/>
        <w:ind w:firstLine="540"/>
        <w:jc w:val="both"/>
        <w:rPr>
          <w:rFonts w:ascii="Arial Narrow" w:hAnsi="Arial Narrow" w:cs="Arial"/>
          <w:b/>
          <w:bCs/>
          <w:color w:val="000000" w:themeColor="text1"/>
          <w:sz w:val="20"/>
          <w:szCs w:val="20"/>
        </w:rPr>
      </w:pPr>
      <w:r>
        <w:rPr>
          <w:rFonts w:ascii="Arial Narrow" w:hAnsi="Arial Narrow" w:cs="Arial"/>
          <w:color w:val="000000" w:themeColor="text1"/>
          <w:sz w:val="20"/>
          <w:szCs w:val="20"/>
        </w:rPr>
        <w:t xml:space="preserve">29) </w:t>
      </w:r>
      <w:r w:rsidR="008F4873" w:rsidRPr="00904273">
        <w:rPr>
          <w:rFonts w:ascii="Arial Narrow" w:hAnsi="Arial Narrow" w:cs="Arial"/>
          <w:color w:val="000000" w:themeColor="text1"/>
          <w:sz w:val="20"/>
          <w:szCs w:val="20"/>
        </w:rPr>
        <w:t xml:space="preserve"> </w:t>
      </w:r>
      <w:r w:rsidR="00152EDB">
        <w:rPr>
          <w:rFonts w:ascii="Arial Narrow" w:hAnsi="Arial Narrow" w:cs="Arial"/>
          <w:b/>
          <w:bCs/>
          <w:color w:val="000000" w:themeColor="text1"/>
          <w:sz w:val="20"/>
          <w:szCs w:val="20"/>
        </w:rPr>
        <w:t>Как</w:t>
      </w:r>
      <w:r w:rsidR="008F4873" w:rsidRPr="00904273">
        <w:rPr>
          <w:rFonts w:ascii="Arial Narrow" w:hAnsi="Arial Narrow" w:cs="Arial"/>
          <w:b/>
          <w:bCs/>
          <w:color w:val="000000" w:themeColor="text1"/>
          <w:sz w:val="20"/>
          <w:szCs w:val="20"/>
        </w:rPr>
        <w:t xml:space="preserve">ую информацию включает в себя итоговое боевое донесение штаба Оперативной группы ФСИН России?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Численность оперативной группы (командный пункт - Ханкала, пункт управления группы силами и средствами - Чернокозово, пункт управления комендатуры - Грозный);</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задачи возложенные на группу;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подразделения по пропускному режиму г. Грозный досмотрено легкового и грузового транспорта (единиц), мужчин и женщин;</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в СИЗО и ИК по Чеченской Республике содержится (вместе и по каждому учреждению - СИЗО № 1 г. Грозный, СИЗО № 2 н.п. Чернокозово, ИК н.п. Черно</w:t>
      </w:r>
      <w:r w:rsidR="00152EDB">
        <w:rPr>
          <w:rFonts w:ascii="Arial Narrow" w:hAnsi="Arial Narrow" w:cs="Arial"/>
          <w:color w:val="000000" w:themeColor="text1"/>
          <w:sz w:val="20"/>
          <w:szCs w:val="20"/>
        </w:rPr>
        <w:t>ко</w:t>
      </w:r>
      <w:r w:rsidRPr="00904273">
        <w:rPr>
          <w:rFonts w:ascii="Arial Narrow" w:hAnsi="Arial Narrow" w:cs="Arial"/>
          <w:color w:val="000000" w:themeColor="text1"/>
          <w:sz w:val="20"/>
          <w:szCs w:val="20"/>
        </w:rPr>
        <w:t>зово, КП г. Грозный - лимит; содержится; из них причастно к бандподполью, отконвоировано за пределы Чеченской Республики за сутки и за год; освобождено за сутки);</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оказана мед. помощь сотрудник</w:t>
      </w:r>
      <w:r w:rsidR="00152EDB">
        <w:rPr>
          <w:rFonts w:ascii="Arial Narrow" w:hAnsi="Arial Narrow" w:cs="Arial"/>
          <w:color w:val="000000" w:themeColor="text1"/>
          <w:sz w:val="20"/>
          <w:szCs w:val="20"/>
        </w:rPr>
        <w:t>а</w:t>
      </w:r>
      <w:r w:rsidRPr="00904273">
        <w:rPr>
          <w:rFonts w:ascii="Arial Narrow" w:hAnsi="Arial Narrow" w:cs="Arial"/>
          <w:color w:val="000000" w:themeColor="text1"/>
          <w:sz w:val="20"/>
          <w:szCs w:val="20"/>
        </w:rPr>
        <w:t xml:space="preserve">ми гражданам;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краткая оценка положения, состояния и характера действий групп бандподполья;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проблемные вопросы</w:t>
      </w:r>
      <w:r w:rsidR="00152EDB">
        <w:rPr>
          <w:rFonts w:ascii="Arial Narrow" w:hAnsi="Arial Narrow" w:cs="Arial"/>
          <w:color w:val="000000" w:themeColor="text1"/>
          <w:sz w:val="20"/>
          <w:szCs w:val="20"/>
        </w:rPr>
        <w:t>;</w:t>
      </w:r>
      <w:r w:rsidRPr="00904273">
        <w:rPr>
          <w:rFonts w:ascii="Arial Narrow" w:hAnsi="Arial Narrow" w:cs="Arial"/>
          <w:color w:val="000000" w:themeColor="text1"/>
          <w:sz w:val="20"/>
          <w:szCs w:val="20"/>
        </w:rPr>
        <w:t xml:space="preserve">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задержано в ходе боевых операций и проведения ОРМ (человек и автотранспорта);</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изъято в ходе спецопераций и проведения досмотровых мероприятий оружия</w:t>
      </w:r>
      <w:r w:rsidR="00152EDB">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 xml:space="preserve">боеприпасов, взрывчатых веществ, магнитных и оптических носителей информации;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предотвращено, угрожающих безопасности охраняемых объектов</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"предотвращено несанкционированных людей (автотранспорта)" (не понятно,</w:t>
      </w:r>
      <w:r w:rsidR="00152EDB">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о чем идет речь и кто должен их санкционировать"</w:t>
      </w:r>
      <w:r w:rsidR="00152EDB">
        <w:rPr>
          <w:rFonts w:ascii="Arial Narrow" w:hAnsi="Arial Narrow" w:cs="Arial"/>
          <w:color w:val="000000" w:themeColor="text1"/>
          <w:sz w:val="20"/>
          <w:szCs w:val="20"/>
        </w:rPr>
        <w:t>)</w:t>
      </w:r>
      <w:r w:rsidRPr="00904273">
        <w:rPr>
          <w:rFonts w:ascii="Arial Narrow" w:hAnsi="Arial Narrow" w:cs="Arial"/>
          <w:color w:val="000000" w:themeColor="text1"/>
          <w:sz w:val="20"/>
          <w:szCs w:val="20"/>
        </w:rPr>
        <w:t>;</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отконвоировано, в т.ч. за пределы ЧР;</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обеспечено сопровождение колонн;</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количество обстрелов колонн, количество подрывов колонн;</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потери сотрудников (безвозвратные и возвратные);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количество больных среди бойцов ОГ ФСИН России, спецконтингента, местного населения, обратившихся за мед. помощью.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p>
    <w:p w:rsidR="008F4873" w:rsidRPr="00904273" w:rsidRDefault="00716EAC"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b/>
          <w:bCs/>
          <w:color w:val="000000" w:themeColor="text1"/>
          <w:sz w:val="20"/>
          <w:szCs w:val="20"/>
        </w:rPr>
        <w:t xml:space="preserve">30) </w:t>
      </w:r>
      <w:r w:rsidR="008F4873" w:rsidRPr="00904273">
        <w:rPr>
          <w:rFonts w:ascii="Arial Narrow" w:hAnsi="Arial Narrow" w:cs="Arial"/>
          <w:b/>
          <w:bCs/>
          <w:color w:val="000000" w:themeColor="text1"/>
          <w:sz w:val="20"/>
          <w:szCs w:val="20"/>
        </w:rPr>
        <w:t xml:space="preserve">Каким образом направляется информация о правонарушениях в дежурную службу организационно- инспекторского управления ФСИН России? </w:t>
      </w:r>
      <w:r w:rsidR="008F4873" w:rsidRPr="00904273">
        <w:rPr>
          <w:rFonts w:ascii="Arial Narrow" w:hAnsi="Arial Narrow" w:cs="Arial"/>
          <w:color w:val="000000" w:themeColor="text1"/>
          <w:sz w:val="20"/>
          <w:szCs w:val="20"/>
        </w:rPr>
        <w:t xml:space="preserve">-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массовые беспорядки; дезорганизация деятельности ИУ, нападение на караулы; захват заложника; групповые неповиновения (отказ от приема пищи, отказ от работы с участием 10 и более человек); побег или покушение на побег; смерть заключенного под стражу либо осужденного; убийство такого лица; изготовление, приобретение или </w:t>
      </w:r>
      <w:r w:rsidR="00152EDB">
        <w:rPr>
          <w:rFonts w:ascii="Arial Narrow" w:hAnsi="Arial Narrow" w:cs="Arial"/>
          <w:color w:val="000000" w:themeColor="text1"/>
          <w:sz w:val="20"/>
          <w:szCs w:val="20"/>
        </w:rPr>
        <w:t>с</w:t>
      </w:r>
      <w:r w:rsidRPr="00904273">
        <w:rPr>
          <w:rFonts w:ascii="Arial Narrow" w:hAnsi="Arial Narrow" w:cs="Arial"/>
          <w:color w:val="000000" w:themeColor="text1"/>
          <w:sz w:val="20"/>
          <w:szCs w:val="20"/>
        </w:rPr>
        <w:t>быт наркотико</w:t>
      </w:r>
      <w:r w:rsidR="00152EDB">
        <w:rPr>
          <w:rFonts w:ascii="Arial Narrow" w:hAnsi="Arial Narrow" w:cs="Arial"/>
          <w:color w:val="000000" w:themeColor="text1"/>
          <w:sz w:val="20"/>
          <w:szCs w:val="20"/>
        </w:rPr>
        <w:t>в</w:t>
      </w:r>
      <w:r w:rsidRPr="00904273">
        <w:rPr>
          <w:rFonts w:ascii="Arial Narrow" w:hAnsi="Arial Narrow" w:cs="Arial"/>
          <w:color w:val="000000" w:themeColor="text1"/>
          <w:sz w:val="20"/>
          <w:szCs w:val="20"/>
        </w:rPr>
        <w:t xml:space="preserve"> - информация предоставляется по телефону немедленно, а затем каждый час, а начальник тер. органа предоставляет донесение через час, а затем в течение 3 часов по результатам проведенных мероприятий (при побеге - в течение суток с момента задержания лица; при смерти - в течение суток по</w:t>
      </w:r>
      <w:r w:rsidR="00152EDB">
        <w:rPr>
          <w:rFonts w:ascii="Arial Narrow" w:hAnsi="Arial Narrow" w:cs="Arial"/>
          <w:color w:val="000000" w:themeColor="text1"/>
          <w:sz w:val="20"/>
          <w:szCs w:val="20"/>
        </w:rPr>
        <w:t xml:space="preserve"> получении сообщения об отказе </w:t>
      </w:r>
      <w:r w:rsidRPr="00904273">
        <w:rPr>
          <w:rFonts w:ascii="Arial Narrow" w:hAnsi="Arial Narrow" w:cs="Arial"/>
          <w:color w:val="000000" w:themeColor="text1"/>
          <w:sz w:val="20"/>
          <w:szCs w:val="20"/>
        </w:rPr>
        <w:t>возбуждении уголовного дела);</w:t>
      </w:r>
    </w:p>
    <w:p w:rsidR="008F4873" w:rsidRPr="00904273" w:rsidRDefault="00C1690E"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w:t>
      </w:r>
      <w:r w:rsidR="008F4873" w:rsidRPr="00904273">
        <w:rPr>
          <w:rFonts w:ascii="Arial Narrow" w:hAnsi="Arial Narrow" w:cs="Arial"/>
          <w:color w:val="000000" w:themeColor="text1"/>
          <w:sz w:val="20"/>
          <w:szCs w:val="20"/>
        </w:rPr>
        <w:t xml:space="preserve"> захват заложника при выдвижении политических требований - информация передается посредством телефонной шифрованной связи;</w:t>
      </w:r>
    </w:p>
    <w:p w:rsidR="008F4873" w:rsidRPr="00904273" w:rsidRDefault="00152EDB"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 уклонение осуж</w:t>
      </w:r>
      <w:r w:rsidR="008F4873" w:rsidRPr="00904273">
        <w:rPr>
          <w:rFonts w:ascii="Arial Narrow" w:hAnsi="Arial Narrow" w:cs="Arial"/>
          <w:color w:val="000000" w:themeColor="text1"/>
          <w:sz w:val="20"/>
          <w:szCs w:val="20"/>
        </w:rPr>
        <w:t>де</w:t>
      </w:r>
      <w:r>
        <w:rPr>
          <w:rFonts w:ascii="Arial Narrow" w:hAnsi="Arial Narrow" w:cs="Arial"/>
          <w:color w:val="000000" w:themeColor="text1"/>
          <w:sz w:val="20"/>
          <w:szCs w:val="20"/>
        </w:rPr>
        <w:t>н</w:t>
      </w:r>
      <w:r w:rsidR="008F4873" w:rsidRPr="00904273">
        <w:rPr>
          <w:rFonts w:ascii="Arial Narrow" w:hAnsi="Arial Narrow" w:cs="Arial"/>
          <w:color w:val="000000" w:themeColor="text1"/>
          <w:sz w:val="20"/>
          <w:szCs w:val="20"/>
        </w:rPr>
        <w:t>ного от отбывания наказания в виде лишен</w:t>
      </w:r>
      <w:r>
        <w:rPr>
          <w:rFonts w:ascii="Arial Narrow" w:hAnsi="Arial Narrow" w:cs="Arial"/>
          <w:color w:val="000000" w:themeColor="text1"/>
          <w:sz w:val="20"/>
          <w:szCs w:val="20"/>
        </w:rPr>
        <w:t>и</w:t>
      </w:r>
      <w:r w:rsidR="008F4873" w:rsidRPr="00904273">
        <w:rPr>
          <w:rFonts w:ascii="Arial Narrow" w:hAnsi="Arial Narrow" w:cs="Arial"/>
          <w:color w:val="000000" w:themeColor="text1"/>
          <w:sz w:val="20"/>
          <w:szCs w:val="20"/>
        </w:rPr>
        <w:t>я свободы - начальник тер. органа докладывает с момента суток по получении информации о происшествии;</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 умышленное причинение тяжкого вреда здоровью лицу, содержащемуся в СИЗО, тюрьме, ИУ; групповые (2 и более человека) случаи членовредительства; преступления, совершенные находящимися в местах лишения свободы (находящимися в розы</w:t>
      </w:r>
      <w:r w:rsidR="00152EDB">
        <w:rPr>
          <w:rFonts w:ascii="Arial Narrow" w:hAnsi="Arial Narrow" w:cs="Arial"/>
          <w:color w:val="000000" w:themeColor="text1"/>
          <w:sz w:val="20"/>
          <w:szCs w:val="20"/>
        </w:rPr>
        <w:t>с</w:t>
      </w:r>
      <w:r w:rsidRPr="00904273">
        <w:rPr>
          <w:rFonts w:ascii="Arial Narrow" w:hAnsi="Arial Narrow" w:cs="Arial"/>
          <w:color w:val="000000" w:themeColor="text1"/>
          <w:sz w:val="20"/>
          <w:szCs w:val="20"/>
        </w:rPr>
        <w:t>ке</w:t>
      </w:r>
      <w:r w:rsidR="00152EDB">
        <w:rPr>
          <w:rFonts w:ascii="Arial Narrow" w:hAnsi="Arial Narrow" w:cs="Arial"/>
          <w:color w:val="000000" w:themeColor="text1"/>
          <w:sz w:val="20"/>
          <w:szCs w:val="20"/>
        </w:rPr>
        <w:t xml:space="preserve"> либо в отпуске); выявлении у з</w:t>
      </w:r>
      <w:r w:rsidRPr="00904273">
        <w:rPr>
          <w:rFonts w:ascii="Arial Narrow" w:hAnsi="Arial Narrow" w:cs="Arial"/>
          <w:color w:val="000000" w:themeColor="text1"/>
          <w:sz w:val="20"/>
          <w:szCs w:val="20"/>
        </w:rPr>
        <w:t>аключенных случаев заболевания (смерти) чумой</w:t>
      </w:r>
      <w:r w:rsidR="00152EDB">
        <w:rPr>
          <w:rFonts w:ascii="Arial Narrow" w:hAnsi="Arial Narrow" w:cs="Arial"/>
          <w:color w:val="000000" w:themeColor="text1"/>
          <w:sz w:val="20"/>
          <w:szCs w:val="20"/>
        </w:rPr>
        <w:t>, холерой, бешенством и некотор</w:t>
      </w:r>
      <w:r w:rsidRPr="00904273">
        <w:rPr>
          <w:rFonts w:ascii="Arial Narrow" w:hAnsi="Arial Narrow" w:cs="Arial"/>
          <w:color w:val="000000" w:themeColor="text1"/>
          <w:sz w:val="20"/>
          <w:szCs w:val="20"/>
        </w:rPr>
        <w:t>ыми иными за</w:t>
      </w:r>
      <w:r w:rsidR="00152EDB">
        <w:rPr>
          <w:rFonts w:ascii="Arial Narrow" w:hAnsi="Arial Narrow" w:cs="Arial"/>
          <w:color w:val="000000" w:themeColor="text1"/>
          <w:sz w:val="20"/>
          <w:szCs w:val="20"/>
        </w:rPr>
        <w:t>болеваниями повышенной опасности</w:t>
      </w:r>
      <w:r w:rsidRPr="00904273">
        <w:rPr>
          <w:rFonts w:ascii="Arial Narrow" w:hAnsi="Arial Narrow" w:cs="Arial"/>
          <w:color w:val="000000" w:themeColor="text1"/>
          <w:sz w:val="20"/>
          <w:szCs w:val="20"/>
        </w:rPr>
        <w:t xml:space="preserve">  - дежурный немедленно сообщает по получению информации о происшествии, начальник тер. органа - в течении часа по получению информации, а затем в течении суток по получению сообщения о возбуждении уголовного дела (о происшествии);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обнаружение и изъятие средств мобильной связи - начальник тер органа направляет донесение в течение суток с момента обнаружения средств мобильной связи;</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хищение у сотрудников или утрата ими документов особой важности - докладывается посредством телефонной аппаратуры шифрованной связи; начальник направл</w:t>
      </w:r>
      <w:r w:rsidR="00367D6A">
        <w:rPr>
          <w:rFonts w:ascii="Arial Narrow" w:hAnsi="Arial Narrow" w:cs="Arial"/>
          <w:color w:val="000000" w:themeColor="text1"/>
          <w:sz w:val="20"/>
          <w:szCs w:val="20"/>
        </w:rPr>
        <w:t>я</w:t>
      </w:r>
      <w:r w:rsidRPr="00904273">
        <w:rPr>
          <w:rFonts w:ascii="Arial Narrow" w:hAnsi="Arial Narrow" w:cs="Arial"/>
          <w:color w:val="000000" w:themeColor="text1"/>
          <w:sz w:val="20"/>
          <w:szCs w:val="20"/>
        </w:rPr>
        <w:t>ет сообщение в течение часа с момента получения сообщения о происшествии;</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преступление, совершенное сотрудником УИС; пронос сотрудником наркотических веществ или средств мобильной связи; применение оружия, спецсредств, физ</w:t>
      </w:r>
      <w:r w:rsidR="00367D6A">
        <w:rPr>
          <w:rFonts w:ascii="Arial Narrow" w:hAnsi="Arial Narrow" w:cs="Arial"/>
          <w:color w:val="000000" w:themeColor="text1"/>
          <w:sz w:val="20"/>
          <w:szCs w:val="20"/>
        </w:rPr>
        <w:t>.</w:t>
      </w:r>
      <w:r w:rsidRPr="00904273">
        <w:rPr>
          <w:rFonts w:ascii="Arial Narrow" w:hAnsi="Arial Narrow" w:cs="Arial"/>
          <w:color w:val="000000" w:themeColor="text1"/>
          <w:sz w:val="20"/>
          <w:szCs w:val="20"/>
        </w:rPr>
        <w:t xml:space="preserve"> силы, повлекших гибель или телесные повреждения у заключенных, - немедленно по телефону, а затем начальник направляет сообщение через час после поступления информации, а затем - через сутки после поступления информации (возбуждения уголовного дела);</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гибель или ранение сотрудника - информация по телефону передается немедленно; в течение часа с момента получения информации начальник тер. органа направляет донесение, а затем - в течение суток после получения информации о принятом процессуальном решении;</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безвестное отсутствие сотрудника  - информация по телефону передается немедленно; в течение 3 часов с момента получения информации начальник тер. органа направляет донесение, а затем - в течение суток после получения информации о результатах розыска;</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проведение публичных массовых мероприятий сотрудниками УИС и (или) членами - начальник тер органа немедленно при помощи телефонной аппаратуры шифрованной связи передает информацию, а затем направляет донесение в течение часа после окончания мероприятия;</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обнаружение взрывного устройство или муляжа либо взрыв в учреждении УИС; поджоге, повлекшем на 3 часа и более нарушение нормальной работы, - начальник тер органа немедленно при помощи телефонной аппаратуры шифрованной связи передает информацию, а затем направляет донесение в течение часа по получении информации</w:t>
      </w:r>
      <w:r w:rsidR="00367D6A">
        <w:rPr>
          <w:rFonts w:ascii="Arial Narrow" w:hAnsi="Arial Narrow" w:cs="Arial"/>
          <w:color w:val="000000" w:themeColor="text1"/>
          <w:sz w:val="20"/>
          <w:szCs w:val="20"/>
        </w:rPr>
        <w:t xml:space="preserve"> </w:t>
      </w:r>
      <w:r w:rsidRPr="00904273">
        <w:rPr>
          <w:rFonts w:ascii="Arial Narrow" w:hAnsi="Arial Narrow" w:cs="Arial"/>
          <w:color w:val="000000" w:themeColor="text1"/>
          <w:sz w:val="20"/>
          <w:szCs w:val="20"/>
        </w:rPr>
        <w:t>о происшествии;</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нарушение сроков поставки продовольствия и вещевого имущества более, чем на 30 суток - начальник тер. органа должен направить донесение в течение суток по получению сообщения о происшествии;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акции, организованные общественными объединениями, партиями и группами граждан, направленные на дискредитацию УИС, - начальник тер. органа немедленно направляет сообщение по телефонной аппаратуре шифрованной связи, а затем в течении часа по получению </w:t>
      </w:r>
      <w:r w:rsidR="00367D6A">
        <w:rPr>
          <w:rFonts w:ascii="Arial Narrow" w:hAnsi="Arial Narrow" w:cs="Arial"/>
          <w:color w:val="000000" w:themeColor="text1"/>
          <w:sz w:val="20"/>
          <w:szCs w:val="20"/>
        </w:rPr>
        <w:t>н</w:t>
      </w:r>
      <w:r w:rsidRPr="00904273">
        <w:rPr>
          <w:rFonts w:ascii="Arial Narrow" w:hAnsi="Arial Narrow" w:cs="Arial"/>
          <w:color w:val="000000" w:themeColor="text1"/>
          <w:sz w:val="20"/>
          <w:szCs w:val="20"/>
        </w:rPr>
        <w:t xml:space="preserve"> о проведении акции;</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посещение учреждения ФСИН президентом или председателем Правительства РФ, Уполномоченным по правам человека в РФ, представителями международных (межгосударственных, межправительственных) организаций, уполномоченные осуществлять контроль за соблюдением прав человека, главами власти субъектов РФ, депутатами и членами представительных органов власти России и субъектов РФ, прокурорами, главами местного самоуправления - начальник тер органа сообщает по телефону, а затем в течение часа сообщает о результатах посещения указанных лиц; </w:t>
      </w:r>
    </w:p>
    <w:p w:rsidR="008F4873" w:rsidRPr="00904273" w:rsidRDefault="008F4873" w:rsidP="001B28F4">
      <w:pPr>
        <w:widowControl w:val="0"/>
        <w:tabs>
          <w:tab w:val="left" w:pos="101"/>
        </w:tabs>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color w:val="000000" w:themeColor="text1"/>
          <w:sz w:val="20"/>
          <w:szCs w:val="20"/>
        </w:rPr>
        <w:t xml:space="preserve">- посещение учреждений ФСИН членами ОНК, прокурором, - дежурный сообщает по телефону немедленно по прибытии указанных лиц, а начальник тер. органа - в течение часа о предварительных результатах посещения; в течение суток после поступления официального решения ОНК по результатам посещения начальник органа ФСИН отправляет донесение </w:t>
      </w:r>
      <w:r w:rsidRPr="00904273">
        <w:rPr>
          <w:rFonts w:ascii="Arial Narrow" w:hAnsi="Arial Narrow" w:cs="Arial"/>
          <w:i/>
          <w:iCs/>
          <w:color w:val="000000" w:themeColor="text1"/>
          <w:sz w:val="20"/>
          <w:szCs w:val="20"/>
        </w:rPr>
        <w:t>(приложение N 7 к приказу Федеральной службы исполнения наказаний от 28 августа 2010 г. N 387).</w:t>
      </w:r>
    </w:p>
    <w:p w:rsidR="00325351" w:rsidRPr="00C1551C" w:rsidRDefault="00325351" w:rsidP="001B28F4">
      <w:pPr>
        <w:widowControl w:val="0"/>
        <w:tabs>
          <w:tab w:val="left" w:pos="101"/>
        </w:tabs>
        <w:suppressAutoHyphens/>
        <w:autoSpaceDE w:val="0"/>
        <w:autoSpaceDN w:val="0"/>
        <w:adjustRightInd w:val="0"/>
        <w:ind w:firstLine="540"/>
        <w:jc w:val="both"/>
        <w:rPr>
          <w:rFonts w:ascii="Arial Narrow" w:hAnsi="Arial Narrow" w:cs="Arial"/>
          <w:i/>
          <w:iCs/>
          <w:color w:val="000000" w:themeColor="text1"/>
          <w:sz w:val="20"/>
          <w:szCs w:val="20"/>
        </w:rPr>
      </w:pP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xml:space="preserve">Информация должна содержать следующие сведения: дату и время совершения происшествия; вид, режим учреждения, место дислокации; </w:t>
      </w:r>
      <w:r w:rsidR="00367D6A">
        <w:rPr>
          <w:rFonts w:ascii="Arial Narrow" w:hAnsi="Arial Narrow" w:cs="Arial"/>
          <w:color w:val="000000" w:themeColor="text1"/>
          <w:sz w:val="20"/>
          <w:szCs w:val="20"/>
        </w:rPr>
        <w:t>п</w:t>
      </w:r>
      <w:r w:rsidRPr="00325351">
        <w:rPr>
          <w:rFonts w:ascii="Arial Narrow" w:hAnsi="Arial Narrow" w:cs="Arial"/>
          <w:color w:val="000000" w:themeColor="text1"/>
          <w:sz w:val="20"/>
          <w:szCs w:val="20"/>
        </w:rPr>
        <w:t>ервоначальные обстоятельства чрезвычайного происшествия; сведения о представителях территориальных органов ФСИН России, прокуратуры, МВД России, ФСБ России, а также других органов власти и управления, выехавших или прибывших на место происшествия; фамилия, инициалы, специальное звание, должность оперативного дежурного, передавшего информацию.</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Письменное сообщение о произошедшем правонарушении или происшествии (далее - донесение), передается дежурным по тер. органу по телефону в дежурную службу ФСИН России путем регистрации сообщения на Интранет-портале</w:t>
      </w:r>
      <w:r w:rsidR="00524AC2">
        <w:rPr>
          <w:rFonts w:ascii="Arial Narrow" w:hAnsi="Arial Narrow" w:cs="Arial"/>
          <w:color w:val="000000" w:themeColor="text1"/>
          <w:sz w:val="20"/>
          <w:szCs w:val="20"/>
        </w:rPr>
        <w:t xml:space="preserve"> (внутренняя сеть организации) </w:t>
      </w:r>
      <w:r w:rsidRPr="00325351">
        <w:rPr>
          <w:rFonts w:ascii="Arial Narrow" w:hAnsi="Arial Narrow" w:cs="Arial"/>
          <w:color w:val="000000" w:themeColor="text1"/>
          <w:sz w:val="20"/>
          <w:szCs w:val="20"/>
        </w:rPr>
        <w:t xml:space="preserve"> дежурной службы ФСИН России либо путем отправки почтового сообщения через подразделение специальной связи или автоматизированное рабочее место.</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Донесение должно содержать следующие сведения:</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дату и время совершения правонарушения или происшествия;</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вид, режим учреждения, место дислокации;</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обстоятельства чрезвычайного происшествия или правонарушения;</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последствия происшедшего, причиненный материальный ущерб;</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сведения о лицах, совершивших правонарушения и потерпевших: фамилия и инициалы, год и место рождения, гражданство, основания нахождения в месте отбывания наказания, квалификация преступлений, по которым осужден, дата вынесения приговора, срок отбывания наказания;</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принятые меры реагирования: возбуждение уголовного дела, отказ в возбуждении уголовного дела (номер, дата принятия решения, наименование органа, принявшего решение);</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сведения о представителях территориальных органов ФСИН России, прокуратуры, МВД России, ФСБ России, а также других органов власти и управления, выезжавших на место происшествия;</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ФИО, специальное звание, должность лица, составившего и такие же данные лица передавшего донесение;</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Дополнительно в донесениях указывается информация при:</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массовых беспорядках: предполагаемый повод к возникновению беспорядков, количество участников, количество пострадавших, тяжесть причиненного физического вреда, размер причиненного материального ущерба, наличие оружия, взрывчатых веществ, предметов, используемых в качестве оружия, задействованные силы и средства, данные о времени локализации и ликвидации массовых беспорядков;</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захвате заложников: характер выдвигаемых требований, количество правонарушителей, наличие применения или угроз применения оружия или предметов, используемых в качестве оружия, количество заложников, в том числе несовершеннолетних и женщин, число пострадавших или погибших, принятые меры по освобождению заложников;</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групповых и одиночных побегах из-под охраны: предполагаемые причины побега, способ побега, результативность применения инженерно-технических средств охраны и принятых мерах по розыску и задержанию бежавших осужденных, подозреваемых и обвиняемых в совершении преступлений;</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проведении публичных массовых мероприятий сотрудниками УИС и (или) членами семей сотрудников УИС: количество и состав участников, выдвигаемые требования, характер последствий, принятые меры реагирования и их результаты;</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чрезвычайных происшествиях и противоправных действиях среди личного состава учреждений УИС: данные на сотрудника, совершившего правонарушение (фамилия и инициалы, год и место рождения, специальное звание, занимаемая должность, место службы, образование, стаж работы в УИС, семейное положение, принятые меры процессуального реагирования);</w:t>
      </w:r>
    </w:p>
    <w:p w:rsidR="008F4873" w:rsidRPr="00325351" w:rsidRDefault="008F4873" w:rsidP="001B28F4">
      <w:pPr>
        <w:widowControl w:val="0"/>
        <w:tabs>
          <w:tab w:val="left" w:pos="101"/>
        </w:tabs>
        <w:suppressAutoHyphens/>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Информация, в том числе и не включенная в оперативную сводку, вводится в автоматизированные банки данных и автоматизированные рабочие места дежурных служб.</w:t>
      </w:r>
    </w:p>
    <w:p w:rsidR="008F4873" w:rsidRPr="00367D6A" w:rsidRDefault="008F4873" w:rsidP="001B28F4">
      <w:pPr>
        <w:widowControl w:val="0"/>
        <w:tabs>
          <w:tab w:val="left" w:pos="101"/>
        </w:tabs>
        <w:suppressAutoHyphens/>
        <w:autoSpaceDE w:val="0"/>
        <w:autoSpaceDN w:val="0"/>
        <w:adjustRightInd w:val="0"/>
        <w:ind w:firstLine="540"/>
        <w:jc w:val="both"/>
        <w:rPr>
          <w:rFonts w:ascii="Arial Narrow" w:hAnsi="Arial Narrow" w:cs="Arial"/>
          <w:i/>
          <w:iCs/>
          <w:color w:val="000000" w:themeColor="text1"/>
          <w:sz w:val="16"/>
          <w:szCs w:val="16"/>
        </w:rPr>
      </w:pPr>
      <w:r w:rsidRPr="00367D6A">
        <w:rPr>
          <w:rFonts w:ascii="Arial Narrow" w:hAnsi="Arial Narrow" w:cs="Arial"/>
          <w:i/>
          <w:iCs/>
          <w:color w:val="000000" w:themeColor="text1"/>
          <w:sz w:val="16"/>
          <w:szCs w:val="16"/>
        </w:rPr>
        <w:t>(Порядок подготовки и представления оперативных сведений и информационных сообщений о деятельности территориального органа ФСИН России, оперативных информации и оперативных донесений о правонарушениях и происшествиях, допущенных в учреждениях УИС, утв. приказом ФСИН России от 28.08.10 № 387)</w:t>
      </w:r>
    </w:p>
    <w:p w:rsidR="008F4873" w:rsidRPr="004E246F"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2"/>
          <w:szCs w:val="22"/>
        </w:rPr>
      </w:pPr>
      <w:r w:rsidRPr="004E246F">
        <w:rPr>
          <w:rFonts w:ascii="Arial Narrow" w:hAnsi="Arial Narrow" w:cs="Arial"/>
          <w:b/>
          <w:bCs/>
          <w:color w:val="000000" w:themeColor="text1"/>
          <w:sz w:val="22"/>
          <w:szCs w:val="22"/>
        </w:rPr>
        <w:t>Вправе ли ОНК и общественные объединения обращаться Президенту РФ с ходатайством о пом</w:t>
      </w:r>
      <w:r w:rsidR="001E1A5F" w:rsidRPr="004E246F">
        <w:rPr>
          <w:rFonts w:ascii="Arial Narrow" w:hAnsi="Arial Narrow" w:cs="Arial"/>
          <w:b/>
          <w:bCs/>
          <w:color w:val="000000" w:themeColor="text1"/>
          <w:sz w:val="22"/>
          <w:szCs w:val="22"/>
        </w:rPr>
        <w:t>и</w:t>
      </w:r>
      <w:r w:rsidRPr="004E246F">
        <w:rPr>
          <w:rFonts w:ascii="Arial Narrow" w:hAnsi="Arial Narrow" w:cs="Arial"/>
          <w:b/>
          <w:bCs/>
          <w:color w:val="000000" w:themeColor="text1"/>
          <w:sz w:val="22"/>
          <w:szCs w:val="22"/>
        </w:rPr>
        <w:t>ловании конкретного осужденного?</w:t>
      </w:r>
      <w:r w:rsidRPr="004E246F">
        <w:rPr>
          <w:rFonts w:ascii="Arial Narrow" w:hAnsi="Arial Narrow" w:cs="Arial"/>
          <w:color w:val="000000" w:themeColor="text1"/>
          <w:sz w:val="22"/>
          <w:szCs w:val="22"/>
        </w:rPr>
        <w:t xml:space="preserve"> - В ФЗ № 76 ответа на данный вопрос не содержится. Вместе с тем, в приложении № 1 к Инструкции о порядке исполнения актов помилования лиц, осужденных за преступления (утв. приказом МВД РФ и Минюста РФ от 2 августа 2000 г. N 821/238) содержится требование фиксировать мнение наблюдательных комиссий, ходатайства трудовых кол</w:t>
      </w:r>
      <w:r w:rsidR="001E1A5F" w:rsidRPr="004E246F">
        <w:rPr>
          <w:rFonts w:ascii="Arial Narrow" w:hAnsi="Arial Narrow" w:cs="Arial"/>
          <w:color w:val="000000" w:themeColor="text1"/>
          <w:sz w:val="22"/>
          <w:szCs w:val="22"/>
        </w:rPr>
        <w:t>л</w:t>
      </w:r>
      <w:r w:rsidRPr="004E246F">
        <w:rPr>
          <w:rFonts w:ascii="Arial Narrow" w:hAnsi="Arial Narrow" w:cs="Arial"/>
          <w:color w:val="000000" w:themeColor="text1"/>
          <w:sz w:val="22"/>
          <w:szCs w:val="22"/>
        </w:rPr>
        <w:t xml:space="preserve">ективов и общественных организаций. Разумеется, упоминание о наблюдательных комиссиях восходило к комиссиям, существовавшим до 1993 года. Однако так как данные функции сегодня выполняют ОНК, можно сделать вывод о том, что действующее законодательство не исключает направление ОНК своего мнения по вопросу о помиловании осужденного. </w:t>
      </w:r>
    </w:p>
    <w:p w:rsidR="008F4873" w:rsidRPr="004E246F" w:rsidRDefault="008F4873" w:rsidP="001B28F4">
      <w:pPr>
        <w:widowControl w:val="0"/>
        <w:suppressAutoHyphens/>
        <w:autoSpaceDE w:val="0"/>
        <w:autoSpaceDN w:val="0"/>
        <w:adjustRightInd w:val="0"/>
        <w:ind w:firstLine="540"/>
        <w:jc w:val="both"/>
        <w:rPr>
          <w:rFonts w:ascii="Arial Narrow" w:hAnsi="Arial Narrow" w:cs="Arial"/>
          <w:color w:val="000000" w:themeColor="text1"/>
          <w:sz w:val="22"/>
          <w:szCs w:val="22"/>
        </w:rPr>
      </w:pPr>
    </w:p>
    <w:p w:rsidR="008F4873" w:rsidRPr="004E246F" w:rsidRDefault="008F4873" w:rsidP="001B28F4">
      <w:pPr>
        <w:widowControl w:val="0"/>
        <w:autoSpaceDE w:val="0"/>
        <w:autoSpaceDN w:val="0"/>
        <w:adjustRightInd w:val="0"/>
        <w:ind w:firstLine="540"/>
        <w:rPr>
          <w:rFonts w:ascii="Arial Narrow" w:hAnsi="Arial Narrow" w:cs="Arial"/>
          <w:color w:val="000000" w:themeColor="text1"/>
          <w:sz w:val="22"/>
          <w:szCs w:val="22"/>
        </w:rPr>
      </w:pPr>
    </w:p>
    <w:p w:rsidR="008F4873" w:rsidRDefault="00687729" w:rsidP="001B28F4">
      <w:pPr>
        <w:ind w:firstLine="540"/>
        <w:jc w:val="center"/>
        <w:rPr>
          <w:rFonts w:ascii="Arial Narrow" w:hAnsi="Arial Narrow" w:cs="Arial"/>
          <w:b/>
          <w:color w:val="000000" w:themeColor="text1"/>
          <w:sz w:val="36"/>
          <w:szCs w:val="36"/>
        </w:rPr>
      </w:pPr>
      <w:r w:rsidRPr="00687729">
        <w:rPr>
          <w:rFonts w:ascii="Arial Narrow" w:hAnsi="Arial Narrow" w:cs="Arial"/>
          <w:b/>
          <w:color w:val="000000" w:themeColor="text1"/>
          <w:sz w:val="36"/>
          <w:szCs w:val="36"/>
        </w:rPr>
        <w:t>5. Проверка органов внутренних дел.</w:t>
      </w:r>
    </w:p>
    <w:p w:rsidR="0048745E" w:rsidRPr="00904273" w:rsidRDefault="0048745E" w:rsidP="0048745E">
      <w:pPr>
        <w:autoSpaceDE w:val="0"/>
        <w:autoSpaceDN w:val="0"/>
        <w:adjustRightInd w:val="0"/>
        <w:ind w:firstLine="540"/>
        <w:jc w:val="both"/>
        <w:rPr>
          <w:rFonts w:ascii="Arial Narrow" w:hAnsi="Arial Narrow" w:cs="Arial"/>
          <w:color w:val="000000" w:themeColor="text1"/>
          <w:sz w:val="22"/>
          <w:szCs w:val="22"/>
          <w:lang w:eastAsia="en-US"/>
        </w:rPr>
      </w:pPr>
    </w:p>
    <w:p w:rsidR="0048745E" w:rsidRPr="00904273" w:rsidRDefault="00C1690E" w:rsidP="0048745E">
      <w:pPr>
        <w:widowControl w:val="0"/>
        <w:tabs>
          <w:tab w:val="left" w:pos="1080"/>
        </w:tabs>
        <w:suppressAutoHyphens/>
        <w:autoSpaceDE w:val="0"/>
        <w:autoSpaceDN w:val="0"/>
        <w:adjustRightInd w:val="0"/>
        <w:ind w:firstLine="540"/>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5.</w:t>
      </w:r>
      <w:r w:rsidR="0048745E" w:rsidRPr="00904273">
        <w:rPr>
          <w:rFonts w:ascii="Arial Narrow" w:hAnsi="Arial Narrow" w:cs="Arial"/>
          <w:b/>
          <w:bCs/>
          <w:color w:val="000000" w:themeColor="text1"/>
          <w:sz w:val="28"/>
          <w:szCs w:val="28"/>
        </w:rPr>
        <w:t>1.</w:t>
      </w:r>
      <w:r w:rsidR="0048745E" w:rsidRPr="00904273">
        <w:rPr>
          <w:rFonts w:ascii="Arial Narrow" w:hAnsi="Arial Narrow" w:cs="Arial"/>
          <w:b/>
          <w:bCs/>
          <w:color w:val="000000" w:themeColor="text1"/>
          <w:sz w:val="28"/>
          <w:szCs w:val="28"/>
        </w:rPr>
        <w:tab/>
        <w:t>Соблюдение прав и законных интересов граждан нарядами патрульно - постовой службы.</w:t>
      </w:r>
    </w:p>
    <w:p w:rsidR="00C1690E" w:rsidRDefault="00C1690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Субъект проверки – члены Общественных Советов при МВД (ГУВД, УВД), представители правозащитных организаций. Члены ОНК участвуют в такой проверке только в  части соблюдения прав задержанных.</w:t>
      </w:r>
    </w:p>
    <w:p w:rsidR="0048745E" w:rsidRPr="00904273" w:rsidRDefault="0048745E" w:rsidP="0048745E">
      <w:pPr>
        <w:widowControl w:val="0"/>
        <w:suppressAutoHyphens/>
        <w:autoSpaceDE w:val="0"/>
        <w:autoSpaceDN w:val="0"/>
        <w:adjustRightInd w:val="0"/>
        <w:ind w:firstLine="540"/>
        <w:rPr>
          <w:rFonts w:ascii="Arial Narrow" w:hAnsi="Arial Narrow" w:cs="Arial"/>
          <w:color w:val="000000" w:themeColor="text1"/>
          <w:sz w:val="22"/>
          <w:szCs w:val="22"/>
        </w:rPr>
      </w:pPr>
    </w:p>
    <w:p w:rsidR="0048745E" w:rsidRPr="00904273" w:rsidRDefault="0048745E" w:rsidP="0048745E">
      <w:pPr>
        <w:widowControl w:val="0"/>
        <w:suppressAutoHyphens/>
        <w:autoSpaceDE w:val="0"/>
        <w:autoSpaceDN w:val="0"/>
        <w:adjustRightInd w:val="0"/>
        <w:ind w:firstLine="540"/>
        <w:jc w:val="right"/>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«Деятельность  подразделений  ППСМ  строится  в соответствии с принципами законности, гуманизма, уважения прав человека, гласности»</w:t>
      </w:r>
    </w:p>
    <w:p w:rsidR="0048745E" w:rsidRPr="00904273" w:rsidRDefault="0048745E" w:rsidP="0048745E">
      <w:pPr>
        <w:widowControl w:val="0"/>
        <w:suppressAutoHyphens/>
        <w:autoSpaceDE w:val="0"/>
        <w:autoSpaceDN w:val="0"/>
        <w:adjustRightInd w:val="0"/>
        <w:ind w:firstLine="540"/>
        <w:jc w:val="right"/>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П. 4 Устава патрульно- постовой службы </w:t>
      </w:r>
    </w:p>
    <w:p w:rsidR="0048745E" w:rsidRPr="00904273" w:rsidRDefault="0048745E" w:rsidP="0048745E">
      <w:pPr>
        <w:widowControl w:val="0"/>
        <w:suppressAutoHyphens/>
        <w:autoSpaceDE w:val="0"/>
        <w:autoSpaceDN w:val="0"/>
        <w:adjustRightInd w:val="0"/>
        <w:ind w:firstLine="540"/>
        <w:jc w:val="right"/>
        <w:rPr>
          <w:rFonts w:ascii="Arial Narrow" w:hAnsi="Arial Narrow" w:cs="Arial"/>
          <w:color w:val="000000" w:themeColor="text1"/>
          <w:sz w:val="18"/>
          <w:szCs w:val="18"/>
        </w:rPr>
      </w:pPr>
      <w:r w:rsidRPr="00904273">
        <w:rPr>
          <w:rFonts w:ascii="Arial Narrow" w:hAnsi="Arial Narrow" w:cs="Arial"/>
          <w:color w:val="000000" w:themeColor="text1"/>
          <w:sz w:val="18"/>
          <w:szCs w:val="18"/>
        </w:rPr>
        <w:t>милиции общественной безопасности МВД РФ</w:t>
      </w:r>
    </w:p>
    <w:p w:rsidR="0048745E" w:rsidRPr="00904273" w:rsidRDefault="0048745E" w:rsidP="0048745E">
      <w:pPr>
        <w:widowControl w:val="0"/>
        <w:suppressAutoHyphens/>
        <w:autoSpaceDE w:val="0"/>
        <w:autoSpaceDN w:val="0"/>
        <w:adjustRightInd w:val="0"/>
        <w:ind w:firstLine="540"/>
        <w:jc w:val="right"/>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   </w:t>
      </w:r>
    </w:p>
    <w:tbl>
      <w:tblPr>
        <w:tblW w:w="10535" w:type="dxa"/>
        <w:tblLayout w:type="fixed"/>
        <w:tblCellMar>
          <w:left w:w="10" w:type="dxa"/>
          <w:right w:w="10" w:type="dxa"/>
        </w:tblCellMar>
        <w:tblLook w:val="0000" w:firstRow="0" w:lastRow="0" w:firstColumn="0" w:lastColumn="0" w:noHBand="0" w:noVBand="0"/>
      </w:tblPr>
      <w:tblGrid>
        <w:gridCol w:w="1820"/>
        <w:gridCol w:w="4239"/>
        <w:gridCol w:w="4299"/>
        <w:gridCol w:w="177"/>
      </w:tblGrid>
      <w:tr w:rsidR="0048745E" w:rsidRPr="00904273" w:rsidTr="00C1690E">
        <w:tc>
          <w:tcPr>
            <w:tcW w:w="1820"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Предмет проверки</w:t>
            </w:r>
          </w:p>
        </w:tc>
        <w:tc>
          <w:tcPr>
            <w:tcW w:w="4239"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На что следует обратить внимание</w:t>
            </w:r>
          </w:p>
        </w:tc>
        <w:tc>
          <w:tcPr>
            <w:tcW w:w="4476" w:type="dxa"/>
            <w:gridSpan w:val="2"/>
            <w:tcBorders>
              <w:top w:val="single" w:sz="6" w:space="0" w:color="000000"/>
              <w:left w:val="single" w:sz="6" w:space="0" w:color="000000"/>
              <w:bottom w:val="single" w:sz="6" w:space="0" w:color="000000"/>
              <w:right w:val="single" w:sz="6" w:space="0" w:color="000000"/>
            </w:tcBorders>
          </w:tcPr>
          <w:p w:rsidR="0048745E" w:rsidRPr="00904273"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Норма права, регулирующая соответствующие правоотношения</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 Оказание доврачебной помощи пострадавшим, а также лицам, находящимся в беспомощном состоянии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наличие у сотрудников ППС знаний и навыков оказания доврачебной помощи;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своевременность и качество оказания доврачебной помощи;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своевременность вызова скорой помощи к пострадавшему;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наличие аптечки первой  медицинской помощи и знаний о содержимом этой аптечки;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какому количеству  потерпевших от преступлений либо лиц,  находящихся  в беспомощном  состоянии, была оказана помощь в течении последнего месяца;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 чем такая помощь состояла;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имеются ли жалобы на недостаточность  или несвоевременность  такой помощи;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сколько раз  в течении определенного периода времени лицам, находящимся  в беспомощном состоянии, вызывалась скорая помощь;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было ли случаев  доставления в ОВД граждан в тяжёлом состоянии здоровья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autoSpaceDE w:val="0"/>
              <w:autoSpaceDN w:val="0"/>
              <w:adjustRightInd w:val="0"/>
              <w:ind w:left="178"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 полицию возлагаются следующие обязанности:</w:t>
            </w:r>
          </w:p>
          <w:p w:rsidR="0048745E" w:rsidRPr="00904273" w:rsidRDefault="0048745E" w:rsidP="00C1690E">
            <w:pPr>
              <w:autoSpaceDE w:val="0"/>
              <w:autoSpaceDN w:val="0"/>
              <w:adjustRightInd w:val="0"/>
              <w:ind w:left="178"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 3) </w:t>
            </w:r>
            <w:hyperlink r:id="rId131" w:history="1">
              <w:r w:rsidRPr="00904273">
                <w:rPr>
                  <w:rFonts w:ascii="Arial Narrow" w:hAnsi="Arial Narrow" w:cs="Arial"/>
                  <w:color w:val="000000" w:themeColor="text1"/>
                  <w:sz w:val="16"/>
                  <w:szCs w:val="16"/>
                </w:rPr>
                <w:t>оказывать первую помощь</w:t>
              </w:r>
            </w:hyperlink>
            <w:r w:rsidRPr="00904273">
              <w:rPr>
                <w:rFonts w:ascii="Arial Narrow" w:hAnsi="Arial Narrow" w:cs="Arial"/>
                <w:color w:val="000000" w:themeColor="text1"/>
                <w:sz w:val="16"/>
                <w:szCs w:val="16"/>
              </w:rPr>
              <w:t xml:space="preserve"> лицам, пострадавшим от преступлений, административных правонарушений и несчастных случаев, а также лицам, находящимся в беспомощном состоянии либо в состоянии, опасном для их жизни и здоровья, если специализированная помощь не может быть получена ими своевременно или отсутствует (п. 3 ч. 1 ст. 12 ФЗ № 3 «О полиции») </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Подразделение ППСМ выполняет следующие функции: … Принятие неотложных мер по спасению людей и оказанию им в   установленном</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порядке доврачебной помощи при авариях, катастрофах, пожарах,   стихийных бедствиях и иных чрезвычайных обстоятельствах (п. 7.5. Устава ППС).</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При обнаружении на улицах, объектах транспорта и в других общественных местах лиц, находящихся в бессознательном состоянии, с травмами черепа и иными опасными телесными повреждениями, а также с другим явно выраженным тяжёлым состоянием здоровья вызывается на место скорая медицинская помощь. Доставлять таких лиц в служебные помещения органов внутренних дел запрещается (п. 240 Устава ППС).</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 Задержание  виновных по горячим следам,  предотвращение и пресечение преступлений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своевременность реагирования на информацию о совершении  преступления;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через какое время после поступления  информации  в дежурную часть  наряд ППС фактически прибыл на место (это можно выявить  путем обзвона заявителей по телефонам,  зафиксированным в графе № 3 КУСП либо  в рапортах сотрудников (смотрите  т.н. «номенклатурное дело» с рапортами сотрудников);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 каком количестве  случаев и какие именно  обстоятельства,                                                                       способствующие правонарушению, были  выявлены;  в каком количестве случаев и какие меры по их устранению были предприняты;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 какому  удельному весу подтвердившихся сообщений о преступлениях виновные были задержаны по горячим следам;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6"/>
                <w:szCs w:val="16"/>
              </w:rPr>
            </w:pPr>
            <w:r w:rsidRPr="00904273">
              <w:rPr>
                <w:rFonts w:ascii="Arial Narrow" w:hAnsi="Arial Narrow" w:cs="Arial"/>
                <w:color w:val="000000" w:themeColor="text1"/>
                <w:sz w:val="20"/>
                <w:szCs w:val="20"/>
              </w:rPr>
              <w:t xml:space="preserve">- в какой степени прибывшие на место сотрудники имеют доступ к данным видеонаблюдения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LineNumbers/>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Задачей подразделения ППС  является пресечение и задержание лиц, совершивших преступления, по "горячим следам". Активное предотвращение преступлений и административных правонарушений, выявление обстоятельств, способствующих их совершению, и в пределах своей компетенции принятие мер к устранению данных обстоятельств (п. 7.3  Устава ППС).</w:t>
            </w:r>
          </w:p>
          <w:p w:rsidR="0048745E" w:rsidRPr="00904273" w:rsidRDefault="0048745E" w:rsidP="00C1690E">
            <w:pPr>
              <w:widowControl w:val="0"/>
              <w:suppressLineNumbers/>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Обеспечить сотрудников патрульно-постовой службы милиции (далее - ППСМ) современными автоматизированными средствами связи и передачи информации, повысить их участие в раскрытии преступлений по горячим следам, предупреждении и пресечении правонарушений на постах и маршрутах, задержании лиц, находящихся в розыске (п</w:t>
            </w:r>
            <w:r w:rsidRPr="00904273">
              <w:rPr>
                <w:rFonts w:ascii="Arial Narrow" w:hAnsi="Arial Narrow" w:cs="Arial"/>
                <w:bCs/>
                <w:color w:val="000000" w:themeColor="text1"/>
                <w:sz w:val="16"/>
                <w:szCs w:val="16"/>
              </w:rPr>
              <w:t>риложение</w:t>
            </w:r>
          </w:p>
          <w:p w:rsidR="0048745E" w:rsidRPr="00904273" w:rsidRDefault="0048745E" w:rsidP="00C1690E">
            <w:pPr>
              <w:autoSpaceDE w:val="0"/>
              <w:autoSpaceDN w:val="0"/>
              <w:adjustRightInd w:val="0"/>
              <w:ind w:left="178" w:firstLine="362"/>
              <w:jc w:val="both"/>
              <w:rPr>
                <w:rFonts w:ascii="Arial Narrow" w:hAnsi="Arial Narrow" w:cs="Arial"/>
                <w:bCs/>
                <w:color w:val="000000" w:themeColor="text1"/>
                <w:sz w:val="16"/>
                <w:szCs w:val="16"/>
              </w:rPr>
            </w:pPr>
            <w:r w:rsidRPr="00904273">
              <w:rPr>
                <w:rFonts w:ascii="Arial Narrow" w:hAnsi="Arial Narrow" w:cs="Arial"/>
                <w:bCs/>
                <w:color w:val="000000" w:themeColor="text1"/>
                <w:sz w:val="16"/>
                <w:szCs w:val="16"/>
              </w:rPr>
              <w:t xml:space="preserve">к </w:t>
            </w:r>
            <w:hyperlink w:anchor="sub_0" w:history="1">
              <w:r w:rsidRPr="00904273">
                <w:rPr>
                  <w:rFonts w:ascii="Arial Narrow" w:hAnsi="Arial Narrow" w:cs="Arial"/>
                  <w:bCs/>
                  <w:color w:val="000000" w:themeColor="text1"/>
                  <w:sz w:val="16"/>
                  <w:szCs w:val="16"/>
                </w:rPr>
                <w:t>приказу</w:t>
              </w:r>
            </w:hyperlink>
            <w:r w:rsidRPr="00904273">
              <w:rPr>
                <w:rFonts w:ascii="Arial Narrow" w:hAnsi="Arial Narrow" w:cs="Arial"/>
                <w:bCs/>
                <w:color w:val="000000" w:themeColor="text1"/>
                <w:sz w:val="16"/>
                <w:szCs w:val="16"/>
              </w:rPr>
              <w:t xml:space="preserve"> МВД РФ от 15 марта 2002 г. N 240: Концепция развития Службы общественной безопасности Министерства внутренних дел Российской Федерации) </w:t>
            </w:r>
          </w:p>
          <w:p w:rsidR="0048745E" w:rsidRPr="00904273" w:rsidRDefault="0048745E" w:rsidP="00C1690E">
            <w:pPr>
              <w:autoSpaceDE w:val="0"/>
              <w:autoSpaceDN w:val="0"/>
              <w:adjustRightInd w:val="0"/>
              <w:ind w:left="178" w:firstLine="362"/>
              <w:jc w:val="both"/>
              <w:rPr>
                <w:rFonts w:ascii="Arial Narrow" w:hAnsi="Arial Narrow" w:cs="Arial"/>
                <w:color w:val="000000" w:themeColor="text1"/>
                <w:sz w:val="26"/>
                <w:szCs w:val="26"/>
              </w:rPr>
            </w:pPr>
          </w:p>
          <w:p w:rsidR="0048745E" w:rsidRPr="00904273" w:rsidRDefault="0048745E" w:rsidP="00C1690E">
            <w:pPr>
              <w:widowControl w:val="0"/>
              <w:suppressLineNumbers/>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 </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 Соблюдение жилищных прав сотрудников ППС </w:t>
            </w:r>
          </w:p>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(этот же вопрос  касается  и сотрудников иных служб)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какое количество  сотрудников ППС проживают в ненадлежащих жилищных условиях,  какие меры по оказанию им помощи предпринимаются; какое количество из них поставлены в очередь на улучшение жилищных условий;</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каким образом происходит   обеспечение жильём сотрудников ППС;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какие меры предпринимает начальник  подразделения, если вопрос с обеспечением  жильём  сотрудников   не решается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Начальник подразделения ППС  обязан знать  нужды  и  запросы  личного  состава  и   своевременно принимать  меры  по  их  рассмотрению,  оказывать  помощь   в   решении жилищно-бытовых и иных социальных вопросов (п. 16.11 Устава ППС). </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bCs/>
                <w:color w:val="000000" w:themeColor="text1"/>
                <w:sz w:val="16"/>
                <w:szCs w:val="16"/>
              </w:rPr>
            </w:pPr>
            <w:r w:rsidRPr="00904273">
              <w:rPr>
                <w:rFonts w:ascii="Arial Narrow" w:hAnsi="Arial Narrow" w:cs="Arial"/>
                <w:color w:val="000000" w:themeColor="text1"/>
                <w:sz w:val="16"/>
                <w:szCs w:val="16"/>
              </w:rPr>
              <w:t>Сотрудник, имеющий стаж службы в органах внутренних дел не менее 10 лет в календарном исчислении, имеет право на единовременную социальную выплату для приобретения или строительства жилого помещения один раз за весь период службы в органах внутренних дел (</w:t>
            </w:r>
            <w:r w:rsidRPr="00904273">
              <w:rPr>
                <w:rFonts w:ascii="Arial Narrow" w:hAnsi="Arial Narrow" w:cs="Arial"/>
                <w:bCs/>
                <w:color w:val="000000" w:themeColor="text1"/>
                <w:sz w:val="16"/>
                <w:szCs w:val="16"/>
              </w:rPr>
              <w:t>Федеральный закон от 19 июля 2011 г. N 247-ФЗ</w:t>
            </w:r>
            <w:r w:rsidRPr="00904273">
              <w:rPr>
                <w:rFonts w:ascii="Arial Narrow" w:hAnsi="Arial Narrow" w:cs="Arial"/>
                <w:bCs/>
                <w:color w:val="000000" w:themeColor="text1"/>
                <w:sz w:val="16"/>
                <w:szCs w:val="16"/>
              </w:rPr>
              <w:br/>
              <w:t xml:space="preserve">"О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4. Изучение сотрудниками  ППС  нормативных актов о  правах человека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включены ли в планы подразделений ППС по обучению сотрудников вопросы соблюдения прав человека;</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когда последний раз вопросы прав человека изучались на  занятиях  сотрудников ППС.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Заместитель начальника по кадрам и воспитательной работе обеспечивает  разработку  планов  работы     подразделения по обучению и воспитанию сотрудников, контроль за их исполнением (п. 20.1  Устава ППС)</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40" w:firstLine="398"/>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5. Как ведётся работа с обращениями граждан  и организаций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включена ли работа по проверке заявлений  в план  работы  подразделения;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какие предложения граждан и общественных объединений поступили в течение года, каким образом эти предложения учтены;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какое количество жалоб    на неправомерные действия сотрудников или неуважительное отношение к гражданам поступило;  какое количество из них было признано обоснованными;   какие меры были приняты в отношении нарушителей;</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принесены ли извинения лицам,  пострадавшим от  неправомерных действий сотрудников ППС.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Заместитель начальника по кадрам и воспитательной работе по поручению начальника  организует работу с обращениями  граждан и  организаций (п.20.5 Устава ППС)  </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Деятельность подразделений ППСП осуществляется в соответствии с текущими планами работы подразделения (п. 34 Устава ППС).</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Данные о состоянии дисциплины и соблюдении законности сотрудниками подразделений ППСП, а также меры, принимаемые по их предупреждению (п. 132.4). Предложения организаций, общественных объединений и граждан, касающиеся обеспечения правопорядка в общественных местах (п. 132.5 Устава). </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При оценке работы наряда  наряду с другими критериями  (см. п. 17 вопросов и ответов о работе ППСП) учитывается количество подтверждённых в результате служебных проверок обращений граждан на неправомерные действия или неуважительное отношение к ним со стороны наряда, нарушения служебной этики сотрудников милиции. </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31" w:firstLine="398"/>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6. Насколько организация дежурства нарядов ППС соответствует требованиям защиты прав и законных интересов граждан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включены ли в маршруты патрулирования наиболее криминогенные участки  района;</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не выпадают ли из маршрутов патрулирования места отдыха граждан;</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не наблюдается ли необоснованная концентрация сотрудников в одних местах (например, около станций метро, на рынках) за счёт оголения других;</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происходит ли самовольной передислокации сотрудников ППС со своего маршрута на чужую территорию;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сориентированы ли наряды ППС  на пресечение наиболее социально значимых правонарушений или же  работают на статистические  (т.н. «палочные)» показатели;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ориентируются ли наряды на работу по вызовам или же   лучше граждан знают, кто мешает гражданам нормально жить</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При организации  патрульно-постовой   службы учитываются: ... численность, состав и  движение населения, приток  иногородних  и  иностранных  граждан, характеристики улиц, места  размещения и режим работы   предприятий, организаций и  учреждений,  расположение  объектов  особой   важности, жизнеобеспечения…; плотность пассажиропотока на   объектах транспорта с учётом сезонности; количество,  уровень,  динамика  и структура преступности, административных правонарушений,  совершаемых  на   улицах, объектах транспорта и в других общественных местах с учётом времени года, суток и метеорологических условий; расстановка  нарядов  ППСМ  и её   соответствие   реально складывающейся оперативной обстановке, система установленных технических средств (видеонаблюдения  и  "гражданин-милиция")  на  улицах,   объектах транспорта и в других общественных местах (п. 38 Устава ППС)</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31" w:firstLine="398"/>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7. Нахождение  наряда на участке  патрулирования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Соответствует ли содержание   карточки на патрулирование (пост) месту несения службы нарядом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32"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Несение службы в течение дежурной смены может осуществляться на одном или нескольких маршрутах (постах), при этом патрульному (постовому) выдаются соответствующие карточки (п. 44 Устава) </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31" w:firstLine="398"/>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8. Наличие  у наряда  ППС знаний, необходимых для несения  дежурства  на маршруте (посту)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Знают ли сотрудники ППСМ: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какие преступления были совершены  по месту несения патрулирования или на соседних участках за последнюю неделю;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места наиболее вероятного   совершения правонарушений;</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места, где собираются   лица, злоупотребляющие алкоголем и наркотиками;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места, откуда наиболее  часто поступают жалобы жителей;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дислокацию камер видеонаблюдения.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Имеют ли огни навыки доступа к записям на камерах видеонаблюдения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32"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Сотрудники подразделений ППСМ, должны знать: оперативную обстановку и особенности маршрута (поста); дислокацию ближайших нарядов ППСМ, систему связи с ЧОП; приметы лиц, имущества и транспортных средств, объявленных в розыск; места наиболее вероятного совершения преступлений; лиц, освобождённых из мест лишения свободы, а также лиц, условно осуждённых и освобождённых условно-досрочно, проживающих в районе патрулирования; расположение прилегающих к маршруту (посту) улиц, переулков, площадей, проходных дворов (п. 65 Устава). </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31"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9. Ношение нагрудного знака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имеется ли у сотрудника  нагрудный знак;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надет ли этот знак таким образом,  чтобы его номер был виден  для граждан.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LineNumbers/>
              <w:suppressAutoHyphens/>
              <w:autoSpaceDE w:val="0"/>
              <w:autoSpaceDN w:val="0"/>
              <w:adjustRightInd w:val="0"/>
              <w:ind w:left="178" w:right="132"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Сотрудник ППСМ  обязан иметь при себе нагрудный знак «Патрульно-постовая служба»  (п. 88 Устава ППСМ).</w:t>
            </w:r>
          </w:p>
          <w:p w:rsidR="0048745E" w:rsidRPr="00904273" w:rsidRDefault="0048745E" w:rsidP="00C1690E">
            <w:pPr>
              <w:widowControl w:val="0"/>
              <w:suppressLineNumbers/>
              <w:suppressAutoHyphens/>
              <w:autoSpaceDE w:val="0"/>
              <w:autoSpaceDN w:val="0"/>
              <w:adjustRightInd w:val="0"/>
              <w:ind w:left="178" w:right="132"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Сотруднику полиции выдаются служебное удостоверение, специальный жетон с личным номером, нагрудный знак, </w:t>
            </w:r>
            <w:hyperlink r:id="rId132" w:history="1">
              <w:r w:rsidRPr="00904273">
                <w:rPr>
                  <w:rFonts w:ascii="Arial Narrow" w:hAnsi="Arial Narrow" w:cs="Arial"/>
                  <w:color w:val="000000" w:themeColor="text1"/>
                  <w:sz w:val="16"/>
                  <w:szCs w:val="16"/>
                </w:rPr>
                <w:t>образцы</w:t>
              </w:r>
            </w:hyperlink>
            <w:r w:rsidRPr="00904273">
              <w:rPr>
                <w:rFonts w:ascii="Arial Narrow" w:hAnsi="Arial Narrow" w:cs="Arial"/>
                <w:color w:val="000000" w:themeColor="text1"/>
                <w:sz w:val="16"/>
                <w:szCs w:val="16"/>
              </w:rPr>
              <w:t xml:space="preserve"> которых утверждаются федеральным органом исполнительной власти в сфере внутренних дел (ч. 4 ст. 25)</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31"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10. Критерии оценки работы нарядов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допускается ли нарушение в виде использования  для оценки работы наряда исключительно количественных критериев;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установлен ли для сотрудников ППС  план по задержанным либо административным протоколам и т.д.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56"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Применение для оценки деятельности патрульно-постового  наряда исключительно количественных критериев, а также установление для них со стороны вышестоящих должностных лиц плановых показателей по выявлению на территории  маршрута  или  поста  преступлений или     административных правонарушений не допускается (п. 140 Устава). </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11. Справедливость оценки работы нарядов ППСМ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приписываются ли успешно выявленные правонарушения и проведенные задержания, осуществленные сотрудниками ППСМ, иным  подразделениям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Учету и анализу подлежат:</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 Преступления, совершенные в зонах ответственности постов и маршрутов патрулирования нарядов; 2. Выявляемые сотрудниками ППСМ преступления и административные правонарушения; 3. Количество задержанных лиц, скрывавшихся от следствия и суда (п. 132 Устава).</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12. Разъяснение  правонарушителям оснований применения к ним мер воздействия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разъясняется ли правонарушителям основания проверки документов, досмотра, доставления,  применения спецсредств,  физической силы, оружия  и иных мер воздействия;</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является ли такое разъяснение понятным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Сотрудники ППСМ обязаны соблюдать законность, тщательно и внимательно разбираться с нарушителями общественного порядка; при применении предусмотренных законом мер воздействия к правонарушителям разъяснять им, в соответствии с каким нормативным актом и за какое нарушение они применяются (п. 212.4 Устава) </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13. Культура обращения с гражданами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обращается ли сотрудник к гражданам на «Вы»;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излагаются ли его требования и замечания в убедительной и  понятной  гражданам форме;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допускаются ли действия,  унижающие честь и достоинство  граждан (то есть подрывающее их самоуважение и ухудшающее отношение к ним со стороны иных лиц);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представляется ли сотрудник при обращении к гражданину;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сообщает ли он причину и цель обращения;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представляется ли сотрудник при обращении к нему гражданина;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при отсутствии у сотрудника необходимой информации по обращению гражданина  сообщает ли он обратившемуся, куда можно обратиться для решения его  вопросов;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предъявляется ли сотрудником служебное удостоверение  по требованию гражданина,  достаточно ли время визуального восприятия  удостоверения для того, чтобы прочесть и понять, что написано в удостоверении;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выполняются те же правила при  обращении с   правонарушителями.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Сотрудник подразделения ППСМ </w:t>
            </w:r>
            <w:r w:rsidRPr="00904273">
              <w:rPr>
                <w:rFonts w:ascii="Arial Narrow" w:hAnsi="Arial Narrow" w:cs="Arial"/>
                <w:bCs/>
                <w:color w:val="000000" w:themeColor="text1"/>
                <w:sz w:val="16"/>
                <w:szCs w:val="16"/>
              </w:rPr>
              <w:t>в любых условиях</w:t>
            </w:r>
            <w:r w:rsidRPr="00904273">
              <w:rPr>
                <w:rFonts w:ascii="Arial Narrow" w:hAnsi="Arial Narrow" w:cs="Arial"/>
                <w:color w:val="000000" w:themeColor="text1"/>
                <w:sz w:val="16"/>
                <w:szCs w:val="16"/>
              </w:rPr>
              <w:t xml:space="preserve"> должен быть вежливым и тактичным с гражданами, обращаться к ним на "Вы", свои требования и замечания излагать в убедительной и понятной форме, не допускать споров и действий, оскорбляющих их честь и достоинство (п. 226) </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227. Патрульный (постовой) милиционер при обращении к гражданину должен поздороваться с ним, приложив руку к головному убору, назвать свою должность, звание и фамилию, после чего кратко сообщить причину и цель обращения.</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В случае обращения граждан патрульный (постовой) милиционер, выполнив те же требования, обязан внимательно выслушать и принять меры по их заявлениям, а в необходимых случаях разъяснить, куда следует обратиться для разрешения поставленного вопроса.</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228. По требованию должностных лиц и граждан патрульный (постовой) милиционер обязан назвать свою фамилию, орган внутренних дел и предъявить служебное удостоверение, не выпуская его из рук.</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20"/>
                <w:szCs w:val="20"/>
              </w:rPr>
            </w:pP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14. </w:t>
            </w:r>
            <w:r w:rsidRPr="00904273">
              <w:rPr>
                <w:rFonts w:ascii="Arial Narrow" w:hAnsi="Arial Narrow" w:cs="Arial"/>
                <w:color w:val="000000" w:themeColor="text1"/>
                <w:sz w:val="18"/>
                <w:szCs w:val="18"/>
              </w:rPr>
              <w:t xml:space="preserve">Поведение  сотрудника ППСП при неадекватном поведении гражданина </w:t>
            </w:r>
            <w:r w:rsidRPr="00904273">
              <w:rPr>
                <w:rFonts w:ascii="Arial Narrow" w:hAnsi="Arial Narrow" w:cs="Arial"/>
                <w:color w:val="000000" w:themeColor="text1"/>
                <w:sz w:val="20"/>
                <w:szCs w:val="20"/>
              </w:rPr>
              <w:t xml:space="preserve">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проявляет ли сотрудник  сдержанность при общении с лицами, настроенными агрессивно;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провоцирует ли сотрудник ППСП своим  поведением агрессию со стороны гражданина;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предоставляется ли возбужденному  нарушителю или иному лицу время  для  того, чтобы он успокоиться;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разъясняется ли неадекватно ведущему  себя правонарушителю неправомерность его поведения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229. В разговоре с гражданами сотрудники ППСМ обязаны проявлять спокойствие и выдержку, не вступать в пререкания, не терять самообладание, не отвечать грубостью на грубость,  в своих действиях не руководствоваться личной неприязнью. </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230. Если нарушитель на сделанные ему замечания реагирует возбужденно, нужно дать ему время успокоиться и предоставить возможность дать объяснение по поводу его неправомерных действий, после чего разъяснить неправильность его поведения со ссылкой на соответствующие иные нормативные правовые акты. Только после этого может быть принято решение о составлении протокола, доставлении нарушителя в ОВД или о возможности ограничиться замечанием (Устав ППС)</w:t>
            </w: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15. Поведение  сотрудника ППСМ в присутствии несовершеннолетних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делается ли (при наличии такой возможности)  замечание  правонарушителю, с  которым находятся дети, таким образом, чтобы  дети не слышали замечания;</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обеспечивается ли вежливость обращения при общении с  подростками;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какие приёмы использует сотрудник ППСП для того, чтобы успокоить   возбужденного подростка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231. Замечания нарушителям, имеющим при себе детей, следует, по возможности, делать так, чтобы дети этого не слышали.</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232. С подростками патрульно-постовые наряды должны обращаться так же вежливо, как и с взрослыми. Замечания детям делаются с учётом их возраста (Устав ППС) </w:t>
            </w:r>
          </w:p>
        </w:tc>
      </w:tr>
      <w:tr w:rsidR="0048745E" w:rsidRPr="00904273" w:rsidTr="00C1690E">
        <w:trPr>
          <w:gridAfter w:val="1"/>
          <w:wAfter w:w="177" w:type="dxa"/>
        </w:trPr>
        <w:tc>
          <w:tcPr>
            <w:tcW w:w="1820" w:type="dxa"/>
            <w:tcBorders>
              <w:top w:val="nil"/>
              <w:left w:val="single" w:sz="6" w:space="0" w:color="000000"/>
              <w:bottom w:val="nil"/>
              <w:right w:val="nil"/>
            </w:tcBorders>
          </w:tcPr>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16. Обращение  с документами граждан </w:t>
            </w:r>
          </w:p>
        </w:tc>
        <w:tc>
          <w:tcPr>
            <w:tcW w:w="4239" w:type="dxa"/>
            <w:tcBorders>
              <w:top w:val="nil"/>
              <w:left w:val="single" w:sz="6" w:space="0" w:color="000000"/>
              <w:bottom w:val="nil"/>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как поступают  сотрудники ППСМ при  обнаружении в документе  денег или ценных бумаг;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каким образом сотрудники ППСМ  определяют наличие «явных признаков подделки» документов;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возникает ли случаев произвольной  трактовки наличия явных признаков подделки; </w:t>
            </w:r>
          </w:p>
        </w:tc>
        <w:tc>
          <w:tcPr>
            <w:tcW w:w="4299" w:type="dxa"/>
            <w:tcBorders>
              <w:top w:val="nil"/>
              <w:left w:val="single" w:sz="6" w:space="0" w:color="000000"/>
              <w:bottom w:val="nil"/>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233. С документами граждан при проверке необходимо обращаться аккуратно, не делать в них какие-либо отметки. Если в документ вложены деньги и другие ценные бумаги, необходимо предложить владельцу самому взять их.</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234. Лица, предъявившие документы с явными признаками подделки или неправомерно владеющие ими, доставляются в дежурную часть ОВД (Устав ППС).</w:t>
            </w:r>
          </w:p>
        </w:tc>
      </w:tr>
      <w:tr w:rsidR="0048745E" w:rsidRPr="00904273" w:rsidTr="00C1690E">
        <w:trPr>
          <w:gridAfter w:val="1"/>
          <w:wAfter w:w="177" w:type="dxa"/>
        </w:trPr>
        <w:tc>
          <w:tcPr>
            <w:tcW w:w="1820" w:type="dxa"/>
            <w:tcBorders>
              <w:top w:val="nil"/>
              <w:left w:val="single" w:sz="6" w:space="0" w:color="000000"/>
              <w:bottom w:val="nil"/>
              <w:right w:val="nil"/>
            </w:tcBorders>
          </w:tcPr>
          <w:p w:rsidR="0048745E" w:rsidRPr="00904273" w:rsidRDefault="0048745E" w:rsidP="00C1690E">
            <w:pPr>
              <w:widowControl w:val="0"/>
              <w:suppressLineNumbers/>
              <w:suppressAutoHyphens/>
              <w:autoSpaceDE w:val="0"/>
              <w:autoSpaceDN w:val="0"/>
              <w:adjustRightInd w:val="0"/>
              <w:ind w:left="142" w:right="140" w:firstLine="398"/>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17. Проверка документов  у иностранных граждан </w:t>
            </w:r>
          </w:p>
        </w:tc>
        <w:tc>
          <w:tcPr>
            <w:tcW w:w="4239" w:type="dxa"/>
            <w:tcBorders>
              <w:top w:val="nil"/>
              <w:left w:val="single" w:sz="6" w:space="0" w:color="000000"/>
              <w:bottom w:val="nil"/>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имеют ли место случаи проверки документов у иностранных граждан при  отсутствии  оснований, предусмотренных ч. 2 ст. 13 Закона РФ «О полиции»;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пытается ли сотрудник вменить иностранному гражданину надуманные  нарушения;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какие законы, регламентирующие правовое положение иностранных граждан,  сотруднику ППС известны и как он применяет  их нормы  при общении с иностранцами;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имеют ли место случаи, когда при выявлении нарушения  правил пребывания иностранных граждан сотрудник ППС      принимает решение о доставлении самостоятельно, а  не по указанию оперативного дежурного ОВД;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допускает ли сотрудник ППСП оскорблений национального или расового достоинства иностранных граждан;  </w:t>
            </w:r>
          </w:p>
        </w:tc>
        <w:tc>
          <w:tcPr>
            <w:tcW w:w="4299" w:type="dxa"/>
            <w:tcBorders>
              <w:top w:val="nil"/>
              <w:left w:val="single" w:sz="6" w:space="0" w:color="000000"/>
              <w:bottom w:val="nil"/>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238. При проверке документов у иностранных граждан и лиц без гражданства милиционер руководствуется федеральными законами, регламентирующими правовое положение иностранных граждан на территории РФ</w:t>
            </w:r>
            <w:r w:rsidRPr="00904273">
              <w:rPr>
                <w:rFonts w:ascii="Arial Narrow" w:hAnsi="Arial Narrow" w:cs="Arial"/>
                <w:color w:val="000000" w:themeColor="text1"/>
              </w:rPr>
              <w:t>,</w:t>
            </w:r>
            <w:r w:rsidRPr="00904273">
              <w:rPr>
                <w:rFonts w:ascii="Arial Narrow" w:hAnsi="Arial Narrow" w:cs="Arial"/>
                <w:color w:val="000000" w:themeColor="text1"/>
                <w:sz w:val="16"/>
                <w:szCs w:val="16"/>
              </w:rPr>
              <w:t xml:space="preserve">  обращая  внимание на место и срок действия регистрации национального паспорта, документов, подтверждающих правомерность пребывания в РФ, наличие соответствующих отметок (даты - штампа), подтверждающих пересечение границы РФ.</w:t>
            </w:r>
          </w:p>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239. При выявлении иностранных граждан и лиц без гражданства, не имеющих при себе документов, пребывающих без регистрации, а также по просроченным или недействительным документам, патрульный (постовой) сообщает об этом дежурному по горрайлиноргану внутренних дел и действует по его указанию (Устав ППС).</w:t>
            </w:r>
          </w:p>
        </w:tc>
      </w:tr>
      <w:tr w:rsidR="0048745E" w:rsidRPr="00904273" w:rsidTr="00C1690E">
        <w:trPr>
          <w:gridAfter w:val="1"/>
          <w:wAfter w:w="177" w:type="dxa"/>
        </w:trPr>
        <w:tc>
          <w:tcPr>
            <w:tcW w:w="1820" w:type="dxa"/>
            <w:tcBorders>
              <w:top w:val="nil"/>
              <w:left w:val="single" w:sz="6" w:space="0" w:color="000000"/>
              <w:bottom w:val="nil"/>
              <w:right w:val="nil"/>
            </w:tcBorders>
          </w:tcPr>
          <w:p w:rsidR="0048745E" w:rsidRPr="00904273" w:rsidRDefault="0048745E" w:rsidP="00C1690E">
            <w:pPr>
              <w:widowControl w:val="0"/>
              <w:suppressLineNumbers/>
              <w:suppressAutoHyphens/>
              <w:autoSpaceDE w:val="0"/>
              <w:autoSpaceDN w:val="0"/>
              <w:adjustRightInd w:val="0"/>
              <w:ind w:left="142" w:right="140" w:firstLine="398"/>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18. Устойчивость к агрессии,  насилию, необоснованному применению оружия </w:t>
            </w:r>
          </w:p>
        </w:tc>
        <w:tc>
          <w:tcPr>
            <w:tcW w:w="4239" w:type="dxa"/>
            <w:tcBorders>
              <w:top w:val="nil"/>
              <w:left w:val="single" w:sz="6" w:space="0" w:color="000000"/>
              <w:bottom w:val="nil"/>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как  производится проверка  сотрудников на устойчивость к  насилию и агрессии, необоснованному применению спецсредств и оружия;</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применяется ли для этих целей полиграф    </w:t>
            </w:r>
          </w:p>
        </w:tc>
        <w:tc>
          <w:tcPr>
            <w:tcW w:w="4299" w:type="dxa"/>
            <w:tcBorders>
              <w:top w:val="nil"/>
              <w:left w:val="single" w:sz="6" w:space="0" w:color="000000"/>
              <w:bottom w:val="nil"/>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241. Сотрудники подразделений ППСМ обязаны проходить специальную подготовку, а также периодическую проверку на пригодность к действиям в условиях, связанных с применением физической силы, специальных средств и огнестрельного оружия (Устав ППС).</w:t>
            </w:r>
          </w:p>
        </w:tc>
      </w:tr>
      <w:tr w:rsidR="00C1690E" w:rsidRPr="00904273" w:rsidTr="00C1690E">
        <w:trPr>
          <w:gridAfter w:val="1"/>
          <w:wAfter w:w="177" w:type="dxa"/>
        </w:trPr>
        <w:tc>
          <w:tcPr>
            <w:tcW w:w="1820" w:type="dxa"/>
            <w:tcBorders>
              <w:top w:val="nil"/>
              <w:left w:val="single" w:sz="6" w:space="0" w:color="000000"/>
              <w:bottom w:val="single" w:sz="6" w:space="0" w:color="000000"/>
              <w:right w:val="nil"/>
            </w:tcBorders>
          </w:tcPr>
          <w:p w:rsidR="00C1690E" w:rsidRPr="00904273" w:rsidRDefault="00C1690E" w:rsidP="00C1690E">
            <w:pPr>
              <w:widowControl w:val="0"/>
              <w:suppressLineNumbers/>
              <w:suppressAutoHyphens/>
              <w:autoSpaceDE w:val="0"/>
              <w:autoSpaceDN w:val="0"/>
              <w:adjustRightInd w:val="0"/>
              <w:ind w:left="142" w:right="140" w:firstLine="398"/>
              <w:jc w:val="both"/>
              <w:rPr>
                <w:rFonts w:ascii="Arial Narrow" w:hAnsi="Arial Narrow" w:cs="Arial"/>
                <w:color w:val="000000" w:themeColor="text1"/>
                <w:sz w:val="18"/>
                <w:szCs w:val="18"/>
              </w:rPr>
            </w:pPr>
          </w:p>
        </w:tc>
        <w:tc>
          <w:tcPr>
            <w:tcW w:w="4239" w:type="dxa"/>
            <w:tcBorders>
              <w:top w:val="nil"/>
              <w:left w:val="single" w:sz="6" w:space="0" w:color="000000"/>
              <w:bottom w:val="single" w:sz="6" w:space="0" w:color="000000"/>
              <w:right w:val="nil"/>
            </w:tcBorders>
          </w:tcPr>
          <w:p w:rsidR="00C1690E" w:rsidRPr="00904273" w:rsidRDefault="00C1690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p>
        </w:tc>
        <w:tc>
          <w:tcPr>
            <w:tcW w:w="4299" w:type="dxa"/>
            <w:tcBorders>
              <w:top w:val="nil"/>
              <w:left w:val="single" w:sz="6" w:space="0" w:color="000000"/>
              <w:bottom w:val="single" w:sz="6" w:space="0" w:color="000000"/>
              <w:right w:val="single" w:sz="6" w:space="0" w:color="000000"/>
            </w:tcBorders>
          </w:tcPr>
          <w:p w:rsidR="00C1690E" w:rsidRPr="00904273" w:rsidRDefault="00C1690E" w:rsidP="00C1690E">
            <w:pPr>
              <w:widowControl w:val="0"/>
              <w:suppressAutoHyphens/>
              <w:autoSpaceDE w:val="0"/>
              <w:autoSpaceDN w:val="0"/>
              <w:adjustRightInd w:val="0"/>
              <w:ind w:left="178" w:right="165" w:firstLine="362"/>
              <w:jc w:val="both"/>
              <w:rPr>
                <w:rFonts w:ascii="Arial Narrow" w:hAnsi="Arial Narrow" w:cs="Arial"/>
                <w:color w:val="000000" w:themeColor="text1"/>
                <w:sz w:val="20"/>
                <w:szCs w:val="20"/>
              </w:rPr>
            </w:pPr>
          </w:p>
        </w:tc>
      </w:tr>
      <w:tr w:rsidR="0048745E" w:rsidRPr="00904273" w:rsidTr="00C1690E">
        <w:trPr>
          <w:gridAfter w:val="1"/>
          <w:wAfter w:w="177" w:type="dxa"/>
        </w:trPr>
        <w:tc>
          <w:tcPr>
            <w:tcW w:w="1820"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42" w:right="140" w:firstLine="39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19. Работа милиции в  пригородных поездах </w:t>
            </w:r>
          </w:p>
        </w:tc>
        <w:tc>
          <w:tcPr>
            <w:tcW w:w="4239" w:type="dxa"/>
            <w:tcBorders>
              <w:top w:val="nil"/>
              <w:left w:val="single" w:sz="6" w:space="0" w:color="000000"/>
              <w:bottom w:val="single" w:sz="6" w:space="0" w:color="000000"/>
              <w:right w:val="nil"/>
            </w:tcBorders>
          </w:tcPr>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сопровождает ли поезда после 22.00,  парный патруль; </w:t>
            </w:r>
          </w:p>
          <w:p w:rsidR="0048745E" w:rsidRPr="00904273" w:rsidRDefault="0048745E" w:rsidP="00C1690E">
            <w:pPr>
              <w:widowControl w:val="0"/>
              <w:suppressLineNumbers/>
              <w:suppressAutoHyphens/>
              <w:autoSpaceDE w:val="0"/>
              <w:autoSpaceDN w:val="0"/>
              <w:adjustRightInd w:val="0"/>
              <w:ind w:left="165" w:right="174" w:firstLine="37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-выявляются ли заслонами, созданными на въездах в крупные города,  социально значимые правонарушения  </w:t>
            </w:r>
          </w:p>
        </w:tc>
        <w:tc>
          <w:tcPr>
            <w:tcW w:w="4299"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78" w:right="165" w:firstLine="362"/>
              <w:jc w:val="both"/>
              <w:rPr>
                <w:rFonts w:ascii="Arial Narrow" w:hAnsi="Arial Narrow" w:cs="Arial"/>
                <w:color w:val="000000" w:themeColor="text1"/>
                <w:sz w:val="16"/>
                <w:szCs w:val="16"/>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16"/>
                <w:szCs w:val="16"/>
              </w:rPr>
              <w:t>Пригородные поезда в  ночное время (то есть  после 22.00) в обязательном порядке сопровождает парный патруль.  На подступах к крупным  городам  и важным ж/д узлам заслон милиции (п. 190 Устава)</w:t>
            </w:r>
            <w:r w:rsidRPr="00904273">
              <w:rPr>
                <w:rFonts w:ascii="Arial Narrow" w:hAnsi="Arial Narrow" w:cs="Arial"/>
                <w:color w:val="000000" w:themeColor="text1"/>
                <w:sz w:val="20"/>
                <w:szCs w:val="20"/>
              </w:rPr>
              <w:t xml:space="preserve"> </w:t>
            </w:r>
          </w:p>
        </w:tc>
      </w:tr>
    </w:tbl>
    <w:p w:rsidR="0048745E" w:rsidRPr="00904273" w:rsidRDefault="0048745E" w:rsidP="0048745E">
      <w:pPr>
        <w:widowControl w:val="0"/>
        <w:tabs>
          <w:tab w:val="left" w:pos="360"/>
          <w:tab w:val="left" w:pos="927"/>
        </w:tabs>
        <w:suppressAutoHyphens/>
        <w:autoSpaceDE w:val="0"/>
        <w:autoSpaceDN w:val="0"/>
        <w:adjustRightInd w:val="0"/>
        <w:ind w:firstLine="540"/>
        <w:jc w:val="both"/>
        <w:rPr>
          <w:rFonts w:ascii="Arial Narrow" w:hAnsi="Arial Narrow" w:cs="Arial"/>
          <w:color w:val="000000" w:themeColor="text1"/>
          <w:sz w:val="20"/>
          <w:szCs w:val="20"/>
        </w:rPr>
      </w:pPr>
    </w:p>
    <w:p w:rsidR="0048745E" w:rsidRPr="00904273" w:rsidRDefault="0048745E" w:rsidP="0048745E">
      <w:pPr>
        <w:widowControl w:val="0"/>
        <w:tabs>
          <w:tab w:val="left" w:pos="360"/>
          <w:tab w:val="left" w:pos="927"/>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 </w:t>
      </w:r>
      <w:r w:rsidRPr="00904273">
        <w:rPr>
          <w:rFonts w:ascii="Arial Narrow" w:hAnsi="Arial Narrow" w:cs="Arial"/>
          <w:b/>
          <w:bCs/>
          <w:color w:val="000000" w:themeColor="text1"/>
          <w:sz w:val="20"/>
          <w:szCs w:val="20"/>
        </w:rPr>
        <w:t>Кто издаёт приказ о назначении на должность и освобождении  от должности рядового и младшего начальствующего состава  полка или отдельного батальона ППС?</w:t>
      </w:r>
      <w:r w:rsidRPr="00904273">
        <w:rPr>
          <w:rFonts w:ascii="Arial Narrow" w:hAnsi="Arial Narrow" w:cs="Arial"/>
          <w:color w:val="000000" w:themeColor="text1"/>
          <w:sz w:val="20"/>
          <w:szCs w:val="20"/>
        </w:rPr>
        <w:t xml:space="preserve"> – Начальник соответствующего подразделения (п. 17.1 Устава ППС).</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          </w:t>
      </w:r>
      <w:r w:rsidRPr="00904273">
        <w:rPr>
          <w:rFonts w:ascii="Arial Narrow" w:hAnsi="Arial Narrow" w:cs="Arial"/>
          <w:color w:val="000000" w:themeColor="text1"/>
          <w:sz w:val="20"/>
          <w:szCs w:val="20"/>
        </w:rPr>
        <w:t>2.</w:t>
      </w:r>
      <w:r w:rsidRPr="00904273">
        <w:rPr>
          <w:rFonts w:ascii="Arial Narrow" w:hAnsi="Arial Narrow" w:cs="Arial"/>
          <w:b/>
          <w:bCs/>
          <w:color w:val="000000" w:themeColor="text1"/>
          <w:sz w:val="20"/>
          <w:szCs w:val="20"/>
        </w:rPr>
        <w:t xml:space="preserve"> Как распределяются обязанности между заместителями начальника отдельного подразделения ППСП (полка, батальона)?</w:t>
      </w:r>
      <w:r w:rsidRPr="00904273">
        <w:rPr>
          <w:rFonts w:ascii="Arial Narrow" w:hAnsi="Arial Narrow" w:cs="Arial"/>
          <w:color w:val="000000" w:themeColor="text1"/>
          <w:sz w:val="20"/>
          <w:szCs w:val="20"/>
        </w:rPr>
        <w:t xml:space="preserve"> – Начальник   имеет четырёх (а, если таким подразделением является рота, – двоих) заместителей: </w:t>
      </w:r>
    </w:p>
    <w:tbl>
      <w:tblPr>
        <w:tblW w:w="10659" w:type="dxa"/>
        <w:tblInd w:w="-123" w:type="dxa"/>
        <w:tblLayout w:type="fixed"/>
        <w:tblCellMar>
          <w:left w:w="10" w:type="dxa"/>
          <w:right w:w="10" w:type="dxa"/>
        </w:tblCellMar>
        <w:tblLook w:val="0000" w:firstRow="0" w:lastRow="0" w:firstColumn="0" w:lastColumn="0" w:noHBand="0" w:noVBand="0"/>
      </w:tblPr>
      <w:tblGrid>
        <w:gridCol w:w="1804"/>
        <w:gridCol w:w="8855"/>
      </w:tblGrid>
      <w:tr w:rsidR="0048745E" w:rsidRPr="00904273" w:rsidTr="00C1690E">
        <w:tc>
          <w:tcPr>
            <w:tcW w:w="1804"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Наименование</w:t>
            </w:r>
          </w:p>
        </w:tc>
        <w:tc>
          <w:tcPr>
            <w:tcW w:w="8855" w:type="dxa"/>
            <w:tcBorders>
              <w:top w:val="single" w:sz="6" w:space="0" w:color="000000"/>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Функции</w:t>
            </w:r>
          </w:p>
        </w:tc>
      </w:tr>
      <w:tr w:rsidR="0048745E" w:rsidRPr="00904273" w:rsidTr="00C1690E">
        <w:tc>
          <w:tcPr>
            <w:tcW w:w="1804" w:type="dxa"/>
            <w:tcBorders>
              <w:top w:val="nil"/>
              <w:left w:val="single" w:sz="6" w:space="0" w:color="000000"/>
              <w:bottom w:val="single" w:sz="6" w:space="0" w:color="000000"/>
              <w:right w:val="nil"/>
            </w:tcBorders>
          </w:tcPr>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начальник</w:t>
            </w:r>
          </w:p>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штаба</w:t>
            </w:r>
          </w:p>
        </w:tc>
        <w:tc>
          <w:tcPr>
            <w:tcW w:w="8855"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right="86"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расстановка нарядов (п. 18.5 Устава); </w:t>
            </w:r>
          </w:p>
          <w:p w:rsidR="0048745E" w:rsidRPr="00904273" w:rsidRDefault="0048745E" w:rsidP="0048745E">
            <w:pPr>
              <w:widowControl w:val="0"/>
              <w:suppressAutoHyphens/>
              <w:autoSpaceDE w:val="0"/>
              <w:autoSpaceDN w:val="0"/>
              <w:adjustRightInd w:val="0"/>
              <w:ind w:right="86"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руководство дежурной частью (п. 143 Устава). </w:t>
            </w:r>
          </w:p>
        </w:tc>
      </w:tr>
      <w:tr w:rsidR="0048745E" w:rsidRPr="00904273" w:rsidTr="00C1690E">
        <w:tc>
          <w:tcPr>
            <w:tcW w:w="1804" w:type="dxa"/>
            <w:tcBorders>
              <w:top w:val="nil"/>
              <w:left w:val="single" w:sz="6" w:space="0" w:color="000000"/>
              <w:bottom w:val="single" w:sz="6" w:space="0" w:color="000000"/>
              <w:right w:val="nil"/>
            </w:tcBorders>
          </w:tcPr>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 службе</w:t>
            </w:r>
          </w:p>
        </w:tc>
        <w:tc>
          <w:tcPr>
            <w:tcW w:w="8855"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организация несения службы, личная и профессиональная подготовка;</w:t>
            </w:r>
          </w:p>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контроль за состоянием служебной дисциплины, соблюдением внутреннего распорядка и законности; </w:t>
            </w:r>
          </w:p>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изучение и оценка состояния правопорядка  в местах несения службы нарядами, </w:t>
            </w:r>
          </w:p>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принятие незамедлительных мер к устранению недостатков, доклад о них непосредственному начальнику, </w:t>
            </w:r>
          </w:p>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ежемесячное составление и контроль выполнения графиков проведения гласных и скрытных проверок несения службы нарядами; </w:t>
            </w:r>
          </w:p>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проверка оборудования стационарных и передвижных постов в общественных местах, экипировки нарядов и состояния специальных автомобилей (п. 19)</w:t>
            </w:r>
          </w:p>
        </w:tc>
      </w:tr>
      <w:tr w:rsidR="0048745E" w:rsidRPr="00904273" w:rsidTr="00C1690E">
        <w:tc>
          <w:tcPr>
            <w:tcW w:w="1804" w:type="dxa"/>
            <w:tcBorders>
              <w:top w:val="nil"/>
              <w:left w:val="single" w:sz="6" w:space="0" w:color="000000"/>
              <w:bottom w:val="single" w:sz="6" w:space="0" w:color="000000"/>
              <w:right w:val="nil"/>
            </w:tcBorders>
          </w:tcPr>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 кадровой и  воспитатель-ной</w:t>
            </w:r>
          </w:p>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работе</w:t>
            </w:r>
          </w:p>
        </w:tc>
        <w:tc>
          <w:tcPr>
            <w:tcW w:w="8855"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организация  работы по комплектованию штатной численности подразделения, воспитания личного состава, </w:t>
            </w:r>
          </w:p>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подготовка служебных документов по назначению на должности, поощрениям и  взысканиям, </w:t>
            </w:r>
          </w:p>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меры по социальной и правовой защите личного состава, </w:t>
            </w:r>
          </w:p>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изучение морально-психологического климата в семьях сотрудников (п. 20 Устава ППСП)</w:t>
            </w:r>
          </w:p>
        </w:tc>
      </w:tr>
      <w:tr w:rsidR="0048745E" w:rsidRPr="00904273" w:rsidTr="00C1690E">
        <w:tc>
          <w:tcPr>
            <w:tcW w:w="1804" w:type="dxa"/>
            <w:tcBorders>
              <w:top w:val="nil"/>
              <w:left w:val="single" w:sz="6" w:space="0" w:color="000000"/>
              <w:bottom w:val="single" w:sz="6" w:space="0" w:color="000000"/>
              <w:right w:val="nil"/>
            </w:tcBorders>
          </w:tcPr>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заместитель   </w:t>
            </w:r>
          </w:p>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(помощник) </w:t>
            </w:r>
          </w:p>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командира по </w:t>
            </w:r>
          </w:p>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материально-</w:t>
            </w:r>
          </w:p>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техническому </w:t>
            </w:r>
          </w:p>
          <w:p w:rsidR="0048745E" w:rsidRPr="00904273" w:rsidRDefault="0048745E" w:rsidP="00C1690E">
            <w:pPr>
              <w:widowControl w:val="0"/>
              <w:suppressAutoHyphens/>
              <w:autoSpaceDE w:val="0"/>
              <w:autoSpaceDN w:val="0"/>
              <w:adjustRightInd w:val="0"/>
              <w:ind w:left="123" w:firstLine="142"/>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обеспечению</w:t>
            </w:r>
          </w:p>
        </w:tc>
        <w:tc>
          <w:tcPr>
            <w:tcW w:w="8855" w:type="dxa"/>
            <w:tcBorders>
              <w:top w:val="nil"/>
              <w:left w:val="single" w:sz="6" w:space="0" w:color="000000"/>
              <w:bottom w:val="single" w:sz="6" w:space="0" w:color="000000"/>
              <w:right w:val="single" w:sz="6" w:space="0" w:color="000000"/>
            </w:tcBorders>
          </w:tcPr>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ежемесячное информирование командира о материально-техническом обеспечении подразделения, </w:t>
            </w:r>
          </w:p>
          <w:p w:rsidR="0048745E" w:rsidRPr="00904273" w:rsidRDefault="0048745E" w:rsidP="00C1690E">
            <w:pPr>
              <w:widowControl w:val="0"/>
              <w:suppressAutoHyphens/>
              <w:autoSpaceDE w:val="0"/>
              <w:autoSpaceDN w:val="0"/>
              <w:adjustRightInd w:val="0"/>
              <w:ind w:left="162" w:right="86" w:firstLine="378"/>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анализ эффективности использования материально-технических средств, вооружения, специальных и технических средств, служебного автотранспорта, средств связи, сигнализации (п. 21.9 Устава) </w:t>
            </w:r>
          </w:p>
        </w:tc>
      </w:tr>
    </w:tbl>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При получении информации о недостаточном материально – техническом обеспечении  подразделения, следует выяснить,  подавал ли зам по МТО информацию о недостатках материально-технического обеспечения подразделения (п. 21.21 Устава).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Деятельность подразделений ППСП осуществляется в соответствии с текущими планами работы подразделения. Итоги выполнения планов рассматриваются на оперативных совещаниях, по окончании планового периода составляется отчёт (справка) о выполнении пунктов плана с последующим докладом руководителю, утвердившему план (п. 34 Устава ППС). На сутки план расстановки нарядов оформляется решением начальника ОВД (горрайлиноргана), занесённым в постовую ведомость (п. 30 Устава).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 </w:t>
      </w:r>
      <w:r w:rsidRPr="00904273">
        <w:rPr>
          <w:rFonts w:ascii="Arial Narrow" w:hAnsi="Arial Narrow" w:cs="Arial"/>
          <w:b/>
          <w:bCs/>
          <w:color w:val="000000" w:themeColor="text1"/>
          <w:sz w:val="20"/>
          <w:szCs w:val="20"/>
        </w:rPr>
        <w:t>Кто осуществляет проверку несения службы нарядами и принимает незамедлительные меры к устранению недостатков, контроль за их деятельностью, проведение гласных и негласных проверок?</w:t>
      </w:r>
      <w:r w:rsidRPr="00904273">
        <w:rPr>
          <w:rFonts w:ascii="Arial Narrow" w:hAnsi="Arial Narrow" w:cs="Arial"/>
          <w:color w:val="000000" w:themeColor="text1"/>
          <w:sz w:val="20"/>
          <w:szCs w:val="20"/>
        </w:rPr>
        <w:t xml:space="preserve"> - Заместитель начальника подразделения по службе (п. 19.3 Устава ППС).</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4. </w:t>
      </w:r>
      <w:r w:rsidRPr="00904273">
        <w:rPr>
          <w:rFonts w:ascii="Arial Narrow" w:hAnsi="Arial Narrow" w:cs="Arial"/>
          <w:b/>
          <w:bCs/>
          <w:color w:val="000000" w:themeColor="text1"/>
          <w:sz w:val="20"/>
          <w:szCs w:val="20"/>
        </w:rPr>
        <w:t>Каков коэффициент обеспеченности сотрудниками на маршрутах патрулирования?</w:t>
      </w:r>
      <w:r w:rsidRPr="00904273">
        <w:rPr>
          <w:rFonts w:ascii="Arial Narrow" w:hAnsi="Arial Narrow" w:cs="Arial"/>
          <w:color w:val="000000" w:themeColor="text1"/>
          <w:sz w:val="20"/>
          <w:szCs w:val="20"/>
        </w:rPr>
        <w:t xml:space="preserve"> - При несении службы в течение 8 часов, этот коэффициент составляет 2, 39 единицы на маршрут;  увеличение времени несения службы влечёт увеличение коэффициента на 0, 29 единиц на каждый час (п. 49 Устава  ППС).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5. </w:t>
      </w:r>
      <w:r w:rsidRPr="00904273">
        <w:rPr>
          <w:rFonts w:ascii="Arial Narrow" w:hAnsi="Arial Narrow" w:cs="Arial"/>
          <w:b/>
          <w:bCs/>
          <w:color w:val="000000" w:themeColor="text1"/>
          <w:sz w:val="20"/>
          <w:szCs w:val="20"/>
        </w:rPr>
        <w:t>Разрешается ли назначать для самостоятельного несения службы и вооружать милиционеров, не прошедших первоначальной подготовки и не принявших присяги?</w:t>
      </w:r>
      <w:r w:rsidRPr="00904273">
        <w:rPr>
          <w:rFonts w:ascii="Arial Narrow" w:hAnsi="Arial Narrow" w:cs="Arial"/>
          <w:color w:val="000000" w:themeColor="text1"/>
          <w:sz w:val="20"/>
          <w:szCs w:val="20"/>
        </w:rPr>
        <w:t xml:space="preserve"> - Нет, не разрешается (п. 55 Устава ППС)</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6. </w:t>
      </w:r>
      <w:r w:rsidRPr="00904273">
        <w:rPr>
          <w:rFonts w:ascii="Arial Narrow" w:hAnsi="Arial Narrow" w:cs="Arial"/>
          <w:b/>
          <w:bCs/>
          <w:color w:val="000000" w:themeColor="text1"/>
          <w:sz w:val="20"/>
          <w:szCs w:val="20"/>
        </w:rPr>
        <w:t xml:space="preserve">Может ли патрульный (постовой) быть подвергнут дисциплинарному взысканию во время несения службы? </w:t>
      </w:r>
      <w:r w:rsidRPr="00904273">
        <w:rPr>
          <w:rFonts w:ascii="Arial Narrow" w:hAnsi="Arial Narrow" w:cs="Arial"/>
          <w:color w:val="000000" w:themeColor="text1"/>
          <w:sz w:val="20"/>
          <w:szCs w:val="20"/>
        </w:rPr>
        <w:t xml:space="preserve">- Нет, не может (п. 58 Устава ППС).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7. </w:t>
      </w:r>
      <w:r w:rsidRPr="00904273">
        <w:rPr>
          <w:rFonts w:ascii="Arial Narrow" w:hAnsi="Arial Narrow" w:cs="Arial"/>
          <w:b/>
          <w:bCs/>
          <w:color w:val="000000" w:themeColor="text1"/>
          <w:sz w:val="20"/>
          <w:szCs w:val="20"/>
        </w:rPr>
        <w:t>Может ли сотрудник ППС носить при несении службы гражданскую одежду?</w:t>
      </w:r>
      <w:r w:rsidRPr="00904273">
        <w:rPr>
          <w:rFonts w:ascii="Arial Narrow" w:hAnsi="Arial Narrow" w:cs="Arial"/>
          <w:color w:val="000000" w:themeColor="text1"/>
          <w:sz w:val="20"/>
          <w:szCs w:val="20"/>
        </w:rPr>
        <w:t xml:space="preserve"> - Да, но только при  решении специальных задач (п. 59 Устава ППС), например при проведении специальной операции по задержанию лиц, причастных к хищению автотранспорта.</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8. </w:t>
      </w:r>
      <w:r w:rsidRPr="00904273">
        <w:rPr>
          <w:rFonts w:ascii="Arial Narrow" w:hAnsi="Arial Narrow" w:cs="Arial"/>
          <w:b/>
          <w:bCs/>
          <w:color w:val="000000" w:themeColor="text1"/>
          <w:sz w:val="20"/>
          <w:szCs w:val="20"/>
        </w:rPr>
        <w:t>Как влияет температурный режим на улице на время непрерывного несения службы?</w:t>
      </w:r>
      <w:r w:rsidRPr="00904273">
        <w:rPr>
          <w:rFonts w:ascii="Arial Narrow" w:hAnsi="Arial Narrow" w:cs="Arial"/>
          <w:color w:val="000000" w:themeColor="text1"/>
          <w:sz w:val="20"/>
          <w:szCs w:val="20"/>
        </w:rPr>
        <w:t xml:space="preserve"> - Если температура выше 35 градусов тепла или ниже 20 градусов мороза, непрерывное несение службы не может превышать 2 часов (п. 64 УК РФ).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9. </w:t>
      </w:r>
      <w:r w:rsidRPr="00904273">
        <w:rPr>
          <w:rFonts w:ascii="Arial Narrow" w:hAnsi="Arial Narrow" w:cs="Arial"/>
          <w:b/>
          <w:bCs/>
          <w:color w:val="000000" w:themeColor="text1"/>
          <w:sz w:val="20"/>
          <w:szCs w:val="20"/>
        </w:rPr>
        <w:t>Кто имеет право давать сотруднику ППС указания  о проведении каких-либо действий в интересах обеспечения правопорядка, снять его с маршрута (поста) или изменить место несения службы?</w:t>
      </w:r>
      <w:r w:rsidRPr="00904273">
        <w:rPr>
          <w:rFonts w:ascii="Arial Narrow" w:hAnsi="Arial Narrow" w:cs="Arial"/>
          <w:color w:val="000000" w:themeColor="text1"/>
          <w:sz w:val="20"/>
          <w:szCs w:val="20"/>
        </w:rPr>
        <w:t xml:space="preserve"> - Начальник ОВД, начальник МОБ, командир подразделения ППСП, его заместители, оперативный дежурный (п. 57 УК РФ). Основанием для снятия сотрудника ППС с маршрута (поста) является грубое нарушение требований Устава ППС (п. 123 Устава ППС).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10. </w:t>
      </w:r>
      <w:r w:rsidRPr="00904273">
        <w:rPr>
          <w:rFonts w:ascii="Arial Narrow" w:hAnsi="Arial Narrow" w:cs="Arial"/>
          <w:b/>
          <w:bCs/>
          <w:color w:val="000000" w:themeColor="text1"/>
          <w:sz w:val="20"/>
          <w:szCs w:val="20"/>
        </w:rPr>
        <w:t>На кого и на что должны обращать особое внимание наряды ППС на обслуживаемой территории?</w:t>
      </w:r>
      <w:r w:rsidRPr="00904273">
        <w:rPr>
          <w:rFonts w:ascii="Arial Narrow" w:hAnsi="Arial Narrow" w:cs="Arial"/>
          <w:color w:val="000000" w:themeColor="text1"/>
          <w:sz w:val="20"/>
          <w:szCs w:val="20"/>
        </w:rPr>
        <w:t xml:space="preserve"> - 1) на лиц, часто появляющихся у объектов, где хранятся материальные (финансовые) ценности, и  проявляющих  интерес к состоянию окон, дверей, запоров, ограждений, режима работы и организации охраны; 2) на лиц,  которые проявляют  подозрительную насторожённость и беспокойство, одетых не по сезону или в одежду, не соответствующую росту и комплекции, а также имеющих повязки и травмы; 3) на группы лиц, особенно молодёжи, собирающиеся в скверах, дворах, подъездах домов и других местах; однако при этом сотрудники должны  не  допускать необоснованных действий, способных привести к возникновению конфликтных ситуаций; 4) лиц, занимающихся бродяжничеством и попрошайничеством; 5) безнадзорных детей и детей, играющих в опасных местах; 6) места возможного появления правонарушителей; 7) целостность  дверей,  витрин  и  окон; 8) подозрительные шумы, появление огня или дыма в зданиях и на объектах, подозрительные предметы, могущие представлять опасность (п.72 Устава ППС).</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11. </w:t>
      </w:r>
      <w:r w:rsidRPr="00904273">
        <w:rPr>
          <w:rFonts w:ascii="Arial Narrow" w:hAnsi="Arial Narrow" w:cs="Arial"/>
          <w:b/>
          <w:bCs/>
          <w:color w:val="000000" w:themeColor="text1"/>
          <w:sz w:val="20"/>
          <w:szCs w:val="20"/>
        </w:rPr>
        <w:t>В каком случае наряд ППСП может временно оставить маршрут (пост)?</w:t>
      </w:r>
      <w:r w:rsidRPr="00904273">
        <w:rPr>
          <w:rFonts w:ascii="Arial Narrow" w:hAnsi="Arial Narrow" w:cs="Arial"/>
          <w:color w:val="000000" w:themeColor="text1"/>
          <w:sz w:val="20"/>
          <w:szCs w:val="20"/>
        </w:rPr>
        <w:t xml:space="preserve"> - По указанию или с разрешения начальника органа внутренних дел,  его заместителей, оперативного дежурного, инспектора-дежурного подразделения ППСМ наряд может покинуть свой маршрут (пост) для: 1) предупреждения и пресечения преступления или административного правонарушения; 2) преследования скрывающегося преступника; 3) доставления в ОВД правонарушителей; 4) оказания помощи  лицам,  находящимся на  улицах, объектах транспорта, других общественных местах в беспомощном или опасном для жизни и здоровья состоянии; 5) принятия мер к  ликвидации пожара или иного ЧП; 6) охраны места происшествия; 7) получения неотложной медицинской помощи; 8) содействия в выполнении служебных обязанностей другим представителям правоохранительных органов (п. 78 Устава ППС).</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12. </w:t>
      </w:r>
      <w:r w:rsidRPr="00904273">
        <w:rPr>
          <w:rFonts w:ascii="Arial Narrow" w:hAnsi="Arial Narrow" w:cs="Arial"/>
          <w:b/>
          <w:bCs/>
          <w:color w:val="000000" w:themeColor="text1"/>
          <w:sz w:val="20"/>
          <w:szCs w:val="20"/>
        </w:rPr>
        <w:t>Какие предметы сотрудник ППСП должен иметь при себе?</w:t>
      </w:r>
      <w:r w:rsidRPr="00904273">
        <w:rPr>
          <w:rFonts w:ascii="Arial Narrow" w:hAnsi="Arial Narrow" w:cs="Arial"/>
          <w:color w:val="000000" w:themeColor="text1"/>
          <w:sz w:val="20"/>
          <w:szCs w:val="20"/>
        </w:rPr>
        <w:t xml:space="preserve"> - 1) служебное удостоверение; 2) нагрудный знак "Патрульно-постовая служба" и жетон с личным номером; 3) служебную книжку, 4) карточку маршрута, поста; 5) формализованные бланки рапортов; 6) табельное огнестрельное оружие с двумя снаряжёнными магазинами; 7) резиновую палку; 8) наручники; 9) свисток; 10) радиостанцию  (п. 88 Устав ППС)</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13. </w:t>
      </w:r>
      <w:r w:rsidRPr="00904273">
        <w:rPr>
          <w:rFonts w:ascii="Arial Narrow" w:hAnsi="Arial Narrow" w:cs="Arial"/>
          <w:b/>
          <w:bCs/>
          <w:color w:val="000000" w:themeColor="text1"/>
          <w:sz w:val="20"/>
          <w:szCs w:val="20"/>
        </w:rPr>
        <w:t>Что такое манёвр наряда ППС?</w:t>
      </w:r>
      <w:r w:rsidRPr="00904273">
        <w:rPr>
          <w:rFonts w:ascii="Arial Narrow" w:hAnsi="Arial Narrow" w:cs="Arial"/>
          <w:color w:val="000000" w:themeColor="text1"/>
          <w:sz w:val="20"/>
          <w:szCs w:val="20"/>
        </w:rPr>
        <w:t xml:space="preserve"> - Это временное изменение установленной дислокации, исходя из оперативной обстановки на территории  на период от одной смены до суток и более (п.п. 111-112 Устава ППС).</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14. </w:t>
      </w:r>
      <w:r w:rsidRPr="00904273">
        <w:rPr>
          <w:rFonts w:ascii="Arial Narrow" w:hAnsi="Arial Narrow" w:cs="Arial"/>
          <w:b/>
          <w:bCs/>
          <w:color w:val="000000" w:themeColor="text1"/>
          <w:sz w:val="20"/>
          <w:szCs w:val="20"/>
        </w:rPr>
        <w:t>Что является предметом ведомственного контроля нарядов ППС?</w:t>
      </w:r>
      <w:r w:rsidRPr="00904273">
        <w:rPr>
          <w:rFonts w:ascii="Arial Narrow" w:hAnsi="Arial Narrow" w:cs="Arial"/>
          <w:color w:val="000000" w:themeColor="text1"/>
          <w:sz w:val="20"/>
          <w:szCs w:val="20"/>
        </w:rPr>
        <w:t xml:space="preserve"> -  1) соответствие расстановки и использования личного состава, технических средств  оперативной обстановке, присутствие нарядов на закрепленных постах и маршрутах; 2) четкость и оперативность управления нарядами; 3) знание нарядами обстановки на территории поста, маршрута, выполняемой задачи, дислокации  постов  и  границ  маршрутов ближайших нарядов; 4) качество несения службы, активность в предупреждении и пресечении  преступлений и правонарушений; 5) уровень взаимодействия между нарядами ППСП, сотрудниками других   подразделений милиции, общественными формированиями правоохранительной направленности; 6) соблюдение нарядами законности и дисциплины; 7) количество совершенных преступлений  и    административных правонарушений на посту, маршруте и принятые по ним меры; 8) правильность оформления и ведения служебных документов (п. 115 Устава ППС). Проверку проводят: </w:t>
      </w:r>
    </w:p>
    <w:tbl>
      <w:tblPr>
        <w:tblW w:w="0" w:type="auto"/>
        <w:tblInd w:w="-141" w:type="dxa"/>
        <w:tblLayout w:type="fixed"/>
        <w:tblCellMar>
          <w:left w:w="10" w:type="dxa"/>
          <w:right w:w="10" w:type="dxa"/>
        </w:tblCellMar>
        <w:tblLook w:val="0000" w:firstRow="0" w:lastRow="0" w:firstColumn="0" w:lastColumn="0" w:noHBand="0" w:noVBand="0"/>
      </w:tblPr>
      <w:tblGrid>
        <w:gridCol w:w="4760"/>
        <w:gridCol w:w="2444"/>
      </w:tblGrid>
      <w:tr w:rsidR="0048745E" w:rsidRPr="00904273" w:rsidTr="006C4B25">
        <w:tc>
          <w:tcPr>
            <w:tcW w:w="4760"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tabs>
                <w:tab w:val="left" w:pos="0"/>
              </w:tabs>
              <w:suppressAutoHyphens/>
              <w:autoSpaceDE w:val="0"/>
              <w:autoSpaceDN w:val="0"/>
              <w:adjustRightInd w:val="0"/>
              <w:ind w:firstLine="540"/>
              <w:jc w:val="center"/>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 xml:space="preserve">Кто проводит </w:t>
            </w:r>
          </w:p>
        </w:tc>
        <w:tc>
          <w:tcPr>
            <w:tcW w:w="2444" w:type="dxa"/>
            <w:tcBorders>
              <w:top w:val="single" w:sz="6" w:space="0" w:color="000000"/>
              <w:left w:val="single" w:sz="6" w:space="0" w:color="000000"/>
              <w:bottom w:val="single" w:sz="6" w:space="0" w:color="000000"/>
              <w:right w:val="single" w:sz="6" w:space="0" w:color="000000"/>
            </w:tcBorders>
          </w:tcPr>
          <w:p w:rsidR="0048745E" w:rsidRPr="00904273" w:rsidRDefault="0048745E" w:rsidP="0048745E">
            <w:pPr>
              <w:widowControl w:val="0"/>
              <w:tabs>
                <w:tab w:val="left" w:pos="0"/>
              </w:tabs>
              <w:suppressAutoHyphens/>
              <w:autoSpaceDE w:val="0"/>
              <w:autoSpaceDN w:val="0"/>
              <w:adjustRightInd w:val="0"/>
              <w:ind w:firstLine="540"/>
              <w:jc w:val="center"/>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Не реже</w:t>
            </w:r>
          </w:p>
        </w:tc>
      </w:tr>
      <w:tr w:rsidR="0048745E" w:rsidRPr="00904273" w:rsidTr="006C4B25">
        <w:tc>
          <w:tcPr>
            <w:tcW w:w="4760" w:type="dxa"/>
            <w:tcBorders>
              <w:top w:val="nil"/>
              <w:left w:val="single" w:sz="6" w:space="0" w:color="000000"/>
              <w:bottom w:val="single" w:sz="6" w:space="0" w:color="000000"/>
              <w:right w:val="nil"/>
            </w:tcBorders>
          </w:tcPr>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начальники ОВД, их заместители,  командиры полков и  </w:t>
            </w:r>
          </w:p>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батальонов</w:t>
            </w:r>
          </w:p>
        </w:tc>
        <w:tc>
          <w:tcPr>
            <w:tcW w:w="2444"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2 раз в месяц</w:t>
            </w:r>
          </w:p>
        </w:tc>
      </w:tr>
      <w:tr w:rsidR="0048745E" w:rsidRPr="00904273" w:rsidTr="006C4B25">
        <w:tc>
          <w:tcPr>
            <w:tcW w:w="4760" w:type="dxa"/>
            <w:tcBorders>
              <w:top w:val="nil"/>
              <w:left w:val="single" w:sz="6" w:space="0" w:color="000000"/>
              <w:bottom w:val="single" w:sz="6" w:space="0" w:color="000000"/>
              <w:right w:val="nil"/>
            </w:tcBorders>
          </w:tcPr>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заместители командиров полков, батальонов, сотрудники  </w:t>
            </w:r>
          </w:p>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инспекторского состава МОБ</w:t>
            </w:r>
          </w:p>
        </w:tc>
        <w:tc>
          <w:tcPr>
            <w:tcW w:w="2444"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1 раза в неделю </w:t>
            </w:r>
          </w:p>
        </w:tc>
      </w:tr>
      <w:tr w:rsidR="0048745E" w:rsidRPr="00904273" w:rsidTr="006C4B25">
        <w:tc>
          <w:tcPr>
            <w:tcW w:w="4760" w:type="dxa"/>
            <w:tcBorders>
              <w:top w:val="nil"/>
              <w:left w:val="single" w:sz="6" w:space="0" w:color="000000"/>
              <w:bottom w:val="single" w:sz="6" w:space="0" w:color="000000"/>
              <w:right w:val="nil"/>
            </w:tcBorders>
          </w:tcPr>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командиры рот, их заместители, командиры взводов  </w:t>
            </w:r>
          </w:p>
        </w:tc>
        <w:tc>
          <w:tcPr>
            <w:tcW w:w="2444"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ежедневно</w:t>
            </w:r>
          </w:p>
        </w:tc>
      </w:tr>
      <w:tr w:rsidR="0048745E" w:rsidRPr="00904273" w:rsidTr="006C4B25">
        <w:tc>
          <w:tcPr>
            <w:tcW w:w="4760" w:type="dxa"/>
            <w:tcBorders>
              <w:top w:val="nil"/>
              <w:left w:val="single" w:sz="6" w:space="0" w:color="000000"/>
              <w:bottom w:val="single" w:sz="6" w:space="0" w:color="000000"/>
              <w:right w:val="nil"/>
            </w:tcBorders>
          </w:tcPr>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командиры отделений, начальники патрульных участков</w:t>
            </w:r>
          </w:p>
        </w:tc>
        <w:tc>
          <w:tcPr>
            <w:tcW w:w="2444"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tabs>
                <w:tab w:val="left" w:pos="145"/>
              </w:tabs>
              <w:suppressAutoHyphens/>
              <w:autoSpaceDE w:val="0"/>
              <w:autoSpaceDN w:val="0"/>
              <w:adjustRightInd w:val="0"/>
              <w:ind w:right="86"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менее 3 раз за смену</w:t>
            </w:r>
          </w:p>
        </w:tc>
      </w:tr>
    </w:tbl>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(п.п. 115-116 Устава ППС). Проверка может гласной и скрытой (п. 117 Устава ППС). При отсутствии наряда на маршруте (посту) проверяющий обязан немедленно связаться с дежурным по ОВД (п. 121 Устава). О результатах проверки проверяющий делает отметку в служебной книжке сотрудника, бортовом журнале автопатруля (п. 125 Устава ППС),  а о факте проведения проверки - в постовой ведомости в дежурной части  (п. 126 Устава).  Скрытые проверки проводятся  не реже, чем 4 раза в месяц в отдельных ротах ППС,  3 раз – во взводах ППС, 2 раз – в отделениях ППС (п. 128 Устава).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15. </w:t>
      </w:r>
      <w:r w:rsidRPr="00904273">
        <w:rPr>
          <w:rFonts w:ascii="Arial Narrow" w:hAnsi="Arial Narrow" w:cs="Arial"/>
          <w:b/>
          <w:bCs/>
          <w:color w:val="000000" w:themeColor="text1"/>
          <w:sz w:val="20"/>
          <w:szCs w:val="20"/>
        </w:rPr>
        <w:t>Может ли наряд ППСМ  быть снят с маршрута (поста)?</w:t>
      </w:r>
      <w:r w:rsidRPr="00904273">
        <w:rPr>
          <w:rFonts w:ascii="Arial Narrow" w:hAnsi="Arial Narrow" w:cs="Arial"/>
          <w:color w:val="000000" w:themeColor="text1"/>
          <w:sz w:val="20"/>
          <w:szCs w:val="20"/>
        </w:rPr>
        <w:t xml:space="preserve"> – да, может, за  грубое нарушение требований Устава лицами, которым он подчинен, с докладом начальнику ОВД (командиру подразделения ППСМ) и уведомлением оперативного дежурного (п. 123 Устава).</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16. </w:t>
      </w:r>
      <w:r w:rsidRPr="00904273">
        <w:rPr>
          <w:rFonts w:ascii="Arial Narrow" w:hAnsi="Arial Narrow" w:cs="Arial"/>
          <w:b/>
          <w:bCs/>
          <w:color w:val="000000" w:themeColor="text1"/>
          <w:sz w:val="20"/>
          <w:szCs w:val="20"/>
        </w:rPr>
        <w:t>Где  проверяющими делаются  записи о результата проверки?</w:t>
      </w:r>
      <w:r w:rsidRPr="00904273">
        <w:rPr>
          <w:rFonts w:ascii="Arial Narrow" w:hAnsi="Arial Narrow" w:cs="Arial"/>
          <w:color w:val="000000" w:themeColor="text1"/>
          <w:sz w:val="20"/>
          <w:szCs w:val="20"/>
        </w:rPr>
        <w:t xml:space="preserve"> – В служебной книжке сотрудника, бортовом журнале автопатруля подразделения ППСМ (п. 124 Устава), а по прибытию в дежурную часть - в постовой ведомости (п. 125 Устава).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17. </w:t>
      </w:r>
      <w:r w:rsidRPr="00904273">
        <w:rPr>
          <w:rFonts w:ascii="Arial Narrow" w:hAnsi="Arial Narrow" w:cs="Arial"/>
          <w:b/>
          <w:bCs/>
          <w:color w:val="000000" w:themeColor="text1"/>
          <w:sz w:val="20"/>
          <w:szCs w:val="20"/>
        </w:rPr>
        <w:t xml:space="preserve">Что происходит, если во время несения службы нарядом на территории несения службы происходит преступление, которое не раскрыто или не пресечено? </w:t>
      </w:r>
      <w:r w:rsidRPr="00904273">
        <w:rPr>
          <w:rFonts w:ascii="Arial Narrow" w:hAnsi="Arial Narrow" w:cs="Arial"/>
          <w:color w:val="000000" w:themeColor="text1"/>
          <w:sz w:val="20"/>
          <w:szCs w:val="20"/>
        </w:rPr>
        <w:t>- В этом случае  в 10- дневный срок по данному факту проводится проверка (п. 138 Устава).</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18. </w:t>
      </w:r>
      <w:r w:rsidRPr="00904273">
        <w:rPr>
          <w:rFonts w:ascii="Arial Narrow" w:hAnsi="Arial Narrow" w:cs="Arial"/>
          <w:b/>
          <w:bCs/>
          <w:color w:val="000000" w:themeColor="text1"/>
          <w:sz w:val="20"/>
          <w:szCs w:val="20"/>
        </w:rPr>
        <w:t xml:space="preserve">На основании каких критериев оценивается работа наряда ППСП? </w:t>
      </w:r>
      <w:r w:rsidRPr="00904273">
        <w:rPr>
          <w:rFonts w:ascii="Arial Narrow" w:hAnsi="Arial Narrow" w:cs="Arial"/>
          <w:color w:val="000000" w:themeColor="text1"/>
          <w:sz w:val="20"/>
          <w:szCs w:val="20"/>
        </w:rPr>
        <w:t xml:space="preserve">–  Состояние правопорядка в общественных местах: а) количество зарегистрированных преступлений на территории маршрута (поста); б) количество зарегистрированных административных правонарушений на территории маршрута (поста).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Под активностью в  предупреждении  и  пресечении преступлений и административных правонарушений понимается: а) количество преступлений, выявленных сотрудниками подразделения ППСМ на территории маршрута или поста; б) количество лиц, задержанных за совершение преступлений; в) количество  преступников, задержанных в связи с нахождением в розыске за совершение преступлений; г) количество лиц, задержанных за совершение административных правонарушений в общественных местах (обращается особое внимание на  мелкое хулиганство,  появление  в  пьяном  виде,  распитие спиртных напитков). Почему - то такой критерий, как количество и характер предотвращённых правонарушений, в данном случае отсутствует.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Критериями дисциплины и состояния законности в действиях наряда являются:  а) количество отклонений за пределы территории маршрута (поста) без уважительных причин (о таких причинах см. п. 11 настоящего раздела); б) количество замечаний в постовой книжке или журнале патруля от уполномоченных на то лиц; в) количество подтвержденных в результате служебных проверок обращений граждан на неправомерные действия или неуважительное отношение к ним со стороны наряда, нарушения служебной этики сотрудников милиции; г) подтвержденные данные о нарушениях законности при действиях наряда.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19.</w:t>
      </w:r>
      <w:r w:rsidRPr="00904273">
        <w:rPr>
          <w:rFonts w:ascii="Arial Narrow" w:hAnsi="Arial Narrow" w:cs="Arial"/>
          <w:b/>
          <w:bCs/>
          <w:color w:val="000000" w:themeColor="text1"/>
          <w:sz w:val="20"/>
          <w:szCs w:val="20"/>
        </w:rPr>
        <w:t xml:space="preserve"> Кем и как оценивается несение службы нарядами ППСП?</w:t>
      </w:r>
      <w:r w:rsidRPr="00904273">
        <w:rPr>
          <w:rFonts w:ascii="Arial Narrow" w:hAnsi="Arial Narrow" w:cs="Arial"/>
          <w:color w:val="000000" w:themeColor="text1"/>
          <w:sz w:val="20"/>
          <w:szCs w:val="20"/>
        </w:rPr>
        <w:t xml:space="preserve"> - Руководителями горрайлинорганов и командирами подразделений ППС ежедневно при подведении итогов за время несения службы (п. 135 Устава). Учет работы ППС отражается в постовой ведомости, карточках индивидуального учета и анализируется с учетом оперативной обстановки ежемесячно (п. 136 Устава).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20. </w:t>
      </w:r>
      <w:r w:rsidRPr="00904273">
        <w:rPr>
          <w:rFonts w:ascii="Arial Narrow" w:hAnsi="Arial Narrow" w:cs="Arial"/>
          <w:b/>
          <w:bCs/>
          <w:color w:val="000000" w:themeColor="text1"/>
          <w:sz w:val="20"/>
          <w:szCs w:val="20"/>
        </w:rPr>
        <w:t>Какой основной рабочий документ ведется в дежурной части подразделения ППСМ?</w:t>
      </w:r>
      <w:r w:rsidRPr="00904273">
        <w:rPr>
          <w:rFonts w:ascii="Arial Narrow" w:hAnsi="Arial Narrow" w:cs="Arial"/>
          <w:color w:val="000000" w:themeColor="text1"/>
          <w:sz w:val="20"/>
          <w:szCs w:val="20"/>
        </w:rPr>
        <w:t xml:space="preserve">  - Тетрадь для записей оперативного дежурного, в которую вносится информация о правонарушениях, чрезвычайных обстоятельствах и происшествиях (п. 147 Устава). Регистрация сведений о правонарушениях и происшествиях в ДЧ подразделения ППСП не ведется, а передается в ДЧ соответствующего ОВД (п. 148).</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21. </w:t>
      </w:r>
      <w:r w:rsidRPr="00904273">
        <w:rPr>
          <w:rFonts w:ascii="Arial Narrow" w:hAnsi="Arial Narrow" w:cs="Arial"/>
          <w:b/>
          <w:bCs/>
          <w:color w:val="000000" w:themeColor="text1"/>
          <w:sz w:val="20"/>
          <w:szCs w:val="20"/>
        </w:rPr>
        <w:t>Какой документ позволяет проверить правильность и эффективность использования транспортных средств?</w:t>
      </w:r>
      <w:r w:rsidRPr="00904273">
        <w:rPr>
          <w:rFonts w:ascii="Arial Narrow" w:hAnsi="Arial Narrow" w:cs="Arial"/>
          <w:color w:val="000000" w:themeColor="text1"/>
          <w:sz w:val="20"/>
          <w:szCs w:val="20"/>
        </w:rPr>
        <w:t xml:space="preserve"> - Журнал учета использования транспортных средств, который ведется в каждой ДЧ подразделения ППСМ  (п. 151 Устава). В этом журнале  указывается ФИО сотрудника, за которым закреплен транспорт, время выезда и возвращения,  показания  спидометра.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22. </w:t>
      </w:r>
      <w:r w:rsidRPr="00904273">
        <w:rPr>
          <w:rFonts w:ascii="Arial Narrow" w:hAnsi="Arial Narrow" w:cs="Arial"/>
          <w:b/>
          <w:bCs/>
          <w:color w:val="000000" w:themeColor="text1"/>
          <w:sz w:val="20"/>
          <w:szCs w:val="20"/>
        </w:rPr>
        <w:t>Какой документ позволяет проверить расстановку нарядов?</w:t>
      </w:r>
      <w:r w:rsidRPr="00904273">
        <w:rPr>
          <w:rFonts w:ascii="Arial Narrow" w:hAnsi="Arial Narrow" w:cs="Arial"/>
          <w:color w:val="000000" w:themeColor="text1"/>
          <w:sz w:val="20"/>
          <w:szCs w:val="20"/>
        </w:rPr>
        <w:t xml:space="preserve"> - Книга постовых ведомостей расстановки нарядов патрульно-постовой службы (п. 152.5 Устава).</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23. </w:t>
      </w:r>
      <w:r w:rsidRPr="00904273">
        <w:rPr>
          <w:rFonts w:ascii="Arial Narrow" w:hAnsi="Arial Narrow" w:cs="Arial"/>
          <w:b/>
          <w:bCs/>
          <w:color w:val="000000" w:themeColor="text1"/>
          <w:sz w:val="20"/>
          <w:szCs w:val="20"/>
        </w:rPr>
        <w:t>Могут ли патрульные автомобили использоваться для доставления в медицинские учреждения граждан, оказавшихся в беспомощном состоянии, а также лиц, находящихся в общественных местах в состоянии опьянения и утративших способность самостоятельно передвигаться (ориентироваться в окружающей обстановке, могущих причинить вред окружающим или себе)?</w:t>
      </w:r>
      <w:r w:rsidRPr="00904273">
        <w:rPr>
          <w:rFonts w:ascii="Arial Narrow" w:hAnsi="Arial Narrow" w:cs="Arial"/>
          <w:color w:val="000000" w:themeColor="text1"/>
          <w:sz w:val="20"/>
          <w:szCs w:val="20"/>
        </w:rPr>
        <w:t xml:space="preserve"> – Да, могут при отсутствии специального автотранспорта (п. 154 Устава).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24. </w:t>
      </w:r>
      <w:r w:rsidRPr="00904273">
        <w:rPr>
          <w:rFonts w:ascii="Arial Narrow" w:hAnsi="Arial Narrow" w:cs="Arial"/>
          <w:b/>
          <w:bCs/>
          <w:color w:val="000000" w:themeColor="text1"/>
          <w:sz w:val="20"/>
          <w:szCs w:val="20"/>
        </w:rPr>
        <w:t>Каким образом при несении службы на автомобиле обеспечивается внимание  к местам  и лицам, заметить которых из автомашины затруднительно?</w:t>
      </w:r>
      <w:r w:rsidRPr="00904273">
        <w:rPr>
          <w:rFonts w:ascii="Arial Narrow" w:hAnsi="Arial Narrow" w:cs="Arial"/>
          <w:color w:val="000000" w:themeColor="text1"/>
          <w:sz w:val="20"/>
          <w:szCs w:val="20"/>
        </w:rPr>
        <w:t xml:space="preserve"> - В наиболее сложных в оперативном отношении местах назначаются пункты остановок, определяются особые задачи, время и продолжительность пешего несения службы в каждом таком пункте. Эти данные отражаются в карточке маршрута или в бортовом журнале автопатруля (п. 156 Устава). После инструктажа старший наряда назначает каждому милиционеру сектор наблюдения, объявляет маршрут следования к месту несения службы, последовательность перемещения из одних пунктов в другие, докладывает по радиосвязи оперативному дежурному о выезде на маршрут (п. 157). Во время остановок на маршруте старший наряда организует пешее патрулирование. У патрульной машины остается, как правило, милиционер-водитель, который обеспечивает охрану автомобиля, поддерживает радиосвязь с оперативным дежурным и старшим наряда (п. 158 Устава). Наряды на автомобилях (мотоциклах), оборудованных радиостанциями, несут службу на пунктах остановок по 30-50 минут. Выделяемые из их состава пешие патрули удаляются от машины (мотоцикла) до 300 метров, обходят места, где возможны случаи совершения преступлений и административных правонарушений (п. 159 Устава). Наряды на автомобилях и мотоциклах при патрулировании двигаются со скоростью, позволяющей вести наблюдение из машины, но не свыше 40 км/ч.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24.</w:t>
      </w:r>
      <w:r w:rsidRPr="00904273">
        <w:rPr>
          <w:rFonts w:ascii="Arial Narrow" w:hAnsi="Arial Narrow" w:cs="Arial"/>
          <w:b/>
          <w:bCs/>
          <w:color w:val="000000" w:themeColor="text1"/>
          <w:sz w:val="20"/>
          <w:szCs w:val="20"/>
        </w:rPr>
        <w:t xml:space="preserve"> Каковы правила несения службы со служебными собаками</w:t>
      </w:r>
      <w:r w:rsidRPr="00904273">
        <w:rPr>
          <w:rFonts w:ascii="Arial Narrow" w:hAnsi="Arial Narrow" w:cs="Arial"/>
          <w:color w:val="000000" w:themeColor="text1"/>
          <w:sz w:val="20"/>
          <w:szCs w:val="20"/>
        </w:rPr>
        <w:t xml:space="preserve">? - Служебные собаки (СлС) используются в основном в вечернее и ночное время, в лесопарковых зонах, на окраинах населенных пунктов, на неосвещенных улицах и иных подобных местах (п. 166). Собаки применяются для: а) отражения нападения или пресечения оказываемого сопротивления; б) задержания лица, застигнутого при совершении или непосредственно после совершения  преступления и пытающегося скрыться; в) задержания лиц, в отношении которых имеются достаточные основания полагать, что они намерены оказать вооруженное сопротивление; г) доставления задерживаемых лиц в милицию, конвоирования и охраны задержанных, лиц, подвергнутых административному аресту и заключенных под стражу, если они своим поведением дают основания полагать, что могут совершить побег либо причинить вред окружающим или себе; д) освобождения захваченных зданий, помещений, сооружений, транспортных средств, земельных участков; е) выявления лиц, совершивших преступления (п. 167 Устава). Патрулирование со СлС без намордника в местах массового пребывания людей, в поездах, общественном транспорте запрещается (п. 168 Устава). При температуре свыше +30 и ниже -20 градусов время работы собак на улице не должна превышать 4 часов (п. 171 Устава). </w:t>
      </w:r>
    </w:p>
    <w:tbl>
      <w:tblPr>
        <w:tblW w:w="10641" w:type="dxa"/>
        <w:tblInd w:w="-123" w:type="dxa"/>
        <w:tblLayout w:type="fixed"/>
        <w:tblCellMar>
          <w:left w:w="10" w:type="dxa"/>
          <w:right w:w="10" w:type="dxa"/>
        </w:tblCellMar>
        <w:tblLook w:val="0000" w:firstRow="0" w:lastRow="0" w:firstColumn="0" w:lastColumn="0" w:noHBand="0" w:noVBand="0"/>
      </w:tblPr>
      <w:tblGrid>
        <w:gridCol w:w="2967"/>
        <w:gridCol w:w="6395"/>
        <w:gridCol w:w="1279"/>
      </w:tblGrid>
      <w:tr w:rsidR="0048745E" w:rsidRPr="00904273" w:rsidTr="006C4B25">
        <w:tc>
          <w:tcPr>
            <w:tcW w:w="2967"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При</w:t>
            </w:r>
          </w:p>
        </w:tc>
        <w:tc>
          <w:tcPr>
            <w:tcW w:w="6395"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милиционер-кинолог</w:t>
            </w:r>
          </w:p>
        </w:tc>
        <w:tc>
          <w:tcPr>
            <w:tcW w:w="1279" w:type="dxa"/>
            <w:tcBorders>
              <w:top w:val="single" w:sz="6" w:space="0" w:color="000000"/>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Пункт Устава ППСМ</w:t>
            </w:r>
          </w:p>
        </w:tc>
      </w:tr>
      <w:tr w:rsidR="0048745E" w:rsidRPr="00904273" w:rsidTr="006C4B25">
        <w:tc>
          <w:tcPr>
            <w:tcW w:w="2967" w:type="dxa"/>
            <w:tcBorders>
              <w:top w:val="nil"/>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right="132"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Проверке подвалов,</w:t>
            </w:r>
          </w:p>
          <w:p w:rsidR="0048745E" w:rsidRPr="00904273" w:rsidRDefault="0048745E" w:rsidP="0048745E">
            <w:pPr>
              <w:widowControl w:val="0"/>
              <w:suppressAutoHyphens/>
              <w:autoSpaceDE w:val="0"/>
              <w:autoSpaceDN w:val="0"/>
              <w:adjustRightInd w:val="0"/>
              <w:ind w:right="132"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жилых помещений,</w:t>
            </w:r>
          </w:p>
          <w:p w:rsidR="0048745E" w:rsidRPr="00904273" w:rsidRDefault="0048745E" w:rsidP="0048745E">
            <w:pPr>
              <w:widowControl w:val="0"/>
              <w:suppressAutoHyphens/>
              <w:autoSpaceDE w:val="0"/>
              <w:autoSpaceDN w:val="0"/>
              <w:adjustRightInd w:val="0"/>
              <w:ind w:right="132"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пустырей и прочих объектов в</w:t>
            </w:r>
          </w:p>
          <w:p w:rsidR="0048745E" w:rsidRPr="00904273" w:rsidRDefault="0048745E" w:rsidP="0048745E">
            <w:pPr>
              <w:widowControl w:val="0"/>
              <w:suppressAutoHyphens/>
              <w:autoSpaceDE w:val="0"/>
              <w:autoSpaceDN w:val="0"/>
              <w:adjustRightInd w:val="0"/>
              <w:ind w:right="132"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целях выявления и задержания</w:t>
            </w:r>
          </w:p>
          <w:p w:rsidR="0048745E" w:rsidRPr="00904273" w:rsidRDefault="0048745E" w:rsidP="0048745E">
            <w:pPr>
              <w:widowControl w:val="0"/>
              <w:suppressAutoHyphens/>
              <w:autoSpaceDE w:val="0"/>
              <w:autoSpaceDN w:val="0"/>
              <w:adjustRightInd w:val="0"/>
              <w:ind w:right="132"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правонарушителей</w:t>
            </w:r>
          </w:p>
        </w:tc>
        <w:tc>
          <w:tcPr>
            <w:tcW w:w="6395" w:type="dxa"/>
            <w:tcBorders>
              <w:top w:val="nil"/>
              <w:left w:val="single" w:sz="6" w:space="0" w:color="000000"/>
              <w:bottom w:val="single" w:sz="6" w:space="0" w:color="000000"/>
              <w:right w:val="nil"/>
            </w:tcBorders>
          </w:tcPr>
          <w:p w:rsidR="0048745E" w:rsidRPr="00904273" w:rsidRDefault="0048745E" w:rsidP="006C4B25">
            <w:pPr>
              <w:widowControl w:val="0"/>
              <w:suppressAutoHyphens/>
              <w:autoSpaceDE w:val="0"/>
              <w:autoSpaceDN w:val="0"/>
              <w:adjustRightInd w:val="0"/>
              <w:ind w:left="115" w:right="75" w:firstLine="42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может пускать собаку на обыск, принимая меры предосторожности на случай внезапного нападения</w:t>
            </w:r>
          </w:p>
        </w:tc>
        <w:tc>
          <w:tcPr>
            <w:tcW w:w="1279"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color w:val="000000" w:themeColor="text1"/>
                <w:sz w:val="18"/>
                <w:szCs w:val="18"/>
              </w:rPr>
              <w:t>176</w:t>
            </w:r>
          </w:p>
        </w:tc>
      </w:tr>
      <w:tr w:rsidR="0048745E" w:rsidRPr="00904273" w:rsidTr="006C4B25">
        <w:tc>
          <w:tcPr>
            <w:tcW w:w="2967" w:type="dxa"/>
            <w:tcBorders>
              <w:top w:val="nil"/>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обыске местности или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помещения</w:t>
            </w:r>
          </w:p>
        </w:tc>
        <w:tc>
          <w:tcPr>
            <w:tcW w:w="6395" w:type="dxa"/>
            <w:tcBorders>
              <w:top w:val="nil"/>
              <w:left w:val="single" w:sz="6" w:space="0" w:color="000000"/>
              <w:bottom w:val="single" w:sz="6" w:space="0" w:color="000000"/>
              <w:right w:val="nil"/>
            </w:tcBorders>
          </w:tcPr>
          <w:p w:rsidR="0048745E" w:rsidRPr="00904273" w:rsidRDefault="0048745E" w:rsidP="006C4B25">
            <w:pPr>
              <w:widowControl w:val="0"/>
              <w:suppressAutoHyphens/>
              <w:autoSpaceDE w:val="0"/>
              <w:autoSpaceDN w:val="0"/>
              <w:adjustRightInd w:val="0"/>
              <w:ind w:left="115" w:right="75" w:firstLine="42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Пускает собаку без ошейника и намордника, а сам находится на таком расстоянии, чтобы по возможности не выпускать собаку из поля зрения</w:t>
            </w:r>
          </w:p>
        </w:tc>
        <w:tc>
          <w:tcPr>
            <w:tcW w:w="1279"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color w:val="000000" w:themeColor="text1"/>
                <w:sz w:val="18"/>
                <w:szCs w:val="18"/>
              </w:rPr>
              <w:t>177</w:t>
            </w:r>
          </w:p>
        </w:tc>
      </w:tr>
      <w:tr w:rsidR="0048745E" w:rsidRPr="00904273" w:rsidTr="006C4B25">
        <w:tc>
          <w:tcPr>
            <w:tcW w:w="2967" w:type="dxa"/>
            <w:tcBorders>
              <w:top w:val="nil"/>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проверке документов и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опросе  правонарушителя</w:t>
            </w:r>
          </w:p>
        </w:tc>
        <w:tc>
          <w:tcPr>
            <w:tcW w:w="6395" w:type="dxa"/>
            <w:tcBorders>
              <w:top w:val="nil"/>
              <w:left w:val="single" w:sz="6" w:space="0" w:color="000000"/>
              <w:bottom w:val="single" w:sz="6" w:space="0" w:color="000000"/>
              <w:right w:val="nil"/>
            </w:tcBorders>
          </w:tcPr>
          <w:p w:rsidR="0048745E" w:rsidRPr="00904273" w:rsidRDefault="0048745E" w:rsidP="006C4B25">
            <w:pPr>
              <w:widowControl w:val="0"/>
              <w:suppressAutoHyphens/>
              <w:autoSpaceDE w:val="0"/>
              <w:autoSpaceDN w:val="0"/>
              <w:adjustRightInd w:val="0"/>
              <w:ind w:left="115" w:right="75" w:firstLine="42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Держит собаку на коротком поводке без намордника по команде "Охраняй" на расстоянии, обеспечивающем безопасность проверяемого</w:t>
            </w:r>
          </w:p>
        </w:tc>
        <w:tc>
          <w:tcPr>
            <w:tcW w:w="1279"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color w:val="000000" w:themeColor="text1"/>
                <w:sz w:val="18"/>
                <w:szCs w:val="18"/>
              </w:rPr>
              <w:t>178</w:t>
            </w:r>
          </w:p>
        </w:tc>
      </w:tr>
      <w:tr w:rsidR="0048745E" w:rsidRPr="00904273" w:rsidTr="006C4B25">
        <w:tc>
          <w:tcPr>
            <w:tcW w:w="2967" w:type="dxa"/>
            <w:tcBorders>
              <w:top w:val="nil"/>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досмотре задержанного</w:t>
            </w:r>
          </w:p>
        </w:tc>
        <w:tc>
          <w:tcPr>
            <w:tcW w:w="6395" w:type="dxa"/>
            <w:tcBorders>
              <w:top w:val="nil"/>
              <w:left w:val="single" w:sz="6" w:space="0" w:color="000000"/>
              <w:bottom w:val="single" w:sz="6" w:space="0" w:color="000000"/>
              <w:right w:val="nil"/>
            </w:tcBorders>
          </w:tcPr>
          <w:p w:rsidR="0048745E" w:rsidRPr="00904273" w:rsidRDefault="0048745E" w:rsidP="006C4B25">
            <w:pPr>
              <w:widowControl w:val="0"/>
              <w:suppressAutoHyphens/>
              <w:autoSpaceDE w:val="0"/>
              <w:autoSpaceDN w:val="0"/>
              <w:adjustRightInd w:val="0"/>
              <w:ind w:left="115" w:right="75" w:firstLine="42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подает команду "Руки ВВЕРХ", держит собаку во время обыска по команде "Охраняй" без намордника в 2-3 метрах от задержанного</w:t>
            </w:r>
          </w:p>
        </w:tc>
        <w:tc>
          <w:tcPr>
            <w:tcW w:w="1279"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color w:val="000000" w:themeColor="text1"/>
                <w:sz w:val="18"/>
                <w:szCs w:val="18"/>
              </w:rPr>
              <w:t>179</w:t>
            </w:r>
          </w:p>
        </w:tc>
      </w:tr>
      <w:tr w:rsidR="0048745E" w:rsidRPr="00904273" w:rsidTr="006C4B25">
        <w:tc>
          <w:tcPr>
            <w:tcW w:w="2967" w:type="dxa"/>
            <w:tcBorders>
              <w:top w:val="nil"/>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доставлении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задержанного</w:t>
            </w:r>
          </w:p>
        </w:tc>
        <w:tc>
          <w:tcPr>
            <w:tcW w:w="6395" w:type="dxa"/>
            <w:tcBorders>
              <w:top w:val="nil"/>
              <w:left w:val="single" w:sz="6" w:space="0" w:color="000000"/>
              <w:bottom w:val="single" w:sz="6" w:space="0" w:color="000000"/>
              <w:right w:val="nil"/>
            </w:tcBorders>
          </w:tcPr>
          <w:p w:rsidR="0048745E" w:rsidRPr="00904273" w:rsidRDefault="0048745E" w:rsidP="006C4B25">
            <w:pPr>
              <w:widowControl w:val="0"/>
              <w:suppressAutoHyphens/>
              <w:autoSpaceDE w:val="0"/>
              <w:autoSpaceDN w:val="0"/>
              <w:adjustRightInd w:val="0"/>
              <w:ind w:left="115" w:right="75" w:firstLine="42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Держит собаку с левой стороны от милиционера-кинолога на коротком поводке без намордника, а сам идёт в 3 м. позади от доставляемого </w:t>
            </w:r>
          </w:p>
        </w:tc>
        <w:tc>
          <w:tcPr>
            <w:tcW w:w="1279"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color w:val="000000" w:themeColor="text1"/>
                <w:sz w:val="18"/>
                <w:szCs w:val="18"/>
              </w:rPr>
              <w:t>180, 181</w:t>
            </w:r>
          </w:p>
        </w:tc>
      </w:tr>
    </w:tbl>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При применении собаки предметом общественного контроля будет являться:</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принятие милиционером мер к тому, чтобы не был причинён вред находящимся в подвалах и на пустырях бездомным гражданам и иным лиц, оказана своевременная помощь покусанным. Так,  в соответствие с п. 182 Устава перед пуском собаки сотрудник милиции обязан убедиться, что собака не причинит вреда другим лицам, и сделать окрик: "Стой (Выходи) Пускаю собаку", которая пускается на задержание без намордника и ошейника. Если между сотрудником милиции и преступником находятся люди, собака на задержание преступника не пускается. На задержание особо опасных и вооруженных преступников применяется несколько хорошо натренированных собак, не боящихся выстрелов, обладающих хорошей хваткой (п. 183 Устава);</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наличие намордника на собаке при патрулировании в людных местах;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находится ли собакам при проведении обыска в 2-3 метрах от обыскиваемого;</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оказание первой доврачебной помощи при применении собаки.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Наряд, применивший служебную собаку, при нанесении ею укусов задержанному обязан оказать первую доврачебную помощь. Собака при этом по команде "Охраняй" должна находиться в 2-3 метрах от задержанного (п. 184 Устава). Во всех случаях применения собаки для задержания об этом докладывается рапортом с указанием, когда, где, против кого, при каких обстоятельствах она применялась и каковы результаты применения (п. 185 Устава).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25.  </w:t>
      </w:r>
      <w:r w:rsidRPr="00904273">
        <w:rPr>
          <w:rFonts w:ascii="Arial Narrow" w:hAnsi="Arial Narrow" w:cs="Arial"/>
          <w:b/>
          <w:bCs/>
          <w:color w:val="000000" w:themeColor="text1"/>
          <w:sz w:val="20"/>
          <w:szCs w:val="20"/>
        </w:rPr>
        <w:t>Каковы особенности несения патрульно - постовой службы на воздушном и водном транспорте</w:t>
      </w:r>
      <w:r w:rsidRPr="00904273">
        <w:rPr>
          <w:rFonts w:ascii="Arial Narrow" w:hAnsi="Arial Narrow" w:cs="Arial"/>
          <w:color w:val="000000" w:themeColor="text1"/>
          <w:sz w:val="20"/>
          <w:szCs w:val="20"/>
        </w:rPr>
        <w:t xml:space="preserve">?  - </w:t>
      </w:r>
    </w:p>
    <w:tbl>
      <w:tblPr>
        <w:tblW w:w="10641" w:type="dxa"/>
        <w:tblInd w:w="-123" w:type="dxa"/>
        <w:tblLayout w:type="fixed"/>
        <w:tblCellMar>
          <w:left w:w="10" w:type="dxa"/>
          <w:right w:w="10" w:type="dxa"/>
        </w:tblCellMar>
        <w:tblLook w:val="0000" w:firstRow="0" w:lastRow="0" w:firstColumn="0" w:lastColumn="0" w:noHBand="0" w:noVBand="0"/>
      </w:tblPr>
      <w:tblGrid>
        <w:gridCol w:w="2569"/>
        <w:gridCol w:w="8072"/>
      </w:tblGrid>
      <w:tr w:rsidR="0048745E" w:rsidRPr="00904273" w:rsidTr="006C4B25">
        <w:tc>
          <w:tcPr>
            <w:tcW w:w="2569"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Обеспечение правопорядка</w:t>
            </w:r>
          </w:p>
        </w:tc>
        <w:tc>
          <w:tcPr>
            <w:tcW w:w="8072" w:type="dxa"/>
            <w:tcBorders>
              <w:top w:val="single" w:sz="6" w:space="0" w:color="000000"/>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Осуществляет</w:t>
            </w:r>
          </w:p>
        </w:tc>
      </w:tr>
      <w:tr w:rsidR="0048745E" w:rsidRPr="00904273" w:rsidTr="006C4B25">
        <w:tc>
          <w:tcPr>
            <w:tcW w:w="2569" w:type="dxa"/>
            <w:tcBorders>
              <w:top w:val="nil"/>
              <w:left w:val="single" w:sz="6" w:space="0" w:color="000000"/>
              <w:bottom w:val="nil"/>
              <w:right w:val="nil"/>
            </w:tcBorders>
          </w:tcPr>
          <w:p w:rsidR="0048745E" w:rsidRPr="00904273" w:rsidRDefault="0048745E" w:rsidP="0048745E">
            <w:pPr>
              <w:widowControl w:val="0"/>
              <w:tabs>
                <w:tab w:val="left" w:pos="213"/>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отдельных  станциях</w:t>
            </w:r>
          </w:p>
        </w:tc>
        <w:tc>
          <w:tcPr>
            <w:tcW w:w="8072" w:type="dxa"/>
            <w:tcBorders>
              <w:top w:val="nil"/>
              <w:left w:val="single" w:sz="6" w:space="0" w:color="000000"/>
              <w:bottom w:val="nil"/>
              <w:right w:val="single" w:sz="6" w:space="0" w:color="000000"/>
            </w:tcBorders>
          </w:tcPr>
          <w:p w:rsidR="0048745E" w:rsidRPr="00904273" w:rsidRDefault="0048745E" w:rsidP="006C4B25">
            <w:pPr>
              <w:widowControl w:val="0"/>
              <w:suppressAutoHyphens/>
              <w:autoSpaceDE w:val="0"/>
              <w:autoSpaceDN w:val="0"/>
              <w:adjustRightInd w:val="0"/>
              <w:ind w:left="230" w:right="228" w:firstLine="31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милицейские посты, на которые назначаются наиболее подготовленные, способные к самостоятельной работе милиционеры (п. 188 Устава).</w:t>
            </w:r>
          </w:p>
        </w:tc>
      </w:tr>
      <w:tr w:rsidR="0048745E" w:rsidRPr="00904273" w:rsidTr="006C4B25">
        <w:tc>
          <w:tcPr>
            <w:tcW w:w="2569" w:type="dxa"/>
            <w:tcBorders>
              <w:top w:val="nil"/>
              <w:left w:val="single" w:sz="6" w:space="0" w:color="000000"/>
              <w:bottom w:val="single" w:sz="6" w:space="0" w:color="000000"/>
              <w:right w:val="nil"/>
            </w:tcBorders>
          </w:tcPr>
          <w:p w:rsidR="0048745E" w:rsidRPr="00904273" w:rsidRDefault="0048745E" w:rsidP="0048745E">
            <w:pPr>
              <w:widowControl w:val="0"/>
              <w:tabs>
                <w:tab w:val="left" w:pos="213"/>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 поездах, самолётах, на </w:t>
            </w:r>
          </w:p>
          <w:p w:rsidR="0048745E" w:rsidRPr="00904273" w:rsidRDefault="0048745E" w:rsidP="0048745E">
            <w:pPr>
              <w:widowControl w:val="0"/>
              <w:tabs>
                <w:tab w:val="left" w:pos="213"/>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судах</w:t>
            </w:r>
          </w:p>
        </w:tc>
        <w:tc>
          <w:tcPr>
            <w:tcW w:w="8072" w:type="dxa"/>
            <w:tcBorders>
              <w:top w:val="nil"/>
              <w:left w:val="single" w:sz="6" w:space="0" w:color="000000"/>
              <w:bottom w:val="single" w:sz="6" w:space="0" w:color="000000"/>
              <w:right w:val="single" w:sz="6" w:space="0" w:color="000000"/>
            </w:tcBorders>
          </w:tcPr>
          <w:p w:rsidR="0048745E" w:rsidRPr="00904273" w:rsidRDefault="0048745E" w:rsidP="006C4B25">
            <w:pPr>
              <w:widowControl w:val="0"/>
              <w:suppressAutoHyphens/>
              <w:autoSpaceDE w:val="0"/>
              <w:autoSpaceDN w:val="0"/>
              <w:adjustRightInd w:val="0"/>
              <w:ind w:left="230" w:right="228" w:firstLine="31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наряд сопровождения: сквозной, сопровождающий  весь маршрут, или эстафетный, когда каждый наряд сопровождает  только свой участок (п. 190) </w:t>
            </w:r>
          </w:p>
        </w:tc>
      </w:tr>
      <w:tr w:rsidR="0048745E" w:rsidRPr="00904273" w:rsidTr="006C4B25">
        <w:tc>
          <w:tcPr>
            <w:tcW w:w="2569" w:type="dxa"/>
            <w:tcBorders>
              <w:top w:val="nil"/>
              <w:left w:val="single" w:sz="6" w:space="0" w:color="000000"/>
              <w:bottom w:val="single" w:sz="6" w:space="0" w:color="000000"/>
              <w:right w:val="nil"/>
            </w:tcBorders>
          </w:tcPr>
          <w:p w:rsidR="0048745E" w:rsidRPr="00904273" w:rsidRDefault="0048745E" w:rsidP="0048745E">
            <w:pPr>
              <w:widowControl w:val="0"/>
              <w:tabs>
                <w:tab w:val="left" w:pos="213"/>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 пригородных поездах в </w:t>
            </w:r>
          </w:p>
          <w:p w:rsidR="0048745E" w:rsidRPr="00904273" w:rsidRDefault="0048745E" w:rsidP="0048745E">
            <w:pPr>
              <w:widowControl w:val="0"/>
              <w:tabs>
                <w:tab w:val="left" w:pos="213"/>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ночное время (то есть </w:t>
            </w:r>
          </w:p>
          <w:p w:rsidR="0048745E" w:rsidRPr="00904273" w:rsidRDefault="0048745E" w:rsidP="0048745E">
            <w:pPr>
              <w:widowControl w:val="0"/>
              <w:tabs>
                <w:tab w:val="left" w:pos="213"/>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после 22.00)</w:t>
            </w:r>
          </w:p>
        </w:tc>
        <w:tc>
          <w:tcPr>
            <w:tcW w:w="8072" w:type="dxa"/>
            <w:tcBorders>
              <w:top w:val="nil"/>
              <w:left w:val="single" w:sz="6" w:space="0" w:color="000000"/>
              <w:bottom w:val="single" w:sz="6" w:space="0" w:color="000000"/>
              <w:right w:val="single" w:sz="6" w:space="0" w:color="000000"/>
            </w:tcBorders>
          </w:tcPr>
          <w:p w:rsidR="0048745E" w:rsidRPr="00904273" w:rsidRDefault="0048745E" w:rsidP="006C4B25">
            <w:pPr>
              <w:widowControl w:val="0"/>
              <w:suppressAutoHyphens/>
              <w:autoSpaceDE w:val="0"/>
              <w:autoSpaceDN w:val="0"/>
              <w:adjustRightInd w:val="0"/>
              <w:ind w:left="230" w:right="228" w:firstLine="31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В обязательном порядке – парный патруль </w:t>
            </w:r>
          </w:p>
        </w:tc>
      </w:tr>
      <w:tr w:rsidR="0048745E" w:rsidRPr="00904273" w:rsidTr="006C4B25">
        <w:tc>
          <w:tcPr>
            <w:tcW w:w="2569" w:type="dxa"/>
            <w:tcBorders>
              <w:top w:val="nil"/>
              <w:left w:val="single" w:sz="6" w:space="0" w:color="000000"/>
              <w:bottom w:val="single" w:sz="6" w:space="0" w:color="000000"/>
              <w:right w:val="nil"/>
            </w:tcBorders>
          </w:tcPr>
          <w:p w:rsidR="0048745E" w:rsidRPr="00904273" w:rsidRDefault="0048745E" w:rsidP="0048745E">
            <w:pPr>
              <w:widowControl w:val="0"/>
              <w:tabs>
                <w:tab w:val="left" w:pos="213"/>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На подступах к крупным </w:t>
            </w:r>
          </w:p>
          <w:p w:rsidR="0048745E" w:rsidRPr="00904273" w:rsidRDefault="0048745E" w:rsidP="0048745E">
            <w:pPr>
              <w:widowControl w:val="0"/>
              <w:tabs>
                <w:tab w:val="left" w:pos="213"/>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городам  и важным ж/д </w:t>
            </w:r>
          </w:p>
          <w:p w:rsidR="0048745E" w:rsidRPr="00904273" w:rsidRDefault="0048745E" w:rsidP="0048745E">
            <w:pPr>
              <w:widowControl w:val="0"/>
              <w:tabs>
                <w:tab w:val="left" w:pos="213"/>
              </w:tabs>
              <w:suppressAutoHyphen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узлам </w:t>
            </w:r>
          </w:p>
        </w:tc>
        <w:tc>
          <w:tcPr>
            <w:tcW w:w="8072" w:type="dxa"/>
            <w:tcBorders>
              <w:top w:val="nil"/>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right="228"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Заслон милиции (п. 193 Устава)</w:t>
            </w:r>
          </w:p>
        </w:tc>
      </w:tr>
    </w:tbl>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26. </w:t>
      </w:r>
      <w:r w:rsidRPr="00904273">
        <w:rPr>
          <w:rFonts w:ascii="Arial Narrow" w:hAnsi="Arial Narrow" w:cs="Arial"/>
          <w:b/>
          <w:bCs/>
          <w:color w:val="000000" w:themeColor="text1"/>
          <w:sz w:val="20"/>
          <w:szCs w:val="20"/>
        </w:rPr>
        <w:t>Каковы особенности несения патрульно - постовой службы на объектах Метрополитена</w:t>
      </w:r>
      <w:r w:rsidRPr="00904273">
        <w:rPr>
          <w:rFonts w:ascii="Arial Narrow" w:hAnsi="Arial Narrow" w:cs="Arial"/>
          <w:color w:val="000000" w:themeColor="text1"/>
          <w:sz w:val="20"/>
          <w:szCs w:val="20"/>
        </w:rPr>
        <w:t>? - Основными формами организации ППСП на метрополитене являются: а) патрулирование пассажирской зоны метрополитена (вестибюли станций, посадочные платформы, межстанционные и подуличные переходы, эскалаторы и маршевые лестницы); б) сопровождение нарядами милиции подвижных составов электропоездов (п. 197 Устава). На отдельных станциях (в т.ч. пересадочных либо приближенных к транспортным узлам) могут выставляться заслоны полиции (п. 200).</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Комнаты полиции на станциях метрополитена оборудуются и оснащаются: а) средствами видеонаблюдения за пассажирской зоной станции; б) внутренней и городской телефонной связью; в) селекторной связью с дежурной частью отдела милиции; г) средствами радиосвязи между нарядами на станции метрополитена и радиосвязи с нарядами и дежурными частями ОВД, на чьей территории расположена станция; д) первичными средствами пожаротушения и оказания первой медицинской помощи; е) средствами усиления речи; ж) специальными ключами от входных (выходных) дверей вестибюлей станции. Таким образом,  оборудование комнаты полиции специальным помещением для доставленных Уставом  ППСП не предусмотрено.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Из документов  в помещении поста  должны быть: а) книга приема-сдачи поста полиции; б) фотоальбом разыскиваемых лиц; в) книга записи проверяющих и ответственных руководителей; г) справочник адресов и телефонных номеров дежурных частей территориальных ОВД, пунктов охраны общественного порядка, общественных формирований правоохранительной направленности, аварийных служб города и метрополитена (п. 205 Устава). Следует отметить, что обязанность пресекать несанкционированную торговлю и иную деятельность граждан на территории метрополитена без соответствующих разрешений осуществляется только в целях обеспечения беспрепятственного прохода граждан и недопущения загромождения эвакуационных путей (п. 208.8). Таким образом, если такая деятельность проходу граждан  и доступу к эвакуационным путям не препятствует, то предметом реагирования сотрудников полиции на Метрополитене она являться не должна.  Каждый наряда ППСП на Метрополитене должен проверяться не менее 3 раз за смену.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27. </w:t>
      </w:r>
      <w:r w:rsidRPr="00904273">
        <w:rPr>
          <w:rFonts w:ascii="Arial Narrow" w:hAnsi="Arial Narrow" w:cs="Arial"/>
          <w:b/>
          <w:bCs/>
          <w:color w:val="000000" w:themeColor="text1"/>
          <w:sz w:val="20"/>
          <w:szCs w:val="20"/>
        </w:rPr>
        <w:t>Как обязан поступить сотрудник ППСП при  обращении граждан  по вопросам находки документов, ценностей и иного имущества?</w:t>
      </w:r>
      <w:r w:rsidRPr="00904273">
        <w:rPr>
          <w:rFonts w:ascii="Arial Narrow" w:hAnsi="Arial Narrow" w:cs="Arial"/>
          <w:color w:val="000000" w:themeColor="text1"/>
          <w:sz w:val="20"/>
          <w:szCs w:val="20"/>
        </w:rPr>
        <w:t xml:space="preserve"> – Принимать от граждан находки и передавать их оперативному дежурному по горрайлиноргану с указанием в рапорте описи предметов и данных о лице, передавшем находку (п. 212 Устава).</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28.</w:t>
      </w:r>
      <w:r w:rsidRPr="00904273">
        <w:rPr>
          <w:rFonts w:ascii="Arial Narrow" w:hAnsi="Arial Narrow" w:cs="Arial"/>
          <w:b/>
          <w:bCs/>
          <w:color w:val="000000" w:themeColor="text1"/>
          <w:sz w:val="20"/>
          <w:szCs w:val="20"/>
        </w:rPr>
        <w:t xml:space="preserve"> Как обязан поступить сотрудник ППСМ при  обнаружении лица, который готовится к совершению правонарушения?</w:t>
      </w:r>
      <w:r w:rsidRPr="00904273">
        <w:rPr>
          <w:rFonts w:ascii="Arial Narrow" w:hAnsi="Arial Narrow" w:cs="Arial"/>
          <w:color w:val="000000" w:themeColor="text1"/>
          <w:sz w:val="20"/>
          <w:szCs w:val="20"/>
        </w:rPr>
        <w:t xml:space="preserve"> - Своевременно предостеречь его от совершения противоправных действий, разъяснять им недопустимость антиобщественного поведения (п. 216.3 Устава). Таким образом, сотрудник, который не препятствует совершению правонарушения с целью дождаться совершения правонарушения, задержать виновного и тем самым улучшить свои служебные показатели, допускают нарушение Устава.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29.</w:t>
      </w:r>
      <w:r w:rsidRPr="00904273">
        <w:rPr>
          <w:rFonts w:ascii="Arial Narrow" w:hAnsi="Arial Narrow" w:cs="Arial"/>
          <w:b/>
          <w:bCs/>
          <w:color w:val="000000" w:themeColor="text1"/>
          <w:sz w:val="20"/>
          <w:szCs w:val="20"/>
        </w:rPr>
        <w:t xml:space="preserve"> Как обязан поступить сотрудник ППСП при  поступлении от гражданина информации о готовящемся или совершенном преступлении?</w:t>
      </w:r>
      <w:r w:rsidRPr="00904273">
        <w:rPr>
          <w:rFonts w:ascii="Arial Narrow" w:hAnsi="Arial Narrow" w:cs="Arial"/>
          <w:color w:val="000000" w:themeColor="text1"/>
          <w:sz w:val="20"/>
          <w:szCs w:val="20"/>
        </w:rPr>
        <w:t xml:space="preserve"> – Установить и записать все установочные данные о заявителе, конкретное место совершения преступления, кем и против кого оно готовится или совершено, иную  информацию, имеющую значение для раскрытия преступления, немедленно доложить об этом оперативному дежурному, принять меры к пресечению преступления, выявлению и задержанию лиц, готовящих преступление, оказанию помощи пострадавшим, установлению свидетелей и до прибытия СОГ (п. 116.5 Устава).   При получении сообщения о совершенном преступлении наряд выясняет у заявителя: место, время, способ и другие обстоятельства его совершения; данные (приметы) о подозреваемом в совершении преступления, имелись ли очевидцы преступления и что известно о них; в каком состоянии находится потерпевший и оказана ли ему помощь; ФИО и адрес заявителя. Данные записываются в служебную книжку, докладываются оперативному дежурному, и наряд действует по его указанию (п. 242 Устава). В данном случае при осуществлении общественного контроля следует проверить, не имели ли место случаи: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уклонения от  фиксации данных сведений;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их неполная запись;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у</w:t>
      </w:r>
      <w:r w:rsidR="00771F9C">
        <w:rPr>
          <w:rFonts w:ascii="Arial Narrow" w:hAnsi="Arial Narrow" w:cs="Arial"/>
          <w:color w:val="000000" w:themeColor="text1"/>
          <w:sz w:val="20"/>
          <w:szCs w:val="20"/>
        </w:rPr>
        <w:t>клонение от доклада оперативном</w:t>
      </w:r>
      <w:r w:rsidRPr="00904273">
        <w:rPr>
          <w:rFonts w:ascii="Arial Narrow" w:hAnsi="Arial Narrow" w:cs="Arial"/>
          <w:color w:val="000000" w:themeColor="text1"/>
          <w:sz w:val="20"/>
          <w:szCs w:val="20"/>
        </w:rPr>
        <w:t xml:space="preserve"> дежурному о полученной информации;</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непринятие мер к оказанию помощи потерпевшему.</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b/>
          <w:bCs/>
          <w:color w:val="000000" w:themeColor="text1"/>
          <w:sz w:val="20"/>
          <w:szCs w:val="20"/>
        </w:rPr>
      </w:pPr>
      <w:r w:rsidRPr="00904273">
        <w:rPr>
          <w:rFonts w:ascii="Arial Narrow" w:hAnsi="Arial Narrow" w:cs="Arial"/>
          <w:color w:val="000000" w:themeColor="text1"/>
          <w:sz w:val="20"/>
          <w:szCs w:val="20"/>
        </w:rPr>
        <w:t xml:space="preserve">30. </w:t>
      </w:r>
      <w:r w:rsidRPr="00904273">
        <w:rPr>
          <w:rFonts w:ascii="Arial Narrow" w:hAnsi="Arial Narrow" w:cs="Arial"/>
          <w:b/>
          <w:bCs/>
          <w:color w:val="000000" w:themeColor="text1"/>
          <w:sz w:val="20"/>
          <w:szCs w:val="20"/>
        </w:rPr>
        <w:t xml:space="preserve">Каковы  обязанности  сотрудников ППСМ  в сфере  пресечения правонарушений среди несовершеннолетних и  оказания помощи несовершеннолетним? </w:t>
      </w:r>
    </w:p>
    <w:tbl>
      <w:tblPr>
        <w:tblW w:w="10641" w:type="dxa"/>
        <w:tblInd w:w="-123" w:type="dxa"/>
        <w:tblLayout w:type="fixed"/>
        <w:tblCellMar>
          <w:left w:w="10" w:type="dxa"/>
          <w:right w:w="10" w:type="dxa"/>
        </w:tblCellMar>
        <w:tblLook w:val="0000" w:firstRow="0" w:lastRow="0" w:firstColumn="0" w:lastColumn="0" w:noHBand="0" w:noVBand="0"/>
      </w:tblPr>
      <w:tblGrid>
        <w:gridCol w:w="3375"/>
        <w:gridCol w:w="7266"/>
      </w:tblGrid>
      <w:tr w:rsidR="0048745E" w:rsidRPr="00904273" w:rsidTr="006C4B25">
        <w:tc>
          <w:tcPr>
            <w:tcW w:w="3375"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При</w:t>
            </w:r>
          </w:p>
        </w:tc>
        <w:tc>
          <w:tcPr>
            <w:tcW w:w="7266" w:type="dxa"/>
            <w:tcBorders>
              <w:top w:val="single" w:sz="6" w:space="0" w:color="000000"/>
              <w:left w:val="single" w:sz="6" w:space="0" w:color="000000"/>
              <w:bottom w:val="single" w:sz="6" w:space="0" w:color="000000"/>
              <w:right w:val="single" w:sz="6" w:space="0" w:color="000000"/>
            </w:tcBorders>
          </w:tcPr>
          <w:p w:rsidR="0048745E" w:rsidRPr="00904273" w:rsidRDefault="0048745E" w:rsidP="0048745E">
            <w:pPr>
              <w:widowControl w:val="0"/>
              <w:suppressAutoHyphens/>
              <w:autoSpaceDE w:val="0"/>
              <w:autoSpaceDN w:val="0"/>
              <w:adjustRightInd w:val="0"/>
              <w:ind w:firstLine="540"/>
              <w:jc w:val="center"/>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rPr>
              <w:t>Сотрудник ППСМ обязан</w:t>
            </w:r>
          </w:p>
        </w:tc>
      </w:tr>
      <w:tr w:rsidR="0048745E" w:rsidRPr="00904273" w:rsidTr="006C4B25">
        <w:tc>
          <w:tcPr>
            <w:tcW w:w="3375" w:type="dxa"/>
            <w:tcBorders>
              <w:top w:val="nil"/>
              <w:left w:val="single" w:sz="6" w:space="0" w:color="000000"/>
              <w:bottom w:val="single" w:sz="6" w:space="0" w:color="000000"/>
              <w:right w:val="nil"/>
            </w:tcBorders>
          </w:tcPr>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Выявлении заблудившихся детей,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подростков, находящихся в состоянии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алкогольного, токсического или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наркотического опьянения</w:t>
            </w:r>
          </w:p>
        </w:tc>
        <w:tc>
          <w:tcPr>
            <w:tcW w:w="7266" w:type="dxa"/>
            <w:tcBorders>
              <w:top w:val="nil"/>
              <w:left w:val="single" w:sz="6" w:space="0" w:color="000000"/>
              <w:bottom w:val="single" w:sz="6" w:space="0" w:color="000000"/>
              <w:right w:val="single" w:sz="6" w:space="0" w:color="000000"/>
            </w:tcBorders>
          </w:tcPr>
          <w:p w:rsidR="0048745E" w:rsidRPr="00904273" w:rsidRDefault="0048745E" w:rsidP="006C4B25">
            <w:pPr>
              <w:widowControl w:val="0"/>
              <w:suppressAutoHyphens/>
              <w:autoSpaceDE w:val="0"/>
              <w:autoSpaceDN w:val="0"/>
              <w:adjustRightInd w:val="0"/>
              <w:ind w:left="105" w:right="168"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доставлять таких несовершеннолетних в дежурную часть горрайлиноргана (п. 217.2 Устава) </w:t>
            </w:r>
          </w:p>
        </w:tc>
      </w:tr>
      <w:tr w:rsidR="0048745E" w:rsidRPr="00904273" w:rsidTr="006C4B25">
        <w:tc>
          <w:tcPr>
            <w:tcW w:w="3375" w:type="dxa"/>
            <w:tcBorders>
              <w:top w:val="nil"/>
              <w:left w:val="single" w:sz="6" w:space="0" w:color="000000"/>
              <w:bottom w:val="single" w:sz="6" w:space="0" w:color="000000"/>
              <w:right w:val="nil"/>
            </w:tcBorders>
          </w:tcPr>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Выявлении групп несовершеннолетних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антиобщественной направленности,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установлении мест их концентрации</w:t>
            </w:r>
          </w:p>
        </w:tc>
        <w:tc>
          <w:tcPr>
            <w:tcW w:w="7266" w:type="dxa"/>
            <w:tcBorders>
              <w:top w:val="nil"/>
              <w:left w:val="single" w:sz="6" w:space="0" w:color="000000"/>
              <w:bottom w:val="single" w:sz="6" w:space="0" w:color="000000"/>
              <w:right w:val="single" w:sz="6" w:space="0" w:color="000000"/>
            </w:tcBorders>
          </w:tcPr>
          <w:p w:rsidR="0048745E" w:rsidRPr="00904273" w:rsidRDefault="0048745E" w:rsidP="006C4B25">
            <w:pPr>
              <w:widowControl w:val="0"/>
              <w:suppressAutoHyphens/>
              <w:autoSpaceDE w:val="0"/>
              <w:autoSpaceDN w:val="0"/>
              <w:adjustRightInd w:val="0"/>
              <w:ind w:left="105" w:right="168"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докладывать оперативному дежурному, информировать УУМ и инспектора по делам несовершеннолетних (п. 217.3) </w:t>
            </w:r>
          </w:p>
        </w:tc>
      </w:tr>
      <w:tr w:rsidR="0048745E" w:rsidRPr="00904273" w:rsidTr="006C4B25">
        <w:tc>
          <w:tcPr>
            <w:tcW w:w="3375" w:type="dxa"/>
            <w:tcBorders>
              <w:top w:val="nil"/>
              <w:left w:val="single" w:sz="6" w:space="0" w:color="000000"/>
              <w:bottom w:val="single" w:sz="6" w:space="0" w:color="000000"/>
              <w:right w:val="nil"/>
            </w:tcBorders>
          </w:tcPr>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Выявлении взрослых, вовлекающих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несовершеннолетних в азартные игры,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употребление спиртных напитков,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наркотических и психотропных веществ,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совершение правонарушений, иных </w:t>
            </w:r>
          </w:p>
          <w:p w:rsidR="0048745E" w:rsidRPr="00904273" w:rsidRDefault="0048745E" w:rsidP="006C4B25">
            <w:pPr>
              <w:widowControl w:val="0"/>
              <w:suppressAutoHyphens/>
              <w:autoSpaceDE w:val="0"/>
              <w:autoSpaceDN w:val="0"/>
              <w:adjustRightInd w:val="0"/>
              <w:ind w:left="105" w:right="-184"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антиобщественных действий</w:t>
            </w:r>
          </w:p>
        </w:tc>
        <w:tc>
          <w:tcPr>
            <w:tcW w:w="7266" w:type="dxa"/>
            <w:tcBorders>
              <w:top w:val="nil"/>
              <w:left w:val="single" w:sz="6" w:space="0" w:color="000000"/>
              <w:bottom w:val="single" w:sz="6" w:space="0" w:color="000000"/>
              <w:right w:val="single" w:sz="6" w:space="0" w:color="000000"/>
            </w:tcBorders>
          </w:tcPr>
          <w:p w:rsidR="0048745E" w:rsidRPr="00904273" w:rsidRDefault="0048745E" w:rsidP="006C4B25">
            <w:pPr>
              <w:widowControl w:val="0"/>
              <w:suppressAutoHyphens/>
              <w:autoSpaceDE w:val="0"/>
              <w:autoSpaceDN w:val="0"/>
              <w:adjustRightInd w:val="0"/>
              <w:ind w:left="105" w:right="168" w:firstLine="435"/>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докладывать оперативному дежурному, УУМ, ОУУР,  инспекторам по делам несовершеннолетних (п. 217.5)</w:t>
            </w:r>
          </w:p>
        </w:tc>
      </w:tr>
    </w:tbl>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31.</w:t>
      </w:r>
      <w:r w:rsidRPr="00904273">
        <w:rPr>
          <w:rFonts w:ascii="Arial Narrow" w:hAnsi="Arial Narrow" w:cs="Arial"/>
          <w:b/>
          <w:bCs/>
          <w:color w:val="000000" w:themeColor="text1"/>
          <w:sz w:val="20"/>
          <w:szCs w:val="20"/>
        </w:rPr>
        <w:t xml:space="preserve"> Каковы полномочия сотрудников ППСП по обеспечению безопасности дорожного движения и использования транспорта? </w:t>
      </w:r>
      <w:r w:rsidRPr="00904273">
        <w:rPr>
          <w:rFonts w:ascii="Arial Narrow" w:hAnsi="Arial Narrow" w:cs="Arial"/>
          <w:color w:val="000000" w:themeColor="text1"/>
          <w:sz w:val="20"/>
          <w:szCs w:val="20"/>
        </w:rPr>
        <w:t xml:space="preserve">– Сотрудники ППСП обязаны предотвращать факты управления транспортными средствами лицами, находящимися в состоянии опьянения, или лицами, не достигшими возраста управления транспортным средством (если он очевиден или известен сотруднику), пресекать эти и иные правонарушения, влекущие очевидную угрозу жизни и здоровью граждан, а также  нарушения Правил дорожного движения пешеходами (п. 218.2 Устава). Таким образом, обязательным условием  пресечения сотрудником ППС нарушений ПДД водителей является очевидность угрозы  жизнью и здоровью людей.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32.</w:t>
      </w:r>
      <w:r w:rsidRPr="00904273">
        <w:rPr>
          <w:rFonts w:ascii="Arial Narrow" w:hAnsi="Arial Narrow" w:cs="Arial"/>
          <w:b/>
          <w:bCs/>
          <w:color w:val="000000" w:themeColor="text1"/>
          <w:sz w:val="20"/>
          <w:szCs w:val="20"/>
        </w:rPr>
        <w:t xml:space="preserve"> Как обязан поступить сотрудник ППС при обнаружении правонарушений в деятельности сотрудника ЧОП?</w:t>
      </w:r>
      <w:r w:rsidRPr="00904273">
        <w:rPr>
          <w:rFonts w:ascii="Arial Narrow" w:hAnsi="Arial Narrow" w:cs="Arial"/>
          <w:color w:val="000000" w:themeColor="text1"/>
          <w:sz w:val="20"/>
          <w:szCs w:val="20"/>
        </w:rPr>
        <w:t xml:space="preserve"> – Информировать руководителя ОВД о выявленном нарушении (п. 225.4 Устава) в соответствие с приказом МВД РФ от 31.12.99 г. N 1105 "О мерах по усилению контроля органами внутренних дел за частной детективной и охранной деятельностью". В данном случае предметом проверки будет: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сколько случаев направления сотрудником полиции соответствующей информации имело место;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какие меры предприняты начальником ОМВД на основании полученной  информации.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33. </w:t>
      </w:r>
      <w:r w:rsidRPr="00904273">
        <w:rPr>
          <w:rFonts w:ascii="Arial Narrow" w:hAnsi="Arial Narrow" w:cs="Arial"/>
          <w:b/>
          <w:bCs/>
          <w:color w:val="000000" w:themeColor="text1"/>
          <w:sz w:val="20"/>
          <w:szCs w:val="20"/>
        </w:rPr>
        <w:t>Как наряд обязан действовать на месте происшествия (МП)?</w:t>
      </w:r>
      <w:r w:rsidRPr="00904273">
        <w:rPr>
          <w:rFonts w:ascii="Arial Narrow" w:hAnsi="Arial Narrow" w:cs="Arial"/>
          <w:color w:val="000000" w:themeColor="text1"/>
          <w:sz w:val="20"/>
          <w:szCs w:val="20"/>
        </w:rPr>
        <w:t xml:space="preserve"> - Принять решительные меры к пресечению преступления; организовать преследование и задержание преступников; оказать помощь потерпевшим, при необходимости вызвать скорую помощь; по возможности установить свидетелей (очевидцев); обеспечить охрану МП; доложить о происшедшем оперативному дежурному и действовать в соответствии с его указаниями (п. 245 Устава). При этом у наряда существуют 2 главные задачи - лишение подозреваемого возможности продолжить противоправные действия, включая его задержание, и оказание помощи потерпевшим (п. 246). На месте преступления сотрудник ППС должен в первую очередь запомнить и сделать, по возможности, необходимые записи по фиксации обстоятельств, которые могут с течением времени исчезнуть или измениться: запахов, состояния погоды, температуры, направления ветра, характера освещения. По документам устанавливается личность граждан, находящихся на МП, их адреса, телефоны и место работы, выясняется число участников преступления, их внешний вид, приметы, направление, в котором они скрылись (п. 254 Устава ППС). Место и поза, в которой обнаружен раненый, положение рук, ног, головы отмечаются с помощью мела, угля и т.д. (п. 256 Устава). Проверьте: знают ли  сотрудники ППС  свои  первоочередные обязанности  на месте происшествия.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34. </w:t>
      </w:r>
      <w:r w:rsidRPr="00904273">
        <w:rPr>
          <w:rFonts w:ascii="Arial Narrow" w:hAnsi="Arial Narrow" w:cs="Arial"/>
          <w:b/>
          <w:bCs/>
          <w:color w:val="000000" w:themeColor="text1"/>
          <w:sz w:val="20"/>
          <w:szCs w:val="20"/>
        </w:rPr>
        <w:t>В каком случае сотрудники ППС могут входить в помещения?</w:t>
      </w:r>
      <w:r w:rsidRPr="00904273">
        <w:rPr>
          <w:rFonts w:ascii="Arial Narrow" w:hAnsi="Arial Narrow" w:cs="Arial"/>
          <w:color w:val="000000" w:themeColor="text1"/>
          <w:sz w:val="20"/>
          <w:szCs w:val="20"/>
        </w:rPr>
        <w:t xml:space="preserve"> -  Для: </w:t>
      </w:r>
      <w:bookmarkStart w:id="22" w:name="sub_15031"/>
      <w:r w:rsidRPr="00904273">
        <w:rPr>
          <w:rFonts w:ascii="Arial Narrow" w:hAnsi="Arial Narrow" w:cs="Arial"/>
          <w:color w:val="000000" w:themeColor="text1"/>
          <w:sz w:val="20"/>
          <w:szCs w:val="20"/>
        </w:rPr>
        <w:t xml:space="preserve">1) спасения жизни граждан и (или) их имущества, обеспечения безопасности граждан или общественной безопасности при массовых беспорядках и чрезвычайных ситуациях; </w:t>
      </w:r>
      <w:bookmarkStart w:id="23" w:name="sub_15032"/>
      <w:bookmarkEnd w:id="22"/>
      <w:r w:rsidRPr="00904273">
        <w:rPr>
          <w:rFonts w:ascii="Arial Narrow" w:hAnsi="Arial Narrow" w:cs="Arial"/>
          <w:color w:val="000000" w:themeColor="text1"/>
          <w:sz w:val="20"/>
          <w:szCs w:val="20"/>
        </w:rPr>
        <w:t>2) для задержания лиц, подозреваемых в совершении преступления;</w:t>
      </w:r>
      <w:bookmarkStart w:id="24" w:name="sub_15033"/>
      <w:bookmarkEnd w:id="23"/>
      <w:r w:rsidRPr="00904273">
        <w:rPr>
          <w:rFonts w:ascii="Arial Narrow" w:hAnsi="Arial Narrow" w:cs="Arial"/>
          <w:color w:val="000000" w:themeColor="text1"/>
          <w:sz w:val="20"/>
          <w:szCs w:val="20"/>
        </w:rPr>
        <w:t xml:space="preserve"> 3) для пресечения преступления;</w:t>
      </w:r>
      <w:bookmarkStart w:id="25" w:name="sub_15034"/>
      <w:bookmarkEnd w:id="24"/>
      <w:r w:rsidRPr="00904273">
        <w:rPr>
          <w:rFonts w:ascii="Arial Narrow" w:hAnsi="Arial Narrow" w:cs="Arial"/>
          <w:color w:val="000000" w:themeColor="text1"/>
          <w:sz w:val="20"/>
          <w:szCs w:val="20"/>
        </w:rPr>
        <w:t xml:space="preserve"> 4) для установления обстоятельств несчастного случая</w:t>
      </w:r>
      <w:bookmarkEnd w:id="25"/>
      <w:r w:rsidRPr="00904273">
        <w:rPr>
          <w:rFonts w:ascii="Arial Narrow" w:hAnsi="Arial Narrow" w:cs="Arial"/>
          <w:color w:val="000000" w:themeColor="text1"/>
          <w:sz w:val="20"/>
          <w:szCs w:val="20"/>
        </w:rPr>
        <w:t xml:space="preserve"> (ч. 3 ст. 15 ФЗ «О полиции», п. 258 Устава ППСП).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35.</w:t>
      </w:r>
      <w:r w:rsidRPr="00904273">
        <w:rPr>
          <w:rFonts w:ascii="Arial Narrow" w:hAnsi="Arial Narrow" w:cs="Arial"/>
          <w:b/>
          <w:bCs/>
          <w:color w:val="000000" w:themeColor="text1"/>
          <w:sz w:val="20"/>
          <w:szCs w:val="20"/>
        </w:rPr>
        <w:t xml:space="preserve"> Как действует сотрудник ППС при выявлении подозрительных лиц? </w:t>
      </w:r>
      <w:r w:rsidRPr="00904273">
        <w:rPr>
          <w:rFonts w:ascii="Arial Narrow" w:hAnsi="Arial Narrow" w:cs="Arial"/>
          <w:color w:val="000000" w:themeColor="text1"/>
          <w:sz w:val="20"/>
          <w:szCs w:val="20"/>
        </w:rPr>
        <w:t xml:space="preserve">- Устанавливает за ними наблюдение, не привлекая к себе внимания. Принимая решение о задержании и доставлении таких лиц в ОВД, он должен чётко уяснить правомерность своих действий, оценить свои возможности, наметить план задержания.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36.</w:t>
      </w:r>
      <w:r w:rsidRPr="00904273">
        <w:rPr>
          <w:rFonts w:ascii="Arial Narrow" w:hAnsi="Arial Narrow" w:cs="Arial"/>
          <w:b/>
          <w:bCs/>
          <w:color w:val="000000" w:themeColor="text1"/>
          <w:sz w:val="20"/>
          <w:szCs w:val="20"/>
        </w:rPr>
        <w:t xml:space="preserve"> Как обязан действовать сотрудник ППСП при выявлении административного правонарушения?</w:t>
      </w:r>
      <w:r w:rsidRPr="00904273">
        <w:rPr>
          <w:rFonts w:ascii="Arial Narrow" w:hAnsi="Arial Narrow" w:cs="Arial"/>
          <w:color w:val="000000" w:themeColor="text1"/>
          <w:sz w:val="20"/>
          <w:szCs w:val="20"/>
        </w:rPr>
        <w:t xml:space="preserve"> -1) Потребовать прекращения правонарушения; 2) проверить документы,  удостоверяющие личность,  и зафиксировать выявленные  в них сведения; 3) установить и записать данные о свидетелях; 4) определить значимые по делу обстоятельства; 5) составить протокол об административном правонарушении (п. 271 Устава).</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37.</w:t>
      </w:r>
      <w:r w:rsidRPr="00904273">
        <w:rPr>
          <w:rFonts w:ascii="Arial Narrow" w:hAnsi="Arial Narrow" w:cs="Arial"/>
          <w:b/>
          <w:bCs/>
          <w:color w:val="000000" w:themeColor="text1"/>
          <w:sz w:val="20"/>
          <w:szCs w:val="20"/>
        </w:rPr>
        <w:t xml:space="preserve"> Каковы правила ведения служебной книжки?</w:t>
      </w:r>
      <w:r w:rsidRPr="00904273">
        <w:rPr>
          <w:rFonts w:ascii="Arial Narrow" w:hAnsi="Arial Narrow" w:cs="Arial"/>
          <w:color w:val="000000" w:themeColor="text1"/>
          <w:sz w:val="20"/>
          <w:szCs w:val="20"/>
        </w:rPr>
        <w:t xml:space="preserve"> - Служебная книжка (СК) регистрируется в секретариате ОВД. Все листы нумеруются. СК выдается сотрудникам только на период несения службы по обеспечению общественного порядка, а по окончании службы сдается в дежурную часть. Хранится СК в подразделении в течение 5 лет.  В СК записывается информация о происшествиях,  об изменении оперативной обстановки на обслуживаемом участке, гражданах, доставляемых нарядом в ОМВД, сведения о гражданах, сообщивших о преступлениях, лицах, разбирательство с которыми проведено на месте.  Все записи должны быть четкими и разборчивыми. В СК вносятся адреса и телефоны государственных органов. В СК отражается проверка несения службы с указанием замечаний проверяющих, записи о полученных заданиях, выполнении указаний дежурного, включая время прибытия на место  (приложение № 2 к Уставу ППС).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38. </w:t>
      </w:r>
      <w:r w:rsidRPr="00904273">
        <w:rPr>
          <w:rFonts w:ascii="Arial Narrow" w:hAnsi="Arial Narrow" w:cs="Arial"/>
          <w:b/>
          <w:bCs/>
          <w:color w:val="000000" w:themeColor="text1"/>
          <w:sz w:val="20"/>
          <w:szCs w:val="20"/>
        </w:rPr>
        <w:t>Какая информация вносится в бортовой журнал автопатруля (БЖ)?</w:t>
      </w:r>
      <w:r w:rsidRPr="00904273">
        <w:rPr>
          <w:rFonts w:ascii="Arial Narrow" w:hAnsi="Arial Narrow" w:cs="Arial"/>
          <w:color w:val="000000" w:themeColor="text1"/>
          <w:sz w:val="20"/>
          <w:szCs w:val="20"/>
        </w:rPr>
        <w:t xml:space="preserve"> - 1) Показание спидометра: начало работы в километрах, тема инструктажа. 2) Время, адрес, результат выездов наряда, доставленные,  поступающие ориентировки. 3) Результаты работы наряда за смену: количество выездов по сообщениям о происшествиях, предотвращённых и раскрытых преступлений, задержанных по подозрению в совершении преступлений и административных правонарушений, пробег автомашины за смену, замечания проверяющих (приложение № 3 к Уставу ППС).</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39. </w:t>
      </w:r>
      <w:r w:rsidRPr="00904273">
        <w:rPr>
          <w:rFonts w:ascii="Arial Narrow" w:hAnsi="Arial Narrow" w:cs="Arial"/>
          <w:b/>
          <w:bCs/>
          <w:color w:val="000000" w:themeColor="text1"/>
          <w:sz w:val="20"/>
          <w:szCs w:val="20"/>
        </w:rPr>
        <w:t>Какие составы административных правонарушений подлежат обязательному отражению в рапорте о количестве доставленных?</w:t>
      </w:r>
      <w:r w:rsidRPr="00904273">
        <w:rPr>
          <w:rFonts w:ascii="Arial Narrow" w:hAnsi="Arial Narrow" w:cs="Arial"/>
          <w:color w:val="000000" w:themeColor="text1"/>
          <w:sz w:val="20"/>
          <w:szCs w:val="20"/>
        </w:rPr>
        <w:t xml:space="preserve">  - ст.ст. 20.1 КоАП РФ (мелкое хулиганство),  20.20 КоАП РФ (распитие спиртных напитков), 20.21 КоАП РФ (нахождение в состоянии алкогольного опьянения) – приложение № 4 к Уставу ППСП.</w:t>
      </w:r>
    </w:p>
    <w:p w:rsidR="0048745E" w:rsidRPr="00904273"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p>
    <w:p w:rsidR="0048745E" w:rsidRPr="00904273"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p>
    <w:p w:rsidR="0048745E" w:rsidRPr="006C4B25" w:rsidRDefault="006C4B25" w:rsidP="0048745E">
      <w:pPr>
        <w:widowControl w:val="0"/>
        <w:suppressAutoHyphens/>
        <w:autoSpaceDE w:val="0"/>
        <w:autoSpaceDN w:val="0"/>
        <w:adjustRightInd w:val="0"/>
        <w:ind w:firstLine="540"/>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5.</w:t>
      </w:r>
      <w:r w:rsidR="0048745E" w:rsidRPr="006C4B25">
        <w:rPr>
          <w:rFonts w:ascii="Arial Narrow" w:hAnsi="Arial Narrow" w:cs="Arial"/>
          <w:b/>
          <w:bCs/>
          <w:color w:val="000000" w:themeColor="text1"/>
          <w:sz w:val="28"/>
          <w:szCs w:val="28"/>
        </w:rPr>
        <w:t xml:space="preserve">2. Проверка соблюдения прав  доставленных (задержанных). </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Субъект проверки – члены Общественных наблюдательных комиссий, члены Общественных Советов при МВД (ГУ МВД, УМВД, ОМВД), представители правозащитных организаций. </w:t>
      </w:r>
    </w:p>
    <w:tbl>
      <w:tblPr>
        <w:tblW w:w="10519" w:type="dxa"/>
        <w:tblLayout w:type="fixed"/>
        <w:tblCellMar>
          <w:left w:w="10" w:type="dxa"/>
          <w:right w:w="10" w:type="dxa"/>
        </w:tblCellMar>
        <w:tblLook w:val="0000" w:firstRow="0" w:lastRow="0" w:firstColumn="0" w:lastColumn="0" w:noHBand="0" w:noVBand="0"/>
      </w:tblPr>
      <w:tblGrid>
        <w:gridCol w:w="2393"/>
        <w:gridCol w:w="4324"/>
        <w:gridCol w:w="3802"/>
      </w:tblGrid>
      <w:tr w:rsidR="0048745E" w:rsidRPr="00904273" w:rsidTr="006C4B25">
        <w:tc>
          <w:tcPr>
            <w:tcW w:w="2393"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Предмет проверки</w:t>
            </w:r>
          </w:p>
        </w:tc>
        <w:tc>
          <w:tcPr>
            <w:tcW w:w="4324" w:type="dxa"/>
            <w:tcBorders>
              <w:top w:val="single" w:sz="6" w:space="0" w:color="000000"/>
              <w:left w:val="single" w:sz="6" w:space="0" w:color="000000"/>
              <w:bottom w:val="single" w:sz="6" w:space="0" w:color="000000"/>
              <w:right w:val="nil"/>
            </w:tcBorders>
          </w:tcPr>
          <w:p w:rsidR="0048745E" w:rsidRPr="00904273"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 xml:space="preserve">На что следует </w:t>
            </w:r>
          </w:p>
          <w:p w:rsidR="0048745E" w:rsidRPr="00904273"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обратить внимание</w:t>
            </w:r>
          </w:p>
        </w:tc>
        <w:tc>
          <w:tcPr>
            <w:tcW w:w="3802" w:type="dxa"/>
            <w:tcBorders>
              <w:top w:val="single" w:sz="6" w:space="0" w:color="000000"/>
              <w:left w:val="single" w:sz="6" w:space="0" w:color="000000"/>
              <w:bottom w:val="single" w:sz="6" w:space="0" w:color="000000"/>
              <w:right w:val="single" w:sz="6" w:space="0" w:color="000000"/>
            </w:tcBorders>
          </w:tcPr>
          <w:p w:rsidR="0048745E" w:rsidRPr="00904273"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Норма права, регулирующая соответствующие правоотношения</w:t>
            </w:r>
          </w:p>
        </w:tc>
      </w:tr>
      <w:tr w:rsidR="0048745E" w:rsidRPr="00904273" w:rsidTr="006C4B25">
        <w:tc>
          <w:tcPr>
            <w:tcW w:w="2393" w:type="dxa"/>
            <w:tcBorders>
              <w:top w:val="nil"/>
              <w:left w:val="single" w:sz="6" w:space="0" w:color="000000"/>
              <w:bottom w:val="nil"/>
              <w:right w:val="nil"/>
            </w:tcBorders>
          </w:tcPr>
          <w:p w:rsidR="0048745E" w:rsidRPr="00904273" w:rsidRDefault="0048745E" w:rsidP="006C4B25">
            <w:pPr>
              <w:widowControl w:val="0"/>
              <w:suppressLineNumbers/>
              <w:suppressAutoHyphens/>
              <w:autoSpaceDE w:val="0"/>
              <w:autoSpaceDN w:val="0"/>
              <w:adjustRightInd w:val="0"/>
              <w:ind w:left="124" w:right="123"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 Доступ задержанных к информации о своих правах, адресам и телефонам лиц, которые вправе контролировать органы милиции </w:t>
            </w:r>
          </w:p>
        </w:tc>
        <w:tc>
          <w:tcPr>
            <w:tcW w:w="4324" w:type="dxa"/>
            <w:tcBorders>
              <w:top w:val="nil"/>
              <w:left w:val="single" w:sz="6" w:space="0" w:color="000000"/>
              <w:bottom w:val="nil"/>
              <w:right w:val="nil"/>
            </w:tcBorders>
          </w:tcPr>
          <w:p w:rsidR="0048745E" w:rsidRPr="00904273" w:rsidRDefault="0048745E" w:rsidP="006C4B25">
            <w:pPr>
              <w:widowControl w:val="0"/>
              <w:suppressLineNumbers/>
              <w:tabs>
                <w:tab w:val="left" w:pos="5964"/>
              </w:tabs>
              <w:suppressAutoHyphens/>
              <w:autoSpaceDE w:val="0"/>
              <w:autoSpaceDN w:val="0"/>
              <w:adjustRightInd w:val="0"/>
              <w:ind w:left="141" w:right="173" w:firstLine="399"/>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имеются ли стенды с указанной информацией;</w:t>
            </w:r>
          </w:p>
          <w:p w:rsidR="0048745E" w:rsidRPr="00904273" w:rsidRDefault="0048745E" w:rsidP="006C4B25">
            <w:pPr>
              <w:widowControl w:val="0"/>
              <w:suppressLineNumbers/>
              <w:suppressAutoHyphens/>
              <w:autoSpaceDE w:val="0"/>
              <w:autoSpaceDN w:val="0"/>
              <w:adjustRightInd w:val="0"/>
              <w:ind w:left="141" w:right="173" w:firstLine="399"/>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обеспечен ли реальный доступ к ним  задержанных; </w:t>
            </w:r>
          </w:p>
          <w:p w:rsidR="0048745E" w:rsidRPr="00904273" w:rsidRDefault="0048745E" w:rsidP="006C4B25">
            <w:pPr>
              <w:widowControl w:val="0"/>
              <w:suppressLineNumbers/>
              <w:suppressAutoHyphens/>
              <w:autoSpaceDE w:val="0"/>
              <w:autoSpaceDN w:val="0"/>
              <w:adjustRightInd w:val="0"/>
              <w:ind w:left="141" w:right="173" w:firstLine="399"/>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информируются ли задержанные о праве на доступ к указанной информации; </w:t>
            </w:r>
          </w:p>
          <w:p w:rsidR="0048745E" w:rsidRPr="00904273" w:rsidRDefault="0048745E" w:rsidP="006C4B25">
            <w:pPr>
              <w:widowControl w:val="0"/>
              <w:suppressLineNumbers/>
              <w:suppressAutoHyphens/>
              <w:autoSpaceDE w:val="0"/>
              <w:autoSpaceDN w:val="0"/>
              <w:adjustRightInd w:val="0"/>
              <w:ind w:left="141" w:right="173" w:firstLine="399"/>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охватывает ли данная информация весь перечень сведений, установленных п. 8 Наставлений;</w:t>
            </w:r>
          </w:p>
          <w:p w:rsidR="0048745E" w:rsidRPr="00904273" w:rsidRDefault="0048745E" w:rsidP="006C4B25">
            <w:pPr>
              <w:widowControl w:val="0"/>
              <w:suppressLineNumbers/>
              <w:suppressAutoHyphens/>
              <w:autoSpaceDE w:val="0"/>
              <w:autoSpaceDN w:val="0"/>
              <w:adjustRightInd w:val="0"/>
              <w:ind w:left="141" w:right="173" w:firstLine="399"/>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включает ли данная информация контактные данные  ОНК</w:t>
            </w:r>
          </w:p>
        </w:tc>
        <w:tc>
          <w:tcPr>
            <w:tcW w:w="3802" w:type="dxa"/>
            <w:tcBorders>
              <w:top w:val="nil"/>
              <w:left w:val="single" w:sz="6" w:space="0" w:color="000000"/>
              <w:bottom w:val="nil"/>
              <w:right w:val="single" w:sz="6" w:space="0" w:color="000000"/>
            </w:tcBorders>
          </w:tcPr>
          <w:p w:rsidR="0048745E" w:rsidRPr="00904273" w:rsidRDefault="0048745E" w:rsidP="006C4B25">
            <w:pPr>
              <w:widowControl w:val="0"/>
              <w:suppressLineNumbers/>
              <w:suppressAutoHyphens/>
              <w:autoSpaceDE w:val="0"/>
              <w:autoSpaceDN w:val="0"/>
              <w:adjustRightInd w:val="0"/>
              <w:ind w:left="69" w:right="169" w:firstLine="471"/>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16"/>
                <w:szCs w:val="16"/>
              </w:rPr>
              <w:t>В местах, доступных</w:t>
            </w: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16"/>
                <w:szCs w:val="16"/>
              </w:rPr>
              <w:t xml:space="preserve">для задержанных должны быть вывешены выписки из положений КоАП,  УК РФ,  УПК РФ,  Наставления по работе с доставленными, определяющих порядок проведения процессуальных действий с доставленными,  служебные номера телефонов и адреса должностных лиц, которым могут быть обжалованы действия, связанные с необоснованным доставлением, задержанием или порядком содержания доставленных лиц </w:t>
            </w:r>
          </w:p>
        </w:tc>
      </w:tr>
      <w:tr w:rsidR="0048745E" w:rsidRPr="00904273" w:rsidTr="006C4B25">
        <w:tc>
          <w:tcPr>
            <w:tcW w:w="2393" w:type="dxa"/>
            <w:tcBorders>
              <w:top w:val="nil"/>
              <w:left w:val="single" w:sz="6" w:space="0" w:color="000000"/>
              <w:bottom w:val="single" w:sz="6" w:space="0" w:color="000000"/>
              <w:right w:val="nil"/>
            </w:tcBorders>
          </w:tcPr>
          <w:p w:rsidR="0048745E" w:rsidRPr="00904273" w:rsidRDefault="0048745E" w:rsidP="006C4B25">
            <w:pPr>
              <w:widowControl w:val="0"/>
              <w:suppressLineNumbers/>
              <w:suppressAutoHyphens/>
              <w:autoSpaceDE w:val="0"/>
              <w:autoSpaceDN w:val="0"/>
              <w:adjustRightInd w:val="0"/>
              <w:ind w:left="124" w:right="123"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 Действия в отношении лиц в состоянии алкогольного опьянения </w:t>
            </w:r>
          </w:p>
        </w:tc>
        <w:tc>
          <w:tcPr>
            <w:tcW w:w="4324" w:type="dxa"/>
            <w:tcBorders>
              <w:top w:val="nil"/>
              <w:left w:val="single" w:sz="6" w:space="0" w:color="000000"/>
              <w:bottom w:val="single" w:sz="6" w:space="0" w:color="000000"/>
              <w:right w:val="nil"/>
            </w:tcBorders>
          </w:tcPr>
          <w:p w:rsidR="0048745E" w:rsidRPr="00904273" w:rsidRDefault="0048745E" w:rsidP="006C4B25">
            <w:pPr>
              <w:widowControl w:val="0"/>
              <w:suppressLineNumbers/>
              <w:tabs>
                <w:tab w:val="left" w:pos="5964"/>
              </w:tabs>
              <w:suppressAutoHyphens/>
              <w:autoSpaceDE w:val="0"/>
              <w:autoSpaceDN w:val="0"/>
              <w:adjustRightInd w:val="0"/>
              <w:ind w:left="141" w:right="173" w:firstLine="399"/>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допускается получение объяснений  или показаний  у лиц в состоянии опьянения; </w:t>
            </w:r>
          </w:p>
          <w:p w:rsidR="0048745E" w:rsidRPr="00904273" w:rsidRDefault="0048745E" w:rsidP="006C4B25">
            <w:pPr>
              <w:widowControl w:val="0"/>
              <w:suppressLineNumbers/>
              <w:tabs>
                <w:tab w:val="left" w:pos="5964"/>
              </w:tabs>
              <w:suppressAutoHyphens/>
              <w:autoSpaceDE w:val="0"/>
              <w:autoSpaceDN w:val="0"/>
              <w:adjustRightInd w:val="0"/>
              <w:ind w:left="141" w:right="173" w:firstLine="399"/>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вызывается ли мед работников для доставленного  в состоянии  сильного опьянения </w:t>
            </w:r>
          </w:p>
        </w:tc>
        <w:tc>
          <w:tcPr>
            <w:tcW w:w="3802" w:type="dxa"/>
            <w:tcBorders>
              <w:top w:val="nil"/>
              <w:left w:val="single" w:sz="6" w:space="0" w:color="000000"/>
              <w:bottom w:val="single" w:sz="6" w:space="0" w:color="000000"/>
              <w:right w:val="single" w:sz="6" w:space="0" w:color="000000"/>
            </w:tcBorders>
          </w:tcPr>
          <w:p w:rsidR="0048745E" w:rsidRPr="00904273" w:rsidRDefault="0048745E" w:rsidP="006C4B25">
            <w:pPr>
              <w:widowControl w:val="0"/>
              <w:suppressLineNumbers/>
              <w:suppressAutoHyphens/>
              <w:autoSpaceDE w:val="0"/>
              <w:autoSpaceDN w:val="0"/>
              <w:adjustRightInd w:val="0"/>
              <w:ind w:left="69" w:right="169" w:firstLine="471"/>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Процессуальные действия с лицами,  доставленными в состоянии  алкогольного  опьянения производятся только после их вытрезвления.</w:t>
            </w:r>
          </w:p>
        </w:tc>
      </w:tr>
    </w:tbl>
    <w:p w:rsidR="0048745E" w:rsidRPr="00843451" w:rsidRDefault="0048745E" w:rsidP="0048745E">
      <w:pPr>
        <w:numPr>
          <w:ilvl w:val="0"/>
          <w:numId w:val="15"/>
        </w:numPr>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 xml:space="preserve"> Опросите оперативного дежурного (ОД), знает ли он, каковы цели его действий после доставления в дежурную часть территориального органа МВД России  граждан и лиц без гражданства (далее граждан)?</w:t>
      </w:r>
      <w:r w:rsidRPr="00843451">
        <w:rPr>
          <w:rFonts w:ascii="Arial Narrow" w:hAnsi="Arial Narrow" w:cs="Arial"/>
          <w:color w:val="000000" w:themeColor="text1"/>
          <w:sz w:val="20"/>
          <w:szCs w:val="20"/>
        </w:rPr>
        <w:t xml:space="preserve"> – Таких целей две: 1) выполнение процессуальных действий, 2)  обеспечение соблюдения прав и свобод лиц, доставленных в дежурные части (п. 1 Наставления, утверждённых приказом  МВД РФ № 389 от 2012 года). </w:t>
      </w:r>
    </w:p>
    <w:p w:rsidR="0048745E" w:rsidRPr="00843451" w:rsidRDefault="0048745E" w:rsidP="0048745E">
      <w:pPr>
        <w:numPr>
          <w:ilvl w:val="0"/>
          <w:numId w:val="15"/>
        </w:numPr>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 xml:space="preserve"> Если в отделе есть задержанные, проверьте, соблюдает ли оперативный дежурный сроки, в течение которых он выясняются «обстоятельства факта задержания и доставления»?</w:t>
      </w:r>
      <w:r w:rsidRPr="00843451">
        <w:rPr>
          <w:rFonts w:ascii="Arial Narrow" w:hAnsi="Arial Narrow" w:cs="Arial"/>
          <w:color w:val="000000" w:themeColor="text1"/>
          <w:sz w:val="20"/>
          <w:szCs w:val="20"/>
        </w:rPr>
        <w:t xml:space="preserve"> – В наставлении эти сроки определены, словом «незамедлительно» (п. 4 Наставления). Между тем, многие оперативные дежурные по старинке после доставления в отдел граждан, ждут пока им принесут рапорт на доставленного и его паспорт, считая, что до этого доставленный никакого отношения к ним не имеет. На самом деле, как мы видим из п. 4 Наставления, сразу же после задержания оперативный дежурный выясняет 2 группы обстоятельств, касающихся доставленного: 1) обстоятельства задержания; 2) обстоятельства доставления.     </w:t>
      </w:r>
    </w:p>
    <w:p w:rsidR="0048745E" w:rsidRPr="00843451" w:rsidRDefault="0048745E" w:rsidP="0048745E">
      <w:pPr>
        <w:numPr>
          <w:ilvl w:val="0"/>
          <w:numId w:val="15"/>
        </w:numPr>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 xml:space="preserve"> Где происходит такое выяснение?</w:t>
      </w:r>
      <w:r w:rsidRPr="00843451">
        <w:rPr>
          <w:rFonts w:ascii="Arial Narrow" w:hAnsi="Arial Narrow" w:cs="Arial"/>
          <w:color w:val="000000" w:themeColor="text1"/>
          <w:sz w:val="20"/>
          <w:szCs w:val="20"/>
        </w:rPr>
        <w:t xml:space="preserve"> -  В специальном помещении, оборудованном в соответствии с правилами, предусмотренными </w:t>
      </w:r>
      <w:hyperlink w:anchor="sub_1000" w:history="1">
        <w:r w:rsidRPr="00843451">
          <w:rPr>
            <w:rFonts w:ascii="Arial Narrow" w:hAnsi="Arial Narrow" w:cs="Arial"/>
            <w:color w:val="000000" w:themeColor="text1"/>
            <w:sz w:val="20"/>
            <w:szCs w:val="20"/>
          </w:rPr>
          <w:t>приложением N 1</w:t>
        </w:r>
      </w:hyperlink>
      <w:r w:rsidRPr="00843451">
        <w:rPr>
          <w:rFonts w:ascii="Arial Narrow" w:hAnsi="Arial Narrow" w:cs="Arial"/>
          <w:b/>
          <w:color w:val="000000" w:themeColor="text1"/>
          <w:sz w:val="20"/>
          <w:szCs w:val="20"/>
        </w:rPr>
        <w:t xml:space="preserve"> </w:t>
      </w:r>
      <w:r w:rsidRPr="00843451">
        <w:rPr>
          <w:rFonts w:ascii="Arial Narrow" w:hAnsi="Arial Narrow" w:cs="Arial"/>
          <w:color w:val="000000" w:themeColor="text1"/>
          <w:sz w:val="20"/>
          <w:szCs w:val="20"/>
        </w:rPr>
        <w:t>к настоящему Наставлению (п.4).</w:t>
      </w:r>
    </w:p>
    <w:p w:rsidR="0048745E" w:rsidRPr="00843451" w:rsidRDefault="0048745E" w:rsidP="0048745E">
      <w:pPr>
        <w:numPr>
          <w:ilvl w:val="0"/>
          <w:numId w:val="15"/>
        </w:numPr>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Какие решения принимаются оперативным дежурным по результатам выяснения обстоятельств факта задержания и доставления?</w:t>
      </w:r>
      <w:r w:rsidRPr="00843451">
        <w:rPr>
          <w:rFonts w:ascii="Arial Narrow" w:hAnsi="Arial Narrow" w:cs="Arial"/>
          <w:color w:val="000000" w:themeColor="text1"/>
          <w:sz w:val="20"/>
          <w:szCs w:val="20"/>
        </w:rPr>
        <w:t xml:space="preserve"> – Одно из 6 следующих решений: 1) О помещении лица в специальное помещение дежурной части для  лиц, задержанных полицией по основаниям, предусмотренным </w:t>
      </w:r>
      <w:hyperlink r:id="rId133" w:history="1">
        <w:r w:rsidRPr="00843451">
          <w:rPr>
            <w:rFonts w:ascii="Arial Narrow" w:hAnsi="Arial Narrow" w:cs="Arial"/>
            <w:color w:val="000000" w:themeColor="text1"/>
            <w:sz w:val="20"/>
            <w:szCs w:val="20"/>
          </w:rPr>
          <w:t>частью 2 статьи 14</w:t>
        </w:r>
      </w:hyperlink>
      <w:r w:rsidRPr="00843451">
        <w:rPr>
          <w:rFonts w:ascii="Arial Narrow" w:hAnsi="Arial Narrow" w:cs="Arial"/>
          <w:color w:val="000000" w:themeColor="text1"/>
          <w:sz w:val="20"/>
          <w:szCs w:val="20"/>
        </w:rPr>
        <w:t xml:space="preserve"> ФЗ "О полиции»;  2)  Об освобождении лица при отсутствии оснований для его помещения в помещение для задержанных; 3) О направлении лица в государственную или муниципальную медицинскую организацию, если оно по заключению медицинского работника выездной бригады скорой медицинской помощи нуждается в лечении в стационарных условиях; 4)  О передаче несовершеннолетнего лица органу дознания или предварительного следствия, сотруднику подразделения по делам несовершеннолетних, родителям или иным законным представителям, должностным лицам образовательных или учебно-воспитательных учреждений, должностным лицам специализированных учреждений для несовершеннолетних, нуждающихся в социальной реабилитации, или учреждений органов здравоохранения; 5) О передаче лиц, указанных в </w:t>
      </w:r>
      <w:hyperlink r:id="rId134" w:history="1">
        <w:r w:rsidRPr="00843451">
          <w:rPr>
            <w:rFonts w:ascii="Arial Narrow" w:hAnsi="Arial Narrow" w:cs="Arial"/>
            <w:color w:val="000000" w:themeColor="text1"/>
            <w:sz w:val="20"/>
            <w:szCs w:val="20"/>
          </w:rPr>
          <w:t>части 1 статьи 2.5</w:t>
        </w:r>
      </w:hyperlink>
      <w:r w:rsidRPr="00843451">
        <w:rPr>
          <w:rFonts w:ascii="Arial Narrow" w:hAnsi="Arial Narrow" w:cs="Arial"/>
          <w:color w:val="000000" w:themeColor="text1"/>
          <w:sz w:val="20"/>
          <w:szCs w:val="20"/>
        </w:rPr>
        <w:t xml:space="preserve"> КоАП, представителю воинской части или соответствующего органа (учреждения); 6) Об освобождении лица, обладающего в соответствии с законодательством РФ неприкосновенностью (п. 5 Наставлений). </w:t>
      </w:r>
    </w:p>
    <w:p w:rsidR="0048745E" w:rsidRPr="00843451" w:rsidRDefault="0048745E" w:rsidP="0048745E">
      <w:pPr>
        <w:numPr>
          <w:ilvl w:val="0"/>
          <w:numId w:val="15"/>
        </w:numPr>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 xml:space="preserve"> Какие действия совершает оперативный дежурный по результатам выяснения обстоятельств административного правонарушения?</w:t>
      </w:r>
      <w:r w:rsidRPr="00843451">
        <w:rPr>
          <w:rFonts w:ascii="Arial Narrow" w:hAnsi="Arial Narrow" w:cs="Arial"/>
          <w:color w:val="000000" w:themeColor="text1"/>
          <w:sz w:val="20"/>
          <w:szCs w:val="20"/>
        </w:rPr>
        <w:t xml:space="preserve"> – У него на выбор – 4 решения (разумеется, при наличии оснований для этого): а) составляет протокол об административном правонарушении (ст.</w:t>
      </w:r>
      <w:hyperlink r:id="rId135" w:history="1">
        <w:r w:rsidRPr="00843451">
          <w:rPr>
            <w:rFonts w:ascii="Arial Narrow" w:hAnsi="Arial Narrow" w:cs="Arial"/>
            <w:color w:val="000000" w:themeColor="text1"/>
            <w:sz w:val="20"/>
            <w:szCs w:val="20"/>
          </w:rPr>
          <w:t> 28.7</w:t>
        </w:r>
      </w:hyperlink>
      <w:r w:rsidRPr="00843451">
        <w:rPr>
          <w:rFonts w:ascii="Arial Narrow" w:hAnsi="Arial Narrow" w:cs="Arial"/>
          <w:color w:val="000000" w:themeColor="text1"/>
          <w:sz w:val="20"/>
          <w:szCs w:val="20"/>
        </w:rPr>
        <w:t xml:space="preserve"> КоАП); б) выносит определение о возбуждении дела об административном правонарушении и проведении административного расследования; в) выносит постановление о прекращении дела об административном правонарушении при наличии оснований (ст. </w:t>
      </w:r>
      <w:hyperlink r:id="rId136" w:history="1">
        <w:r w:rsidRPr="00843451">
          <w:rPr>
            <w:rFonts w:ascii="Arial Narrow" w:hAnsi="Arial Narrow" w:cs="Arial"/>
            <w:color w:val="000000" w:themeColor="text1"/>
            <w:sz w:val="20"/>
            <w:szCs w:val="20"/>
          </w:rPr>
          <w:t> 24.5</w:t>
        </w:r>
      </w:hyperlink>
      <w:r w:rsidRPr="00843451">
        <w:rPr>
          <w:rFonts w:ascii="Arial Narrow" w:hAnsi="Arial Narrow" w:cs="Arial"/>
          <w:color w:val="000000" w:themeColor="text1"/>
          <w:sz w:val="20"/>
          <w:szCs w:val="20"/>
        </w:rPr>
        <w:t xml:space="preserve"> КоАП РФ); г)  передает или направляет материалы дела об административном правонарушении должностному лицу, уполномоченному составлять протокол об административном правонарушении (п. 6 Наставления).</w:t>
      </w:r>
    </w:p>
    <w:p w:rsidR="0048745E" w:rsidRPr="00904273" w:rsidRDefault="0048745E" w:rsidP="0048745E">
      <w:pPr>
        <w:numPr>
          <w:ilvl w:val="0"/>
          <w:numId w:val="15"/>
        </w:numPr>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 xml:space="preserve"> На кого возлагается обеспечение условий, исключающих угрозу жизни и здоровью доставленного?</w:t>
      </w:r>
      <w:r w:rsidRPr="00843451">
        <w:rPr>
          <w:rFonts w:ascii="Arial Narrow" w:hAnsi="Arial Narrow" w:cs="Arial"/>
          <w:color w:val="000000" w:themeColor="text1"/>
          <w:sz w:val="20"/>
          <w:szCs w:val="20"/>
        </w:rPr>
        <w:t xml:space="preserve"> – На оперативного дежурного</w:t>
      </w:r>
      <w:r w:rsidRPr="00904273">
        <w:rPr>
          <w:rFonts w:ascii="Arial Narrow" w:hAnsi="Arial Narrow" w:cs="Arial"/>
          <w:color w:val="000000" w:themeColor="text1"/>
          <w:sz w:val="20"/>
          <w:szCs w:val="20"/>
        </w:rPr>
        <w:t xml:space="preserve"> (п. 7 Наставления).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приказе прописан целый алгоритм соответствующих действий со стороны оперативного дежурного (ОД).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Так, перед водворением в помещение для задержанных ОД проводит опрос лица на предмет наличия у него хронических заболеваний и жалоб на состояние здоровья, результаты которого заносятся в протокол о задержании (п. 15).</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Если доставленное лицо: а) имеет видимые ранения, телесные повреждения, б) находится в состоянии, требующем срочного медицинского вмешательства (при несчастных случаях, травмах, отравлениях и других состояниях и заболеваниях, угрожающих жизни и здоровью), в) заявило об ухудшении состояния здоровья, причинило себе телесные повреждения, г) совершило попытку самоубийства в помещении дежурной части,  ОД:</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докладывает об этом начальнику тер. органа МВД России;</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вызывает бригаду скорой медицинской помощи, до приезда которой начинает оказание первой помощи; если скорая помощь не может выехать, обеспечивает доставление в ближайшую медицинскую организацию;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обеспечивает постоянное наблюдение за таким лицом.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ОД обязан выяснить причины и обстоятельства получения ранений, телесных повреждений у доставленного лица, отразить это в составленном протоколе о задержании. Если будет получена  информация о совершении в отношении доставленного насильственных действий, от доставленного берется заявление, а при невозможности получения заявления составляется мотивированный рапорт, которые регистрируется в КУСП (п. 16.2 Наставлений)</w:t>
      </w:r>
    </w:p>
    <w:p w:rsidR="0048745E" w:rsidRPr="00904273" w:rsidRDefault="0048745E" w:rsidP="006C4B25">
      <w:pPr>
        <w:numPr>
          <w:ilvl w:val="0"/>
          <w:numId w:val="15"/>
        </w:numPr>
        <w:spacing w:line="276" w:lineRule="auto"/>
        <w:ind w:left="0" w:firstLine="540"/>
        <w:jc w:val="both"/>
        <w:rPr>
          <w:rFonts w:ascii="Arial Narrow" w:hAnsi="Arial Narrow" w:cs="Arial"/>
          <w:color w:val="000000" w:themeColor="text1"/>
          <w:sz w:val="20"/>
          <w:szCs w:val="20"/>
        </w:rPr>
      </w:pPr>
      <w:r w:rsidRPr="00904273">
        <w:rPr>
          <w:rFonts w:ascii="Arial Narrow" w:hAnsi="Arial Narrow" w:cs="Arial"/>
          <w:b/>
          <w:color w:val="000000" w:themeColor="text1"/>
          <w:sz w:val="20"/>
          <w:szCs w:val="20"/>
        </w:rPr>
        <w:t xml:space="preserve"> Как действует ОД в случае причинения доставленным лицом себе телесных повреждений и покушения на самоубийство в помещении дежурной части? </w:t>
      </w:r>
      <w:r w:rsidRPr="00904273">
        <w:rPr>
          <w:rFonts w:ascii="Arial Narrow" w:hAnsi="Arial Narrow" w:cs="Arial"/>
          <w:color w:val="000000" w:themeColor="text1"/>
          <w:sz w:val="20"/>
          <w:szCs w:val="20"/>
        </w:rPr>
        <w:t xml:space="preserve">– Он должен получить письменные объяснения (рапорта) от очевидцев об обстоятельствах данного происшествия (п. 16.3 Наставлений). </w:t>
      </w:r>
    </w:p>
    <w:p w:rsidR="0048745E" w:rsidRPr="00904273" w:rsidRDefault="0048745E" w:rsidP="006C4B25">
      <w:pPr>
        <w:numPr>
          <w:ilvl w:val="0"/>
          <w:numId w:val="15"/>
        </w:numPr>
        <w:spacing w:line="276" w:lineRule="auto"/>
        <w:ind w:left="0" w:firstLine="540"/>
        <w:jc w:val="both"/>
        <w:rPr>
          <w:rFonts w:ascii="Arial Narrow" w:hAnsi="Arial Narrow" w:cs="Arial"/>
          <w:color w:val="000000" w:themeColor="text1"/>
          <w:sz w:val="20"/>
          <w:szCs w:val="20"/>
        </w:rPr>
      </w:pPr>
      <w:r w:rsidRPr="00904273">
        <w:rPr>
          <w:rFonts w:ascii="Arial Narrow" w:hAnsi="Arial Narrow" w:cs="Arial"/>
          <w:b/>
          <w:color w:val="000000" w:themeColor="text1"/>
          <w:sz w:val="20"/>
          <w:szCs w:val="20"/>
        </w:rPr>
        <w:t xml:space="preserve"> Какова последовательность действий оперативного дежурного после доставления граждан в дежурную часть?</w:t>
      </w:r>
      <w:r w:rsidRPr="00904273">
        <w:rPr>
          <w:rFonts w:ascii="Arial Narrow" w:hAnsi="Arial Narrow" w:cs="Arial"/>
          <w:color w:val="000000" w:themeColor="text1"/>
          <w:sz w:val="20"/>
          <w:szCs w:val="20"/>
        </w:rPr>
        <w:t xml:space="preserve"> –  Он должен: </w:t>
      </w:r>
    </w:p>
    <w:p w:rsidR="0048745E" w:rsidRPr="00904273" w:rsidRDefault="0048745E" w:rsidP="006C4B25">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 Выяснить основания доставления, принять от должностного лица, осуществившего доставление, письменный рапорт или протокол о доставлении;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 Установить личность доставленного лица, выяснить сведения о регистрации данного лица по месту жительства (месту пребывания);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 Зарегистрировать факт доставления в </w:t>
      </w:r>
      <w:hyperlink w:anchor="sub_3000" w:history="1">
        <w:r w:rsidRPr="00904273">
          <w:rPr>
            <w:rFonts w:ascii="Arial Narrow" w:hAnsi="Arial Narrow" w:cs="Arial"/>
            <w:color w:val="000000" w:themeColor="text1"/>
            <w:sz w:val="20"/>
            <w:szCs w:val="20"/>
          </w:rPr>
          <w:t>Книге</w:t>
        </w:r>
      </w:hyperlink>
      <w:r w:rsidRPr="00904273">
        <w:rPr>
          <w:rFonts w:ascii="Arial Narrow" w:hAnsi="Arial Narrow" w:cs="Arial"/>
          <w:color w:val="000000" w:themeColor="text1"/>
          <w:sz w:val="20"/>
          <w:szCs w:val="20"/>
        </w:rPr>
        <w:t xml:space="preserve"> учета лиц, доставленных в дежурную часть территориального органа МВД России; при доставлении лица, обладающего иммунитетом от задержания, ОД обязан незамедлительно освободить такое лицо, внести </w:t>
      </w:r>
      <w:hyperlink w:anchor="sub_3000" w:history="1">
        <w:r w:rsidRPr="00904273">
          <w:rPr>
            <w:rFonts w:ascii="Arial Narrow" w:hAnsi="Arial Narrow" w:cs="Arial"/>
            <w:color w:val="000000" w:themeColor="text1"/>
            <w:sz w:val="20"/>
            <w:szCs w:val="20"/>
          </w:rPr>
          <w:t>КУД ДЧ</w:t>
        </w:r>
      </w:hyperlink>
      <w:r w:rsidRPr="00904273">
        <w:rPr>
          <w:rFonts w:ascii="Arial Narrow" w:hAnsi="Arial Narrow" w:cs="Arial"/>
          <w:color w:val="000000" w:themeColor="text1"/>
          <w:sz w:val="20"/>
          <w:szCs w:val="20"/>
        </w:rPr>
        <w:t xml:space="preserve"> соответствующую запись, доложить о доставлении такого лица рапортом на имя начальника, проинформировать дежурную часть вышестоящего тер. органа МВД. При доставлении за совершение административных правонарушений военнослужащих, имеющих специальные звания сотрудников органов внутренних дел, УИС, других военизированных организаций, ОД обязан известить командира соответствующих воинской части, начальника органа (учреждения), вызвать, при необходимости, представителя воинской части или указанных органов (учреждений) для передачи доставленного лица в целях привлечения его к дисциплинарной ответственности.</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Однако при совершении военнослужащими и сотрудниками военизированных организаций, имеющих специальные звания, административных правонарушений, перечисленных в </w:t>
      </w:r>
      <w:hyperlink r:id="rId137" w:history="1">
        <w:r w:rsidRPr="00904273">
          <w:rPr>
            <w:rFonts w:ascii="Arial Narrow" w:hAnsi="Arial Narrow" w:cs="Arial"/>
            <w:color w:val="000000" w:themeColor="text1"/>
            <w:sz w:val="20"/>
            <w:szCs w:val="20"/>
          </w:rPr>
          <w:t>части 2 статьи 2.5</w:t>
        </w:r>
      </w:hyperlink>
      <w:r w:rsidRPr="00904273">
        <w:rPr>
          <w:rFonts w:ascii="Arial Narrow" w:hAnsi="Arial Narrow" w:cs="Arial"/>
          <w:color w:val="000000" w:themeColor="text1"/>
          <w:sz w:val="20"/>
          <w:szCs w:val="20"/>
        </w:rPr>
        <w:t xml:space="preserve"> КоАП, производство по делам об административных правонарушениях осуществляется на общих основаниях.</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4) Разъяснить доставленному лицу основания ограничения его прав и свобод, а также возникающие в связи с этим его права и обязанности, предусмотренные законодательством;</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5) Поместить доставленное лицо в помещение для задержанных, оборудованное в соответствии с </w:t>
      </w:r>
      <w:hyperlink w:anchor="sub_2000" w:history="1">
        <w:r w:rsidRPr="00904273">
          <w:rPr>
            <w:rFonts w:ascii="Arial Narrow" w:hAnsi="Arial Narrow" w:cs="Arial"/>
            <w:color w:val="000000" w:themeColor="text1"/>
            <w:sz w:val="20"/>
            <w:szCs w:val="20"/>
          </w:rPr>
          <w:t>приложением N 2</w:t>
        </w:r>
      </w:hyperlink>
      <w:r w:rsidRPr="00904273">
        <w:rPr>
          <w:rFonts w:ascii="Arial Narrow" w:hAnsi="Arial Narrow" w:cs="Arial"/>
          <w:color w:val="000000" w:themeColor="text1"/>
          <w:sz w:val="20"/>
          <w:szCs w:val="20"/>
        </w:rPr>
        <w:t xml:space="preserve"> к  Наставлению;</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6) При выяснении неправомерности задержания или доставления лица в дежурную часть, такое лицо незамедлительно освобождается с одновременным принесением старшим дежурной смены извинений; об этом производится соответствующая запись в </w:t>
      </w:r>
      <w:hyperlink w:anchor="sub_3000" w:history="1">
        <w:r w:rsidRPr="00904273">
          <w:rPr>
            <w:rFonts w:ascii="Arial Narrow" w:hAnsi="Arial Narrow" w:cs="Arial"/>
            <w:color w:val="000000" w:themeColor="text1"/>
            <w:sz w:val="20"/>
            <w:szCs w:val="20"/>
          </w:rPr>
          <w:t>Книге</w:t>
        </w:r>
      </w:hyperlink>
      <w:r w:rsidRPr="00904273">
        <w:rPr>
          <w:rFonts w:ascii="Arial Narrow" w:hAnsi="Arial Narrow" w:cs="Arial"/>
          <w:color w:val="000000" w:themeColor="text1"/>
          <w:sz w:val="20"/>
          <w:szCs w:val="20"/>
        </w:rPr>
        <w:t xml:space="preserve"> учёта лиц, доставленных в дежурную часть КУД, а о факте неправомерного доставления незамедлительно докладывается начальнику тер. органа МВД России;</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7) При привлечении лица к административной ответственности составить протокол о задержании либо об административном задержании, одну копию протокола вручить задержанному, другую - в подразделение информационного обеспечения территориального органа МВД России для включения сведений о задержанном в реестр лиц, подвергнутых задержанию (п. 17 Наставления).</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Следует обратить внимание на то, что:</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основания доставления выясняются дежурным до принятия рапорта или постановления;</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 помещение для задержанных лицо помещается при условии, что это помещение надлежащим образом оборудовано;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запись об освобождении неправомерно задержанного вносится в КУД;</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 приказе различаются административное задержание и просто задержание.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b/>
          <w:color w:val="000000" w:themeColor="text1"/>
          <w:sz w:val="20"/>
          <w:szCs w:val="20"/>
        </w:rPr>
        <w:t>9. Подвергаются ли доставленные досмотру?</w:t>
      </w:r>
      <w:r w:rsidRPr="00904273">
        <w:rPr>
          <w:rFonts w:ascii="Arial Narrow" w:hAnsi="Arial Narrow" w:cs="Arial"/>
          <w:color w:val="000000" w:themeColor="text1"/>
          <w:sz w:val="20"/>
          <w:szCs w:val="20"/>
        </w:rPr>
        <w:t xml:space="preserve"> – Только в случае их водворения в помещение для задержанных.  Досмотру подвергаются и сами доставленные, и имеющиеся у них при себе вещи и документы. У доставленных изымаются:</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предметы, вещества и продукты питания, которые представляют опасность для жизни и здоровья;</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предметы, которые могут быть использованы в качестве орудия преступления;</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продукты питания и предметы, не включенные в Перечень продуктов питания, предметов первой необходимости, обуви, одежды, которые задержанные лица могут иметь при себе, хранить и получать в передачах (</w:t>
      </w:r>
      <w:hyperlink w:anchor="sub_4000" w:history="1">
        <w:r w:rsidRPr="00904273">
          <w:rPr>
            <w:rFonts w:ascii="Arial Narrow" w:hAnsi="Arial Narrow" w:cs="Arial"/>
            <w:color w:val="000000" w:themeColor="text1"/>
            <w:sz w:val="20"/>
            <w:szCs w:val="20"/>
          </w:rPr>
          <w:t>приложение N 4</w:t>
        </w:r>
      </w:hyperlink>
      <w:r w:rsidRPr="00904273">
        <w:rPr>
          <w:rFonts w:ascii="Arial Narrow" w:hAnsi="Arial Narrow" w:cs="Arial"/>
          <w:color w:val="000000" w:themeColor="text1"/>
          <w:sz w:val="20"/>
          <w:szCs w:val="20"/>
        </w:rPr>
        <w:t xml:space="preserve"> к Наставлению), о чем делается отметка в протоколе личного досмотра или протоколе о задержании (п. 11 Наставлений).</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b/>
          <w:color w:val="000000" w:themeColor="text1"/>
          <w:sz w:val="20"/>
          <w:szCs w:val="20"/>
        </w:rPr>
        <w:t>10. Какие предметы не возвращаются задержанному?</w:t>
      </w:r>
      <w:r w:rsidRPr="00904273">
        <w:rPr>
          <w:rFonts w:ascii="Arial Narrow" w:hAnsi="Arial Narrow" w:cs="Arial"/>
          <w:color w:val="000000" w:themeColor="text1"/>
          <w:sz w:val="20"/>
          <w:szCs w:val="20"/>
        </w:rPr>
        <w:t xml:space="preserve"> – а) которые  являются орудием или непосредственным объектом правонарушения (до решения вопроса по правонарушению по существу); б) находящиеся в розыске; в) изъятые из гражданского оборота; г)  поддельные документы (п. 11 Наставлений).</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b/>
          <w:color w:val="000000" w:themeColor="text1"/>
          <w:sz w:val="20"/>
          <w:szCs w:val="20"/>
        </w:rPr>
        <w:t>11. Все ли доставленные в полицию дактилоскопируются?</w:t>
      </w:r>
      <w:r w:rsidRPr="00904273">
        <w:rPr>
          <w:rFonts w:ascii="Arial Narrow" w:hAnsi="Arial Narrow" w:cs="Arial"/>
          <w:color w:val="000000" w:themeColor="text1"/>
          <w:sz w:val="20"/>
          <w:szCs w:val="20"/>
        </w:rPr>
        <w:t xml:space="preserve"> – Нет, только те, которые подлежат обязательной дактилоскопической регистрации в соответствии со </w:t>
      </w:r>
      <w:hyperlink r:id="rId138" w:history="1">
        <w:r w:rsidRPr="00904273">
          <w:rPr>
            <w:rFonts w:ascii="Arial Narrow" w:hAnsi="Arial Narrow" w:cs="Arial"/>
            <w:color w:val="000000" w:themeColor="text1"/>
            <w:sz w:val="20"/>
            <w:szCs w:val="20"/>
          </w:rPr>
          <w:t>ст. 9</w:t>
        </w:r>
      </w:hyperlink>
      <w:r w:rsidRPr="00904273">
        <w:rPr>
          <w:rFonts w:ascii="Arial Narrow" w:hAnsi="Arial Narrow" w:cs="Arial"/>
          <w:color w:val="000000" w:themeColor="text1"/>
          <w:sz w:val="20"/>
          <w:szCs w:val="20"/>
        </w:rPr>
        <w:t xml:space="preserve"> Федерального закона от 25 июля 1998 г. N 128-ФЗ "О государственной дактилоскопической регистрации в Российской Федерации (п.12).</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Предмет проверки: не производится ли недобровольная дактилоскопизация лиц, не указанных в ст. 9 128-ФЗ.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b/>
          <w:color w:val="000000" w:themeColor="text1"/>
          <w:sz w:val="20"/>
          <w:szCs w:val="20"/>
        </w:rPr>
        <w:t>12. По каким учётам проверяются доставленные?</w:t>
      </w:r>
      <w:r w:rsidRPr="00904273">
        <w:rPr>
          <w:rFonts w:ascii="Arial Narrow" w:hAnsi="Arial Narrow" w:cs="Arial"/>
          <w:color w:val="000000" w:themeColor="text1"/>
          <w:sz w:val="20"/>
          <w:szCs w:val="20"/>
        </w:rPr>
        <w:t xml:space="preserve"> – По оперативно-справочным, криминалистическим и розыскным учетам МВД России, а иностранные гражданине или лица без гражданства -  по централизованному учету правонарушений, совершенных на территории России  иностранными гражданами или лицами без гражданства, а также в отношении них (АИС "Криминал-И") ФКУ "ГИАЦ МВД России" (п. 13).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Предмет контроля: не проводится ли такая проверка в отношении лиц, доставление которых изначально было явно незаконным.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b/>
          <w:color w:val="000000" w:themeColor="text1"/>
          <w:sz w:val="20"/>
          <w:szCs w:val="20"/>
        </w:rPr>
        <w:t>13. В течение какого срока ОД обязан предоставить доставленному возможность уведомить близких родственников или близких лиц о факте его задержания и месте нахождения путём осуществления одного телефонного разговора, либо, по просьбе данного лица, произвести указанные уведомления лично?</w:t>
      </w:r>
      <w:r w:rsidRPr="00904273">
        <w:rPr>
          <w:rFonts w:ascii="Arial Narrow" w:hAnsi="Arial Narrow" w:cs="Arial"/>
          <w:color w:val="000000" w:themeColor="text1"/>
          <w:sz w:val="20"/>
          <w:szCs w:val="20"/>
        </w:rPr>
        <w:t xml:space="preserve"> – В кратчайший срок, но не позднее трёх часов с момента задержания (если иное не установлено  УПК РФ или ч. 11 ст. 14 ФЗ – 3 "О полиции". Об уведомлении делается  отметка в протоколе о задержании (п. 14). Обратите внимание на то, что доставленный имеет прав не на телефонный звонок при уведомлении родственников лично, а на телефонный разговор.    </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Предмет проверки: а) произведено ли уведомление; б) вывешена ли набранная крупным шрифтом информация о праве доставленных на уведомление родных и близких; в) есть ли в помещении для работы с задержанными телефон для звонка; г) не подменяется ли право на телефонный разговор правом на телефонный звонок не зависимо от того, дозвонился доставленный или нет; д) какая информация внесена в протокол о задержании.</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Рекомендация: вносить в протокол о задержании время уведомления, телефон, по которому произведено уведомление, ФИО уведомленного, степень родства. </w:t>
      </w:r>
    </w:p>
    <w:p w:rsidR="0048745E" w:rsidRPr="00904273" w:rsidRDefault="0048745E" w:rsidP="0048745E">
      <w:pPr>
        <w:ind w:firstLine="540"/>
        <w:jc w:val="both"/>
        <w:rPr>
          <w:rFonts w:ascii="Arial Narrow" w:hAnsi="Arial Narrow" w:cs="Arial"/>
          <w:color w:val="000000" w:themeColor="text1"/>
          <w:sz w:val="20"/>
          <w:szCs w:val="20"/>
        </w:rPr>
      </w:pPr>
      <w:r w:rsidRPr="00307DAB">
        <w:rPr>
          <w:rFonts w:ascii="Arial Narrow" w:hAnsi="Arial Narrow" w:cs="Arial"/>
          <w:b/>
          <w:color w:val="000000" w:themeColor="text1"/>
          <w:sz w:val="20"/>
          <w:szCs w:val="20"/>
        </w:rPr>
        <w:t>14.</w:t>
      </w:r>
      <w:r w:rsidRPr="00904273">
        <w:rPr>
          <w:rFonts w:ascii="Arial Narrow" w:hAnsi="Arial Narrow" w:cs="Arial"/>
          <w:color w:val="000000" w:themeColor="text1"/>
          <w:sz w:val="20"/>
          <w:szCs w:val="20"/>
        </w:rPr>
        <w:t xml:space="preserve"> </w:t>
      </w:r>
      <w:r w:rsidRPr="00904273">
        <w:rPr>
          <w:rFonts w:ascii="Arial Narrow" w:hAnsi="Arial Narrow" w:cs="Arial"/>
          <w:b/>
          <w:bCs/>
          <w:color w:val="000000" w:themeColor="text1"/>
          <w:sz w:val="20"/>
          <w:szCs w:val="20"/>
        </w:rPr>
        <w:t>Какими качествами должен обладать оперативный  дежурный?</w:t>
      </w:r>
      <w:r w:rsidRPr="00904273">
        <w:rPr>
          <w:rFonts w:ascii="Arial Narrow" w:hAnsi="Arial Narrow" w:cs="Arial"/>
          <w:color w:val="000000" w:themeColor="text1"/>
          <w:sz w:val="20"/>
          <w:szCs w:val="20"/>
        </w:rPr>
        <w:t xml:space="preserve"> -  Доброжелательностью, тактичностью, внимательностью и вежливостью, в  том числе в отношении доставленных лиц (п.11 Наставления). </w:t>
      </w:r>
    </w:p>
    <w:p w:rsidR="0048745E" w:rsidRPr="00904273" w:rsidRDefault="0048745E" w:rsidP="0048745E">
      <w:pPr>
        <w:ind w:firstLine="540"/>
        <w:jc w:val="both"/>
        <w:rPr>
          <w:rFonts w:ascii="Arial Narrow" w:hAnsi="Arial Narrow" w:cs="Arial"/>
          <w:b/>
          <w:color w:val="000000" w:themeColor="text1"/>
          <w:sz w:val="20"/>
          <w:szCs w:val="20"/>
        </w:rPr>
      </w:pPr>
      <w:r w:rsidRPr="00904273">
        <w:rPr>
          <w:rFonts w:ascii="Arial Narrow" w:hAnsi="Arial Narrow" w:cs="Arial"/>
          <w:b/>
          <w:color w:val="000000" w:themeColor="text1"/>
          <w:sz w:val="20"/>
          <w:szCs w:val="20"/>
        </w:rPr>
        <w:t xml:space="preserve">15. Кто и в течение какого срока уведомляется о задержании?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077"/>
        <w:gridCol w:w="3261"/>
        <w:gridCol w:w="3034"/>
      </w:tblGrid>
      <w:tr w:rsidR="0048745E" w:rsidRPr="00904273" w:rsidTr="0048745E">
        <w:tc>
          <w:tcPr>
            <w:tcW w:w="4077" w:type="dxa"/>
          </w:tcPr>
          <w:p w:rsidR="0048745E" w:rsidRPr="00904273" w:rsidRDefault="0048745E" w:rsidP="0048745E">
            <w:pPr>
              <w:ind w:firstLine="540"/>
              <w:jc w:val="both"/>
              <w:rPr>
                <w:rFonts w:ascii="Arial Narrow" w:hAnsi="Arial Narrow" w:cs="Arial"/>
                <w:i/>
                <w:color w:val="000000" w:themeColor="text1"/>
                <w:sz w:val="20"/>
                <w:szCs w:val="20"/>
              </w:rPr>
            </w:pPr>
            <w:r w:rsidRPr="00904273">
              <w:rPr>
                <w:rFonts w:ascii="Arial Narrow" w:hAnsi="Arial Narrow" w:cs="Arial"/>
                <w:i/>
                <w:color w:val="000000" w:themeColor="text1"/>
                <w:sz w:val="20"/>
                <w:szCs w:val="20"/>
              </w:rPr>
              <w:t>О задержании</w:t>
            </w:r>
          </w:p>
        </w:tc>
        <w:tc>
          <w:tcPr>
            <w:tcW w:w="3261" w:type="dxa"/>
          </w:tcPr>
          <w:p w:rsidR="0048745E" w:rsidRPr="00904273" w:rsidRDefault="0048745E" w:rsidP="0048745E">
            <w:pPr>
              <w:ind w:firstLine="540"/>
              <w:jc w:val="both"/>
              <w:rPr>
                <w:rFonts w:ascii="Arial Narrow" w:hAnsi="Arial Narrow" w:cs="Arial"/>
                <w:i/>
                <w:color w:val="000000" w:themeColor="text1"/>
                <w:sz w:val="20"/>
                <w:szCs w:val="20"/>
              </w:rPr>
            </w:pPr>
            <w:r w:rsidRPr="00904273">
              <w:rPr>
                <w:rFonts w:ascii="Arial Narrow" w:hAnsi="Arial Narrow" w:cs="Arial"/>
                <w:i/>
                <w:color w:val="000000" w:themeColor="text1"/>
                <w:sz w:val="20"/>
                <w:szCs w:val="20"/>
              </w:rPr>
              <w:t>Кто уведомляется</w:t>
            </w:r>
          </w:p>
        </w:tc>
        <w:tc>
          <w:tcPr>
            <w:tcW w:w="3034" w:type="dxa"/>
          </w:tcPr>
          <w:p w:rsidR="0048745E" w:rsidRPr="00904273" w:rsidRDefault="0048745E" w:rsidP="0048745E">
            <w:pPr>
              <w:ind w:firstLine="540"/>
              <w:jc w:val="both"/>
              <w:rPr>
                <w:rFonts w:ascii="Arial Narrow" w:hAnsi="Arial Narrow" w:cs="Arial"/>
                <w:i/>
                <w:color w:val="000000" w:themeColor="text1"/>
                <w:sz w:val="20"/>
                <w:szCs w:val="20"/>
              </w:rPr>
            </w:pPr>
            <w:r w:rsidRPr="00904273">
              <w:rPr>
                <w:rFonts w:ascii="Arial Narrow" w:hAnsi="Arial Narrow" w:cs="Arial"/>
                <w:i/>
                <w:color w:val="000000" w:themeColor="text1"/>
                <w:sz w:val="20"/>
                <w:szCs w:val="20"/>
              </w:rPr>
              <w:t>В течение какого срока уведомляется</w:t>
            </w:r>
          </w:p>
        </w:tc>
      </w:tr>
      <w:tr w:rsidR="0048745E" w:rsidRPr="00904273" w:rsidTr="0048745E">
        <w:tc>
          <w:tcPr>
            <w:tcW w:w="4077" w:type="dxa"/>
          </w:tcPr>
          <w:p w:rsidR="0048745E" w:rsidRPr="00904273" w:rsidRDefault="0048745E" w:rsidP="0048745E">
            <w:pPr>
              <w:numPr>
                <w:ilvl w:val="0"/>
                <w:numId w:val="13"/>
              </w:numPr>
              <w:spacing w:after="200" w:line="276" w:lineRule="auto"/>
              <w:ind w:left="0"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Лиц, находящихся в розыске  </w:t>
            </w:r>
          </w:p>
        </w:tc>
        <w:tc>
          <w:tcPr>
            <w:tcW w:w="3261"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Инициатор розыска  </w:t>
            </w:r>
          </w:p>
        </w:tc>
        <w:tc>
          <w:tcPr>
            <w:tcW w:w="3034"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Не указано</w:t>
            </w:r>
          </w:p>
        </w:tc>
      </w:tr>
      <w:tr w:rsidR="0048745E" w:rsidRPr="00904273" w:rsidTr="0048745E">
        <w:tc>
          <w:tcPr>
            <w:tcW w:w="4077" w:type="dxa"/>
          </w:tcPr>
          <w:p w:rsidR="0048745E" w:rsidRPr="00904273" w:rsidRDefault="0048745E" w:rsidP="0048745E">
            <w:pPr>
              <w:numPr>
                <w:ilvl w:val="0"/>
                <w:numId w:val="13"/>
              </w:numPr>
              <w:spacing w:after="200" w:line="276" w:lineRule="auto"/>
              <w:ind w:left="0"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Подозреваемого  из числа членов ОНК </w:t>
            </w:r>
          </w:p>
        </w:tc>
        <w:tc>
          <w:tcPr>
            <w:tcW w:w="3261"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Секретарь Общественной Палаты России и ОНК субъекта Федерации </w:t>
            </w:r>
          </w:p>
        </w:tc>
        <w:tc>
          <w:tcPr>
            <w:tcW w:w="3034"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12 часов (п.20.2 Наставления)</w:t>
            </w:r>
          </w:p>
        </w:tc>
      </w:tr>
      <w:tr w:rsidR="0048745E" w:rsidRPr="00904273" w:rsidTr="0048745E">
        <w:tc>
          <w:tcPr>
            <w:tcW w:w="4077" w:type="dxa"/>
          </w:tcPr>
          <w:p w:rsidR="0048745E" w:rsidRPr="00904273" w:rsidRDefault="0048745E" w:rsidP="0048745E">
            <w:pPr>
              <w:numPr>
                <w:ilvl w:val="0"/>
                <w:numId w:val="13"/>
              </w:numPr>
              <w:spacing w:after="200" w:line="276" w:lineRule="auto"/>
              <w:ind w:left="0"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Несовершеннолетнего подозреваемого (обвиняемого)</w:t>
            </w:r>
          </w:p>
        </w:tc>
        <w:tc>
          <w:tcPr>
            <w:tcW w:w="3261"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Законные представители </w:t>
            </w:r>
          </w:p>
        </w:tc>
        <w:tc>
          <w:tcPr>
            <w:tcW w:w="3034"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Незамедлительно (п.20.3) </w:t>
            </w:r>
          </w:p>
        </w:tc>
      </w:tr>
      <w:tr w:rsidR="0048745E" w:rsidRPr="00904273" w:rsidTr="0048745E">
        <w:tc>
          <w:tcPr>
            <w:tcW w:w="4077" w:type="dxa"/>
          </w:tcPr>
          <w:p w:rsidR="0048745E" w:rsidRPr="00904273" w:rsidRDefault="0048745E" w:rsidP="0048745E">
            <w:pPr>
              <w:numPr>
                <w:ilvl w:val="0"/>
                <w:numId w:val="13"/>
              </w:numPr>
              <w:spacing w:after="200" w:line="276" w:lineRule="auto"/>
              <w:ind w:left="0"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Иностранного гражданина (поданного) </w:t>
            </w:r>
          </w:p>
        </w:tc>
        <w:tc>
          <w:tcPr>
            <w:tcW w:w="3261"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Посольство (консульство) </w:t>
            </w:r>
          </w:p>
        </w:tc>
        <w:tc>
          <w:tcPr>
            <w:tcW w:w="3034"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12 часов</w:t>
            </w:r>
          </w:p>
        </w:tc>
      </w:tr>
      <w:tr w:rsidR="0048745E" w:rsidRPr="00904273" w:rsidTr="0048745E">
        <w:tc>
          <w:tcPr>
            <w:tcW w:w="4077" w:type="dxa"/>
          </w:tcPr>
          <w:p w:rsidR="0048745E" w:rsidRPr="00904273" w:rsidRDefault="0048745E" w:rsidP="0048745E">
            <w:pPr>
              <w:numPr>
                <w:ilvl w:val="0"/>
                <w:numId w:val="13"/>
              </w:numPr>
              <w:spacing w:after="200" w:line="276" w:lineRule="auto"/>
              <w:ind w:left="0"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Совершивших побег из-под стражи; уклоняющиеся от отбытия наказания или получения предписания о следовании к месту отбытии наказания </w:t>
            </w:r>
          </w:p>
        </w:tc>
        <w:tc>
          <w:tcPr>
            <w:tcW w:w="3261"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Соответствующие органы, учреждения, должностные лица </w:t>
            </w:r>
          </w:p>
        </w:tc>
        <w:tc>
          <w:tcPr>
            <w:tcW w:w="3034" w:type="dxa"/>
          </w:tcPr>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Не указан </w:t>
            </w:r>
          </w:p>
        </w:tc>
      </w:tr>
    </w:tbl>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Предмет проверки:  производятся ли соответствующие уведомления, соблюдаются ли сроки таких уведомлений.</w:t>
      </w:r>
    </w:p>
    <w:p w:rsidR="0048745E" w:rsidRPr="00904273" w:rsidRDefault="0048745E" w:rsidP="0048745E">
      <w:pPr>
        <w:ind w:firstLine="540"/>
        <w:jc w:val="both"/>
        <w:rPr>
          <w:rFonts w:ascii="Arial Narrow" w:hAnsi="Arial Narrow" w:cs="Arial"/>
          <w:color w:val="000000" w:themeColor="text1"/>
          <w:sz w:val="20"/>
          <w:szCs w:val="20"/>
        </w:rPr>
      </w:pPr>
      <w:r w:rsidRPr="00904273">
        <w:rPr>
          <w:rFonts w:ascii="Arial Narrow" w:hAnsi="Arial Narrow" w:cs="Arial"/>
          <w:b/>
          <w:color w:val="000000" w:themeColor="text1"/>
          <w:sz w:val="20"/>
          <w:szCs w:val="20"/>
        </w:rPr>
        <w:t>16. Кто из должностных лиц пользуется иммунитетом от задержания?</w:t>
      </w:r>
      <w:r w:rsidRPr="00904273">
        <w:rPr>
          <w:rFonts w:ascii="Arial Narrow" w:hAnsi="Arial Narrow" w:cs="Arial"/>
          <w:color w:val="000000" w:themeColor="text1"/>
          <w:sz w:val="20"/>
          <w:szCs w:val="20"/>
        </w:rPr>
        <w:t xml:space="preserve"> – Приложением № 5 утверждена выписка из нормативных актов о лицах, пользующихся иммунитетом от задержания.    </w:t>
      </w:r>
    </w:p>
    <w:tbl>
      <w:tblPr>
        <w:tblStyle w:val="11"/>
        <w:tblW w:w="10619" w:type="dxa"/>
        <w:tblLayout w:type="fixed"/>
        <w:tblLook w:val="05A0" w:firstRow="1" w:lastRow="0" w:firstColumn="1" w:lastColumn="1" w:noHBand="0" w:noVBand="1"/>
      </w:tblPr>
      <w:tblGrid>
        <w:gridCol w:w="2240"/>
        <w:gridCol w:w="4839"/>
        <w:gridCol w:w="3540"/>
      </w:tblGrid>
      <w:tr w:rsidR="0048745E" w:rsidRPr="00904273" w:rsidTr="00307DAB">
        <w:tc>
          <w:tcPr>
            <w:tcW w:w="2240" w:type="dxa"/>
          </w:tcPr>
          <w:p w:rsidR="0048745E" w:rsidRPr="00904273" w:rsidRDefault="0048745E" w:rsidP="0048745E">
            <w:pPr>
              <w:ind w:firstLine="540"/>
              <w:jc w:val="center"/>
              <w:rPr>
                <w:rFonts w:ascii="Arial Narrow" w:hAnsi="Arial Narrow" w:cs="Arial"/>
                <w:i/>
                <w:color w:val="000000" w:themeColor="text1"/>
                <w:sz w:val="18"/>
                <w:szCs w:val="18"/>
              </w:rPr>
            </w:pPr>
            <w:r w:rsidRPr="00904273">
              <w:rPr>
                <w:rFonts w:ascii="Arial Narrow" w:hAnsi="Arial Narrow" w:cs="Arial"/>
                <w:i/>
                <w:color w:val="000000" w:themeColor="text1"/>
                <w:sz w:val="18"/>
                <w:szCs w:val="18"/>
              </w:rPr>
              <w:t>Статус  лица</w:t>
            </w:r>
          </w:p>
        </w:tc>
        <w:tc>
          <w:tcPr>
            <w:tcW w:w="4839" w:type="dxa"/>
          </w:tcPr>
          <w:p w:rsidR="0048745E" w:rsidRPr="00904273" w:rsidRDefault="0048745E" w:rsidP="0048745E">
            <w:pPr>
              <w:ind w:firstLine="540"/>
              <w:jc w:val="center"/>
              <w:rPr>
                <w:rFonts w:ascii="Arial Narrow" w:hAnsi="Arial Narrow" w:cs="Arial"/>
                <w:i/>
                <w:color w:val="000000" w:themeColor="text1"/>
                <w:sz w:val="18"/>
                <w:szCs w:val="18"/>
              </w:rPr>
            </w:pPr>
            <w:r w:rsidRPr="00904273">
              <w:rPr>
                <w:rFonts w:ascii="Arial Narrow" w:hAnsi="Arial Narrow" w:cs="Arial"/>
                <w:i/>
                <w:color w:val="000000" w:themeColor="text1"/>
                <w:sz w:val="18"/>
                <w:szCs w:val="18"/>
              </w:rPr>
              <w:t>Степень  неприкосновенности</w:t>
            </w:r>
          </w:p>
        </w:tc>
        <w:tc>
          <w:tcPr>
            <w:tcW w:w="3540" w:type="dxa"/>
          </w:tcPr>
          <w:p w:rsidR="0048745E" w:rsidRPr="00904273" w:rsidRDefault="0048745E" w:rsidP="0048745E">
            <w:pPr>
              <w:ind w:firstLine="540"/>
              <w:jc w:val="center"/>
              <w:rPr>
                <w:rFonts w:ascii="Arial Narrow" w:hAnsi="Arial Narrow" w:cs="Arial"/>
                <w:i/>
                <w:color w:val="000000" w:themeColor="text1"/>
                <w:sz w:val="18"/>
                <w:szCs w:val="18"/>
              </w:rPr>
            </w:pPr>
            <w:r w:rsidRPr="00904273">
              <w:rPr>
                <w:rFonts w:ascii="Arial Narrow" w:hAnsi="Arial Narrow" w:cs="Arial"/>
                <w:i/>
                <w:color w:val="000000" w:themeColor="text1"/>
                <w:sz w:val="18"/>
                <w:szCs w:val="18"/>
              </w:rPr>
              <w:t>Нормативно – правовой акт</w:t>
            </w:r>
          </w:p>
        </w:tc>
      </w:tr>
      <w:tr w:rsidR="0048745E" w:rsidRPr="00904273" w:rsidTr="00307DAB">
        <w:tc>
          <w:tcPr>
            <w:tcW w:w="2240" w:type="dxa"/>
          </w:tcPr>
          <w:p w:rsidR="0048745E" w:rsidRPr="00904273" w:rsidRDefault="0048745E" w:rsidP="0048745E">
            <w:pPr>
              <w:tabs>
                <w:tab w:val="left" w:pos="520"/>
              </w:tabs>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1.Президент РФ </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Обладает неприкосновенностью </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39" w:history="1">
              <w:r w:rsidR="0048745E" w:rsidRPr="00904273">
                <w:rPr>
                  <w:rFonts w:ascii="Arial Narrow" w:hAnsi="Arial Narrow" w:cs="Arial"/>
                  <w:color w:val="000000" w:themeColor="text1"/>
                  <w:sz w:val="18"/>
                  <w:szCs w:val="18"/>
                </w:rPr>
                <w:t>Часть 1 статьи 91</w:t>
              </w:r>
            </w:hyperlink>
            <w:r w:rsidR="0048745E" w:rsidRPr="00904273">
              <w:rPr>
                <w:rFonts w:ascii="Arial Narrow" w:hAnsi="Arial Narrow" w:cs="Arial"/>
                <w:color w:val="000000" w:themeColor="text1"/>
                <w:sz w:val="18"/>
                <w:szCs w:val="18"/>
              </w:rPr>
              <w:t xml:space="preserve"> Конституции РФ</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2.Члены Совета Федерации и депутаты Государственной Думы</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обладают неприкосновенностью в течение всего срока полномочий;  не могут быть задержаны, арестованы, подвергнуты обыску, кроме случаев задержания на месте преступления, а также подвергнуты личному досмотру, кроме случаев, когда это предусмотрено федеральным законом для обеспечения безопасности других людей</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40" w:history="1">
              <w:r w:rsidR="0048745E" w:rsidRPr="00904273">
                <w:rPr>
                  <w:rFonts w:ascii="Arial Narrow" w:hAnsi="Arial Narrow" w:cs="Arial"/>
                  <w:color w:val="000000" w:themeColor="text1"/>
                  <w:sz w:val="18"/>
                  <w:szCs w:val="18"/>
                </w:rPr>
                <w:t>Часть 1 статьи 98</w:t>
              </w:r>
            </w:hyperlink>
            <w:r w:rsidR="0048745E" w:rsidRPr="00904273">
              <w:rPr>
                <w:rFonts w:ascii="Arial Narrow" w:hAnsi="Arial Narrow" w:cs="Arial"/>
                <w:color w:val="000000" w:themeColor="text1"/>
                <w:sz w:val="18"/>
                <w:szCs w:val="18"/>
              </w:rPr>
              <w:t xml:space="preserve"> Конституции РФ, часть 1, подпункты "б", "в" </w:t>
            </w:r>
            <w:hyperlink r:id="rId141" w:history="1">
              <w:r w:rsidR="0048745E" w:rsidRPr="00904273">
                <w:rPr>
                  <w:rFonts w:ascii="Arial Narrow" w:hAnsi="Arial Narrow" w:cs="Arial"/>
                  <w:color w:val="000000" w:themeColor="text1"/>
                  <w:sz w:val="18"/>
                  <w:szCs w:val="18"/>
                </w:rPr>
                <w:t>части 2 статьи 19</w:t>
              </w:r>
            </w:hyperlink>
            <w:r w:rsidR="0048745E" w:rsidRPr="00904273">
              <w:rPr>
                <w:rFonts w:ascii="Arial Narrow" w:hAnsi="Arial Narrow" w:cs="Arial"/>
                <w:color w:val="000000" w:themeColor="text1"/>
                <w:sz w:val="18"/>
                <w:szCs w:val="18"/>
              </w:rPr>
              <w:t xml:space="preserve"> Федерального закона от 8 мая 1994 г. N 3-ФЗ "О статусе члена Совета Федерации и статусе депутата Государственной Думы Федерального Собрания РФ".</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3.Судьи </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пользуются неприкосновенностью; </w:t>
            </w:r>
          </w:p>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личный досмотр  судьи допускается в  случае, предусмотренном федеральным законом в целях обеспечения безопасности других лиц;</w:t>
            </w:r>
          </w:p>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при задержании по подозрению в совершении преступления или по иному основанию либо принудительном доставлении в любой государственный орган, если личность этого судьи не могла быть известна в момент задержания, после установления его личности  немедленно освобождается; </w:t>
            </w:r>
          </w:p>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личный досмотр не допускается</w:t>
            </w:r>
          </w:p>
        </w:tc>
        <w:tc>
          <w:tcPr>
            <w:tcW w:w="35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ч</w:t>
            </w:r>
            <w:hyperlink r:id="rId142" w:history="1">
              <w:r w:rsidRPr="00904273">
                <w:rPr>
                  <w:rFonts w:ascii="Arial Narrow" w:hAnsi="Arial Narrow" w:cs="Arial"/>
                  <w:color w:val="000000" w:themeColor="text1"/>
                  <w:sz w:val="18"/>
                  <w:szCs w:val="18"/>
                </w:rPr>
                <w:t>асть 1 статьи 122</w:t>
              </w:r>
            </w:hyperlink>
            <w:r w:rsidRPr="00904273">
              <w:rPr>
                <w:rFonts w:ascii="Arial Narrow" w:hAnsi="Arial Narrow" w:cs="Arial"/>
                <w:color w:val="000000" w:themeColor="text1"/>
                <w:sz w:val="18"/>
                <w:szCs w:val="18"/>
              </w:rPr>
              <w:t xml:space="preserve"> Конституции РФ;</w:t>
            </w:r>
          </w:p>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ч</w:t>
            </w:r>
            <w:hyperlink r:id="rId143" w:history="1">
              <w:r w:rsidRPr="00904273">
                <w:rPr>
                  <w:rFonts w:ascii="Arial Narrow" w:hAnsi="Arial Narrow" w:cs="Arial"/>
                  <w:color w:val="000000" w:themeColor="text1"/>
                  <w:sz w:val="18"/>
                  <w:szCs w:val="18"/>
                </w:rPr>
                <w:t>асть 5 статьи 16</w:t>
              </w:r>
            </w:hyperlink>
            <w:r w:rsidRPr="00904273">
              <w:rPr>
                <w:rFonts w:ascii="Arial Narrow" w:hAnsi="Arial Narrow" w:cs="Arial"/>
                <w:color w:val="000000" w:themeColor="text1"/>
                <w:sz w:val="18"/>
                <w:szCs w:val="18"/>
              </w:rPr>
              <w:t xml:space="preserve"> Закона РФ от 26 июня 1992 г. N 3132-1 "О статусе судей в РФ".</w:t>
            </w:r>
          </w:p>
          <w:p w:rsidR="0048745E" w:rsidRPr="00904273" w:rsidRDefault="0048745E" w:rsidP="0048745E">
            <w:pPr>
              <w:ind w:firstLine="540"/>
              <w:rPr>
                <w:rFonts w:ascii="Arial Narrow" w:hAnsi="Arial Narrow" w:cs="Arial"/>
                <w:color w:val="000000" w:themeColor="text1"/>
                <w:sz w:val="18"/>
                <w:szCs w:val="18"/>
              </w:rPr>
            </w:pP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4.Уполномоченный по правам человека в РФ </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обладает неприкосновенностью в течение всего срока полномочий; не может быть без согласия Государственной Думы ... задержан, ..., кроме случаев задержания на месте преступления, а также подвергнут личному досмотру, кроме случаев, когда это предусмотрено федеральным законом для обеспечения безопасности других лиц.</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44" w:history="1">
              <w:r w:rsidR="0048745E" w:rsidRPr="00904273">
                <w:rPr>
                  <w:rFonts w:ascii="Arial Narrow" w:hAnsi="Arial Narrow" w:cs="Arial"/>
                  <w:color w:val="000000" w:themeColor="text1"/>
                  <w:sz w:val="18"/>
                  <w:szCs w:val="18"/>
                </w:rPr>
                <w:t>Части 1</w:t>
              </w:r>
            </w:hyperlink>
            <w:r w:rsidR="0048745E" w:rsidRPr="00904273">
              <w:rPr>
                <w:rFonts w:ascii="Arial Narrow" w:hAnsi="Arial Narrow" w:cs="Arial"/>
                <w:b/>
                <w:color w:val="000000" w:themeColor="text1"/>
                <w:sz w:val="18"/>
                <w:szCs w:val="18"/>
              </w:rPr>
              <w:t xml:space="preserve">, </w:t>
            </w:r>
            <w:hyperlink r:id="rId145" w:history="1">
              <w:r w:rsidR="0048745E" w:rsidRPr="00904273">
                <w:rPr>
                  <w:rFonts w:ascii="Arial Narrow" w:hAnsi="Arial Narrow" w:cs="Arial"/>
                  <w:color w:val="000000" w:themeColor="text1"/>
                  <w:sz w:val="18"/>
                  <w:szCs w:val="18"/>
                </w:rPr>
                <w:t>2 статьи 12</w:t>
              </w:r>
            </w:hyperlink>
            <w:r w:rsidR="0048745E" w:rsidRPr="00904273">
              <w:rPr>
                <w:rFonts w:ascii="Arial Narrow" w:hAnsi="Arial Narrow" w:cs="Arial"/>
                <w:color w:val="000000" w:themeColor="text1"/>
                <w:sz w:val="18"/>
                <w:szCs w:val="18"/>
              </w:rPr>
              <w:t xml:space="preserve"> Федерального конституционного закона от 26 февраля 1997 г. N 1-ФКЗ "Об Уполномоченном по правам человека в РФ".</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5.Президент, прекративший исполнение своих полномочий </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обладает неприкосновенностью, не может быть ... задержан, ..., подвергнут ... личному досмотру, если указанные действия осуществляются в ходе производства по делам, связанным с исполнением им полномочий Президента РФ</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46" w:history="1">
              <w:r w:rsidR="0048745E" w:rsidRPr="00904273">
                <w:rPr>
                  <w:rFonts w:ascii="Arial Narrow" w:hAnsi="Arial Narrow" w:cs="Arial"/>
                  <w:color w:val="000000" w:themeColor="text1"/>
                  <w:sz w:val="18"/>
                  <w:szCs w:val="18"/>
                </w:rPr>
                <w:t>Часть 1 статьи 3</w:t>
              </w:r>
            </w:hyperlink>
            <w:r w:rsidR="0048745E" w:rsidRPr="00904273">
              <w:rPr>
                <w:rFonts w:ascii="Arial Narrow" w:hAnsi="Arial Narrow" w:cs="Arial"/>
                <w:color w:val="000000" w:themeColor="text1"/>
                <w:sz w:val="18"/>
                <w:szCs w:val="18"/>
              </w:rPr>
              <w:t xml:space="preserve"> Федерального закона от 12 февраля 2001 г. N 12-ФЗ "О гарантиях Президенту РФ, прекратившему исполнение своих полномочий, и членам его семьи"</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6.Присяжный заседатель</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в период осуществления им правосудия распространяются гарантии независимости и неприкосновенности судей, установленные федеральным законодательством </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47" w:history="1">
              <w:r w:rsidR="0048745E" w:rsidRPr="00904273">
                <w:rPr>
                  <w:rFonts w:ascii="Arial Narrow" w:hAnsi="Arial Narrow" w:cs="Arial"/>
                  <w:color w:val="000000" w:themeColor="text1"/>
                  <w:sz w:val="18"/>
                  <w:szCs w:val="18"/>
                </w:rPr>
                <w:t>Часть 1 статьи 12</w:t>
              </w:r>
            </w:hyperlink>
            <w:r w:rsidR="0048745E" w:rsidRPr="00904273">
              <w:rPr>
                <w:rFonts w:ascii="Arial Narrow" w:hAnsi="Arial Narrow" w:cs="Arial"/>
                <w:color w:val="000000" w:themeColor="text1"/>
                <w:sz w:val="18"/>
                <w:szCs w:val="18"/>
              </w:rPr>
              <w:t xml:space="preserve"> Федерального закона от 20 августа 2004 г. N 113-ФЗ "О присяжных заседателях федеральных судов общей юрисдикции в РФ"</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7.Арбитражный заседатель и члены его семьи  </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в период осуществления им правосудия распространяются гарантии неприкосновенности судей и членов их семей, установленные федеральным законодательством</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48" w:history="1">
              <w:r w:rsidR="0048745E" w:rsidRPr="00904273">
                <w:rPr>
                  <w:rFonts w:ascii="Arial Narrow" w:hAnsi="Arial Narrow" w:cs="Arial"/>
                  <w:color w:val="000000" w:themeColor="text1"/>
                  <w:sz w:val="18"/>
                  <w:szCs w:val="18"/>
                </w:rPr>
                <w:t>Часть 1 статьи 7</w:t>
              </w:r>
            </w:hyperlink>
            <w:r w:rsidR="0048745E" w:rsidRPr="00904273">
              <w:rPr>
                <w:rFonts w:ascii="Arial Narrow" w:hAnsi="Arial Narrow" w:cs="Arial"/>
                <w:color w:val="000000" w:themeColor="text1"/>
                <w:sz w:val="18"/>
                <w:szCs w:val="18"/>
              </w:rPr>
              <w:t xml:space="preserve"> Федерального закона от 30 мая 2001 г. N 70-ФЗ "Об арбитражных заседателях арбитражных судов субъектов РФ"</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8.Председатель, арбитр Счетной Палаты </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не могут быть задержаны ... без согласия той палаты Федерального Собрания РФ, которая их назначила на должность в Счетную палату</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49" w:history="1">
              <w:r w:rsidR="0048745E" w:rsidRPr="00904273">
                <w:rPr>
                  <w:rFonts w:ascii="Arial Narrow" w:hAnsi="Arial Narrow" w:cs="Arial"/>
                  <w:color w:val="000000" w:themeColor="text1"/>
                  <w:sz w:val="18"/>
                  <w:szCs w:val="18"/>
                </w:rPr>
                <w:t>Статья 29</w:t>
              </w:r>
            </w:hyperlink>
            <w:r w:rsidR="0048745E" w:rsidRPr="00904273">
              <w:rPr>
                <w:rFonts w:ascii="Arial Narrow" w:hAnsi="Arial Narrow" w:cs="Arial"/>
                <w:color w:val="000000" w:themeColor="text1"/>
                <w:sz w:val="18"/>
                <w:szCs w:val="18"/>
              </w:rPr>
              <w:t xml:space="preserve"> Федерального закона от 11 января 1995 г. N 4-ФЗ "О Счетной палате Российской Федерации".</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9.Прокуроры</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Не допускаются задержание ..., личных досмотр, досмотр его вещей и используемого им транспорта, за исключением случаев, когда это предусмотрено федеральным законом для обеспечения безопасности других лиц и задержания при совершении преступления</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50" w:history="1">
              <w:r w:rsidR="0048745E" w:rsidRPr="00904273">
                <w:rPr>
                  <w:rFonts w:ascii="Arial Narrow" w:hAnsi="Arial Narrow" w:cs="Arial"/>
                  <w:color w:val="000000" w:themeColor="text1"/>
                  <w:sz w:val="18"/>
                  <w:szCs w:val="18"/>
                </w:rPr>
                <w:t>Часть 2 статьи 42</w:t>
              </w:r>
            </w:hyperlink>
            <w:r w:rsidR="0048745E" w:rsidRPr="00904273">
              <w:rPr>
                <w:rFonts w:ascii="Arial Narrow" w:hAnsi="Arial Narrow" w:cs="Arial"/>
                <w:color w:val="000000" w:themeColor="text1"/>
                <w:sz w:val="18"/>
                <w:szCs w:val="18"/>
              </w:rPr>
              <w:t xml:space="preserve"> Федерального закона от 17 января 1992 г. N 2202-1 "О прокуратуре Российской Федерации".</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10.Сотрудники ФСБ </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При исполнении служебных обязанностей не допускается задержание, личный досмотр и досмотр его вещей ... без официального представителя органов ФСБ или решения суда</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51" w:history="1">
              <w:r w:rsidR="0048745E" w:rsidRPr="00904273">
                <w:rPr>
                  <w:rFonts w:ascii="Arial Narrow" w:hAnsi="Arial Narrow" w:cs="Arial"/>
                  <w:color w:val="000000" w:themeColor="text1"/>
                  <w:sz w:val="18"/>
                  <w:szCs w:val="18"/>
                </w:rPr>
                <w:t>Статья 17</w:t>
              </w:r>
            </w:hyperlink>
            <w:r w:rsidR="0048745E" w:rsidRPr="00904273">
              <w:rPr>
                <w:rFonts w:ascii="Arial Narrow" w:hAnsi="Arial Narrow" w:cs="Arial"/>
                <w:color w:val="000000" w:themeColor="text1"/>
                <w:sz w:val="18"/>
                <w:szCs w:val="18"/>
              </w:rPr>
              <w:t xml:space="preserve"> Федерального закона от 3 апреля 1995 г. N 40-ФЗ "О Федеральной службе безопасности".</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11.Сотрудники ФСО </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При исполнении служебных обязанностей не допускаются ... административное задержание, а также личный досмотр, досмотр находящихся при нем вещей, ... без представителя соответствующего органа государственной охраны или без решения суда</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52" w:history="1">
              <w:r w:rsidR="0048745E" w:rsidRPr="00904273">
                <w:rPr>
                  <w:rFonts w:ascii="Arial Narrow" w:hAnsi="Arial Narrow" w:cs="Arial"/>
                  <w:color w:val="000000" w:themeColor="text1"/>
                  <w:sz w:val="18"/>
                  <w:szCs w:val="18"/>
                </w:rPr>
                <w:t>Часть 1 статья 20</w:t>
              </w:r>
            </w:hyperlink>
            <w:r w:rsidR="0048745E" w:rsidRPr="00904273">
              <w:rPr>
                <w:rFonts w:ascii="Arial Narrow" w:hAnsi="Arial Narrow" w:cs="Arial"/>
                <w:color w:val="000000" w:themeColor="text1"/>
                <w:sz w:val="18"/>
                <w:szCs w:val="18"/>
              </w:rPr>
              <w:t xml:space="preserve"> Федерального закона от 27 мая 1996 г. N 57-ФЗ "О государственной охране»</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12.Следователь СК РФ </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Не допускаются задержание, &lt;...&gt;, личный досмотр, досмотр их вещей &lt;...&gt;, за исключением случаев, когда это предусмотрено федеральным законом для обеспечения безопасности других лиц, а также случаев задержания при совершении преступления</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53" w:history="1">
              <w:r w:rsidR="0048745E" w:rsidRPr="00904273">
                <w:rPr>
                  <w:rFonts w:ascii="Arial Narrow" w:hAnsi="Arial Narrow" w:cs="Arial"/>
                  <w:color w:val="000000" w:themeColor="text1"/>
                  <w:sz w:val="18"/>
                  <w:szCs w:val="18"/>
                </w:rPr>
                <w:t>Часть 3 статьи 29</w:t>
              </w:r>
            </w:hyperlink>
            <w:r w:rsidR="0048745E" w:rsidRPr="00904273">
              <w:rPr>
                <w:rFonts w:ascii="Arial Narrow" w:hAnsi="Arial Narrow" w:cs="Arial"/>
                <w:color w:val="000000" w:themeColor="text1"/>
                <w:sz w:val="18"/>
                <w:szCs w:val="18"/>
              </w:rPr>
              <w:t xml:space="preserve"> Федерального закона от 28 декабря 2010 г. N 403-ФЗ "О Следственном комитете Российской Федерации".</w:t>
            </w:r>
          </w:p>
        </w:tc>
      </w:tr>
      <w:tr w:rsidR="0048745E" w:rsidRPr="00904273" w:rsidTr="00307DAB">
        <w:tc>
          <w:tcPr>
            <w:tcW w:w="2240"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13.Зарегистрированный кандидат в депутаты представительных органов местного самоуправления и в выборные должностные лица местного самоуправления в субъектах РФ</w:t>
            </w:r>
          </w:p>
        </w:tc>
        <w:tc>
          <w:tcPr>
            <w:tcW w:w="4839" w:type="dxa"/>
          </w:tcPr>
          <w:p w:rsidR="0048745E" w:rsidRPr="00904273" w:rsidRDefault="0048745E" w:rsidP="0048745E">
            <w:pPr>
              <w:ind w:firstLine="540"/>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Не может быть задержан без согласия прокурора субъекта РФ </w:t>
            </w:r>
          </w:p>
        </w:tc>
        <w:tc>
          <w:tcPr>
            <w:tcW w:w="3540" w:type="dxa"/>
          </w:tcPr>
          <w:p w:rsidR="0048745E" w:rsidRPr="00904273" w:rsidRDefault="007D50F3" w:rsidP="0048745E">
            <w:pPr>
              <w:ind w:firstLine="540"/>
              <w:rPr>
                <w:rFonts w:ascii="Arial Narrow" w:hAnsi="Arial Narrow" w:cs="Arial"/>
                <w:color w:val="000000" w:themeColor="text1"/>
                <w:sz w:val="18"/>
                <w:szCs w:val="18"/>
              </w:rPr>
            </w:pPr>
            <w:hyperlink r:id="rId154" w:history="1">
              <w:r w:rsidR="0048745E" w:rsidRPr="00904273">
                <w:rPr>
                  <w:rFonts w:ascii="Arial Narrow" w:hAnsi="Arial Narrow" w:cs="Arial"/>
                  <w:color w:val="000000" w:themeColor="text1"/>
                  <w:sz w:val="18"/>
                  <w:szCs w:val="18"/>
                </w:rPr>
                <w:t>Статья 24</w:t>
              </w:r>
            </w:hyperlink>
            <w:r w:rsidR="0048745E" w:rsidRPr="00904273">
              <w:rPr>
                <w:rFonts w:ascii="Arial Narrow" w:hAnsi="Arial Narrow" w:cs="Arial"/>
                <w:color w:val="000000" w:themeColor="text1"/>
                <w:sz w:val="18"/>
                <w:szCs w:val="18"/>
              </w:rPr>
              <w:t xml:space="preserve"> Временного положения о проведении выборов депутатов представительных органов местного самоуправления и выборных должностных лиц местного самоуправления в субъектах РФ, не обеспечивших реализацию конституционных прав граждан РФ избирать и быть избранными в органы местного самоуправления, прилагаемого к </w:t>
            </w:r>
            <w:hyperlink r:id="rId155" w:history="1">
              <w:r w:rsidR="0048745E" w:rsidRPr="00904273">
                <w:rPr>
                  <w:rFonts w:ascii="Arial Narrow" w:hAnsi="Arial Narrow" w:cs="Arial"/>
                  <w:color w:val="000000" w:themeColor="text1"/>
                  <w:sz w:val="18"/>
                  <w:szCs w:val="18"/>
                </w:rPr>
                <w:t>Федеральному закону</w:t>
              </w:r>
            </w:hyperlink>
            <w:r w:rsidR="0048745E" w:rsidRPr="00904273">
              <w:rPr>
                <w:rFonts w:ascii="Arial Narrow" w:hAnsi="Arial Narrow" w:cs="Arial"/>
                <w:color w:val="000000" w:themeColor="text1"/>
                <w:sz w:val="18"/>
                <w:szCs w:val="18"/>
              </w:rPr>
              <w:t xml:space="preserve"> от 26 ноября 1996 г. N 138-ФЗ "Об обеспечении конституционных прав граждан РФ избирать и быть избранными в органы местного самоуправления".</w:t>
            </w:r>
          </w:p>
        </w:tc>
      </w:tr>
    </w:tbl>
    <w:p w:rsidR="0048745E" w:rsidRPr="00904273" w:rsidRDefault="0048745E" w:rsidP="0048745E">
      <w:pPr>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Предмет проверки: </w:t>
      </w:r>
    </w:p>
    <w:p w:rsidR="0048745E" w:rsidRPr="00904273" w:rsidRDefault="0048745E" w:rsidP="00307DAB">
      <w:pPr>
        <w:numPr>
          <w:ilvl w:val="0"/>
          <w:numId w:val="19"/>
        </w:numPr>
        <w:spacing w:line="276" w:lineRule="auto"/>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Не были освобождены от задержания под предлогом наличия у них иммунитета лица, не пользующиеся иммунитетом от задержания; </w:t>
      </w:r>
    </w:p>
    <w:p w:rsidR="00307DAB" w:rsidRDefault="0048745E" w:rsidP="00307DAB">
      <w:pPr>
        <w:numPr>
          <w:ilvl w:val="0"/>
          <w:numId w:val="19"/>
        </w:numPr>
        <w:spacing w:line="276" w:lineRule="auto"/>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Были ли освобождены при задержании лица, имеющие такой иммунитет</w:t>
      </w:r>
      <w:r w:rsidR="00307DAB">
        <w:rPr>
          <w:rFonts w:ascii="Arial Narrow" w:hAnsi="Arial Narrow" w:cs="Arial"/>
          <w:color w:val="000000" w:themeColor="text1"/>
          <w:sz w:val="18"/>
          <w:szCs w:val="18"/>
        </w:rPr>
        <w:t>;</w:t>
      </w:r>
    </w:p>
    <w:p w:rsidR="0048745E" w:rsidRPr="00904273" w:rsidRDefault="00307DAB" w:rsidP="00307DAB">
      <w:pPr>
        <w:numPr>
          <w:ilvl w:val="0"/>
          <w:numId w:val="19"/>
        </w:numPr>
        <w:spacing w:line="276" w:lineRule="auto"/>
        <w:ind w:left="0" w:firstLine="540"/>
        <w:jc w:val="both"/>
        <w:rPr>
          <w:rFonts w:ascii="Arial Narrow" w:hAnsi="Arial Narrow" w:cs="Arial"/>
          <w:color w:val="000000" w:themeColor="text1"/>
          <w:sz w:val="18"/>
          <w:szCs w:val="18"/>
        </w:rPr>
      </w:pPr>
      <w:r>
        <w:rPr>
          <w:rFonts w:ascii="Arial Narrow" w:hAnsi="Arial Narrow" w:cs="Arial"/>
          <w:color w:val="000000" w:themeColor="text1"/>
          <w:sz w:val="18"/>
          <w:szCs w:val="18"/>
        </w:rPr>
        <w:t xml:space="preserve">Не была ли допущена дискриминация отдельных категорий лиц, имеющих иммунитет от задержания.  </w:t>
      </w:r>
      <w:r w:rsidR="0048745E" w:rsidRPr="00904273">
        <w:rPr>
          <w:rFonts w:ascii="Arial Narrow" w:hAnsi="Arial Narrow" w:cs="Arial"/>
          <w:color w:val="000000" w:themeColor="text1"/>
          <w:sz w:val="18"/>
          <w:szCs w:val="18"/>
        </w:rPr>
        <w:t xml:space="preserve"> </w:t>
      </w:r>
    </w:p>
    <w:p w:rsidR="0048745E" w:rsidRPr="00904273" w:rsidRDefault="0048745E" w:rsidP="0048745E">
      <w:pPr>
        <w:ind w:firstLine="540"/>
        <w:jc w:val="both"/>
        <w:rPr>
          <w:rFonts w:ascii="Arial Narrow" w:hAnsi="Arial Narrow" w:cs="Arial"/>
          <w:color w:val="000000" w:themeColor="text1"/>
          <w:sz w:val="18"/>
          <w:szCs w:val="18"/>
        </w:rPr>
      </w:pPr>
    </w:p>
    <w:p w:rsidR="0048745E" w:rsidRPr="00904273" w:rsidRDefault="0048745E" w:rsidP="0048745E">
      <w:pPr>
        <w:widowControl w:val="0"/>
        <w:tabs>
          <w:tab w:val="left" w:pos="0"/>
        </w:tabs>
        <w:suppressAutoHyphens/>
        <w:autoSpaceDE w:val="0"/>
        <w:autoSpaceDN w:val="0"/>
        <w:adjustRightInd w:val="0"/>
        <w:ind w:firstLine="540"/>
        <w:jc w:val="both"/>
        <w:rPr>
          <w:rFonts w:ascii="Arial Narrow" w:hAnsi="Arial Narrow" w:cs="Arial"/>
          <w:color w:val="000000" w:themeColor="text1"/>
          <w:sz w:val="20"/>
          <w:szCs w:val="20"/>
        </w:rPr>
      </w:pPr>
    </w:p>
    <w:p w:rsidR="0048745E" w:rsidRPr="00307DAB" w:rsidRDefault="0048745E" w:rsidP="0048745E">
      <w:pPr>
        <w:widowControl w:val="0"/>
        <w:suppressAutoHyphens/>
        <w:autoSpaceDE w:val="0"/>
        <w:autoSpaceDN w:val="0"/>
        <w:adjustRightInd w:val="0"/>
        <w:ind w:firstLine="540"/>
        <w:jc w:val="center"/>
        <w:rPr>
          <w:rFonts w:ascii="Arial Narrow" w:hAnsi="Arial Narrow" w:cs="Arial"/>
          <w:b/>
          <w:bCs/>
          <w:color w:val="000000" w:themeColor="text1"/>
        </w:rPr>
      </w:pPr>
      <w:r w:rsidRPr="00307DAB">
        <w:rPr>
          <w:rFonts w:ascii="Arial Narrow" w:hAnsi="Arial Narrow" w:cs="Arial"/>
          <w:b/>
          <w:bCs/>
          <w:color w:val="000000" w:themeColor="text1"/>
        </w:rPr>
        <w:t>2.1. Обращение с доставленными (задержанными) в административном порядке.</w:t>
      </w:r>
    </w:p>
    <w:p w:rsidR="0048745E" w:rsidRPr="00904273"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Субъект проверки – члены Общественных наблюдательных комиссий, члены Общественных Советов при МВД (ГУВД, УВД), представители правозащитных организаций. </w:t>
      </w:r>
    </w:p>
    <w:p w:rsidR="0048745E" w:rsidRPr="00904273" w:rsidRDefault="0048745E" w:rsidP="0048745E">
      <w:pPr>
        <w:widowControl w:val="0"/>
        <w:suppressAutoHyphens/>
        <w:autoSpaceDE w:val="0"/>
        <w:autoSpaceDN w:val="0"/>
        <w:adjustRightInd w:val="0"/>
        <w:ind w:firstLine="540"/>
        <w:jc w:val="center"/>
        <w:rPr>
          <w:rFonts w:ascii="Arial Narrow" w:hAnsi="Arial Narrow" w:cs="Arial"/>
          <w:b/>
          <w:bCs/>
          <w:color w:val="000000" w:themeColor="text1"/>
          <w:sz w:val="20"/>
          <w:szCs w:val="20"/>
        </w:rPr>
      </w:pPr>
    </w:p>
    <w:tbl>
      <w:tblPr>
        <w:tblW w:w="10518" w:type="dxa"/>
        <w:tblLayout w:type="fixed"/>
        <w:tblCellMar>
          <w:left w:w="10" w:type="dxa"/>
          <w:right w:w="10" w:type="dxa"/>
        </w:tblCellMar>
        <w:tblLook w:val="0000" w:firstRow="0" w:lastRow="0" w:firstColumn="0" w:lastColumn="0" w:noHBand="0" w:noVBand="0"/>
      </w:tblPr>
      <w:tblGrid>
        <w:gridCol w:w="2228"/>
        <w:gridCol w:w="4411"/>
        <w:gridCol w:w="3879"/>
      </w:tblGrid>
      <w:tr w:rsidR="0048745E" w:rsidRPr="00904273" w:rsidTr="00307DAB">
        <w:tc>
          <w:tcPr>
            <w:tcW w:w="2228" w:type="dxa"/>
            <w:tcBorders>
              <w:top w:val="single" w:sz="6" w:space="0" w:color="000000"/>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Предмет проверки</w:t>
            </w:r>
          </w:p>
        </w:tc>
        <w:tc>
          <w:tcPr>
            <w:tcW w:w="4411" w:type="dxa"/>
            <w:tcBorders>
              <w:top w:val="single" w:sz="6" w:space="0" w:color="000000"/>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 xml:space="preserve">На что следует </w:t>
            </w:r>
          </w:p>
          <w:p w:rsidR="0048745E" w:rsidRPr="00904273" w:rsidRDefault="0048745E" w:rsidP="00307DAB">
            <w:pPr>
              <w:widowControl w:val="0"/>
              <w:suppressLineNumbers/>
              <w:suppressAutoHyphens/>
              <w:autoSpaceDE w:val="0"/>
              <w:autoSpaceDN w:val="0"/>
              <w:adjustRightInd w:val="0"/>
              <w:ind w:left="124" w:right="258" w:firstLine="416"/>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обратить внимание</w:t>
            </w:r>
          </w:p>
        </w:tc>
        <w:tc>
          <w:tcPr>
            <w:tcW w:w="3879" w:type="dxa"/>
            <w:tcBorders>
              <w:top w:val="single" w:sz="6" w:space="0" w:color="000000"/>
              <w:left w:val="single" w:sz="6" w:space="0" w:color="000000"/>
              <w:bottom w:val="single" w:sz="6" w:space="0" w:color="000000"/>
              <w:right w:val="single" w:sz="6" w:space="0" w:color="000000"/>
            </w:tcBorders>
          </w:tcPr>
          <w:p w:rsidR="0048745E" w:rsidRPr="00904273" w:rsidRDefault="0048745E" w:rsidP="00307DAB">
            <w:pPr>
              <w:widowControl w:val="0"/>
              <w:suppressLineNumbers/>
              <w:suppressAutoHyphens/>
              <w:autoSpaceDE w:val="0"/>
              <w:autoSpaceDN w:val="0"/>
              <w:adjustRightInd w:val="0"/>
              <w:ind w:left="124" w:firstLine="416"/>
              <w:jc w:val="center"/>
              <w:rPr>
                <w:rFonts w:ascii="Arial Narrow" w:hAnsi="Arial Narrow" w:cs="Arial"/>
                <w:i/>
                <w:iCs/>
                <w:color w:val="000000" w:themeColor="text1"/>
                <w:sz w:val="16"/>
                <w:szCs w:val="16"/>
              </w:rPr>
            </w:pPr>
            <w:r w:rsidRPr="00904273">
              <w:rPr>
                <w:rFonts w:ascii="Arial Narrow" w:hAnsi="Arial Narrow" w:cs="Arial"/>
                <w:i/>
                <w:iCs/>
                <w:color w:val="000000" w:themeColor="text1"/>
                <w:sz w:val="16"/>
                <w:szCs w:val="16"/>
              </w:rPr>
              <w:t>Норма права, регулирующая соответствующие правоотношения</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 Доставление в дежурную часть   граждан, подлежащих освобождению от административной ответственности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 сколько лиц освобождено от административной ответственности в связи с действиями в состоянии крайней необходимости (на 500 человек в %%);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 сколько лиц освобождено от административной ответственности в связи с отсутствием  в их действиях административного правонарушения (на 500 человек в %%);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сколько лиц освобождено от административной ответственности в связи с малозначительностью правонарушения  ( на 500 записей в %%)   </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16"/>
                <w:szCs w:val="16"/>
              </w:rPr>
              <w:t>Крайняя необходимость - причинение вреда чьим- либо законным  интересам, когда  для устранения опасности, непосредственно угрожающей личности и правам данного лица, других лиц,  охраняемым законом интересам общества или государства, если такая опасность не могла быть устранена иными средствами, а  причиненный вред является менее значительным, нежели  предотвращенный</w:t>
            </w:r>
            <w:r w:rsidRPr="00904273">
              <w:rPr>
                <w:rFonts w:ascii="Arial Narrow" w:hAnsi="Arial Narrow" w:cs="Arial"/>
                <w:color w:val="000000" w:themeColor="text1"/>
                <w:sz w:val="20"/>
                <w:szCs w:val="20"/>
              </w:rPr>
              <w:t>.</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 Обоснованность административного задержания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Имели ли место случаи:</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задержания лиц, правильное и своевременное рассмотрение  дела в отношении которых либо исполнение постановления было возможно без их задержания;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задержания лиц, не допустивших административного правонарушения;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случаи неправильной квалификации правонарушения в сторону утяжеления состава правонарушения. </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 Административное задержание, -  кратковременное ограничение свободы физического лица, -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(ч. 1 ст. 27.3 КРФоАП) </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3. Законность административного  задержания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Имели ли место случаи, когда в ОВД сотрудники полиции доставили граждан за правонарушения, которые:</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отнесены к компетенции полиции (ст. 23.3),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либо в отношении которых полиция не составляет протоколы об административных правонарушениях (п. 1 ч. 2 ст. 28.3);</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либо по иным административным  правонарушениям, если соответствующие уполномоченные  должностные лица с такой просьбой к сотрудникам  полиции не обращались   </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autoSpaceDE w:val="0"/>
              <w:autoSpaceDN w:val="0"/>
              <w:adjustRightInd w:val="0"/>
              <w:ind w:left="124" w:right="16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16"/>
                <w:szCs w:val="16"/>
              </w:rPr>
              <w:t xml:space="preserve">  Административное задержание вправе осуществлять должностные лица органов внутренних дел - при выявлении административных правонарушений (АП), дела о которых в соответствии со статьёй 23.3  Кодекса рассматривают ОВД (полиция), либо АП, по делам о которых в соответствии с пунктом 1 части 2 статьи 28.3  Кодекса ОВД (полиция) составляют протоколы об АП, а также при выявлении любых АП при  обращении к ним должностных лиц, уполномоченных составлять протоколы о соответствующих АП-иях (п. 1 ч. 1 ст. 27.3 КРФоАП)</w:t>
            </w:r>
            <w:r w:rsidRPr="00904273">
              <w:rPr>
                <w:rFonts w:ascii="Arial Narrow" w:hAnsi="Arial Narrow" w:cs="Arial"/>
                <w:color w:val="000000" w:themeColor="text1"/>
                <w:sz w:val="20"/>
                <w:szCs w:val="20"/>
              </w:rPr>
              <w:t xml:space="preserve"> </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Уведомление о задержании иных лиц</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в скольких случаях (на 100 задержаний) было произведено уведомление о задержании родственников, администрации по месту работы (учёбу) или защитника;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каким образом производилось и оформлялось такое уведомление;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 течении  какого времени с момента  доставления лица, выразившего желание об уведомлении либо уведомление о задержании которого являлось обязательным в силу закона, такое уведомление было произведено;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 каком документе, как и кем  фиксируется факт уведомления;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производится ли уведомление законных представителей  о задержании  несовершеннолетнего (на 10 случаев задержания) </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suppressLineNumbers/>
              <w:suppressAutoHyphens/>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 (п. 3 ст. 27.3 КоАП РФ). </w:t>
            </w:r>
          </w:p>
          <w:p w:rsidR="0048745E" w:rsidRPr="00904273" w:rsidRDefault="0048745E" w:rsidP="00307DAB">
            <w:pPr>
              <w:widowControl w:val="0"/>
              <w:autoSpaceDE w:val="0"/>
              <w:autoSpaceDN w:val="0"/>
              <w:adjustRightInd w:val="0"/>
              <w:ind w:left="124" w:right="16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16"/>
                <w:szCs w:val="16"/>
              </w:rPr>
              <w:t xml:space="preserve"> Об административном задержании (АЗ) несовершеннолетнего в обязательном порядке уведомляются его родители или иные законные представители (п. 4 ст. 27.3), б военнослужащего,  -  военная комендатура или воинская часть, в которой задержанный проходит военную службу (военные сборы), а об административном задержании иного лица, указанного в части 1 статьи 2.5 настоящего Кодекса, - орган или учреждение, в котором задержанный проходит службу (п. 4.1 ст. 27.3) </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5. Право на телефонный переговор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выявлены ли случаи непредоставления задержанным право на телефонные переговоры;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каким образом  фиксируется реализация права на телефонный разговор </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Задержанное лицо в кратчайший срок, но не позднее трех часов с момента задержания, если иное не установлено </w:t>
            </w:r>
            <w:hyperlink r:id="rId156" w:history="1">
              <w:r w:rsidRPr="00904273">
                <w:rPr>
                  <w:rFonts w:ascii="Arial Narrow" w:hAnsi="Arial Narrow" w:cs="Arial"/>
                  <w:color w:val="000000" w:themeColor="text1"/>
                  <w:sz w:val="16"/>
                  <w:szCs w:val="16"/>
                </w:rPr>
                <w:t>уголовно-процессуальным законодательством</w:t>
              </w:r>
            </w:hyperlink>
            <w:r w:rsidRPr="00904273">
              <w:rPr>
                <w:rFonts w:ascii="Arial Narrow" w:hAnsi="Arial Narrow" w:cs="Arial"/>
                <w:color w:val="000000" w:themeColor="text1"/>
                <w:sz w:val="16"/>
                <w:szCs w:val="16"/>
              </w:rPr>
              <w:t xml:space="preserve"> РФ, имеет право на один телефонный разговор в целях уведомления близких родственников или близких лиц о своем задержании и месте нахождения. Такое уведомление по просьбе задержанного лица может сделать сотрудник полиции (ч. 7 ст. 14 ФЗ «О полиции»)</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6. Разъяснение задержанным их прав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разъяснены ли задержанным их права;</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понятны ли эти права задержанным;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сделана ли соответствующая запись в протоколе;</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каким образом права разъясняются лицам, которые не владеют или в недостаточно владеют русским языком</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tabs>
                <w:tab w:val="left" w:pos="784"/>
              </w:tabs>
              <w:autoSpaceDE w:val="0"/>
              <w:autoSpaceDN w:val="0"/>
              <w:adjustRightInd w:val="0"/>
              <w:ind w:left="124" w:right="16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16"/>
                <w:szCs w:val="16"/>
              </w:rPr>
              <w:t>Задержанному лицу разъясняются его права и обязанности, о чем делается соответствующая запись в протоколе об административном задержании</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7. Освобождение неправомерно доставленных в ОВД</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сколько неправомерно доставленных было освобождено на 100 (1000) человек;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в какие сроки с момента доставления эти лица были освобождены;</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было ли им принесено извинение;</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было ли сообщено о неправомерном доставлении в вышестоящий орган;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какие меры были предприняты    в  отношении  сотрудников,  осуществивших неправомерное доставление;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выявлены ли случаи невнесения в книгу доставленных неправомерно  доставленных лиц.  </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16"/>
                <w:szCs w:val="16"/>
              </w:rPr>
              <w:t xml:space="preserve">Если выясняется неправомерность доставления или задержания лица,  оно незамедлительно освобождается с одновременным принесением извинений оперативным дежурным или начальником ОМВД. Об освобождении неправомерно доставленного  производится соответствующая запись в Книге  доставленных, а о неправомерном доставлении незамедлительно докладывается руководителю ОМВД для принятия необходимых мер </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8. Правильность и своевременность внесения данных о доставленном в Книгу учета доставленных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внесены ли доставленные в КД;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если они в Книгу не внесены, то сколько времени  прошло с момента их фактического доставления и получения дежурным рапорта (заявления) о доставлении; сколько времени прошло между  моментом доставления и передачей рапорта (заявления);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правильно ли отражено время доставления. Если доставленные указывают одно время, а дежурный настаивает, что доставление было произведено позднее,  с целью установления реального времени доставления просматривается видеозапись</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suppressLineNumbers/>
              <w:suppressAutoHyphens/>
              <w:autoSpaceDE w:val="0"/>
              <w:autoSpaceDN w:val="0"/>
              <w:adjustRightInd w:val="0"/>
              <w:ind w:left="124" w:right="16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16"/>
                <w:szCs w:val="16"/>
              </w:rPr>
              <w:t xml:space="preserve">После принятия рапорта (заявления) о доставлении лица, установления его личности, разъяснения тому его прав и оснований доставления  тот вносится в Книгу учета доставленных  </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9. Общение дежурного с родственниками задержанных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предоставляет ли дежурный  заявителям из числа родственников и знакомых  задержанных лиц информацию о принятых в отношении задержанного решениях;</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представляется ли дежурный звонившему, сообщает свои ФИО; насколько разборчиво дежурный представляется   </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suppressLineNumbers/>
              <w:suppressAutoHyphens/>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20"/>
                <w:szCs w:val="20"/>
              </w:rPr>
              <w:t xml:space="preserve"> </w:t>
            </w:r>
            <w:r w:rsidRPr="00904273">
              <w:rPr>
                <w:rFonts w:ascii="Arial Narrow" w:hAnsi="Arial Narrow" w:cs="Arial"/>
                <w:color w:val="000000" w:themeColor="text1"/>
                <w:sz w:val="16"/>
                <w:szCs w:val="16"/>
              </w:rPr>
              <w:t>При обращении гражданина по телефону дежурный обязан  предоставлять информацию по конкретному делу;</w:t>
            </w:r>
          </w:p>
          <w:p w:rsidR="0048745E" w:rsidRPr="00904273" w:rsidRDefault="0048745E" w:rsidP="00307DAB">
            <w:pPr>
              <w:widowControl w:val="0"/>
              <w:suppressLineNumbers/>
              <w:suppressAutoHyphens/>
              <w:autoSpaceDE w:val="0"/>
              <w:autoSpaceDN w:val="0"/>
              <w:adjustRightInd w:val="0"/>
              <w:ind w:left="124" w:right="16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16"/>
                <w:szCs w:val="16"/>
              </w:rPr>
              <w:t>- ответ на телефонный звонок дежурный начинает с сообщения наименования подразделения, своих ФИО и должности.</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10. Питание задержанных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обеспечиваются ли задержанные на срок свыше 3 часов питанием;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соответствует  ли такое питание  нормам Постановления Правительства РФ № 935от 1.12.92 </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4"/>
                <w:szCs w:val="14"/>
              </w:rPr>
            </w:pPr>
            <w:r w:rsidRPr="00904273">
              <w:rPr>
                <w:rFonts w:ascii="Arial Narrow" w:hAnsi="Arial Narrow" w:cs="Arial"/>
                <w:color w:val="000000" w:themeColor="text1"/>
                <w:sz w:val="14"/>
                <w:szCs w:val="14"/>
              </w:rPr>
              <w:t xml:space="preserve">Задержанные на срок более 3 часов лица обеспечиваются питанием по норме N 3 суточного довольствия, утвержденной постановлением Правительства РФ от 01.12.92 г. N 935 "Об утверждении норм суточного довольствия осужденных к лишению свободы, а также лиц, находящихся в следственных изоляторах, лечебно-трудовых, воспитательно-трудовых и лечебно-воспитательных профилакториях МВД РФ ", а также имеют право получать предметы первой необходимости (гигиенические наборы) и продукты питания от родственников и других лиц (п. 4 Постановления Правительства РФ № 627 от 2003 года) </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11. Вызов к задержанному  мед работника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 сколько случаев  вызова скорой помощи или иных мед работников  к задержанным имело место за проверяемый период;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где фиксируются факты вызова мед работника и полученные от врачей  рекомендации;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выявлены ли случаи: б) несвоевременного вызова или уклонения дежурного от вызова  наряда скорой помощи; б) игнорирование  рекомендаций мед работников; в) отказа  мед работникам  в госпитализации задержанного при наличии показаний для этого;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совпадают ли данные о вызове наряда скорой  помощи в ОВД с данными о вызовах  нарядов  скорой  помощи на станции скорой помощи  </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Перед отправлением задержанного лица в специальное помещение  лицо, уполномоченное осуществлять административное задержание, … производит опрос и осмотр задержанного лица в целях выявления у него психических, инфекционных и угрожающих жизни заболеваний. При выявлении такой необходимости приглашается для консультации и оказания медицинской помощи бригада скорой помощи или иные специалисты учреждений здравоохранения. Работник бригады скорой помощи или иной специалист, осуществляющий осмотр задержанного заполняют "Карту вызова" (п. 6 Постановления № 627 от 2003 года) </w:t>
            </w:r>
          </w:p>
        </w:tc>
      </w:tr>
      <w:tr w:rsidR="0048745E" w:rsidRPr="00904273" w:rsidTr="00307DAB">
        <w:tc>
          <w:tcPr>
            <w:tcW w:w="2228"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12. Частота вызовов  скорой  помощи по  различным   подразделениям субъекта РФ </w:t>
            </w:r>
          </w:p>
        </w:tc>
        <w:tc>
          <w:tcPr>
            <w:tcW w:w="4411"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Для проверки указанных данных рекомендуется выстроить рейтинг  подразделений по частоте вызовов  нарядов скорой помощи на основании данных, полученных по запросам,  направленных в адрес станций скорой помощи  о количестве вызовов в исследуемых период </w:t>
            </w:r>
          </w:p>
        </w:tc>
        <w:tc>
          <w:tcPr>
            <w:tcW w:w="3879" w:type="dxa"/>
            <w:tcBorders>
              <w:top w:val="nil"/>
              <w:left w:val="single" w:sz="6" w:space="0" w:color="000000"/>
              <w:bottom w:val="nil"/>
              <w:right w:val="single" w:sz="6" w:space="0" w:color="000000"/>
            </w:tcBorders>
          </w:tcPr>
          <w:p w:rsidR="0048745E" w:rsidRPr="00904273" w:rsidRDefault="0048745E" w:rsidP="00307DAB">
            <w:pPr>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Скорая медицинская помощь оказывается гражданам при состояниях, требующих срочного медицинского вмешательства - при несчастных случаях, травмах, отравлениях, других состояниях и заболеваниях </w:t>
            </w:r>
          </w:p>
        </w:tc>
      </w:tr>
      <w:tr w:rsidR="0048745E" w:rsidRPr="00904273" w:rsidTr="00307DAB">
        <w:tc>
          <w:tcPr>
            <w:tcW w:w="2228"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13. Соблюдение  правил раздельного  содержания </w:t>
            </w:r>
          </w:p>
        </w:tc>
        <w:tc>
          <w:tcPr>
            <w:tcW w:w="4411"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right="258"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допускается   ли совместное помещение  мужчин и взрослых, женщин и несовершеннолетних; </w:t>
            </w:r>
          </w:p>
          <w:p w:rsidR="0048745E" w:rsidRPr="00904273" w:rsidRDefault="0048745E" w:rsidP="00307DAB">
            <w:pPr>
              <w:widowControl w:val="0"/>
              <w:suppressLineNumbers/>
              <w:suppressAutoHyphens/>
              <w:autoSpaceDE w:val="0"/>
              <w:autoSpaceDN w:val="0"/>
              <w:adjustRightInd w:val="0"/>
              <w:ind w:left="124" w:right="258"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не помещаются  ли вместе с другими лица, обнаружившие признаки инфекционных заболеваний (температура, кашель,  боли в животе и голове и т.д.)</w:t>
            </w:r>
          </w:p>
        </w:tc>
        <w:tc>
          <w:tcPr>
            <w:tcW w:w="3879" w:type="dxa"/>
            <w:tcBorders>
              <w:top w:val="nil"/>
              <w:left w:val="single" w:sz="6" w:space="0" w:color="000000"/>
              <w:bottom w:val="nil"/>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4"/>
                <w:szCs w:val="14"/>
              </w:rPr>
            </w:pPr>
            <w:r w:rsidRPr="00904273">
              <w:rPr>
                <w:rFonts w:ascii="Arial Narrow" w:hAnsi="Arial Narrow" w:cs="Arial"/>
                <w:color w:val="000000" w:themeColor="text1"/>
                <w:sz w:val="14"/>
                <w:szCs w:val="14"/>
              </w:rPr>
              <w:t>В специальном помещении раздельно размещаются:</w:t>
            </w:r>
          </w:p>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4"/>
                <w:szCs w:val="14"/>
              </w:rPr>
            </w:pPr>
            <w:r w:rsidRPr="00904273">
              <w:rPr>
                <w:rFonts w:ascii="Arial Narrow" w:hAnsi="Arial Narrow" w:cs="Arial"/>
                <w:color w:val="000000" w:themeColor="text1"/>
                <w:sz w:val="14"/>
                <w:szCs w:val="14"/>
              </w:rPr>
              <w:t xml:space="preserve">а) лица мужского и женского пола; б) несовершеннолетние лица и совершеннолетние лица; в) лица, имеющие признаки инфекционных заболеваний или признаки, указывающие на наличие у них таких заболеваний (п. 7  Положения, утв. Постановлением Правительства ОРФ № 627) </w:t>
            </w:r>
          </w:p>
        </w:tc>
      </w:tr>
      <w:tr w:rsidR="0048745E" w:rsidRPr="00904273" w:rsidTr="00307DAB">
        <w:tc>
          <w:tcPr>
            <w:tcW w:w="2228"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firstLine="416"/>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14. Соблюдение  запрета  на водворение  в помещение  для задержанных  лиц, страдающих определенными заболеваниями (находящимися в  определенных состояниях) </w:t>
            </w:r>
          </w:p>
        </w:tc>
        <w:tc>
          <w:tcPr>
            <w:tcW w:w="4411"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right="258"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допущено ли помещение  в КАЗ лиц в тяжелом или средней степени тяжести состоянии с травмами либо страдающих диабетом; </w:t>
            </w:r>
          </w:p>
          <w:p w:rsidR="0048745E" w:rsidRPr="00904273" w:rsidRDefault="0048745E" w:rsidP="00307DAB">
            <w:pPr>
              <w:widowControl w:val="0"/>
              <w:suppressLineNumbers/>
              <w:suppressAutoHyphens/>
              <w:autoSpaceDE w:val="0"/>
              <w:autoSpaceDN w:val="0"/>
              <w:adjustRightInd w:val="0"/>
              <w:ind w:left="124" w:right="258"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помещались ли в КАЗ беременные женщины; </w:t>
            </w:r>
          </w:p>
          <w:p w:rsidR="0048745E" w:rsidRPr="00904273" w:rsidRDefault="0048745E" w:rsidP="00307DAB">
            <w:pPr>
              <w:widowControl w:val="0"/>
              <w:suppressLineNumbers/>
              <w:suppressAutoHyphens/>
              <w:autoSpaceDE w:val="0"/>
              <w:autoSpaceDN w:val="0"/>
              <w:adjustRightInd w:val="0"/>
              <w:ind w:left="124" w:right="258"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помещались ли в КАЗ  лица с детьми  в возрасте  до 14 лет; </w:t>
            </w:r>
          </w:p>
          <w:p w:rsidR="0048745E" w:rsidRPr="00904273" w:rsidRDefault="0048745E" w:rsidP="00307DAB">
            <w:pPr>
              <w:widowControl w:val="0"/>
              <w:suppressLineNumbers/>
              <w:suppressAutoHyphens/>
              <w:autoSpaceDE w:val="0"/>
              <w:autoSpaceDN w:val="0"/>
              <w:adjustRightInd w:val="0"/>
              <w:ind w:left="124" w:right="258"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если лиц сообщило  о наличии у него  указных выше заболеваний (состояний)   производился  ли запрос в мед учреждение, вызывается ли наряд скорой  помощи </w:t>
            </w:r>
          </w:p>
          <w:p w:rsidR="0048745E" w:rsidRPr="00904273" w:rsidRDefault="0048745E" w:rsidP="00307DAB">
            <w:pPr>
              <w:widowControl w:val="0"/>
              <w:suppressLineNumbers/>
              <w:suppressAutoHyphens/>
              <w:autoSpaceDE w:val="0"/>
              <w:autoSpaceDN w:val="0"/>
              <w:adjustRightInd w:val="0"/>
              <w:ind w:left="124" w:right="258" w:firstLine="416"/>
              <w:rPr>
                <w:rFonts w:ascii="Arial Narrow" w:hAnsi="Arial Narrow" w:cs="Arial"/>
                <w:color w:val="000000" w:themeColor="text1"/>
                <w:sz w:val="20"/>
                <w:szCs w:val="20"/>
              </w:rPr>
            </w:pPr>
          </w:p>
        </w:tc>
        <w:tc>
          <w:tcPr>
            <w:tcW w:w="3879" w:type="dxa"/>
            <w:tcBorders>
              <w:top w:val="nil"/>
              <w:left w:val="single" w:sz="6" w:space="0" w:color="000000"/>
              <w:bottom w:val="nil"/>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4"/>
                <w:szCs w:val="14"/>
              </w:rPr>
            </w:pPr>
            <w:r w:rsidRPr="00904273">
              <w:rPr>
                <w:rFonts w:ascii="Arial Narrow" w:hAnsi="Arial Narrow" w:cs="Arial"/>
                <w:color w:val="000000" w:themeColor="text1"/>
                <w:sz w:val="14"/>
                <w:szCs w:val="14"/>
              </w:rPr>
              <w:t>Запрещается размещать в специальных помещениях а) лиц с заболеваниями (травмами), в состоянии средней тяжести или тяжелом; б) страдающих сахарным диабетом (в средней или тяжелой степени); в) в) беременных женщин; г) взрослых, имеющих при себе детей в возрасте до 14 лет, при невозможности передачи их родственникам или иным законным представителям (п. 8 Положения).  Задержанные лица, указанные в подпунктах "а-в" пункта 8, не размещаются в специальном помещении при наличии документов, свидетельствующих о болезни (беременности) либо  подтверждения (по телефону или письменно) из государственного или муниципального учреждения здравоохранения либо на основании заключения, выданного старшим мед. работником бригады скорой помощи либо специалистом государственного (муниципального) учреждения здравоохранения по результатам осмотра (п. 9).</w:t>
            </w:r>
          </w:p>
        </w:tc>
      </w:tr>
      <w:tr w:rsidR="0048745E" w:rsidRPr="00904273" w:rsidTr="00307DAB">
        <w:tc>
          <w:tcPr>
            <w:tcW w:w="2228"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firstLine="416"/>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15. Условия нахождения в комнатах административно задержанных (КАЗ).  Обеспечения прав лиц, находящихся в ОВД в ночное время  </w:t>
            </w:r>
          </w:p>
        </w:tc>
        <w:tc>
          <w:tcPr>
            <w:tcW w:w="4411"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позволяет  ли ширина и длина диванов нормально сидеть (а в ночное время – лежать)  на них;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допускается ли содержание  в КАЗ лиц, на которых приходится менее  2 м. кв.  площади;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обеспечиваются ли лица, находящиеся более  3 часов, часть времени  нахождения которых приходится  на период после 22.00  местом для сна;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поддерживается ли температура + 18   градусов;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позволяет ли освещение  в  КАЗ нормально читать и писать </w:t>
            </w:r>
          </w:p>
        </w:tc>
        <w:tc>
          <w:tcPr>
            <w:tcW w:w="3879" w:type="dxa"/>
            <w:tcBorders>
              <w:top w:val="nil"/>
              <w:left w:val="single" w:sz="6" w:space="0" w:color="000000"/>
              <w:bottom w:val="nil"/>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Задержанные лица, находящиеся в специальных помещениях, располагаются на скамьях (диванах).</w:t>
            </w:r>
          </w:p>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Норма площади, устанавливаемая для одного задержанного лица, составляет не менее 2 кв. метров.</w:t>
            </w:r>
          </w:p>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Задержанные на срок более 3 часов лица обеспечиваются в ночное время местом для сна (п. 11 Положения).</w:t>
            </w:r>
          </w:p>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отопительный сезон в специальных помещениях поддерживается температура не ниже + 18 градусов по Цельсию. Специальные помещения освещаются с наступлением темного времени суток до рассвета (п. 13) </w:t>
            </w:r>
          </w:p>
        </w:tc>
      </w:tr>
      <w:tr w:rsidR="0048745E" w:rsidRPr="00904273" w:rsidTr="00307DAB">
        <w:tc>
          <w:tcPr>
            <w:tcW w:w="2228"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16. Выведение задержанных из камер для отправления естественных надобностей </w:t>
            </w:r>
          </w:p>
        </w:tc>
        <w:tc>
          <w:tcPr>
            <w:tcW w:w="4411"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right="258"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  имеют ли место  случаи задержки вывода задержанных в туалет;   </w:t>
            </w:r>
          </w:p>
          <w:p w:rsidR="0048745E" w:rsidRPr="00904273" w:rsidRDefault="0048745E" w:rsidP="00307DAB">
            <w:pPr>
              <w:widowControl w:val="0"/>
              <w:suppressLineNumbers/>
              <w:suppressAutoHyphens/>
              <w:autoSpaceDE w:val="0"/>
              <w:autoSpaceDN w:val="0"/>
              <w:adjustRightInd w:val="0"/>
              <w:ind w:left="124" w:right="258"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санитарное состояние туалета (слив воды, умывальник, наличие   или отсутствие запаха, туалетной бумаги)</w:t>
            </w:r>
          </w:p>
        </w:tc>
        <w:tc>
          <w:tcPr>
            <w:tcW w:w="3879" w:type="dxa"/>
            <w:tcBorders>
              <w:top w:val="nil"/>
              <w:left w:val="single" w:sz="6" w:space="0" w:color="000000"/>
              <w:bottom w:val="nil"/>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Выведение задержанных лиц из специального помещения для отправления естественных надобностей производится по их просьбе поочередно в сопровождении одного или более лиц из числа дежурного наряда (п. 12 Положения) </w:t>
            </w:r>
          </w:p>
        </w:tc>
      </w:tr>
      <w:tr w:rsidR="0048745E" w:rsidRPr="00904273" w:rsidTr="00307DAB">
        <w:tc>
          <w:tcPr>
            <w:tcW w:w="2228"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firstLine="416"/>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17. Наличие  у задержанных  необходимых им вещей </w:t>
            </w:r>
          </w:p>
        </w:tc>
        <w:tc>
          <w:tcPr>
            <w:tcW w:w="4411" w:type="dxa"/>
            <w:tcBorders>
              <w:top w:val="nil"/>
              <w:left w:val="single" w:sz="6" w:space="0" w:color="000000"/>
              <w:bottom w:val="nil"/>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соблюдение  права задержанных на нахождение у них одежды  и обуви по сезону;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соблюдение права инвалидов на  нахождение  у них костылей;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имеет ли место случаев  изъятия у доставленных, не являющихся задержанными,   мобильных  телефонов;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каким образом  реализуется право задержанных на хранение  ими при себе лекарств; каким образом определяются медицинские показания хранения лекарств;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принимаются ли от родственников  и  иных лиц  предметы первой необходимости для задержанных;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не имеют ли места   необоснованные отказы в приеме предметов  первой  необходимости по основаниям, не предусмотренным п. 16 Положения;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каким образом хранятся  вещи,    изъятые  у задержанных.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18"/>
                <w:szCs w:val="18"/>
              </w:rPr>
            </w:pPr>
          </w:p>
        </w:tc>
        <w:tc>
          <w:tcPr>
            <w:tcW w:w="3879" w:type="dxa"/>
            <w:tcBorders>
              <w:top w:val="nil"/>
              <w:left w:val="single" w:sz="6" w:space="0" w:color="000000"/>
              <w:bottom w:val="nil"/>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4"/>
                <w:szCs w:val="14"/>
              </w:rPr>
            </w:pPr>
            <w:r w:rsidRPr="00904273">
              <w:rPr>
                <w:rFonts w:ascii="Arial Narrow" w:hAnsi="Arial Narrow" w:cs="Arial"/>
                <w:color w:val="000000" w:themeColor="text1"/>
                <w:sz w:val="14"/>
                <w:szCs w:val="14"/>
              </w:rPr>
              <w:t xml:space="preserve">Задержанным разрешается иметь при себе одежду, головной убор, обувь по сезону (в одном комплекте), носовые платки, а инвалидам - протезы или костыли (п. 14 Положения), а при  наличии медицинских показаний -  лекарства, порядок хранения и выдачи которых определяется  федеральными органами, осуществляющими  административное задержание (п. 15 Положения).  </w:t>
            </w:r>
          </w:p>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4"/>
                <w:szCs w:val="14"/>
              </w:rPr>
            </w:pPr>
            <w:r w:rsidRPr="00904273">
              <w:rPr>
                <w:rFonts w:ascii="Arial Narrow" w:hAnsi="Arial Narrow" w:cs="Arial"/>
                <w:color w:val="000000" w:themeColor="text1"/>
                <w:sz w:val="14"/>
                <w:szCs w:val="14"/>
              </w:rPr>
              <w:t>Передаваемые задержанным лицам предметы первой необходимости (гигиенические наборы) и продукты питания проверяются и принимаются должностным лицом органа, а также предъявляются задержанному лицу в присутствии передающего. Запрещается прием и передача того, что может  представлять опасность для жизни и здоровья людей или может быть использовано в качестве орудия преступления.</w:t>
            </w:r>
          </w:p>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4"/>
                <w:szCs w:val="14"/>
              </w:rPr>
            </w:pPr>
            <w:r w:rsidRPr="00904273">
              <w:rPr>
                <w:rFonts w:ascii="Arial Narrow" w:hAnsi="Arial Narrow" w:cs="Arial"/>
                <w:color w:val="000000" w:themeColor="text1"/>
                <w:sz w:val="14"/>
                <w:szCs w:val="14"/>
              </w:rPr>
              <w:t xml:space="preserve">Использование предметов первой необходимости допускается  под наблюдением должностных лиц. После использования они хранятся вместе с другими предметами, изъятыми у задержанного лица, либо возвращаются передающему (п. 16 Положения). После освобождения задержанному  возвращаются изъятые у него предметы (вещи, документы, ценности и деньги), кроме орудий или объектов правонарушения либо находящихся в розыске или изъятых из гражданского оборота (п. 17 Положения) </w:t>
            </w:r>
          </w:p>
        </w:tc>
      </w:tr>
      <w:tr w:rsidR="0048745E" w:rsidRPr="00904273" w:rsidTr="00307DAB">
        <w:tc>
          <w:tcPr>
            <w:tcW w:w="2228"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firstLine="416"/>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18. Освобождение задержанных с признаками заболеваний </w:t>
            </w:r>
          </w:p>
        </w:tc>
        <w:tc>
          <w:tcPr>
            <w:tcW w:w="4411" w:type="dxa"/>
            <w:tcBorders>
              <w:top w:val="nil"/>
              <w:left w:val="single" w:sz="6" w:space="0" w:color="000000"/>
              <w:bottom w:val="single" w:sz="6" w:space="0" w:color="000000"/>
              <w:right w:val="nil"/>
            </w:tcBorders>
          </w:tcPr>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направляется ли задержанный  с признаками заболевания в учреждение  здравоохранения; </w:t>
            </w:r>
          </w:p>
          <w:p w:rsidR="0048745E" w:rsidRPr="00904273" w:rsidRDefault="0048745E" w:rsidP="00307DAB">
            <w:pPr>
              <w:widowControl w:val="0"/>
              <w:suppressLineNumbers/>
              <w:suppressAutoHyphens/>
              <w:autoSpaceDE w:val="0"/>
              <w:autoSpaceDN w:val="0"/>
              <w:adjustRightInd w:val="0"/>
              <w:ind w:left="124" w:right="258" w:firstLine="416"/>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проводится ли дезинфекция помещений, где содержались инфекционные больные</w:t>
            </w:r>
          </w:p>
        </w:tc>
        <w:tc>
          <w:tcPr>
            <w:tcW w:w="3879" w:type="dxa"/>
            <w:tcBorders>
              <w:top w:val="nil"/>
              <w:left w:val="single" w:sz="6" w:space="0" w:color="000000"/>
              <w:bottom w:val="single" w:sz="6" w:space="0" w:color="000000"/>
              <w:right w:val="single" w:sz="6" w:space="0" w:color="000000"/>
            </w:tcBorders>
          </w:tcPr>
          <w:p w:rsidR="0048745E" w:rsidRPr="00904273" w:rsidRDefault="0048745E" w:rsidP="00307DAB">
            <w:pPr>
              <w:widowControl w:val="0"/>
              <w:suppressAutoHyphens/>
              <w:autoSpaceDE w:val="0"/>
              <w:autoSpaceDN w:val="0"/>
              <w:adjustRightInd w:val="0"/>
              <w:ind w:left="124" w:right="168" w:firstLine="416"/>
              <w:jc w:val="both"/>
              <w:rPr>
                <w:rFonts w:ascii="Arial Narrow" w:hAnsi="Arial Narrow" w:cs="Arial"/>
                <w:color w:val="000000" w:themeColor="text1"/>
                <w:sz w:val="14"/>
                <w:szCs w:val="14"/>
              </w:rPr>
            </w:pPr>
            <w:r w:rsidRPr="00904273">
              <w:rPr>
                <w:rFonts w:ascii="Arial Narrow" w:hAnsi="Arial Narrow" w:cs="Arial"/>
                <w:color w:val="000000" w:themeColor="text1"/>
                <w:sz w:val="14"/>
                <w:szCs w:val="14"/>
              </w:rPr>
              <w:t xml:space="preserve">При наличии у задержанного лица к моменту освобождения жалоб на состояние здоровья, а также при выявлении у него инфекционного заболевания он направляется учреждение здравоохранения (п. 18). При убытии задержанных лиц с инфекционными заболеваниями (в том числе туберкулезом) производится заключительная дезинфекция специальных помещений, где они содержались (п. 19) </w:t>
            </w:r>
          </w:p>
        </w:tc>
      </w:tr>
    </w:tbl>
    <w:p w:rsidR="0048745E" w:rsidRPr="00904273" w:rsidRDefault="0048745E" w:rsidP="0048745E">
      <w:pPr>
        <w:autoSpaceDE w:val="0"/>
        <w:autoSpaceDN w:val="0"/>
        <w:adjustRightInd w:val="0"/>
        <w:ind w:firstLine="540"/>
        <w:jc w:val="both"/>
        <w:rPr>
          <w:rFonts w:ascii="Arial Narrow" w:hAnsi="Arial Narrow" w:cs="Arial"/>
          <w:color w:val="000000" w:themeColor="text1"/>
          <w:sz w:val="20"/>
          <w:szCs w:val="20"/>
        </w:rPr>
      </w:pPr>
    </w:p>
    <w:p w:rsidR="0048745E" w:rsidRPr="00843451" w:rsidRDefault="0048745E" w:rsidP="0048745E">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Какое питание должны получать задержанные на срок более 3 часов лица</w:t>
      </w:r>
      <w:r w:rsidRPr="00843451">
        <w:rPr>
          <w:rFonts w:ascii="Arial Narrow" w:hAnsi="Arial Narrow" w:cs="Arial"/>
          <w:color w:val="000000" w:themeColor="text1"/>
          <w:sz w:val="20"/>
          <w:szCs w:val="20"/>
        </w:rPr>
        <w:t>? – Они должны обеспечиваться питанием по норме питания для подозреваемых и обвиняемых в совершении преступлений, находящихся в следственных изоляторах Федеральной службы исполнения наказаний, в изоляторах временного содержания подозреваемых и обвиняемых органов внутренних дел Российской Федерации и пограничных органов федеральной службы безопасности, на мирное время, утвержденной постановлением Правительства Российской Федерации от 11 апреля 2005 г. N 205:</w:t>
      </w:r>
    </w:p>
    <w:p w:rsidR="0048745E" w:rsidRPr="00843451" w:rsidRDefault="0048745E" w:rsidP="0048745E">
      <w:pPr>
        <w:autoSpaceDE w:val="0"/>
        <w:autoSpaceDN w:val="0"/>
        <w:adjustRightInd w:val="0"/>
        <w:ind w:firstLine="540"/>
        <w:jc w:val="both"/>
        <w:rPr>
          <w:rFonts w:ascii="Arial Narrow" w:hAnsi="Arial Narrow" w:cs="Arial"/>
          <w:color w:val="000000" w:themeColor="text1"/>
          <w:sz w:val="20"/>
          <w:szCs w:val="20"/>
        </w:rPr>
      </w:pPr>
    </w:p>
    <w:tbl>
      <w:tblPr>
        <w:tblW w:w="10616" w:type="dxa"/>
        <w:tblLayout w:type="fixed"/>
        <w:tblLook w:val="0000" w:firstRow="0" w:lastRow="0" w:firstColumn="0" w:lastColumn="0" w:noHBand="0" w:noVBand="0"/>
      </w:tblPr>
      <w:tblGrid>
        <w:gridCol w:w="5743"/>
        <w:gridCol w:w="4873"/>
      </w:tblGrid>
      <w:tr w:rsidR="0048745E" w:rsidRPr="00307DAB" w:rsidTr="00307DAB">
        <w:tc>
          <w:tcPr>
            <w:tcW w:w="5743" w:type="dxa"/>
            <w:tcBorders>
              <w:top w:val="single" w:sz="6" w:space="0" w:color="auto"/>
              <w:left w:val="single" w:sz="6" w:space="0" w:color="auto"/>
              <w:bottom w:val="single" w:sz="6" w:space="0" w:color="auto"/>
              <w:right w:val="single" w:sz="6" w:space="0" w:color="auto"/>
            </w:tcBorders>
          </w:tcPr>
          <w:p w:rsidR="0048745E" w:rsidRPr="00307DAB" w:rsidRDefault="0048745E" w:rsidP="0048745E">
            <w:pPr>
              <w:widowControl w:val="0"/>
              <w:autoSpaceDE w:val="0"/>
              <w:autoSpaceDN w:val="0"/>
              <w:adjustRightInd w:val="0"/>
              <w:ind w:firstLine="540"/>
              <w:jc w:val="center"/>
              <w:rPr>
                <w:rFonts w:ascii="Arial Narrow" w:hAnsi="Arial Narrow" w:cs="Arial"/>
                <w:i/>
                <w:color w:val="000000" w:themeColor="text1"/>
                <w:sz w:val="20"/>
                <w:szCs w:val="20"/>
              </w:rPr>
            </w:pPr>
            <w:r w:rsidRPr="00307DAB">
              <w:rPr>
                <w:rFonts w:ascii="Arial Narrow" w:hAnsi="Arial Narrow" w:cs="Arial"/>
                <w:i/>
                <w:color w:val="000000" w:themeColor="text1"/>
                <w:sz w:val="20"/>
                <w:szCs w:val="20"/>
              </w:rPr>
              <w:t>Вид продовольствия</w:t>
            </w:r>
          </w:p>
        </w:tc>
        <w:tc>
          <w:tcPr>
            <w:tcW w:w="4873" w:type="dxa"/>
            <w:tcBorders>
              <w:top w:val="single" w:sz="6" w:space="0" w:color="auto"/>
              <w:left w:val="single" w:sz="6" w:space="0" w:color="auto"/>
              <w:bottom w:val="single" w:sz="6" w:space="0" w:color="auto"/>
              <w:right w:val="single" w:sz="6" w:space="0" w:color="auto"/>
            </w:tcBorders>
          </w:tcPr>
          <w:p w:rsidR="0048745E" w:rsidRPr="00307DAB" w:rsidRDefault="0048745E" w:rsidP="0048745E">
            <w:pPr>
              <w:widowControl w:val="0"/>
              <w:autoSpaceDE w:val="0"/>
              <w:autoSpaceDN w:val="0"/>
              <w:adjustRightInd w:val="0"/>
              <w:ind w:firstLine="540"/>
              <w:jc w:val="center"/>
              <w:rPr>
                <w:rFonts w:ascii="Arial Narrow" w:hAnsi="Arial Narrow" w:cs="Arial"/>
                <w:i/>
                <w:color w:val="000000" w:themeColor="text1"/>
                <w:sz w:val="20"/>
                <w:szCs w:val="20"/>
              </w:rPr>
            </w:pPr>
            <w:r w:rsidRPr="00307DAB">
              <w:rPr>
                <w:rFonts w:ascii="Arial Narrow" w:hAnsi="Arial Narrow" w:cs="Arial"/>
                <w:i/>
                <w:color w:val="000000" w:themeColor="text1"/>
                <w:sz w:val="20"/>
                <w:szCs w:val="20"/>
              </w:rPr>
              <w:t>Норма на одного человека в сутки, грамм: мужчине/ женщине</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Хлеб  из смеси  муки ржаной обдирной и пшеничной 1-го сорта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300/200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Хлеб  пшеничный з муки 2-го сорта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250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Мука пшеничная  2-го сорта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5</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Крупа разная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100/ 90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Макаронные изделия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30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Мясо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90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Рыба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100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Маргарин</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35</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Масло растительное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20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Яйца куриные (в неделю)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2</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Сахар</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30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Чай натуральный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1</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Соль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20/15</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Картофель</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550/ 500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Овощи</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250</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Лавровый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0,2</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Томатная паста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3</w:t>
            </w:r>
          </w:p>
        </w:tc>
      </w:tr>
      <w:tr w:rsidR="0048745E" w:rsidRPr="00843451" w:rsidTr="00307DAB">
        <w:tc>
          <w:tcPr>
            <w:tcW w:w="574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Кисели или сухофрукты </w:t>
            </w:r>
          </w:p>
        </w:tc>
        <w:tc>
          <w:tcPr>
            <w:tcW w:w="4873" w:type="dxa"/>
            <w:tcBorders>
              <w:top w:val="single" w:sz="6" w:space="0" w:color="auto"/>
              <w:left w:val="single" w:sz="6" w:space="0" w:color="auto"/>
              <w:bottom w:val="single" w:sz="6" w:space="0" w:color="auto"/>
              <w:right w:val="single" w:sz="6" w:space="0" w:color="auto"/>
            </w:tcBorders>
          </w:tcPr>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25 или 10 </w:t>
            </w:r>
          </w:p>
        </w:tc>
      </w:tr>
    </w:tbl>
    <w:p w:rsidR="0048745E" w:rsidRPr="00843451" w:rsidRDefault="0048745E" w:rsidP="0048745E">
      <w:pPr>
        <w:widowControl w:val="0"/>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Несовершеннолетним дополнительно выдается на одного человека в сутки: 15 граммов масла коровьего, 15 грамма сыра  и 10 граммов сахара.</w:t>
      </w:r>
    </w:p>
    <w:p w:rsidR="0048745E" w:rsidRPr="00843451" w:rsidRDefault="0048745E" w:rsidP="0048745E">
      <w:pPr>
        <w:widowControl w:val="0"/>
        <w:suppressAutoHyphens/>
        <w:autoSpaceDE w:val="0"/>
        <w:autoSpaceDN w:val="0"/>
        <w:adjustRightInd w:val="0"/>
        <w:ind w:firstLine="540"/>
        <w:rPr>
          <w:rFonts w:ascii="Arial Narrow" w:hAnsi="Arial Narrow" w:cs="Arial"/>
          <w:color w:val="000000" w:themeColor="text1"/>
          <w:sz w:val="20"/>
          <w:szCs w:val="20"/>
        </w:rPr>
      </w:pPr>
    </w:p>
    <w:p w:rsidR="0048745E" w:rsidRPr="00843451"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1.</w:t>
      </w:r>
      <w:r w:rsidRPr="00843451">
        <w:rPr>
          <w:rFonts w:ascii="Arial Narrow" w:hAnsi="Arial Narrow" w:cs="Arial"/>
          <w:b/>
          <w:bCs/>
          <w:color w:val="000000" w:themeColor="text1"/>
          <w:sz w:val="20"/>
          <w:szCs w:val="20"/>
        </w:rPr>
        <w:t xml:space="preserve"> За счёт каких средств должно финансироваться питание лиц, находящихся в ОВД  свыше 3-х часов?</w:t>
      </w:r>
      <w:r w:rsidRPr="00843451">
        <w:rPr>
          <w:rFonts w:ascii="Arial Narrow" w:hAnsi="Arial Narrow" w:cs="Arial"/>
          <w:color w:val="000000" w:themeColor="text1"/>
          <w:sz w:val="20"/>
          <w:szCs w:val="20"/>
        </w:rPr>
        <w:t xml:space="preserve"> – За счет  средств, выделяемых МВД РФ,   так как  п. 2 Постановления Правительства РФ от 15 октября 2003 г. N 627 "Об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 выполнение мероприятий, предусмотренных этим Положением (а следовательно  и  организация питания) возложено на Федеральные органы исполнительной власти, имеющих право осуществлять административное задержание. </w:t>
      </w:r>
    </w:p>
    <w:p w:rsidR="0048745E" w:rsidRPr="00843451"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2.</w:t>
      </w:r>
      <w:r w:rsidRPr="00843451">
        <w:rPr>
          <w:rFonts w:ascii="Arial Narrow" w:hAnsi="Arial Narrow" w:cs="Arial"/>
          <w:b/>
          <w:bCs/>
          <w:color w:val="000000" w:themeColor="text1"/>
          <w:sz w:val="20"/>
          <w:szCs w:val="20"/>
        </w:rPr>
        <w:t xml:space="preserve"> Какие решения могут быть приняты в отношении доставленных? </w:t>
      </w:r>
      <w:r w:rsidRPr="00843451">
        <w:rPr>
          <w:rFonts w:ascii="Arial Narrow" w:hAnsi="Arial Narrow" w:cs="Arial"/>
          <w:color w:val="000000" w:themeColor="text1"/>
          <w:sz w:val="20"/>
          <w:szCs w:val="20"/>
        </w:rPr>
        <w:t>- О: 1) возбуждении дела об административном правонарушении; 2) передаче подозреваемого в совершении преступления, органу дознания или предварительного следствия; 3) передаче находящегося в состоянии наркотического опьянения (токсического отравления, алкогольного опьянения)  в мед. учреждения; 4) передаче несовершеннолетнего органу дознания или предварительного следствия, сотруднику ПДН, родителям или иным законным представителям, должностным лицам образовательных или учебно-воспитательных учреждений; 5)  передаче военнослужащего, совершившего административное правонарушение, командованию воинской части.</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3. В течение какого срока задержанные содержатся в помещениях для задержанных?</w:t>
      </w:r>
      <w:r w:rsidRPr="00843451">
        <w:rPr>
          <w:rFonts w:ascii="Arial Narrow" w:hAnsi="Arial Narrow" w:cs="Arial"/>
          <w:color w:val="000000" w:themeColor="text1"/>
          <w:sz w:val="20"/>
          <w:szCs w:val="20"/>
        </w:rPr>
        <w:t xml:space="preserve"> – а) Не более трех часов с момента доставления, б) лица, находящиеся в состоянии опьянения -  не более 3 часов с момента вытрезвления; в) лица, указанные  в </w:t>
      </w:r>
      <w:hyperlink r:id="rId157" w:history="1">
        <w:r w:rsidRPr="00843451">
          <w:rPr>
            <w:rFonts w:ascii="Arial Narrow" w:hAnsi="Arial Narrow" w:cs="Arial"/>
            <w:color w:val="000000" w:themeColor="text1"/>
            <w:sz w:val="20"/>
            <w:szCs w:val="20"/>
          </w:rPr>
          <w:t>ч.ч.  2</w:t>
        </w:r>
      </w:hyperlink>
      <w:r w:rsidRPr="00843451">
        <w:rPr>
          <w:rFonts w:ascii="Arial Narrow" w:hAnsi="Arial Narrow" w:cs="Arial"/>
          <w:b/>
          <w:color w:val="000000" w:themeColor="text1"/>
          <w:sz w:val="20"/>
          <w:szCs w:val="20"/>
        </w:rPr>
        <w:t xml:space="preserve"> </w:t>
      </w:r>
      <w:r w:rsidRPr="00843451">
        <w:rPr>
          <w:rFonts w:ascii="Arial Narrow" w:hAnsi="Arial Narrow" w:cs="Arial"/>
          <w:color w:val="000000" w:themeColor="text1"/>
          <w:sz w:val="20"/>
          <w:szCs w:val="20"/>
        </w:rPr>
        <w:t>и</w:t>
      </w:r>
      <w:r w:rsidRPr="00843451">
        <w:rPr>
          <w:rFonts w:ascii="Arial Narrow" w:hAnsi="Arial Narrow" w:cs="Arial"/>
          <w:b/>
          <w:color w:val="000000" w:themeColor="text1"/>
          <w:sz w:val="20"/>
          <w:szCs w:val="20"/>
        </w:rPr>
        <w:t xml:space="preserve"> </w:t>
      </w:r>
      <w:hyperlink r:id="rId158" w:history="1">
        <w:r w:rsidRPr="00843451">
          <w:rPr>
            <w:rFonts w:ascii="Arial Narrow" w:hAnsi="Arial Narrow" w:cs="Arial"/>
            <w:color w:val="000000" w:themeColor="text1"/>
            <w:sz w:val="20"/>
            <w:szCs w:val="20"/>
          </w:rPr>
          <w:t>3 статьи 27.5</w:t>
        </w:r>
      </w:hyperlink>
      <w:r w:rsidRPr="00843451">
        <w:rPr>
          <w:rFonts w:ascii="Arial Narrow" w:hAnsi="Arial Narrow" w:cs="Arial"/>
          <w:color w:val="000000" w:themeColor="text1"/>
          <w:sz w:val="20"/>
          <w:szCs w:val="20"/>
        </w:rPr>
        <w:t xml:space="preserve"> КоАП, - до 48 часов.</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Предмет проверки: а) соблюдение указанных выше сроков; б) не имеется ли практики составление подложных административных протоколов в отношении подозреваемых в совершении преступлений с целью увеличения срока их нахождения в отделе и облегчения работы следствия (дознания).  </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 xml:space="preserve">4. Какие действия совершаются после составления в отношении административного правонарушителя  протокола? </w:t>
      </w:r>
      <w:r w:rsidRPr="00843451">
        <w:rPr>
          <w:rFonts w:ascii="Arial Narrow" w:hAnsi="Arial Narrow" w:cs="Arial"/>
          <w:color w:val="000000" w:themeColor="text1"/>
          <w:sz w:val="20"/>
          <w:szCs w:val="20"/>
        </w:rPr>
        <w:t xml:space="preserve">– Правонарушитель освобождается, а в случаях, когда за совершенное им административное правонарушение предусмотрено наказание в виде административного ареста или административного выдворения,  направляется в суд для рассмотрения в его присутствии дела об административном правонарушении (п. 19 Наставления). </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Предмет проверки: а) имеются ли случаи, когда при наличии возможности направить задержанного в суд, его оставляют в тер органе на ночь; б) разъяснено ли лицу, дело в отношении которого будет рассматриваться судом, его право ходатайствовать о передаче дела в суд по месту жительства, приняты ли меры к реализации данного права; освобождено ли такое с передачей дела в суд по месту жительства.  </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5. </w:t>
      </w:r>
      <w:r w:rsidRPr="00843451">
        <w:rPr>
          <w:rFonts w:ascii="Arial Narrow" w:hAnsi="Arial Narrow" w:cs="Arial"/>
          <w:b/>
          <w:bCs/>
          <w:color w:val="000000" w:themeColor="text1"/>
          <w:sz w:val="20"/>
          <w:szCs w:val="20"/>
        </w:rPr>
        <w:t>Какая информация должна быть вывешена в местах, доступных для задержанных?</w:t>
      </w:r>
      <w:r w:rsidRPr="00843451">
        <w:rPr>
          <w:rFonts w:ascii="Arial Narrow" w:hAnsi="Arial Narrow" w:cs="Arial"/>
          <w:color w:val="000000" w:themeColor="text1"/>
          <w:sz w:val="20"/>
          <w:szCs w:val="20"/>
        </w:rPr>
        <w:t xml:space="preserve">  - 1) выписки из положений КоАП, 2) УК РФ, 3) УПК РФ, 4) Наставления о работе с доставленными, определяющих порядок проведения процессуальных действий с доставленными, 5) служебные номера телефонов и адреса должностных лиц, которым могут быть обжалованы действия, связанные с необоснованным доставлением, задержанием или порядком содержания доставленных лиц (п. 8 Наставлений). К субъектам такого обжалования следует отнести вышестоящий орган милиции, инспекцию по личному составу, УСБ, прокуратуру, судебные органы, Уполномоченных по правам человека в РФ и субъекте Федерации, Общественную  наблюдательную комиссию,  Департамент органа исполнительной власти  по вопросам  координации правоохранительных органов.    </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6. </w:t>
      </w:r>
      <w:r w:rsidRPr="00843451">
        <w:rPr>
          <w:rFonts w:ascii="Arial Narrow" w:hAnsi="Arial Narrow" w:cs="Arial"/>
          <w:b/>
          <w:bCs/>
          <w:color w:val="000000" w:themeColor="text1"/>
          <w:sz w:val="20"/>
          <w:szCs w:val="20"/>
        </w:rPr>
        <w:t>Каким образом дежурными частями должна предоставляться информация о порядке действий милиции после доставления граждан, местонахождении подразделений ОВД, и их  контактных телефонах?</w:t>
      </w:r>
      <w:r w:rsidRPr="00843451">
        <w:rPr>
          <w:rFonts w:ascii="Arial Narrow" w:hAnsi="Arial Narrow" w:cs="Arial"/>
          <w:color w:val="000000" w:themeColor="text1"/>
          <w:sz w:val="20"/>
          <w:szCs w:val="20"/>
        </w:rPr>
        <w:t xml:space="preserve"> - По письменным обращениям, по телефону либо путем размещения в информационно-телекоммуникационных сетях общего пользования, в том числе сети Интернет и в СМИ.</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bCs/>
          <w:color w:val="000000" w:themeColor="text1"/>
          <w:sz w:val="20"/>
          <w:szCs w:val="20"/>
        </w:rPr>
        <w:t>7.</w:t>
      </w:r>
      <w:r w:rsidRPr="00843451">
        <w:rPr>
          <w:rFonts w:ascii="Arial Narrow" w:hAnsi="Arial Narrow" w:cs="Arial"/>
          <w:b/>
          <w:bCs/>
          <w:color w:val="000000" w:themeColor="text1"/>
          <w:sz w:val="20"/>
          <w:szCs w:val="20"/>
        </w:rPr>
        <w:t xml:space="preserve"> С чего сотрудник дежурной части должен начинать ответ на поступивший телефонный звонок?</w:t>
      </w:r>
      <w:r w:rsidRPr="00843451">
        <w:rPr>
          <w:rFonts w:ascii="Arial Narrow" w:hAnsi="Arial Narrow" w:cs="Arial"/>
          <w:color w:val="000000" w:themeColor="text1"/>
          <w:sz w:val="20"/>
          <w:szCs w:val="20"/>
        </w:rPr>
        <w:t xml:space="preserve"> – С информации о наименовании подразделения, в которое позвонил заявитель, фамилии, имени, отчестве и должности лица, отвечающего на телефонный звонок. </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8. </w:t>
      </w:r>
      <w:r w:rsidRPr="00843451">
        <w:rPr>
          <w:rFonts w:ascii="Arial Narrow" w:hAnsi="Arial Narrow" w:cs="Arial"/>
          <w:b/>
          <w:bCs/>
          <w:color w:val="000000" w:themeColor="text1"/>
          <w:sz w:val="20"/>
          <w:szCs w:val="20"/>
        </w:rPr>
        <w:t>С какого момента исчисляется срок административного задержания?</w:t>
      </w:r>
      <w:r w:rsidRPr="00843451">
        <w:rPr>
          <w:rFonts w:ascii="Arial Narrow" w:hAnsi="Arial Narrow" w:cs="Arial"/>
          <w:color w:val="000000" w:themeColor="text1"/>
          <w:sz w:val="20"/>
          <w:szCs w:val="20"/>
        </w:rPr>
        <w:t xml:space="preserve"> - В соответствии с частью 4 статьи 27.5 КоАП -  с момента доставления, при нахождении лица  состоянии опьянения, со времени его вытрезвления. При этом административное задержание лица может длиться не более трех часов, кроме случаев, предусмотренных частью 2 статьи 27.5 КоАП, когда необходимо: а) установление личности или выяснение обстоятельств административных правонарушений, посягающих на режим Госграницы РФ, порядок пребывания на территории РФ,  о нарушении таможенных правил, б) доставить лицо  к мировому судье, когда  в соответствие с частью 3 статьи 27.5 КоАП РФ одной из мер административного наказания является административный арест. В этих случаях лицо может быть подвергнуто административному задержанию на срок не более 48 часов.</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9. </w:t>
      </w:r>
      <w:r w:rsidRPr="00843451">
        <w:rPr>
          <w:rFonts w:ascii="Arial Narrow" w:hAnsi="Arial Narrow" w:cs="Arial"/>
          <w:b/>
          <w:bCs/>
          <w:color w:val="000000" w:themeColor="text1"/>
          <w:sz w:val="20"/>
          <w:szCs w:val="20"/>
        </w:rPr>
        <w:t xml:space="preserve">Каковы особенности действий дежурного при доставлении лица по подозрению в управлении транспортным средством в состоянии опьянения? </w:t>
      </w:r>
      <w:r w:rsidRPr="00843451">
        <w:rPr>
          <w:rFonts w:ascii="Arial Narrow" w:hAnsi="Arial Narrow" w:cs="Arial"/>
          <w:color w:val="000000" w:themeColor="text1"/>
          <w:sz w:val="20"/>
          <w:szCs w:val="20"/>
        </w:rPr>
        <w:t xml:space="preserve">- Дежурный обязан: а) направить это лицо на медицинское освидетельствование на состояние алкогольного опьянения, о чем составить протокол, вручив его копию доставленному лицу; б) изъять у него до рассмотрения материала водительское удостоверение с записью об этом в протоколе об административном правонарушении; в) обеспечить сохранность доставленного транспортного средства и груза, находящегося в нем; если те не являются орудиями совершения или объектами административного правонарушения и не принадлежат доставленному, г) организовать вызов владельца или его представителя с доверенностью для передачи им транспортного средства (груза) под расписку; д)   составить протокол о доставлении лица, если он не был составлен уполномоченным должностным лицом; д)  доложить материалы об АП начальнику ОВД для принятия решения по делу об АП. </w:t>
      </w:r>
    </w:p>
    <w:p w:rsidR="0048745E" w:rsidRPr="00843451" w:rsidRDefault="0048745E" w:rsidP="0048745E">
      <w:pPr>
        <w:ind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10. Какие действия совершаются после задержания лиц, уклоняющихся от исполнения административного ареста?</w:t>
      </w:r>
      <w:r w:rsidRPr="00843451">
        <w:rPr>
          <w:rFonts w:ascii="Arial Narrow" w:hAnsi="Arial Narrow" w:cs="Arial"/>
          <w:color w:val="000000" w:themeColor="text1"/>
          <w:sz w:val="20"/>
          <w:szCs w:val="20"/>
        </w:rPr>
        <w:t xml:space="preserve"> - Организуется их передача в места отбывания административного ареста.</w:t>
      </w:r>
    </w:p>
    <w:p w:rsidR="0048745E" w:rsidRPr="00843451" w:rsidRDefault="0048745E" w:rsidP="0048745E">
      <w:pPr>
        <w:widowControl w:val="0"/>
        <w:suppressAutoHyphens/>
        <w:autoSpaceDE w:val="0"/>
        <w:autoSpaceDN w:val="0"/>
        <w:adjustRightInd w:val="0"/>
        <w:ind w:firstLine="540"/>
        <w:jc w:val="center"/>
        <w:rPr>
          <w:rFonts w:ascii="Arial Narrow" w:hAnsi="Arial Narrow" w:cs="Arial"/>
          <w:b/>
          <w:bCs/>
          <w:color w:val="000000" w:themeColor="text1"/>
          <w:sz w:val="20"/>
          <w:szCs w:val="20"/>
        </w:rPr>
      </w:pPr>
    </w:p>
    <w:p w:rsidR="0048745E" w:rsidRPr="00307DAB" w:rsidRDefault="0048745E" w:rsidP="0048745E">
      <w:pPr>
        <w:widowControl w:val="0"/>
        <w:suppressAutoHyphens/>
        <w:autoSpaceDE w:val="0"/>
        <w:autoSpaceDN w:val="0"/>
        <w:adjustRightInd w:val="0"/>
        <w:ind w:firstLine="540"/>
        <w:jc w:val="center"/>
        <w:rPr>
          <w:rFonts w:ascii="Arial Narrow" w:hAnsi="Arial Narrow" w:cs="Arial"/>
          <w:b/>
          <w:bCs/>
          <w:color w:val="000000" w:themeColor="text1"/>
        </w:rPr>
      </w:pPr>
      <w:r w:rsidRPr="00307DAB">
        <w:rPr>
          <w:rFonts w:ascii="Arial Narrow" w:hAnsi="Arial Narrow" w:cs="Arial"/>
          <w:b/>
          <w:bCs/>
          <w:color w:val="000000" w:themeColor="text1"/>
        </w:rPr>
        <w:t xml:space="preserve">2.2. Обращение с задержанными по обвинению в  совершении (по подозрению в совершении) уголовного преступления. </w:t>
      </w:r>
    </w:p>
    <w:p w:rsidR="0048745E" w:rsidRPr="00843451" w:rsidRDefault="0048745E" w:rsidP="0048745E">
      <w:pPr>
        <w:widowControl w:val="0"/>
        <w:suppressAutoHyphens/>
        <w:autoSpaceDE w:val="0"/>
        <w:autoSpaceDN w:val="0"/>
        <w:adjustRightInd w:val="0"/>
        <w:ind w:firstLine="540"/>
        <w:jc w:val="center"/>
        <w:rPr>
          <w:rFonts w:ascii="Arial Narrow" w:hAnsi="Arial Narrow" w:cs="Arial"/>
          <w:color w:val="000000" w:themeColor="text1"/>
          <w:sz w:val="20"/>
          <w:szCs w:val="20"/>
        </w:rPr>
      </w:pPr>
      <w:r w:rsidRPr="00843451">
        <w:rPr>
          <w:rFonts w:ascii="Arial Narrow" w:hAnsi="Arial Narrow" w:cs="Arial"/>
          <w:b/>
          <w:bCs/>
          <w:color w:val="000000" w:themeColor="text1"/>
          <w:sz w:val="20"/>
          <w:szCs w:val="20"/>
        </w:rPr>
        <w:t xml:space="preserve"> </w:t>
      </w:r>
    </w:p>
    <w:p w:rsidR="0048745E" w:rsidRPr="00843451" w:rsidRDefault="0048745E" w:rsidP="0048745E">
      <w:pPr>
        <w:widowControl w:val="0"/>
        <w:suppressAutoHyphens/>
        <w:autoSpaceDE w:val="0"/>
        <w:autoSpaceDN w:val="0"/>
        <w:adjustRightInd w:val="0"/>
        <w:ind w:right="-397"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1. Что должен сделать</w:t>
      </w:r>
      <w:r w:rsidR="00307DAB">
        <w:rPr>
          <w:rFonts w:ascii="Arial Narrow" w:hAnsi="Arial Narrow" w:cs="Arial"/>
          <w:b/>
          <w:color w:val="000000" w:themeColor="text1"/>
          <w:sz w:val="20"/>
          <w:szCs w:val="20"/>
        </w:rPr>
        <w:t xml:space="preserve"> оперативный дежурный (</w:t>
      </w:r>
      <w:r w:rsidRPr="00843451">
        <w:rPr>
          <w:rFonts w:ascii="Arial Narrow" w:hAnsi="Arial Narrow" w:cs="Arial"/>
          <w:b/>
          <w:color w:val="000000" w:themeColor="text1"/>
          <w:sz w:val="20"/>
          <w:szCs w:val="20"/>
        </w:rPr>
        <w:t>ОД</w:t>
      </w:r>
      <w:r w:rsidR="00307DAB">
        <w:rPr>
          <w:rFonts w:ascii="Arial Narrow" w:hAnsi="Arial Narrow" w:cs="Arial"/>
          <w:b/>
          <w:color w:val="000000" w:themeColor="text1"/>
          <w:sz w:val="20"/>
          <w:szCs w:val="20"/>
        </w:rPr>
        <w:t>)</w:t>
      </w:r>
      <w:r w:rsidRPr="00843451">
        <w:rPr>
          <w:rFonts w:ascii="Arial Narrow" w:hAnsi="Arial Narrow" w:cs="Arial"/>
          <w:b/>
          <w:color w:val="000000" w:themeColor="text1"/>
          <w:sz w:val="20"/>
          <w:szCs w:val="20"/>
        </w:rPr>
        <w:t xml:space="preserve"> в отношении подозреваемого или обвиняемого в совершении  уголовных преступлений?</w:t>
      </w:r>
      <w:r w:rsidRPr="00843451">
        <w:rPr>
          <w:rFonts w:ascii="Arial Narrow" w:hAnsi="Arial Narrow" w:cs="Arial"/>
          <w:color w:val="000000" w:themeColor="text1"/>
          <w:sz w:val="20"/>
          <w:szCs w:val="20"/>
        </w:rPr>
        <w:t xml:space="preserve"> -   1) обеспечить составление протокола о задержании в соответствие со ст. ст. 91, 92  УПК РФ; 2) организовать на  основании ст. 184 УПК личный обыск, о производстве которого составить протокол; 3) доложить о доставлении указанных лиц начальнику тер. органа МВД России; 4) по его указанию передать доставленное лицо, материалы, изъятые вещи, ценности сотруднику органа дознания или предварительного следствия с отметкой о передаче в КУД (п. 20 Наставления); 5) уведомить о задержании подозреваемых, являющихся военнослужащими, или сотрудниками органов внутренних дел, командование воинской части или начальника органа, в котором проходит службу указанный сотрудник (п. 20.1); 6) в течение 12 часов уведомить секретаря Общественной Палаты России и соответствующую ОНК о  задержании подозреваемых, являющихся членами общественных наблюдательных комиссий (п.20.2); 7) незамедлительно известить законных представителей о задержании несовершеннолетнего подозреваемого или обвиняемого (п.20.3).</w:t>
      </w:r>
    </w:p>
    <w:p w:rsidR="0048745E" w:rsidRPr="00843451" w:rsidRDefault="0048745E" w:rsidP="0048745E">
      <w:pPr>
        <w:widowControl w:val="0"/>
        <w:suppressAutoHyphens/>
        <w:autoSpaceDE w:val="0"/>
        <w:autoSpaceDN w:val="0"/>
        <w:adjustRightInd w:val="0"/>
        <w:ind w:right="-397"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Предмет проверки: не находится ли в дежурной части более 3 часов подозреваемый (обвиняемый) в отношении которого не составлен  протокол о задержании.</w:t>
      </w: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r w:rsidRPr="00843451">
        <w:rPr>
          <w:rFonts w:ascii="Arial Narrow" w:hAnsi="Arial Narrow" w:cs="Arial"/>
          <w:b/>
          <w:bCs/>
          <w:color w:val="000000" w:themeColor="text1"/>
          <w:sz w:val="20"/>
          <w:szCs w:val="20"/>
        </w:rPr>
        <w:t>2. В каком случае иностранный гражданин  проверяется по линии НЦБ Интерпола при МВД России?</w:t>
      </w:r>
      <w:r w:rsidRPr="00843451">
        <w:rPr>
          <w:rFonts w:ascii="Arial Narrow" w:hAnsi="Arial Narrow" w:cs="Arial"/>
          <w:color w:val="000000" w:themeColor="text1"/>
          <w:sz w:val="20"/>
          <w:szCs w:val="20"/>
        </w:rPr>
        <w:t xml:space="preserve"> - При наличии информации об его  возможной причастности к противоправным деяниям, либо если он доставлен без документов, либо с документами, которые содержат признаки поддельных.</w:t>
      </w: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r w:rsidRPr="00843451">
        <w:rPr>
          <w:rFonts w:ascii="Arial Narrow" w:hAnsi="Arial Narrow" w:cs="Arial"/>
          <w:b/>
          <w:bCs/>
          <w:color w:val="000000" w:themeColor="text1"/>
          <w:sz w:val="20"/>
          <w:szCs w:val="20"/>
        </w:rPr>
        <w:t>3. Кто несёт персональную ответственность за соблюдение прав доставленных после доставления граждан в дежурные части?</w:t>
      </w:r>
      <w:r w:rsidRPr="00843451">
        <w:rPr>
          <w:rFonts w:ascii="Arial Narrow" w:hAnsi="Arial Narrow" w:cs="Arial"/>
          <w:color w:val="000000" w:themeColor="text1"/>
          <w:sz w:val="20"/>
          <w:szCs w:val="20"/>
        </w:rPr>
        <w:t xml:space="preserve"> - За реализацию прав и соблюдение обязанностей сотрудников полиции - начальник ОВД. За соблюдение сроков и порядка совершения действий, предусмотренных Правилами - оперативный дежурный.</w:t>
      </w: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4. </w:t>
      </w:r>
      <w:r w:rsidRPr="00843451">
        <w:rPr>
          <w:rFonts w:ascii="Arial Narrow" w:hAnsi="Arial Narrow" w:cs="Arial"/>
          <w:b/>
          <w:bCs/>
          <w:color w:val="000000" w:themeColor="text1"/>
          <w:sz w:val="20"/>
          <w:szCs w:val="20"/>
        </w:rPr>
        <w:t>Как хранятся предметы или вещи, которые являются орудием или предметом правонарушения?</w:t>
      </w:r>
      <w:r w:rsidRPr="00843451">
        <w:rPr>
          <w:rFonts w:ascii="Arial Narrow" w:hAnsi="Arial Narrow" w:cs="Arial"/>
          <w:color w:val="000000" w:themeColor="text1"/>
          <w:sz w:val="20"/>
          <w:szCs w:val="20"/>
        </w:rPr>
        <w:t xml:space="preserve"> -   В специальном шкафу в дежурной части вместе с протоколом, в котором производится запись об изъятии. Ключ от шкафа находится у оперативного дежурного, крупногабаритные вещи - в специальном помещении или ином месте,   позволяющем обеспечить их охрану. Вещи передаются вместе с материалами об административном  правонарушении лицу, ответственному за их учет под роспись в КД ДЧ, а оружие и боеприпасы - лицу, которое ведт производство о правонарушении.</w:t>
      </w: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r w:rsidRPr="00843451">
        <w:rPr>
          <w:rFonts w:ascii="Arial Narrow" w:hAnsi="Arial Narrow" w:cs="Arial"/>
          <w:b/>
          <w:bCs/>
          <w:color w:val="000000" w:themeColor="text1"/>
          <w:sz w:val="20"/>
          <w:szCs w:val="20"/>
        </w:rPr>
        <w:t xml:space="preserve">5. Может ли иметь место задержание, привод, личный досмотр прокурора и следователя органов прокуратуры, досмотр их вещей и используемого ими транспорта? </w:t>
      </w:r>
      <w:r w:rsidRPr="00843451">
        <w:rPr>
          <w:rFonts w:ascii="Arial Narrow" w:hAnsi="Arial Narrow" w:cs="Arial"/>
          <w:color w:val="000000" w:themeColor="text1"/>
          <w:sz w:val="20"/>
          <w:szCs w:val="20"/>
        </w:rPr>
        <w:t xml:space="preserve">- Только в том случае, когда это предусмотрено федеральным законом для обеспечения безопасности других лиц, либо прокурор или следователь СКП  задержания при совершении преступления ( п. 8 приложения № 1 к Наставлению).  </w:t>
      </w: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r w:rsidRPr="00843451">
        <w:rPr>
          <w:rFonts w:ascii="Arial Narrow" w:hAnsi="Arial Narrow" w:cs="Arial"/>
          <w:b/>
          <w:bCs/>
          <w:color w:val="000000" w:themeColor="text1"/>
          <w:sz w:val="20"/>
          <w:szCs w:val="20"/>
        </w:rPr>
        <w:t>6. Допускаются ли привод, задержание, личный досмотр сотрудника ФСБ, досмотр его вещей, личного и используемого им транспорта?</w:t>
      </w:r>
      <w:r w:rsidRPr="00843451">
        <w:rPr>
          <w:rFonts w:ascii="Arial Narrow" w:hAnsi="Arial Narrow" w:cs="Arial"/>
          <w:color w:val="000000" w:themeColor="text1"/>
          <w:sz w:val="20"/>
          <w:szCs w:val="20"/>
        </w:rPr>
        <w:t xml:space="preserve"> - Да, допускается, однако, когда сотрудник ФСБ выполняет свои служебные обязанности, эти действия могут иметь место только в присутствии официального представителя органов ФСБ или по решению суда (п. 9 приложения № 1 к Наставлению).</w:t>
      </w: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p>
    <w:tbl>
      <w:tblPr>
        <w:tblW w:w="10518" w:type="dxa"/>
        <w:tblLayout w:type="fixed"/>
        <w:tblCellMar>
          <w:left w:w="10" w:type="dxa"/>
          <w:right w:w="10" w:type="dxa"/>
        </w:tblCellMar>
        <w:tblLook w:val="0000" w:firstRow="0" w:lastRow="0" w:firstColumn="0" w:lastColumn="0" w:noHBand="0" w:noVBand="0"/>
      </w:tblPr>
      <w:tblGrid>
        <w:gridCol w:w="2180"/>
        <w:gridCol w:w="3884"/>
        <w:gridCol w:w="4454"/>
      </w:tblGrid>
      <w:tr w:rsidR="0048745E" w:rsidRPr="00843451" w:rsidTr="00307DAB">
        <w:tc>
          <w:tcPr>
            <w:tcW w:w="2180" w:type="dxa"/>
            <w:tcBorders>
              <w:top w:val="single" w:sz="6" w:space="0" w:color="000000"/>
              <w:left w:val="single" w:sz="6" w:space="0" w:color="000000"/>
              <w:bottom w:val="single" w:sz="6" w:space="0" w:color="000000"/>
              <w:right w:val="nil"/>
            </w:tcBorders>
          </w:tcPr>
          <w:p w:rsidR="0048745E" w:rsidRPr="00843451"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20"/>
                <w:szCs w:val="20"/>
              </w:rPr>
            </w:pPr>
            <w:r w:rsidRPr="00843451">
              <w:rPr>
                <w:rFonts w:ascii="Arial Narrow" w:hAnsi="Arial Narrow" w:cs="Arial"/>
                <w:i/>
                <w:iCs/>
                <w:color w:val="000000" w:themeColor="text1"/>
                <w:sz w:val="20"/>
                <w:szCs w:val="20"/>
              </w:rPr>
              <w:t xml:space="preserve">Предмет проверки </w:t>
            </w:r>
          </w:p>
        </w:tc>
        <w:tc>
          <w:tcPr>
            <w:tcW w:w="3884" w:type="dxa"/>
            <w:tcBorders>
              <w:top w:val="single" w:sz="6" w:space="0" w:color="000000"/>
              <w:left w:val="single" w:sz="6" w:space="0" w:color="000000"/>
              <w:bottom w:val="single" w:sz="6" w:space="0" w:color="000000"/>
              <w:right w:val="nil"/>
            </w:tcBorders>
          </w:tcPr>
          <w:p w:rsidR="0048745E" w:rsidRPr="00843451"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20"/>
                <w:szCs w:val="20"/>
              </w:rPr>
            </w:pPr>
            <w:r w:rsidRPr="00843451">
              <w:rPr>
                <w:rFonts w:ascii="Arial Narrow" w:hAnsi="Arial Narrow" w:cs="Arial"/>
                <w:i/>
                <w:iCs/>
                <w:color w:val="000000" w:themeColor="text1"/>
                <w:sz w:val="20"/>
                <w:szCs w:val="20"/>
              </w:rPr>
              <w:t xml:space="preserve">На что следует обратить внимание </w:t>
            </w:r>
          </w:p>
        </w:tc>
        <w:tc>
          <w:tcPr>
            <w:tcW w:w="4454" w:type="dxa"/>
            <w:tcBorders>
              <w:top w:val="single" w:sz="6" w:space="0" w:color="000000"/>
              <w:left w:val="single" w:sz="6" w:space="0" w:color="000000"/>
              <w:bottom w:val="single" w:sz="6" w:space="0" w:color="000000"/>
              <w:right w:val="single" w:sz="6" w:space="0" w:color="000000"/>
            </w:tcBorders>
          </w:tcPr>
          <w:p w:rsidR="0048745E" w:rsidRPr="00843451"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20"/>
                <w:szCs w:val="20"/>
              </w:rPr>
            </w:pPr>
            <w:r w:rsidRPr="00843451">
              <w:rPr>
                <w:rFonts w:ascii="Arial Narrow" w:hAnsi="Arial Narrow" w:cs="Arial"/>
                <w:i/>
                <w:iCs/>
                <w:color w:val="000000" w:themeColor="text1"/>
                <w:sz w:val="20"/>
                <w:szCs w:val="20"/>
              </w:rPr>
              <w:t xml:space="preserve">Норма права, регулирующая соответствующие правоотношения </w:t>
            </w:r>
          </w:p>
        </w:tc>
      </w:tr>
      <w:tr w:rsidR="0048745E" w:rsidRPr="00843451" w:rsidTr="00307DAB">
        <w:tc>
          <w:tcPr>
            <w:tcW w:w="2180" w:type="dxa"/>
            <w:tcBorders>
              <w:top w:val="nil"/>
              <w:left w:val="single" w:sz="6" w:space="0" w:color="000000"/>
              <w:bottom w:val="single" w:sz="6" w:space="0" w:color="000000"/>
              <w:right w:val="nil"/>
            </w:tcBorders>
          </w:tcPr>
          <w:p w:rsidR="0048745E" w:rsidRPr="00843451" w:rsidRDefault="0048745E" w:rsidP="0048745E">
            <w:pPr>
              <w:widowControl w:val="0"/>
              <w:suppressLineNumbers/>
              <w:suppressAutoHyphens/>
              <w:autoSpaceDE w:val="0"/>
              <w:autoSpaceDN w:val="0"/>
              <w:adjustRightInd w:val="0"/>
              <w:ind w:right="132"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1. Направление задержанного в ИВС   </w:t>
            </w:r>
          </w:p>
        </w:tc>
        <w:tc>
          <w:tcPr>
            <w:tcW w:w="3884" w:type="dxa"/>
            <w:tcBorders>
              <w:top w:val="nil"/>
              <w:left w:val="single" w:sz="6" w:space="0" w:color="000000"/>
              <w:bottom w:val="single" w:sz="6" w:space="0" w:color="000000"/>
              <w:right w:val="nil"/>
            </w:tcBorders>
          </w:tcPr>
          <w:p w:rsidR="0048745E" w:rsidRPr="00843451" w:rsidRDefault="0048745E" w:rsidP="00307DAB">
            <w:pPr>
              <w:widowControl w:val="0"/>
              <w:suppressLineNumbers/>
              <w:suppressAutoHyphens/>
              <w:autoSpaceDE w:val="0"/>
              <w:autoSpaceDN w:val="0"/>
              <w:adjustRightInd w:val="0"/>
              <w:ind w:left="70" w:right="191" w:firstLine="47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в какой срок оформляются  такие протоколы;</w:t>
            </w:r>
          </w:p>
          <w:p w:rsidR="0048745E" w:rsidRPr="00843451" w:rsidRDefault="0048745E" w:rsidP="00307DAB">
            <w:pPr>
              <w:widowControl w:val="0"/>
              <w:suppressLineNumbers/>
              <w:suppressAutoHyphens/>
              <w:autoSpaceDE w:val="0"/>
              <w:autoSpaceDN w:val="0"/>
              <w:adjustRightInd w:val="0"/>
              <w:ind w:left="70" w:right="191" w:firstLine="47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 в какой срок с момента  получения протокола задержанный направляется в ИВС  </w:t>
            </w:r>
          </w:p>
        </w:tc>
        <w:tc>
          <w:tcPr>
            <w:tcW w:w="4454" w:type="dxa"/>
            <w:tcBorders>
              <w:top w:val="nil"/>
              <w:left w:val="single" w:sz="6" w:space="0" w:color="000000"/>
              <w:bottom w:val="single" w:sz="6" w:space="0" w:color="000000"/>
              <w:right w:val="single" w:sz="6" w:space="0" w:color="000000"/>
            </w:tcBorders>
          </w:tcPr>
          <w:p w:rsidR="0048745E" w:rsidRPr="00843451" w:rsidRDefault="0048745E" w:rsidP="00307DAB">
            <w:pPr>
              <w:widowControl w:val="0"/>
              <w:suppressLineNumbers/>
              <w:suppressAutoHyphens/>
              <w:autoSpaceDE w:val="0"/>
              <w:autoSpaceDN w:val="0"/>
              <w:adjustRightInd w:val="0"/>
              <w:ind w:left="155" w:right="132" w:firstLine="385"/>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При  получении от следователя (дознавателя) протокола задержания дежурный обязан направить задержанного в ИВС (п.20)  </w:t>
            </w:r>
          </w:p>
        </w:tc>
      </w:tr>
    </w:tbl>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МВД РФ - ул. Житная, дом 16, Москва, 119049.</w:t>
      </w: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Приёмная МВД РФ - ул. Садово-Сухаревская, дом 11, Москва.</w:t>
      </w: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Приём граждан в МВД России: понедельник - пятница, 9.00 - 17.00; суббота 10.00-13.00</w:t>
      </w:r>
    </w:p>
    <w:p w:rsidR="0048745E" w:rsidRPr="00843451" w:rsidRDefault="0048745E" w:rsidP="0048745E">
      <w:pPr>
        <w:widowControl w:val="0"/>
        <w:suppressAutoHyphens/>
        <w:autoSpaceDE w:val="0"/>
        <w:autoSpaceDN w:val="0"/>
        <w:adjustRightInd w:val="0"/>
        <w:ind w:right="-341"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Электронный адрес для направления обращений в МВД России размещена на официальном сайте МВД России: www.mvd.ru.</w:t>
      </w:r>
    </w:p>
    <w:p w:rsidR="0048745E" w:rsidRPr="00843451" w:rsidRDefault="0048745E" w:rsidP="0048745E">
      <w:pPr>
        <w:widowControl w:val="0"/>
        <w:suppressAutoHyphens/>
        <w:autoSpaceDE w:val="0"/>
        <w:autoSpaceDN w:val="0"/>
        <w:adjustRightInd w:val="0"/>
        <w:ind w:firstLine="540"/>
        <w:jc w:val="center"/>
        <w:rPr>
          <w:rFonts w:ascii="Arial Narrow" w:hAnsi="Arial Narrow" w:cs="Arial"/>
          <w:b/>
          <w:bCs/>
          <w:color w:val="000000" w:themeColor="text1"/>
          <w:sz w:val="20"/>
          <w:szCs w:val="20"/>
        </w:rPr>
      </w:pPr>
    </w:p>
    <w:p w:rsidR="0048745E" w:rsidRPr="00307DAB" w:rsidRDefault="0048745E" w:rsidP="0048745E">
      <w:pPr>
        <w:widowControl w:val="0"/>
        <w:suppressAutoHyphens/>
        <w:autoSpaceDE w:val="0"/>
        <w:autoSpaceDN w:val="0"/>
        <w:adjustRightInd w:val="0"/>
        <w:ind w:firstLine="540"/>
        <w:jc w:val="center"/>
        <w:rPr>
          <w:rFonts w:ascii="Arial Narrow" w:hAnsi="Arial Narrow" w:cs="Arial"/>
          <w:b/>
          <w:bCs/>
          <w:color w:val="000000" w:themeColor="text1"/>
        </w:rPr>
      </w:pPr>
      <w:r w:rsidRPr="00307DAB">
        <w:rPr>
          <w:rFonts w:ascii="Arial Narrow" w:hAnsi="Arial Narrow" w:cs="Arial"/>
          <w:b/>
          <w:bCs/>
          <w:color w:val="000000" w:themeColor="text1"/>
        </w:rPr>
        <w:t xml:space="preserve">2.3. Доставление в дежурную часть иных лиц. </w:t>
      </w:r>
    </w:p>
    <w:p w:rsidR="0048745E" w:rsidRPr="00843451" w:rsidRDefault="0048745E" w:rsidP="0048745E">
      <w:pPr>
        <w:ind w:firstLine="540"/>
        <w:jc w:val="both"/>
        <w:rPr>
          <w:rFonts w:ascii="Arial Narrow" w:hAnsi="Arial Narrow" w:cs="Arial"/>
          <w:b/>
          <w:color w:val="000000" w:themeColor="text1"/>
          <w:sz w:val="20"/>
          <w:szCs w:val="20"/>
        </w:rPr>
      </w:pPr>
    </w:p>
    <w:p w:rsidR="0048745E" w:rsidRPr="00843451" w:rsidRDefault="0048745E" w:rsidP="00307DAB">
      <w:pPr>
        <w:numPr>
          <w:ilvl w:val="0"/>
          <w:numId w:val="18"/>
        </w:numPr>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Каков порядок действия ОД при  доставлении лица, находящегося в розыске?</w:t>
      </w:r>
      <w:r w:rsidRPr="00843451">
        <w:rPr>
          <w:rFonts w:ascii="Arial Narrow" w:hAnsi="Arial Narrow" w:cs="Arial"/>
          <w:color w:val="000000" w:themeColor="text1"/>
          <w:sz w:val="20"/>
          <w:szCs w:val="20"/>
        </w:rPr>
        <w:t xml:space="preserve"> – а) уведомить инициатора розыска; б) если розыск осуществляется в рамках возбуждённого исполнительного производства либо как в отношении лица без вести пропавшего, освободить такое лицо, сделав об этом запись в КУД; в) если без вести пропавший является несовершеннолетним – передать его сотрудникам ПДН (п. 23 Наставления). </w:t>
      </w:r>
    </w:p>
    <w:p w:rsidR="0048745E" w:rsidRPr="00843451" w:rsidRDefault="0048745E" w:rsidP="00307DAB">
      <w:pPr>
        <w:numPr>
          <w:ilvl w:val="0"/>
          <w:numId w:val="18"/>
        </w:numPr>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Каков порядок действий ОД после задержания лиц, предпринявших попытку самоубийства либо имеющих признаки выраженного психического расстройства и создающих своими действиями непосредственную опасность для себя и окружающих?</w:t>
      </w:r>
      <w:r w:rsidRPr="00843451">
        <w:rPr>
          <w:rFonts w:ascii="Arial Narrow" w:hAnsi="Arial Narrow" w:cs="Arial"/>
          <w:color w:val="000000" w:themeColor="text1"/>
          <w:sz w:val="20"/>
          <w:szCs w:val="20"/>
        </w:rPr>
        <w:t xml:space="preserve"> – Он обязан вызвать врача-психиатра или иных специалистов и медицинский персонал, участвующих в оказании психиатрической помощи, и по заключению медицинского работника передать таких лиц в лечебное учреждение либо по месту жительства (п. 26 Наставления).</w:t>
      </w:r>
    </w:p>
    <w:p w:rsidR="0048745E" w:rsidRPr="00843451" w:rsidRDefault="0048745E" w:rsidP="00307DAB">
      <w:pPr>
        <w:numPr>
          <w:ilvl w:val="0"/>
          <w:numId w:val="18"/>
        </w:numPr>
        <w:tabs>
          <w:tab w:val="left" w:pos="567"/>
        </w:tabs>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 xml:space="preserve">Каков порядок действий ОД при задержании лица, совершившего побег из психиатрического лечебного учреждения или скрывающихся от назначенной судом недобровольной госпитализации в такое учреждение? </w:t>
      </w:r>
      <w:r w:rsidRPr="00843451">
        <w:rPr>
          <w:rFonts w:ascii="Arial Narrow" w:hAnsi="Arial Narrow" w:cs="Arial"/>
          <w:color w:val="000000" w:themeColor="text1"/>
          <w:sz w:val="20"/>
          <w:szCs w:val="20"/>
        </w:rPr>
        <w:t>– Он должен вызвать врача-психиатра (иных специалистов, участвующих в оказании психиатрической помощи), и по заключению медицинского работника передать совершившего побег в ближайшее психиатрическое лечебное учреждение, осуществляющее принудительное лечение (п. 27 Наставления).</w:t>
      </w:r>
    </w:p>
    <w:p w:rsidR="0048745E" w:rsidRPr="00843451" w:rsidRDefault="0048745E" w:rsidP="00307DAB">
      <w:pPr>
        <w:numPr>
          <w:ilvl w:val="0"/>
          <w:numId w:val="18"/>
        </w:numPr>
        <w:tabs>
          <w:tab w:val="left" w:pos="567"/>
        </w:tabs>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Каков порядок действий ОД при задержании лица, в отношении которого поступило требование о выдаче?</w:t>
      </w:r>
      <w:r w:rsidRPr="00843451">
        <w:rPr>
          <w:rFonts w:ascii="Arial Narrow" w:hAnsi="Arial Narrow" w:cs="Arial"/>
          <w:color w:val="000000" w:themeColor="text1"/>
          <w:sz w:val="20"/>
          <w:szCs w:val="20"/>
        </w:rPr>
        <w:t xml:space="preserve"> - После получения постановления суда об избрании лицу меры пресечения в виде заключения под стражу, незамедлительно организовать его направление в СИЗО (п. 28 Наставления).</w:t>
      </w:r>
    </w:p>
    <w:p w:rsidR="0048745E" w:rsidRPr="00843451" w:rsidRDefault="0048745E" w:rsidP="00307DAB">
      <w:pPr>
        <w:tabs>
          <w:tab w:val="left" w:pos="567"/>
        </w:tabs>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Предмет контроля: а) не были ли направлены в СИЗО лица, в отношении которых не имелось постановления суда;   б) не находились ли указанные лица в КСЗЛ после поступления решения суда; в) обеспечивалось ли питание указанных лиц и предоставление им спальных мест во время нахождения в КСЗЛ.  </w:t>
      </w:r>
    </w:p>
    <w:p w:rsidR="0048745E" w:rsidRPr="00843451" w:rsidRDefault="0048745E" w:rsidP="00307DAB">
      <w:pPr>
        <w:numPr>
          <w:ilvl w:val="0"/>
          <w:numId w:val="18"/>
        </w:numPr>
        <w:tabs>
          <w:tab w:val="left" w:pos="567"/>
        </w:tabs>
        <w:spacing w:line="276" w:lineRule="auto"/>
        <w:ind w:left="0" w:firstLine="540"/>
        <w:jc w:val="both"/>
        <w:rPr>
          <w:rFonts w:ascii="Arial Narrow" w:hAnsi="Arial Narrow" w:cs="Arial"/>
          <w:color w:val="000000" w:themeColor="text1"/>
          <w:sz w:val="20"/>
          <w:szCs w:val="20"/>
        </w:rPr>
      </w:pPr>
      <w:r w:rsidRPr="00843451">
        <w:rPr>
          <w:rFonts w:ascii="Arial Narrow" w:hAnsi="Arial Narrow" w:cs="Arial"/>
          <w:b/>
          <w:bCs/>
          <w:color w:val="000000" w:themeColor="text1"/>
          <w:kern w:val="36"/>
          <w:sz w:val="20"/>
          <w:szCs w:val="20"/>
        </w:rPr>
        <w:t xml:space="preserve">Кто несёт персональную ответственность </w:t>
      </w:r>
      <w:r w:rsidRPr="00843451">
        <w:rPr>
          <w:rFonts w:ascii="Arial Narrow" w:hAnsi="Arial Narrow" w:cs="Arial"/>
          <w:b/>
          <w:color w:val="000000" w:themeColor="text1"/>
          <w:sz w:val="20"/>
          <w:szCs w:val="20"/>
        </w:rPr>
        <w:t xml:space="preserve">за исполнение обязанностей и реализацию прав полиции соответствующими оперативными дежурными после доставления граждан в дежурные части? </w:t>
      </w:r>
      <w:r w:rsidRPr="00843451">
        <w:rPr>
          <w:rFonts w:ascii="Arial Narrow" w:hAnsi="Arial Narrow" w:cs="Arial"/>
          <w:color w:val="000000" w:themeColor="text1"/>
          <w:sz w:val="20"/>
          <w:szCs w:val="20"/>
        </w:rPr>
        <w:t>-</w:t>
      </w:r>
      <w:r w:rsidRPr="00843451">
        <w:rPr>
          <w:rFonts w:ascii="Arial Narrow" w:hAnsi="Arial Narrow" w:cs="Arial"/>
          <w:b/>
          <w:color w:val="000000" w:themeColor="text1"/>
          <w:sz w:val="20"/>
          <w:szCs w:val="20"/>
        </w:rPr>
        <w:t xml:space="preserve"> </w:t>
      </w:r>
      <w:r w:rsidRPr="00843451">
        <w:rPr>
          <w:rFonts w:ascii="Arial Narrow" w:hAnsi="Arial Narrow" w:cs="Arial"/>
          <w:color w:val="000000" w:themeColor="text1"/>
          <w:sz w:val="20"/>
          <w:szCs w:val="20"/>
        </w:rPr>
        <w:t>Начальник территориального органа МВД России (п. 30 Наставления).</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Предмет контроля: а) выявлялись ли ранее начальником тер органа выявленные при проверке недостатки; б) какие меры им предпринимались в связи с этим.  </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 xml:space="preserve">6. Каковы требования к оборудованию служебного помещения «для выяснения обстоятельств задержания или доставления»? </w:t>
      </w:r>
      <w:r w:rsidRPr="00843451">
        <w:rPr>
          <w:rFonts w:ascii="Arial Narrow" w:hAnsi="Arial Narrow" w:cs="Arial"/>
          <w:color w:val="000000" w:themeColor="text1"/>
          <w:sz w:val="20"/>
          <w:szCs w:val="20"/>
        </w:rPr>
        <w:t xml:space="preserve">- В  общедоступных местах помещения для информирования и разъяснения доставленным лицам их прав должны быть размещены: выписки из положений </w:t>
      </w:r>
      <w:hyperlink r:id="rId159" w:history="1">
        <w:r w:rsidRPr="00843451">
          <w:rPr>
            <w:rFonts w:ascii="Arial Narrow" w:hAnsi="Arial Narrow" w:cs="Arial"/>
            <w:color w:val="000000" w:themeColor="text1"/>
            <w:sz w:val="20"/>
            <w:szCs w:val="20"/>
          </w:rPr>
          <w:t>Конституции</w:t>
        </w:r>
      </w:hyperlink>
      <w:r w:rsidRPr="00843451">
        <w:rPr>
          <w:rFonts w:ascii="Arial Narrow" w:hAnsi="Arial Narrow" w:cs="Arial"/>
          <w:b/>
          <w:color w:val="000000" w:themeColor="text1"/>
          <w:sz w:val="20"/>
          <w:szCs w:val="20"/>
        </w:rPr>
        <w:t xml:space="preserve"> </w:t>
      </w:r>
      <w:r w:rsidRPr="00843451">
        <w:rPr>
          <w:rFonts w:ascii="Arial Narrow" w:hAnsi="Arial Narrow" w:cs="Arial"/>
          <w:color w:val="000000" w:themeColor="text1"/>
          <w:sz w:val="20"/>
          <w:szCs w:val="20"/>
        </w:rPr>
        <w:t xml:space="preserve">Российской Федерации, </w:t>
      </w:r>
      <w:hyperlink r:id="rId160" w:history="1">
        <w:r w:rsidRPr="00843451">
          <w:rPr>
            <w:rFonts w:ascii="Arial Narrow" w:hAnsi="Arial Narrow" w:cs="Arial"/>
            <w:color w:val="000000" w:themeColor="text1"/>
            <w:sz w:val="20"/>
            <w:szCs w:val="20"/>
          </w:rPr>
          <w:t>КоАП</w:t>
        </w:r>
      </w:hyperlink>
      <w:r w:rsidRPr="00843451">
        <w:rPr>
          <w:rFonts w:ascii="Arial Narrow" w:hAnsi="Arial Narrow" w:cs="Arial"/>
          <w:b/>
          <w:color w:val="000000" w:themeColor="text1"/>
          <w:sz w:val="20"/>
          <w:szCs w:val="20"/>
        </w:rPr>
        <w:t xml:space="preserve">, </w:t>
      </w:r>
      <w:hyperlink r:id="rId161" w:history="1">
        <w:r w:rsidRPr="00843451">
          <w:rPr>
            <w:rFonts w:ascii="Arial Narrow" w:hAnsi="Arial Narrow" w:cs="Arial"/>
            <w:color w:val="000000" w:themeColor="text1"/>
            <w:sz w:val="20"/>
            <w:szCs w:val="20"/>
          </w:rPr>
          <w:t>Уголовного кодекса</w:t>
        </w:r>
      </w:hyperlink>
      <w:r w:rsidRPr="00843451">
        <w:rPr>
          <w:rFonts w:ascii="Arial Narrow" w:hAnsi="Arial Narrow" w:cs="Arial"/>
          <w:color w:val="000000" w:themeColor="text1"/>
          <w:sz w:val="20"/>
          <w:szCs w:val="20"/>
        </w:rPr>
        <w:t xml:space="preserve"> Российской Федерации, </w:t>
      </w:r>
      <w:hyperlink r:id="rId162" w:history="1">
        <w:r w:rsidRPr="00843451">
          <w:rPr>
            <w:rFonts w:ascii="Arial Narrow" w:hAnsi="Arial Narrow" w:cs="Arial"/>
            <w:color w:val="000000" w:themeColor="text1"/>
            <w:sz w:val="20"/>
            <w:szCs w:val="20"/>
          </w:rPr>
          <w:t>УПК</w:t>
        </w:r>
      </w:hyperlink>
      <w:r w:rsidRPr="00843451">
        <w:rPr>
          <w:rFonts w:ascii="Arial Narrow" w:hAnsi="Arial Narrow" w:cs="Arial"/>
          <w:b/>
          <w:color w:val="000000" w:themeColor="text1"/>
          <w:sz w:val="20"/>
          <w:szCs w:val="20"/>
        </w:rPr>
        <w:t xml:space="preserve">, </w:t>
      </w:r>
      <w:hyperlink r:id="rId163" w:history="1">
        <w:r w:rsidRPr="00843451">
          <w:rPr>
            <w:rFonts w:ascii="Arial Narrow" w:hAnsi="Arial Narrow" w:cs="Arial"/>
            <w:color w:val="000000" w:themeColor="text1"/>
            <w:sz w:val="20"/>
            <w:szCs w:val="20"/>
          </w:rPr>
          <w:t>Федерального закона</w:t>
        </w:r>
      </w:hyperlink>
      <w:r w:rsidRPr="00843451">
        <w:rPr>
          <w:rFonts w:ascii="Arial Narrow" w:hAnsi="Arial Narrow" w:cs="Arial"/>
          <w:color w:val="000000" w:themeColor="text1"/>
          <w:sz w:val="20"/>
          <w:szCs w:val="20"/>
        </w:rPr>
        <w:t xml:space="preserve"> "О полиции", настоящего </w:t>
      </w:r>
      <w:hyperlink w:anchor="sub_10000" w:history="1">
        <w:r w:rsidRPr="00843451">
          <w:rPr>
            <w:rFonts w:ascii="Arial Narrow" w:hAnsi="Arial Narrow" w:cs="Arial"/>
            <w:color w:val="000000" w:themeColor="text1"/>
            <w:sz w:val="20"/>
            <w:szCs w:val="20"/>
          </w:rPr>
          <w:t>Наставления</w:t>
        </w:r>
      </w:hyperlink>
      <w:r w:rsidRPr="00843451">
        <w:rPr>
          <w:rFonts w:ascii="Arial Narrow" w:hAnsi="Arial Narrow" w:cs="Arial"/>
          <w:color w:val="000000" w:themeColor="text1"/>
          <w:sz w:val="20"/>
          <w:szCs w:val="20"/>
        </w:rPr>
        <w:t xml:space="preserve"> и иных нормативных правовых актов, определяющих порядок выяснения обстоятельств факта задержания или доставления лиц, доставленных в дежурную часть, служебные номера телефонов и адреса должностных лиц, которым могут быть обжалованы действия, связанные с необоснованным доставлением, задержанием или порядком содержания доставленных лиц </w:t>
      </w:r>
      <w:r w:rsidRPr="00843451">
        <w:rPr>
          <w:rFonts w:ascii="Arial Narrow" w:hAnsi="Arial Narrow" w:cs="Arial"/>
          <w:i/>
          <w:color w:val="000000" w:themeColor="text1"/>
          <w:sz w:val="20"/>
          <w:szCs w:val="20"/>
        </w:rPr>
        <w:t xml:space="preserve">(п. 2 Правил оборудования служебных помещений, предназначенных для выяснения обстоятельств факта задержания или доставления лиц, доставленных в дежурные части территориальных органов МВД РФ (приложение № 1 к Наставлению). </w:t>
      </w:r>
      <w:r w:rsidRPr="00843451">
        <w:rPr>
          <w:rFonts w:ascii="Arial Narrow" w:hAnsi="Arial Narrow" w:cs="Arial"/>
          <w:color w:val="000000" w:themeColor="text1"/>
          <w:sz w:val="20"/>
          <w:szCs w:val="20"/>
        </w:rPr>
        <w:t>Те же правила требуют, чтобы  в помещении были: а) стол, б) стулья, в) металлический шкаф, прикрепленные к полу; г) медицинская кушетка (диваном), д) аптечка для оказания первой помощи. В помещении могут иметься и средства видеонаблюдения.  В помещении не должно быть выступающих труб, креплений, а также предметов, которые могут быть использованы для нападения на сотрудников полиции, самоубийства доставленных лиц или причинения иного вреда себе и окружающим.  Служебное помещение оборудуется электрическим освещением, электропроводка прокладывается скрытно под штукатуркой. Электрические лампы для освещения монтируются на потолке и ограждаются органическим стеклом либо другим небьющимся прозрачным материалом. Выключатели устанавливаются с внешней стороны служебного помещения. В служебном помещении предусматривается приточно-вытяжная вентиляция. Служебное помещение оборудуется средствами прямой проводной связи и скрытой кнопкой тревожного вызова (устанавливается на рабочем столе дежурного по разбору), выведенными в зал (комнату) оперативного дежурного.</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Предмет проверки: а) имеется ли стул для задержанного; б) обеспеченность  вентиляцией; в) наличие  медицинской кушетки или дивана; г) наличие аптечки; д) имеется ли стенд, размещена ли на нем полная и читаемая информация. </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7. Какого должно быть минимальное количество помещений для задержанных и минимальная санитарная площадь на 1 содержащегося в них?</w:t>
      </w:r>
      <w:r w:rsidRPr="00843451">
        <w:rPr>
          <w:rFonts w:ascii="Arial Narrow" w:hAnsi="Arial Narrow" w:cs="Arial"/>
          <w:color w:val="000000" w:themeColor="text1"/>
          <w:sz w:val="20"/>
          <w:szCs w:val="20"/>
        </w:rPr>
        <w:t xml:space="preserve"> - Количество помещений для задержанных определяется исходя из среднесуточной наполняемости помещений, но не менее 4 квадратных метра на одного человека (п. 1 Правил оборудования служебных помещений для задержанных, утв. приложением № 2 к приказу МВД РФ № 389).</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Предмет проверки: а) имеется в отделе не менее 3 помещений для задержанных; б) обеспечивается ли норма 4 м.кв. на 1 человека (как во время посещения, так и в другие дни). Например, несли в отделе имеется 3 помещения, соответственно, площадью 8, 4 и 4 м.кв., то в них одновременно не может находиться более 4 человек. Однако, если из Книги учета доставленных видно, что в помещения для задержанных одновременно помещалось 5 человек, то норма обеспечения камерной площадью оказалась нарушена.     </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8. Каковы требования к размещению и оборудованию помещений для задержанных?</w:t>
      </w:r>
      <w:r w:rsidRPr="00843451">
        <w:rPr>
          <w:rFonts w:ascii="Arial Narrow" w:hAnsi="Arial Narrow" w:cs="Arial"/>
          <w:color w:val="000000" w:themeColor="text1"/>
          <w:sz w:val="20"/>
          <w:szCs w:val="20"/>
        </w:rPr>
        <w:t xml:space="preserve"> – Они должны: а) располагаться в помещениях дежурной части в непосредственной близости от рабочего места оперативного дежурного; б) сообщаться с залом (комнатой) оперативного дежурного через отдельный коридор; в) иметь гладко оштукатуренные стены; г) иметь максимально возможной ширины проем высотой не менее 2 м, который заполняется решетчатой перегородкой с решетчатой дверью, изготовленных из листовой стали 60 х 12 мм с размером ячейки 200 х 200 мм, которые с внутренней стороны обшиваются прозрачным органическим стеклом толщиной не менее 5 мм.; дверь не должна иметь ручек с внутренней стороны; при  отсутствии приема в двери комнаты устанавливается глазок; д) иметь толщину наружных стен не менее 380 мм.; е) дверь должна иметь по центру на высоте 1,1-1,15 м от пола форточки размером не более 25 х 22 см, открывающиеся в сторону коридора (п. 4); ж) иметь в наружных стенах окна шириной 0,9 м и высотой 0,6 м., расположенных от уровня пола на высоте не менее 1,6 м. с остеклением внутри - из армированного стекла, а снаружи - из стекла типа "мороз"; с наружной стороны окна или между оконными переплетами (в зависимости от местных условий) устанавливается металлическая решетка из круглой стали диаметром 20 мм или поперечных полос сечением 60 х 12 мм. с размером ячеек решетки составляют 120 х 200 мм.; при этом допускается установка на окнах жалюзи (при этом постановлением Комитета ООН против пыток в отношении России от 2002 года установка металлических жалюзей на окнах была признана нарушающей ст. 3 Конвенции прав человека и основных свобод);   з) быть оборудовано приточно-вытяжной вентиляцией; и) быть оборудованы скамьям (диванами), которые в ночное время могут быть использованы под спальные места, основанием соединенными с полом, с боковыми поверхностям, обшитым досками; к) не иметь  выступающих труб, креплений, а также предметов, которые могут быть использованы для нападения на сотрудников полиции, самоубийства доставленных лиц или причинения иного вреда себе и окружающим; л) при  наличии радиатором иметь защитные кожухи из листового железа или решетками без острых выступов; м) иметь лампы для освещения, размещенные в нишах над дверью или на потолке и огражденные металлическими решетками или сетками, или небьющимся прозрачным материалом (Правила оборудования служебных помещений для задержанных, утв. приложением № 2 к приказу МВД РФ № 389).  </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Предмет проверки: а) не используется ли для оштукатуривания стен барельефная штукатурка типа «шуба», б) имеет ли дверь застекленный проем и форточку, в) имеется ли в камере окно, пропускает ли это окно дневной свет; г) имеется ли и исправна ли в помещении приточно – вытяжная вентиляция; д) имеются л скамьи (диваны), пригодные для сна; е) закрыты ли батареи отопления кожухами; ж) исправно ли освещение, достаточно ли оно для того, чтобы читать и писать, не препятствует ли конструкция решетки  (сетки) освещению камер; з) санитарное состояние камеры.   </w:t>
      </w:r>
    </w:p>
    <w:p w:rsidR="0048745E" w:rsidRPr="00843451" w:rsidRDefault="0048745E" w:rsidP="00307DAB">
      <w:pPr>
        <w:ind w:firstLine="540"/>
        <w:jc w:val="both"/>
        <w:rPr>
          <w:rFonts w:ascii="Arial Narrow" w:hAnsi="Arial Narrow" w:cs="Arial"/>
          <w:b/>
          <w:color w:val="000000" w:themeColor="text1"/>
          <w:sz w:val="20"/>
          <w:szCs w:val="20"/>
        </w:rPr>
      </w:pPr>
      <w:r w:rsidRPr="00843451">
        <w:rPr>
          <w:rFonts w:ascii="Arial Narrow" w:hAnsi="Arial Narrow" w:cs="Arial"/>
          <w:b/>
          <w:color w:val="000000" w:themeColor="text1"/>
          <w:sz w:val="20"/>
          <w:szCs w:val="20"/>
        </w:rPr>
        <w:t>9. Какая информация должна быть отражена в Книге учета лиц, доставленных в дежурную часть?</w:t>
      </w:r>
      <w:r w:rsidRPr="00843451">
        <w:rPr>
          <w:rFonts w:ascii="Arial Narrow" w:hAnsi="Arial Narrow" w:cs="Arial"/>
          <w:color w:val="000000" w:themeColor="text1"/>
          <w:sz w:val="20"/>
          <w:szCs w:val="20"/>
        </w:rPr>
        <w:t xml:space="preserve"> – Данная книга  утверждена п</w:t>
      </w:r>
      <w:r w:rsidRPr="00843451">
        <w:rPr>
          <w:rFonts w:ascii="Arial Narrow" w:hAnsi="Arial Narrow" w:cs="Arial"/>
          <w:bCs/>
          <w:color w:val="000000" w:themeColor="text1"/>
          <w:sz w:val="20"/>
          <w:szCs w:val="20"/>
        </w:rPr>
        <w:t xml:space="preserve">риложением N 3 к </w:t>
      </w:r>
      <w:hyperlink w:anchor="sub_10000" w:history="1">
        <w:r w:rsidRPr="00843451">
          <w:rPr>
            <w:rFonts w:ascii="Arial Narrow" w:hAnsi="Arial Narrow" w:cs="Arial"/>
            <w:bCs/>
            <w:color w:val="000000" w:themeColor="text1"/>
            <w:sz w:val="20"/>
            <w:szCs w:val="20"/>
          </w:rPr>
          <w:t>Наставлению</w:t>
        </w:r>
      </w:hyperlink>
      <w:r w:rsidRPr="00843451">
        <w:rPr>
          <w:rFonts w:ascii="Arial Narrow" w:hAnsi="Arial Narrow" w:cs="Arial"/>
          <w:bCs/>
          <w:color w:val="000000" w:themeColor="text1"/>
          <w:sz w:val="20"/>
          <w:szCs w:val="20"/>
        </w:rPr>
        <w:t xml:space="preserve"> о порядке исполнения обязанностей и реализации прав полиции в дежурной части территориального органа МВД России после доставления граждан</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В Книге должны быть приведены правила ее ведения. Из этих правил следует, что: </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в книгу заносятся сведения о лицах, доставленных сотрудниками полиции в дежурную часть;</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информация заносится независимо от вида и степени общественной опасности правонарушения, срока  пребывания доставленного в территориальном органе МВД России и принятого в отношении него решения;</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сведения о доставленных лицах вносятся в книгу на основании документов, удостоверяющих их личность, рапорта сотрудника территориального органа МВД России, протокола о доставлении, протокола о задержании, результатов проверки по оперативно-справочным, криминалистическим и розыскным учётам.</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заполнение всех граф книги обязательно;</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при доставлении несовершеннолетних, в графе 3 книги проставляется день, месяц, год рождения.</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записи ведутся аккуратно и разборчиво, а затушевывание и исправления не допускаются.</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ответственность за правильность ведения записей в книге возлагается на оперативного дежурного.</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информация, содержащаяся в книге, не подлежит передаче и разглашению третьим лицам, кроме случаев, предусмотренных законодательством Российской Федерации.</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В книгу вносятся: 1) порядковый номер задержанного; 2) его ФИО; 3) год и место рождения; 4) сведения о регистрации и документе, удостоверяющем личность; 5)  основание доставления; 6) кем доставлен; 7) дата и время доставления; 8) № протокола задержания и результаты досмотра; 9) какие меры приняты к доставленному или куда он направлен либо кому он передан (фамилия, инициалы); 10) дата и время окончания срока задержания, подпись принявшего, если передан.</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Нельзя не отметить, что новые правила заполнения книги создают условия для нарушения прав человека по сравнению с правилами, установленными ранее действующим наставлением, утверждённым приказом МВД РФ № 248 от 1 апреля 2009 года.  Так, вместо обстоятельств, времени и места правонарушения должны указываться основания доставления. Это лишает возможности понять откуда человек доставлен, сопоставить основания доставления с описанием  допущенного им правонарушения, проверить, в какие сроки он был доставлен. Не ясно, что писать в графе № 9 в случае, если гражданин был доставлен ошибочно и никаких мер к нему не предпринималось.  Кроме того графа 9, в отличие от ранее действовавшей аналогичной ей графы 10, позволяет передавать гражданина должностному лицу внутри подразделения без фиксации время убытия из подразделения или убытия. В то же время в книге не указывается: а) нуждался ли задержанный в мед. помощи и была ли она ему оказана; б) получил ли задержанный на срок более 3 часов питание и был ли обеспечен место для сна; в) приносилось ли необоснованно задержанному извинение. Самый же главный  недостаток книг состоит в том, что она допускает доставления лица в орган внутренних дел без записи в книге доставленных и направление доставленного в уголовный розыск, следствие или дознание в условиях, когда дежурный за задержанного отвечать уже перестал, а сотрудник, «получивший» доставленного так за него отвечать и не начал. Кроме того не обеспечивается кор</w:t>
      </w:r>
      <w:r w:rsidR="00307DAB">
        <w:rPr>
          <w:rFonts w:ascii="Arial Narrow" w:hAnsi="Arial Narrow" w:cs="Arial"/>
          <w:color w:val="000000" w:themeColor="text1"/>
          <w:sz w:val="20"/>
          <w:szCs w:val="20"/>
        </w:rPr>
        <w:t>р</w:t>
      </w:r>
      <w:r w:rsidRPr="00843451">
        <w:rPr>
          <w:rFonts w:ascii="Arial Narrow" w:hAnsi="Arial Narrow" w:cs="Arial"/>
          <w:color w:val="000000" w:themeColor="text1"/>
          <w:sz w:val="20"/>
          <w:szCs w:val="20"/>
        </w:rPr>
        <w:t>еспондирование между КУД и Книгой сообщений о происшествиях (КУСП).</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Предмет проверки: а) основания доставления (обычно берется выборка из 100 учётных записей; однако, если эти 100 записей не типичны – например, в это время проводилась целевая операция «подросток», «барсетка» или иная - или их корректность оспаривается представителями подразделения, то берется несколько выборок по 100 записей); б) не имеет  место доставления по основаниям, не предусмотренным законом; в) не допускается ли не внесение в Книгу лиц, доставленных на краткое время либо причастность которых к правонарушению не подтвердилась; г) не допускается ли неоговоренное исправление записей;  д) не указывается ли в качестве времени окончания задержания время передачи – в графе № 10 говорится «о времени окончания срока задержания»; е) каков удельный вес, задержанных на срок более 3 часов; ж) не допускается ли изъятие вещей, не внесенных в протокол досмотра; з) как ведется учет передачи задержанных  и что происходит с лицами, переданными из дежурной части.           </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b/>
          <w:color w:val="000000" w:themeColor="text1"/>
          <w:sz w:val="20"/>
          <w:szCs w:val="20"/>
        </w:rPr>
        <w:t>10. Какие вещи или предметы задержанные могут получать и хранить при себе?</w:t>
      </w:r>
      <w:r w:rsidRPr="00843451">
        <w:rPr>
          <w:rFonts w:ascii="Arial Narrow" w:hAnsi="Arial Narrow" w:cs="Arial"/>
          <w:color w:val="000000" w:themeColor="text1"/>
          <w:sz w:val="20"/>
          <w:szCs w:val="20"/>
        </w:rPr>
        <w:t xml:space="preserve"> -   Приложением № 4 утвержден Перечень продуктов питания, предметов первой необходимости, обуви, одежды, которые задержанные лица могут иметь при себе, хранить и получать в передачах.  В перечне:       </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продукты питания, кроме требующих тепловой обработки, скоропортящихся с истекшим сроком хранения, алкогольной продукции; отметим, что под продуктами, требующими тепловой обработки, понимаются такие продукты, которые нуждаются в кипячении, варке, жарке, выпеканию, воздействию огня либо температуры свыше 100 градусов; продукты быстрого приготовления, которые требуют добавления горячей вод</w:t>
      </w:r>
      <w:r w:rsidR="00307DAB">
        <w:rPr>
          <w:rFonts w:ascii="Arial Narrow" w:hAnsi="Arial Narrow" w:cs="Arial"/>
          <w:color w:val="000000" w:themeColor="text1"/>
          <w:sz w:val="20"/>
          <w:szCs w:val="20"/>
        </w:rPr>
        <w:t>ы (гибратации) к продуктам, тре</w:t>
      </w:r>
      <w:r w:rsidRPr="00843451">
        <w:rPr>
          <w:rFonts w:ascii="Arial Narrow" w:hAnsi="Arial Narrow" w:cs="Arial"/>
          <w:color w:val="000000" w:themeColor="text1"/>
          <w:sz w:val="20"/>
          <w:szCs w:val="20"/>
        </w:rPr>
        <w:t xml:space="preserve">бующим тепловой обработки, не относятся;     </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одежду (без поясных ремней, поясов, шнурков, подтяжек, галстуков и шарфов), головной убор, обувь (без шнурков и металлических набоек) - по сезону в одном комплекте;</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нательное белье - по сезону в одном комплекте;</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носки и платки носовые (количество в приложении № 4 не указано);</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предметы личной гигиены и туалетные принадлежности, в том числе туалетное мыло, туалетная бумага, зубная щётка, зубная паста, пластмассовые футляры для мыла и зубной щетки, кремы, расчёска;</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постельное белье в одном комплекте (две простыни и наволочка), полотенце;</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столовые предметы (комплект пропиленовой посуды).</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Указанные предметы хранятся в одном из помещений дежурной части, где оборудуются шкафы или полки-ячейки.</w:t>
      </w:r>
    </w:p>
    <w:p w:rsidR="0048745E" w:rsidRPr="00843451" w:rsidRDefault="0048745E" w:rsidP="00307DAB">
      <w:pPr>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Предмет проверки: а) не распространяются ли данные ограничения на доставленных, которые не являются задержанными и не помещены в помещения для задержанных, например, не изымаются ли у них мобильные телефоны; б) оборудованы ли шкафы или полки –ячейки для хранения вещей; в) вывешен ли перечень вещей, которые можно передавать и приобретать задержанным (при этом информация должна быть вывешена, как в месте, удобном для  задержанным, так  и в месте для посетителей; г) не допускается ли неоправданное ограничение предметов и продуктов из данного списка. </w:t>
      </w:r>
    </w:p>
    <w:p w:rsidR="0048745E" w:rsidRPr="00843451" w:rsidRDefault="0048745E" w:rsidP="0048745E">
      <w:pPr>
        <w:widowControl w:val="0"/>
        <w:suppressAutoHyphens/>
        <w:autoSpaceDE w:val="0"/>
        <w:autoSpaceDN w:val="0"/>
        <w:adjustRightInd w:val="0"/>
        <w:ind w:firstLine="540"/>
        <w:jc w:val="center"/>
        <w:rPr>
          <w:rFonts w:ascii="Arial Narrow" w:hAnsi="Arial Narrow" w:cs="Arial"/>
          <w:b/>
          <w:bCs/>
          <w:color w:val="000000" w:themeColor="text1"/>
          <w:sz w:val="20"/>
          <w:szCs w:val="20"/>
        </w:rPr>
      </w:pPr>
    </w:p>
    <w:p w:rsidR="0048745E" w:rsidRPr="004A7CC4" w:rsidRDefault="004A7CC4" w:rsidP="0048745E">
      <w:pPr>
        <w:widowControl w:val="0"/>
        <w:suppressAutoHyphens/>
        <w:autoSpaceDE w:val="0"/>
        <w:autoSpaceDN w:val="0"/>
        <w:adjustRightInd w:val="0"/>
        <w:ind w:firstLine="540"/>
        <w:jc w:val="center"/>
        <w:rPr>
          <w:rFonts w:ascii="Arial Narrow" w:hAnsi="Arial Narrow" w:cs="Arial"/>
          <w:b/>
          <w:bCs/>
          <w:color w:val="000000" w:themeColor="text1"/>
          <w:sz w:val="28"/>
          <w:szCs w:val="28"/>
        </w:rPr>
      </w:pPr>
      <w:r w:rsidRPr="004A7CC4">
        <w:rPr>
          <w:rFonts w:ascii="Arial Narrow" w:hAnsi="Arial Narrow" w:cs="Arial"/>
          <w:b/>
          <w:bCs/>
          <w:color w:val="000000" w:themeColor="text1"/>
          <w:sz w:val="28"/>
          <w:szCs w:val="28"/>
        </w:rPr>
        <w:t>5.</w:t>
      </w:r>
      <w:r w:rsidR="0048745E" w:rsidRPr="004A7CC4">
        <w:rPr>
          <w:rFonts w:ascii="Arial Narrow" w:hAnsi="Arial Narrow" w:cs="Arial"/>
          <w:b/>
          <w:bCs/>
          <w:color w:val="000000" w:themeColor="text1"/>
          <w:sz w:val="28"/>
          <w:szCs w:val="28"/>
        </w:rPr>
        <w:t xml:space="preserve">3. Соблюдение и защита прав </w:t>
      </w:r>
      <w:r w:rsidRPr="004A7CC4">
        <w:rPr>
          <w:rFonts w:ascii="Arial Narrow" w:hAnsi="Arial Narrow" w:cs="Arial"/>
          <w:b/>
          <w:bCs/>
          <w:color w:val="000000" w:themeColor="text1"/>
          <w:sz w:val="28"/>
          <w:szCs w:val="28"/>
        </w:rPr>
        <w:t xml:space="preserve">заявителей и </w:t>
      </w:r>
      <w:r w:rsidR="0048745E" w:rsidRPr="004A7CC4">
        <w:rPr>
          <w:rFonts w:ascii="Arial Narrow" w:hAnsi="Arial Narrow" w:cs="Arial"/>
          <w:b/>
          <w:bCs/>
          <w:color w:val="000000" w:themeColor="text1"/>
          <w:sz w:val="28"/>
          <w:szCs w:val="28"/>
        </w:rPr>
        <w:t>потерпевш</w:t>
      </w:r>
      <w:r w:rsidRPr="004A7CC4">
        <w:rPr>
          <w:rFonts w:ascii="Arial Narrow" w:hAnsi="Arial Narrow" w:cs="Arial"/>
          <w:b/>
          <w:bCs/>
          <w:color w:val="000000" w:themeColor="text1"/>
          <w:sz w:val="28"/>
          <w:szCs w:val="28"/>
        </w:rPr>
        <w:t>их</w:t>
      </w:r>
      <w:r w:rsidR="0048745E" w:rsidRPr="004A7CC4">
        <w:rPr>
          <w:rFonts w:ascii="Arial Narrow" w:hAnsi="Arial Narrow" w:cs="Arial"/>
          <w:b/>
          <w:bCs/>
          <w:color w:val="000000" w:themeColor="text1"/>
          <w:sz w:val="28"/>
          <w:szCs w:val="28"/>
        </w:rPr>
        <w:t xml:space="preserve">. </w:t>
      </w:r>
    </w:p>
    <w:p w:rsidR="0048745E" w:rsidRPr="00843451"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48745E" w:rsidRPr="00843451" w:rsidRDefault="0048745E" w:rsidP="0048745E">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Субъект проверки – члены Общественных Советов при МВД (ГУВД, УВД), представители правозащитных организаций. </w:t>
      </w:r>
    </w:p>
    <w:tbl>
      <w:tblPr>
        <w:tblW w:w="10518" w:type="dxa"/>
        <w:tblLayout w:type="fixed"/>
        <w:tblCellMar>
          <w:left w:w="10" w:type="dxa"/>
          <w:right w:w="10" w:type="dxa"/>
        </w:tblCellMar>
        <w:tblLook w:val="0000" w:firstRow="0" w:lastRow="0" w:firstColumn="0" w:lastColumn="0" w:noHBand="0" w:noVBand="0"/>
      </w:tblPr>
      <w:tblGrid>
        <w:gridCol w:w="2472"/>
        <w:gridCol w:w="4527"/>
        <w:gridCol w:w="3519"/>
      </w:tblGrid>
      <w:tr w:rsidR="0048745E" w:rsidRPr="00843451" w:rsidTr="00307DAB">
        <w:tc>
          <w:tcPr>
            <w:tcW w:w="2472" w:type="dxa"/>
            <w:tcBorders>
              <w:top w:val="single" w:sz="6" w:space="0" w:color="000000"/>
              <w:left w:val="single" w:sz="6" w:space="0" w:color="000000"/>
              <w:bottom w:val="single" w:sz="6" w:space="0" w:color="000000"/>
              <w:right w:val="nil"/>
            </w:tcBorders>
          </w:tcPr>
          <w:p w:rsidR="0048745E" w:rsidRPr="00843451"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20"/>
                <w:szCs w:val="20"/>
              </w:rPr>
            </w:pPr>
            <w:r w:rsidRPr="00843451">
              <w:rPr>
                <w:rFonts w:ascii="Arial Narrow" w:hAnsi="Arial Narrow" w:cs="Arial"/>
                <w:i/>
                <w:iCs/>
                <w:color w:val="000000" w:themeColor="text1"/>
                <w:sz w:val="20"/>
                <w:szCs w:val="20"/>
              </w:rPr>
              <w:t>Предмет проверки</w:t>
            </w:r>
          </w:p>
        </w:tc>
        <w:tc>
          <w:tcPr>
            <w:tcW w:w="4527" w:type="dxa"/>
            <w:tcBorders>
              <w:top w:val="single" w:sz="6" w:space="0" w:color="000000"/>
              <w:left w:val="single" w:sz="6" w:space="0" w:color="000000"/>
              <w:bottom w:val="single" w:sz="6" w:space="0" w:color="000000"/>
              <w:right w:val="nil"/>
            </w:tcBorders>
          </w:tcPr>
          <w:p w:rsidR="0048745E" w:rsidRPr="00843451"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20"/>
                <w:szCs w:val="20"/>
              </w:rPr>
            </w:pPr>
            <w:r w:rsidRPr="00843451">
              <w:rPr>
                <w:rFonts w:ascii="Arial Narrow" w:hAnsi="Arial Narrow" w:cs="Arial"/>
                <w:i/>
                <w:iCs/>
                <w:color w:val="000000" w:themeColor="text1"/>
                <w:sz w:val="20"/>
                <w:szCs w:val="20"/>
              </w:rPr>
              <w:t>На что следует обратить внимание</w:t>
            </w:r>
          </w:p>
        </w:tc>
        <w:tc>
          <w:tcPr>
            <w:tcW w:w="3519" w:type="dxa"/>
            <w:tcBorders>
              <w:top w:val="single" w:sz="6" w:space="0" w:color="000000"/>
              <w:left w:val="single" w:sz="6" w:space="0" w:color="000000"/>
              <w:bottom w:val="single" w:sz="6" w:space="0" w:color="000000"/>
              <w:right w:val="single" w:sz="6" w:space="0" w:color="000000"/>
            </w:tcBorders>
          </w:tcPr>
          <w:p w:rsidR="0048745E" w:rsidRPr="00843451" w:rsidRDefault="0048745E" w:rsidP="0048745E">
            <w:pPr>
              <w:widowControl w:val="0"/>
              <w:suppressLineNumbers/>
              <w:suppressAutoHyphens/>
              <w:autoSpaceDE w:val="0"/>
              <w:autoSpaceDN w:val="0"/>
              <w:adjustRightInd w:val="0"/>
              <w:ind w:firstLine="540"/>
              <w:jc w:val="center"/>
              <w:rPr>
                <w:rFonts w:ascii="Arial Narrow" w:hAnsi="Arial Narrow" w:cs="Arial"/>
                <w:i/>
                <w:iCs/>
                <w:color w:val="000000" w:themeColor="text1"/>
                <w:sz w:val="20"/>
                <w:szCs w:val="20"/>
              </w:rPr>
            </w:pPr>
            <w:r w:rsidRPr="00843451">
              <w:rPr>
                <w:rFonts w:ascii="Arial Narrow" w:hAnsi="Arial Narrow" w:cs="Arial"/>
                <w:i/>
                <w:iCs/>
                <w:color w:val="000000" w:themeColor="text1"/>
                <w:sz w:val="20"/>
                <w:szCs w:val="20"/>
              </w:rPr>
              <w:t>Норма права, регулирующая соответствующие правоотношения</w:t>
            </w:r>
          </w:p>
        </w:tc>
      </w:tr>
      <w:tr w:rsidR="0048745E" w:rsidRPr="00843451" w:rsidTr="00307DAB">
        <w:tc>
          <w:tcPr>
            <w:tcW w:w="2472" w:type="dxa"/>
            <w:tcBorders>
              <w:top w:val="nil"/>
              <w:left w:val="single" w:sz="6" w:space="0" w:color="000000"/>
              <w:bottom w:val="single" w:sz="6" w:space="0" w:color="000000"/>
              <w:right w:val="nil"/>
            </w:tcBorders>
          </w:tcPr>
          <w:p w:rsidR="0048745E" w:rsidRPr="00843451" w:rsidRDefault="0048745E" w:rsidP="00F36799">
            <w:pPr>
              <w:widowControl w:val="0"/>
              <w:suppressLineNumbers/>
              <w:suppressAutoHyphens/>
              <w:autoSpaceDE w:val="0"/>
              <w:autoSpaceDN w:val="0"/>
              <w:adjustRightInd w:val="0"/>
              <w:ind w:left="124" w:right="202" w:firstLine="416"/>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1. Реализация прав потерпевшего на получение копий постановлений, затрагивающих его процессуальные права </w:t>
            </w:r>
          </w:p>
        </w:tc>
        <w:tc>
          <w:tcPr>
            <w:tcW w:w="4527" w:type="dxa"/>
            <w:tcBorders>
              <w:top w:val="nil"/>
              <w:left w:val="single" w:sz="6" w:space="0" w:color="000000"/>
              <w:bottom w:val="single" w:sz="6" w:space="0" w:color="000000"/>
              <w:right w:val="nil"/>
            </w:tcBorders>
          </w:tcPr>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1. Зарегистрировано ли в книге исходящей документации направление потерпевшему копий постановлений о а) возбуждении уголовного дела; б) признании его потерпевшим или об отказе в этом; в) прекращении уголовного дела; г) приостановлении производства по делу;</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2. Если направление таких постановлений в указанной книге не зарегистрировано, то существует  ли в подразделении иной порядок документально подтвержденного извещения потерпевшего о принятии указанных постановлений (например, в дело подшивается расписка потерпевшего о получении копии постановления, отметка о вручении копии делается на экземпляре постановления);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3. Если таких отметок не имеется, однако руководители дознания и следствия утверждают, что  требование п. 13 ч. 2 ст. 42 УПК РФ ими выполняется следует произвести выборочный ( по 10- 15 человек)  обзвон потерпевших, дела по которых находятся в производстве следствия и дознания      </w:t>
            </w:r>
          </w:p>
        </w:tc>
        <w:tc>
          <w:tcPr>
            <w:tcW w:w="3519" w:type="dxa"/>
            <w:tcBorders>
              <w:top w:val="nil"/>
              <w:left w:val="single" w:sz="6" w:space="0" w:color="000000"/>
              <w:bottom w:val="single" w:sz="6" w:space="0" w:color="000000"/>
              <w:right w:val="single" w:sz="6" w:space="0" w:color="000000"/>
            </w:tcBorders>
          </w:tcPr>
          <w:p w:rsidR="0048745E" w:rsidRPr="00843451" w:rsidRDefault="0048745E" w:rsidP="00307DAB">
            <w:pPr>
              <w:widowControl w:val="0"/>
              <w:suppressAutoHyphens/>
              <w:autoSpaceDE w:val="0"/>
              <w:autoSpaceDN w:val="0"/>
              <w:adjustRightInd w:val="0"/>
              <w:ind w:left="71" w:right="168" w:firstLine="469"/>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Потерпевший вправе получать копии постановлений о 1) возбуждении уголовного дела, 2) признании его потерпевшим или об отказе в этом, 3) о прекращении уголовного дела, 4) приостановлении производства по уголовному делу (п. 13 ч. 2 ст. 42 УПК РФ) </w:t>
            </w:r>
          </w:p>
        </w:tc>
      </w:tr>
      <w:tr w:rsidR="0048745E" w:rsidRPr="00843451" w:rsidTr="00307DAB">
        <w:tc>
          <w:tcPr>
            <w:tcW w:w="2472" w:type="dxa"/>
            <w:tcBorders>
              <w:top w:val="nil"/>
              <w:left w:val="single" w:sz="6" w:space="0" w:color="000000"/>
              <w:bottom w:val="single" w:sz="6" w:space="0" w:color="000000"/>
              <w:right w:val="nil"/>
            </w:tcBorders>
          </w:tcPr>
          <w:p w:rsidR="0048745E" w:rsidRPr="00843451" w:rsidRDefault="0048745E" w:rsidP="00F36799">
            <w:pPr>
              <w:widowControl w:val="0"/>
              <w:suppressLineNumbers/>
              <w:suppressAutoHyphens/>
              <w:autoSpaceDE w:val="0"/>
              <w:autoSpaceDN w:val="0"/>
              <w:adjustRightInd w:val="0"/>
              <w:ind w:left="124" w:right="202" w:firstLine="416"/>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2. Реализуется ли право потерпевшего на применение мер безопасности </w:t>
            </w:r>
          </w:p>
        </w:tc>
        <w:tc>
          <w:tcPr>
            <w:tcW w:w="4527" w:type="dxa"/>
            <w:tcBorders>
              <w:top w:val="nil"/>
              <w:left w:val="single" w:sz="6" w:space="0" w:color="000000"/>
              <w:bottom w:val="single" w:sz="6" w:space="0" w:color="000000"/>
              <w:right w:val="nil"/>
            </w:tcBorders>
          </w:tcPr>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1. Побеседовать с потерпевшими на предмет того:</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было ли им разъяснено право на применение к ним мер безопасности;</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знают ли потерпевшие о том, что в качестве мер безопасности могут быть в зависимости от характера угрозы применены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имели ли основания для применения мер безопасности </w:t>
            </w:r>
          </w:p>
        </w:tc>
        <w:tc>
          <w:tcPr>
            <w:tcW w:w="3519" w:type="dxa"/>
            <w:tcBorders>
              <w:top w:val="nil"/>
              <w:left w:val="single" w:sz="6" w:space="0" w:color="000000"/>
              <w:bottom w:val="single" w:sz="6" w:space="0" w:color="000000"/>
              <w:right w:val="single" w:sz="6" w:space="0" w:color="000000"/>
            </w:tcBorders>
          </w:tcPr>
          <w:p w:rsidR="0048745E" w:rsidRPr="00843451" w:rsidRDefault="0048745E" w:rsidP="00307DAB">
            <w:pPr>
              <w:widowControl w:val="0"/>
              <w:suppressAutoHyphens/>
              <w:autoSpaceDE w:val="0"/>
              <w:autoSpaceDN w:val="0"/>
              <w:adjustRightInd w:val="0"/>
              <w:ind w:left="71" w:right="168" w:firstLine="469"/>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Потерпевший вправе ходатайствовать о применении мер безопасности в соответствии с ч. 3 ст. 11 УПК РФ (п. 21 ч. 2 ст. 42 УПК РФ) </w:t>
            </w:r>
          </w:p>
        </w:tc>
      </w:tr>
      <w:tr w:rsidR="0048745E" w:rsidRPr="00843451" w:rsidTr="00307DAB">
        <w:tc>
          <w:tcPr>
            <w:tcW w:w="2472" w:type="dxa"/>
            <w:tcBorders>
              <w:top w:val="nil"/>
              <w:left w:val="single" w:sz="6" w:space="0" w:color="000000"/>
              <w:bottom w:val="nil"/>
              <w:right w:val="nil"/>
            </w:tcBorders>
          </w:tcPr>
          <w:p w:rsidR="0048745E" w:rsidRPr="00843451" w:rsidRDefault="0048745E" w:rsidP="00F36799">
            <w:pPr>
              <w:widowControl w:val="0"/>
              <w:suppressLineNumbers/>
              <w:suppressAutoHyphens/>
              <w:autoSpaceDE w:val="0"/>
              <w:autoSpaceDN w:val="0"/>
              <w:adjustRightInd w:val="0"/>
              <w:ind w:left="124" w:right="202" w:firstLine="416"/>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3. Являются ли достаточными основания для отказа в возбуждении уголовных дел </w:t>
            </w:r>
          </w:p>
        </w:tc>
        <w:tc>
          <w:tcPr>
            <w:tcW w:w="4527" w:type="dxa"/>
            <w:tcBorders>
              <w:top w:val="nil"/>
              <w:left w:val="single" w:sz="6" w:space="0" w:color="000000"/>
              <w:bottom w:val="nil"/>
              <w:right w:val="nil"/>
            </w:tcBorders>
          </w:tcPr>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1. Познакомиться выборочно с материалами  папки, в которую подшиваются постановления об отказе в возбуждении уголовного дела;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2. Проверить не допущены ли случаи, когда при: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наличии достаточных доказательств, вынесено постановление об ОВУД;</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-возможности сбора дополнительных доказательств, лицо, производившее дознание (следствие) уклонилось от указанных действий. </w:t>
            </w:r>
          </w:p>
        </w:tc>
        <w:tc>
          <w:tcPr>
            <w:tcW w:w="3519" w:type="dxa"/>
            <w:tcBorders>
              <w:top w:val="nil"/>
              <w:left w:val="single" w:sz="6" w:space="0" w:color="000000"/>
              <w:bottom w:val="nil"/>
              <w:right w:val="single" w:sz="6" w:space="0" w:color="000000"/>
            </w:tcBorders>
          </w:tcPr>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bookmarkStart w:id="26" w:name="sub_2401"/>
            <w:r w:rsidRPr="00843451">
              <w:rPr>
                <w:rFonts w:ascii="Arial Narrow" w:hAnsi="Arial Narrow" w:cs="Arial"/>
                <w:color w:val="000000" w:themeColor="text1"/>
                <w:sz w:val="20"/>
                <w:szCs w:val="20"/>
              </w:rPr>
              <w:t xml:space="preserve">1. Уголовное дело не может быть возбуждено, а возбужденное уголовное дело подлежит прекращению в связи с: </w:t>
            </w:r>
            <w:bookmarkEnd w:id="26"/>
            <w:r w:rsidRPr="00843451">
              <w:rPr>
                <w:rFonts w:ascii="Arial Narrow" w:hAnsi="Arial Narrow" w:cs="Arial"/>
                <w:color w:val="000000" w:themeColor="text1"/>
                <w:sz w:val="20"/>
                <w:szCs w:val="20"/>
              </w:rPr>
              <w:t>1) отсутствием события преступления;</w:t>
            </w:r>
          </w:p>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2) отсутствием в деянии состава преступления;</w:t>
            </w:r>
          </w:p>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3) истечением сроков давности уголовного преследования;</w:t>
            </w:r>
          </w:p>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4) смертью подозреваемого или обвиняемого, кроме  случаев, когда производство по уголовному делу необходимо для реабилитации умершего;</w:t>
            </w:r>
          </w:p>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5) отсутствие заявления потерпевшего, если уголовное дело может быть возбуждено только по его заявлению;</w:t>
            </w:r>
          </w:p>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6) отсутствие заключения суда о наличии признаков преступления в действиях  лиц, обладающих иммунитетом от  уголовного преследования (депутата, судьи и т.д.) либо отсутствие согласия соответственно Совета Федерации, Государственной Думы, Конституционного Суда РФ и т.д. </w:t>
            </w:r>
          </w:p>
        </w:tc>
      </w:tr>
      <w:tr w:rsidR="0048745E" w:rsidRPr="00843451" w:rsidTr="00307DAB">
        <w:tc>
          <w:tcPr>
            <w:tcW w:w="2472" w:type="dxa"/>
            <w:tcBorders>
              <w:top w:val="nil"/>
              <w:left w:val="single" w:sz="6" w:space="0" w:color="000000"/>
              <w:bottom w:val="nil"/>
              <w:right w:val="nil"/>
            </w:tcBorders>
          </w:tcPr>
          <w:p w:rsidR="0048745E" w:rsidRPr="00843451" w:rsidRDefault="0048745E" w:rsidP="00F36799">
            <w:pPr>
              <w:widowControl w:val="0"/>
              <w:suppressLineNumbers/>
              <w:suppressAutoHyphens/>
              <w:autoSpaceDE w:val="0"/>
              <w:autoSpaceDN w:val="0"/>
              <w:adjustRightInd w:val="0"/>
              <w:ind w:left="124" w:right="202" w:firstLine="416"/>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4. Информирование заявителя об его правах </w:t>
            </w:r>
          </w:p>
        </w:tc>
        <w:tc>
          <w:tcPr>
            <w:tcW w:w="4527" w:type="dxa"/>
            <w:tcBorders>
              <w:top w:val="nil"/>
              <w:left w:val="single" w:sz="6" w:space="0" w:color="000000"/>
              <w:bottom w:val="nil"/>
              <w:right w:val="nil"/>
            </w:tcBorders>
          </w:tcPr>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вывешены ли в доступном для заявителя месте правила приема заявления; адреса и телефоны  вышестоящих  и надзорных инстанций, образец заявления;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является ли данная информация читаемой </w:t>
            </w:r>
          </w:p>
        </w:tc>
        <w:tc>
          <w:tcPr>
            <w:tcW w:w="3519" w:type="dxa"/>
            <w:tcBorders>
              <w:top w:val="nil"/>
              <w:left w:val="single" w:sz="6" w:space="0" w:color="000000"/>
              <w:bottom w:val="nil"/>
              <w:right w:val="single" w:sz="6" w:space="0" w:color="000000"/>
            </w:tcBorders>
          </w:tcPr>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p>
        </w:tc>
      </w:tr>
      <w:tr w:rsidR="0048745E" w:rsidRPr="00843451" w:rsidTr="00307DAB">
        <w:tc>
          <w:tcPr>
            <w:tcW w:w="2472" w:type="dxa"/>
            <w:tcBorders>
              <w:top w:val="nil"/>
              <w:left w:val="single" w:sz="6" w:space="0" w:color="000000"/>
              <w:bottom w:val="single" w:sz="6" w:space="0" w:color="000000"/>
              <w:right w:val="nil"/>
            </w:tcBorders>
          </w:tcPr>
          <w:p w:rsidR="0048745E" w:rsidRPr="00843451" w:rsidRDefault="0048745E" w:rsidP="00F36799">
            <w:pPr>
              <w:widowControl w:val="0"/>
              <w:suppressLineNumbers/>
              <w:suppressAutoHyphens/>
              <w:autoSpaceDE w:val="0"/>
              <w:autoSpaceDN w:val="0"/>
              <w:adjustRightInd w:val="0"/>
              <w:ind w:left="124" w:right="202" w:firstLine="416"/>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5. Соблюдение  правил приема заявлений </w:t>
            </w:r>
          </w:p>
        </w:tc>
        <w:tc>
          <w:tcPr>
            <w:tcW w:w="4527" w:type="dxa"/>
            <w:tcBorders>
              <w:top w:val="nil"/>
              <w:left w:val="single" w:sz="6" w:space="0" w:color="000000"/>
              <w:bottom w:val="single" w:sz="6" w:space="0" w:color="000000"/>
              <w:right w:val="nil"/>
            </w:tcBorders>
          </w:tcPr>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принимаются  ли в ДЧ ОВД информация о правонарушениях на территории иных подразделений;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принимаются ли сотрудниками устные заявления о правонарушении;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не практикуется ли в ДЧ при поступлении заявления о безвестном исчезновении  гражданин 3 - дневный срок ожидания, «а не вернется ли пропавший домой сам»;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каким образом регистрируются  сообщения о правонарушениях, размещенные в СМИ;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выдается ли заявителю талон – уведомление   </w:t>
            </w:r>
          </w:p>
          <w:p w:rsidR="0048745E" w:rsidRPr="00843451" w:rsidRDefault="0048745E" w:rsidP="00307DAB">
            <w:pPr>
              <w:widowControl w:val="0"/>
              <w:suppressLineNumbers/>
              <w:suppressAutoHyphens/>
              <w:autoSpaceDE w:val="0"/>
              <w:autoSpaceDN w:val="0"/>
              <w:adjustRightInd w:val="0"/>
              <w:ind w:left="204" w:right="193" w:firstLine="336"/>
              <w:jc w:val="both"/>
              <w:rPr>
                <w:rFonts w:ascii="Arial Narrow" w:hAnsi="Arial Narrow" w:cs="Arial"/>
                <w:color w:val="000000" w:themeColor="text1"/>
                <w:sz w:val="20"/>
                <w:szCs w:val="20"/>
              </w:rPr>
            </w:pPr>
          </w:p>
        </w:tc>
        <w:tc>
          <w:tcPr>
            <w:tcW w:w="3519" w:type="dxa"/>
            <w:tcBorders>
              <w:top w:val="nil"/>
              <w:left w:val="single" w:sz="6" w:space="0" w:color="000000"/>
              <w:bottom w:val="single" w:sz="6" w:space="0" w:color="000000"/>
              <w:right w:val="single" w:sz="6" w:space="0" w:color="000000"/>
            </w:tcBorders>
          </w:tcPr>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Регистрация сообщений о происшествиях осуществляется в КУСП круглосуточно  независимо от территории оперативного обслуживания (п. 15 приказа МВД РФ № 285) </w:t>
            </w:r>
          </w:p>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bookmarkStart w:id="27" w:name="sub_10016"/>
            <w:r w:rsidRPr="00843451">
              <w:rPr>
                <w:rFonts w:ascii="Arial Narrow" w:hAnsi="Arial Narrow" w:cs="Arial"/>
                <w:color w:val="000000" w:themeColor="text1"/>
                <w:sz w:val="20"/>
                <w:szCs w:val="20"/>
              </w:rPr>
              <w:t xml:space="preserve">В КУСП регистрируются: письменное заявление о преступлении (приложение N 2)*(10); протокол принятия устного заявления о преступлении; протокол явки с повинной; заявление о безвестном исчезновении человека; рапорт сотрудника органа внутренних дел об обнаружении признаков преступления, сообщение в СМИ (п. 16)  </w:t>
            </w:r>
          </w:p>
          <w:bookmarkEnd w:id="27"/>
          <w:p w:rsidR="0048745E" w:rsidRPr="00843451" w:rsidRDefault="0048745E" w:rsidP="00307DAB">
            <w:pPr>
              <w:autoSpaceDE w:val="0"/>
              <w:autoSpaceDN w:val="0"/>
              <w:adjustRightInd w:val="0"/>
              <w:ind w:left="71" w:right="168" w:firstLine="469"/>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Если сообщение о происшествии поступило в ОВД при личном обращении заявителя, то одновременно с регистрацией в КУСП  оперативный дежурный выдает  талон-уведомление (п. 22) </w:t>
            </w:r>
          </w:p>
        </w:tc>
      </w:tr>
    </w:tbl>
    <w:p w:rsidR="0048745E" w:rsidRPr="00843451" w:rsidRDefault="0048745E" w:rsidP="0048745E">
      <w:pPr>
        <w:widowControl w:val="0"/>
        <w:suppressAutoHyphens/>
        <w:autoSpaceDE w:val="0"/>
        <w:autoSpaceDN w:val="0"/>
        <w:adjustRightInd w:val="0"/>
        <w:ind w:firstLine="540"/>
        <w:jc w:val="center"/>
        <w:rPr>
          <w:rFonts w:ascii="Arial Narrow" w:hAnsi="Arial Narrow" w:cs="Arial"/>
          <w:b/>
          <w:bCs/>
          <w:color w:val="000000" w:themeColor="text1"/>
          <w:sz w:val="20"/>
          <w:szCs w:val="20"/>
        </w:rPr>
      </w:pPr>
    </w:p>
    <w:p w:rsidR="0048745E" w:rsidRDefault="0048745E" w:rsidP="0048745E">
      <w:pPr>
        <w:widowControl w:val="0"/>
        <w:suppressAutoHyphens/>
        <w:autoSpaceDE w:val="0"/>
        <w:autoSpaceDN w:val="0"/>
        <w:adjustRightInd w:val="0"/>
        <w:ind w:firstLine="540"/>
        <w:jc w:val="center"/>
        <w:rPr>
          <w:rFonts w:ascii="Arial Narrow" w:hAnsi="Arial Narrow" w:cs="Arial"/>
          <w:b/>
          <w:bCs/>
          <w:color w:val="000000" w:themeColor="text1"/>
          <w:sz w:val="20"/>
          <w:szCs w:val="20"/>
        </w:rPr>
      </w:pPr>
    </w:p>
    <w:p w:rsidR="004A7CC4" w:rsidRPr="004A7CC4" w:rsidRDefault="004A7CC4" w:rsidP="0048745E">
      <w:pPr>
        <w:widowControl w:val="0"/>
        <w:suppressAutoHyphens/>
        <w:autoSpaceDE w:val="0"/>
        <w:autoSpaceDN w:val="0"/>
        <w:adjustRightInd w:val="0"/>
        <w:ind w:firstLine="540"/>
        <w:jc w:val="center"/>
        <w:rPr>
          <w:rFonts w:ascii="Arial Narrow" w:hAnsi="Arial Narrow" w:cs="Arial"/>
          <w:b/>
          <w:bCs/>
          <w:color w:val="000000" w:themeColor="text1"/>
          <w:sz w:val="28"/>
          <w:szCs w:val="28"/>
        </w:rPr>
      </w:pPr>
      <w:r w:rsidRPr="004A7CC4">
        <w:rPr>
          <w:rFonts w:ascii="Arial Narrow" w:hAnsi="Arial Narrow" w:cs="Arial"/>
          <w:b/>
          <w:bCs/>
          <w:color w:val="000000" w:themeColor="text1"/>
          <w:sz w:val="28"/>
          <w:szCs w:val="28"/>
        </w:rPr>
        <w:t xml:space="preserve">5.4. Участковые уполномоченные полиции. </w:t>
      </w:r>
    </w:p>
    <w:p w:rsidR="004A7CC4" w:rsidRDefault="004A7CC4" w:rsidP="004A7CC4">
      <w:pPr>
        <w:spacing w:line="276" w:lineRule="auto"/>
        <w:ind w:firstLine="567"/>
        <w:jc w:val="both"/>
        <w:rPr>
          <w:rFonts w:ascii="Arial Narrow" w:eastAsia="Calibri" w:hAnsi="Arial Narrow"/>
          <w:i/>
          <w:color w:val="000000" w:themeColor="text1"/>
          <w:sz w:val="20"/>
          <w:szCs w:val="20"/>
          <w:lang w:eastAsia="en-US"/>
        </w:rPr>
      </w:pPr>
    </w:p>
    <w:p w:rsidR="004A7CC4" w:rsidRPr="004A7CC4" w:rsidRDefault="004A7CC4" w:rsidP="004A7CC4">
      <w:pPr>
        <w:spacing w:line="276" w:lineRule="auto"/>
        <w:ind w:firstLine="567"/>
        <w:jc w:val="both"/>
        <w:rPr>
          <w:rFonts w:ascii="Arial Narrow" w:hAnsi="Arial Narrow"/>
          <w:i/>
          <w:color w:val="000000" w:themeColor="text1"/>
          <w:sz w:val="20"/>
          <w:szCs w:val="20"/>
        </w:rPr>
      </w:pPr>
      <w:r w:rsidRPr="004A7CC4">
        <w:rPr>
          <w:rFonts w:ascii="Arial Narrow" w:eastAsia="Calibri" w:hAnsi="Arial Narrow"/>
          <w:i/>
          <w:color w:val="000000" w:themeColor="text1"/>
          <w:sz w:val="20"/>
          <w:szCs w:val="20"/>
          <w:lang w:eastAsia="en-US"/>
        </w:rPr>
        <w:t>31 декабря 2012 года МВД России был принят  п</w:t>
      </w:r>
      <w:r w:rsidRPr="004A7CC4">
        <w:rPr>
          <w:rFonts w:ascii="Arial Narrow" w:hAnsi="Arial Narrow"/>
          <w:bCs/>
          <w:i/>
          <w:color w:val="000000" w:themeColor="text1"/>
          <w:kern w:val="36"/>
          <w:sz w:val="20"/>
          <w:szCs w:val="20"/>
        </w:rPr>
        <w:t xml:space="preserve">риказ Министерства внутренних дел Российской Федерации N 1166 г. Москва "Вопросы организации деятельности участковых уполномоченных полиции". Данный приказ заменил приказ МВД РФ </w:t>
      </w:r>
      <w:r w:rsidRPr="004A7CC4">
        <w:rPr>
          <w:rFonts w:ascii="Arial Narrow" w:hAnsi="Arial Narrow"/>
          <w:i/>
          <w:color w:val="000000" w:themeColor="text1"/>
          <w:sz w:val="20"/>
          <w:szCs w:val="20"/>
        </w:rPr>
        <w:t xml:space="preserve">МВД России от 16 сентября 2002 г. N 900, который критиковался все 11 лет за то, что возлагает на участковых неисполнимое количество обязанностей. </w:t>
      </w:r>
    </w:p>
    <w:p w:rsidR="004A7CC4" w:rsidRDefault="004A7CC4" w:rsidP="004A7CC4">
      <w:pPr>
        <w:spacing w:line="276" w:lineRule="auto"/>
        <w:ind w:firstLine="567"/>
        <w:jc w:val="both"/>
        <w:rPr>
          <w:rFonts w:ascii="Arial Narrow" w:hAnsi="Arial Narrow"/>
          <w:bCs/>
          <w:i/>
          <w:color w:val="000000" w:themeColor="text1"/>
          <w:kern w:val="36"/>
          <w:sz w:val="20"/>
          <w:szCs w:val="20"/>
        </w:rPr>
      </w:pPr>
      <w:r w:rsidRPr="004A7CC4">
        <w:rPr>
          <w:rFonts w:ascii="Arial Narrow" w:hAnsi="Arial Narrow"/>
          <w:i/>
          <w:color w:val="000000" w:themeColor="text1"/>
          <w:sz w:val="20"/>
          <w:szCs w:val="20"/>
        </w:rPr>
        <w:t xml:space="preserve">Однако по оценке участковых, которые на практике уже столкнулись с выполнением нового приказа, этот  приказ не снижает нагрузку на участковых, но в то же время не защищает участковых от отвлечения на выполнение задач за пределами своего административного участка. </w:t>
      </w:r>
    </w:p>
    <w:p w:rsidR="004A7CC4" w:rsidRPr="004A7CC4" w:rsidRDefault="004A7CC4" w:rsidP="004A7CC4">
      <w:pPr>
        <w:spacing w:line="276" w:lineRule="auto"/>
        <w:ind w:firstLine="567"/>
        <w:jc w:val="both"/>
        <w:rPr>
          <w:rFonts w:ascii="Arial Narrow" w:hAnsi="Arial Narrow"/>
          <w:bCs/>
          <w:i/>
          <w:color w:val="000000" w:themeColor="text1"/>
          <w:kern w:val="36"/>
          <w:sz w:val="20"/>
          <w:szCs w:val="20"/>
        </w:rPr>
      </w:pPr>
      <w:r w:rsidRPr="004A7CC4">
        <w:rPr>
          <w:rFonts w:ascii="Arial Narrow" w:hAnsi="Arial Narrow"/>
          <w:i/>
          <w:color w:val="000000" w:themeColor="text1"/>
          <w:sz w:val="20"/>
          <w:szCs w:val="20"/>
        </w:rPr>
        <w:t>Приказом утверждено Наставление по организации деятельности участковых уполномоченных полиции (далее - Наставление).</w:t>
      </w:r>
    </w:p>
    <w:p w:rsidR="004A7CC4" w:rsidRPr="004A7CC4" w:rsidRDefault="004A7CC4" w:rsidP="004A7CC4">
      <w:pPr>
        <w:ind w:firstLine="567"/>
        <w:jc w:val="both"/>
        <w:rPr>
          <w:rFonts w:ascii="Arial Narrow" w:hAnsi="Arial Narrow"/>
          <w:color w:val="000000" w:themeColor="text1"/>
          <w:sz w:val="20"/>
          <w:szCs w:val="20"/>
        </w:rPr>
      </w:pP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Pr>
          <w:rFonts w:ascii="Arial Narrow" w:hAnsi="Arial Narrow"/>
          <w:b/>
          <w:color w:val="000000" w:themeColor="text1"/>
          <w:sz w:val="20"/>
          <w:szCs w:val="20"/>
        </w:rPr>
        <w:t xml:space="preserve"> </w:t>
      </w:r>
      <w:r w:rsidRPr="004A7CC4">
        <w:rPr>
          <w:rFonts w:ascii="Arial Narrow" w:hAnsi="Arial Narrow"/>
          <w:b/>
          <w:color w:val="000000" w:themeColor="text1"/>
          <w:sz w:val="20"/>
          <w:szCs w:val="20"/>
        </w:rPr>
        <w:t>Какое должностное лицо и к выполнению каких обязанностей может привлечь участкового, если указанные обязанности не являются основными?</w:t>
      </w:r>
      <w:r w:rsidRPr="004A7CC4">
        <w:rPr>
          <w:rFonts w:ascii="Arial Narrow" w:hAnsi="Arial Narrow"/>
          <w:color w:val="000000" w:themeColor="text1"/>
          <w:sz w:val="20"/>
          <w:szCs w:val="20"/>
        </w:rPr>
        <w:t xml:space="preserve"> -  начальник территориального органа МВД России на районном уровне вправе привлечь участкового уполномоченного полиции (УУП) к: а) проведению проверок по заявлениям и сообщениям о происшествиях, которые могут привести к наступлению страхового случая, фактах совершения дорожно-транспортных происшествий, а также содержащим признаки преступлений в сфере экономики, экологических преступлений; б) участие в охране общественного порядка и обеспечении общественной безопасности, привлечение к проведению следственных мероприятий вне территории закрепленных административных участков; в) привлечение для дежурств в следственно-оперативных группах, группах немедленного реагирования, дежурных частях территориальных органов МВД России, а также в резерве для выполнения задач по охране и конвоированию задержанных и (или) заключенных под стражу лиц, находящихся в изоляторах временного содержания подозреваемых и обвиняемых органов внутренних дел, а также лиц, подвергнутых административному наказанию в виде административного ареста (п. 2 приказа).</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w:t>
      </w:r>
      <w:r w:rsidRPr="004A7CC4">
        <w:rPr>
          <w:rFonts w:ascii="Arial Narrow" w:hAnsi="Arial Narrow"/>
          <w:b/>
          <w:color w:val="000000" w:themeColor="text1"/>
          <w:sz w:val="20"/>
          <w:szCs w:val="20"/>
        </w:rPr>
        <w:t>Кто и за какой период времени анализирует сильные и слабые стороны применения нового Наставления?</w:t>
      </w:r>
      <w:r w:rsidRPr="004A7CC4">
        <w:rPr>
          <w:rFonts w:ascii="Arial Narrow" w:hAnsi="Arial Narrow"/>
          <w:color w:val="000000" w:themeColor="text1"/>
          <w:sz w:val="20"/>
          <w:szCs w:val="20"/>
        </w:rPr>
        <w:t xml:space="preserve"> - ГУОООП МВД России (Ю.Н. Демидову) по итогам первого полугодия 2013 года должен осуществить анализ практического применения  Наставления и представить руководству МВД России предложения по внесению в них соответствующих изменений (п. 3.1 приказа).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w:t>
      </w:r>
      <w:r w:rsidRPr="004A7CC4">
        <w:rPr>
          <w:rFonts w:ascii="Arial Narrow" w:hAnsi="Arial Narrow"/>
          <w:b/>
          <w:color w:val="000000" w:themeColor="text1"/>
          <w:sz w:val="20"/>
          <w:szCs w:val="20"/>
        </w:rPr>
        <w:t>Кто в течение первого полугодия  анализирует  техническую состояние материально-технического обеспечения подразделений участковых уполномоченных полиции, оснащенности участковых пунктов полиции?</w:t>
      </w:r>
      <w:r w:rsidRPr="004A7CC4">
        <w:rPr>
          <w:rFonts w:ascii="Arial Narrow" w:hAnsi="Arial Narrow"/>
          <w:color w:val="000000" w:themeColor="text1"/>
          <w:sz w:val="20"/>
          <w:szCs w:val="20"/>
        </w:rPr>
        <w:t xml:space="preserve"> – Департамент тыла  МВД России (С.А. Сергеевым) совместно  территориальными органами МВД России на региональном уровне. Поэтому, если Вы хотите помочь своим участковым, пишите свои предложения в этот Департамент.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w:t>
      </w:r>
      <w:r w:rsidRPr="004A7CC4">
        <w:rPr>
          <w:rFonts w:ascii="Arial Narrow" w:hAnsi="Arial Narrow"/>
          <w:b/>
          <w:color w:val="000000" w:themeColor="text1"/>
          <w:sz w:val="20"/>
          <w:szCs w:val="20"/>
        </w:rPr>
        <w:t>Каковы основные направления деятельности УУП?</w:t>
      </w:r>
      <w:r w:rsidRPr="004A7CC4">
        <w:rPr>
          <w:rFonts w:ascii="Arial Narrow" w:hAnsi="Arial Narrow"/>
          <w:color w:val="000000" w:themeColor="text1"/>
          <w:sz w:val="20"/>
          <w:szCs w:val="20"/>
        </w:rPr>
        <w:t xml:space="preserve"> – Таких направлений четыре:  1) защита личности, при чем, как граждан России, так и иностранных граждан и лиц без гражданства, общества, государства от противоправных посягательств; 2) предупреждение и пресечение преступлений и административных правонарушений; 3) выявление и раскрытие преступлений; 4)  Производство по делам об административных правонарушениях (п.п. 3-4 Наставления).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 В каких направлениях деятельности полиции УУП принимает участие?</w:t>
      </w:r>
      <w:r w:rsidRPr="004A7CC4">
        <w:rPr>
          <w:rFonts w:ascii="Arial Narrow" w:hAnsi="Arial Narrow"/>
          <w:color w:val="000000" w:themeColor="text1"/>
          <w:sz w:val="20"/>
          <w:szCs w:val="20"/>
        </w:rPr>
        <w:t xml:space="preserve"> -  В:  1) обеспечении правопорядка в общественных местах; 2) розыске лиц, совершивших преступления или подозреваемых и обвиняемых в их совершении; лиц, скрывшихся от органов дознания, следствия или суда; лиц, пропавших без вести, в идентификации лиц, которые по состоянию здоровья, возрасту или иным причинам не могут сообщить сведения о себе; в идентификации неопознанных трупов; 3) в розыске несовершеннолетних, самовольно ушедших из семей или специализированных учреждений для несовершеннолетних, либо уклоняющихся от недобровольной госпитализации, назначенной судом в связи с наличием психического расстройства; 4) в контроле за соблюдением законодательства РФ в области оборота оружия; 5) в обеспечении безопасности дорожного движения (п. 5).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 Учитывается ли численность сезонного населения при определении административных участков, закрепляемых за УУП?</w:t>
      </w:r>
      <w:r w:rsidRPr="004A7CC4">
        <w:rPr>
          <w:rFonts w:ascii="Arial Narrow" w:hAnsi="Arial Narrow"/>
          <w:color w:val="000000" w:themeColor="text1"/>
          <w:sz w:val="20"/>
          <w:szCs w:val="20"/>
        </w:rPr>
        <w:t xml:space="preserve"> – Да, размеры и границы административного участка определяются и пересматриваются начальником тер. органа МВД России с учетом численности населения, в том числе сезонно проживающего на территории садоводческих, огороднических или дачных, а также в местах массового отдыха населения, состояния оперативной обстановки, особенностей территории, деления района, города и иного муниципального образования. При нахождении на территории участка общежитий  учитываются проживающие в общежитиях студенты (п. 11, 12 ). Таким образом, приказом не предусмотрен  учет численности работающих на данном административном участке. В то же время начальник тер органа вправе создать  административный участок, с включением в него только общежитий, административных зданий образовательных учреждений, организаций, предприятий и прилегающих к ним территорий (п. 12).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 Какого соотношение старших участковых полиции и участковых?</w:t>
      </w:r>
      <w:r w:rsidRPr="004A7CC4">
        <w:rPr>
          <w:rFonts w:ascii="Arial Narrow" w:hAnsi="Arial Narrow"/>
          <w:color w:val="000000" w:themeColor="text1"/>
          <w:sz w:val="20"/>
          <w:szCs w:val="20"/>
        </w:rPr>
        <w:t xml:space="preserve"> - Такая должность вводится на каждые 2 должности, то есть, как можно понять старшим является 1 участковый из трех (п. 14 Наставления).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 Кто принимает решение о введении должности помощника участкового?</w:t>
      </w:r>
      <w:r w:rsidRPr="004A7CC4">
        <w:rPr>
          <w:rFonts w:ascii="Arial Narrow" w:hAnsi="Arial Narrow"/>
          <w:color w:val="000000" w:themeColor="text1"/>
          <w:sz w:val="20"/>
          <w:szCs w:val="20"/>
        </w:rPr>
        <w:t xml:space="preserve"> -  Начальник территориального органа МВД России на региональном уровне по представлению начальника территориального органа МВД России на районном уровне (п. 15 Наставления). При этом  должность помощника участкового вводится 1 должность старшего участкового, а в сельских поселениях и отдаленной, труднодоступной местности - на одну должность участкового уполномоченного полиции (п. 15 Наставления). В соответствие с примечанием 23 к Наставлению помощник участкового уполномоченного полиции выполняет обязанности участкового уполномоченного полиции, кроме обязанности по принятию мер по заявлениям и сообщениям о преступлениях, об административных правонарушениях, о происшествиях.</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 Каковы основные формы несения службы участковым уполномоченным полиции?</w:t>
      </w:r>
      <w:r w:rsidRPr="004A7CC4">
        <w:rPr>
          <w:rFonts w:ascii="Arial Narrow" w:hAnsi="Arial Narrow"/>
          <w:color w:val="000000" w:themeColor="text1"/>
          <w:sz w:val="20"/>
          <w:szCs w:val="20"/>
        </w:rPr>
        <w:t xml:space="preserve"> – 1)  проведение профилактического обхода административного участка; 2) осуществление приема граждан и рассмотрение их обращений; 3) проведение индивидуальной профилактической работы с состоящими на профилактическом учете; 4) проведение отчетов перед населением о проделанной работе.</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Какие документы и предметы УУП обязан иметь при себе?</w:t>
      </w:r>
      <w:r w:rsidRPr="004A7CC4">
        <w:rPr>
          <w:rFonts w:ascii="Arial Narrow" w:hAnsi="Arial Narrow"/>
          <w:color w:val="000000" w:themeColor="text1"/>
          <w:sz w:val="20"/>
          <w:szCs w:val="20"/>
        </w:rPr>
        <w:t xml:space="preserve"> – 1) служебное удостоверение; 2) нагрудный знак и специальный жетон с личным номером; 3) огнестрельное оружие с двумя снаряженными магазинами; 4) кобуру с протиркой и страховочным ремешком; 5) средства ограничения подвижности; 6) средства связи; 7) свисток; 8) служебный портфель или папку; 9) бланки документов, необходимых для оформления результатов деятельности; 10) рабочую тетрадь; 11) в случае служебной необходимости - иные специальные и технические средства.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Может ли УУП нести службу не в форменной одежде?</w:t>
      </w:r>
      <w:r w:rsidRPr="004A7CC4">
        <w:rPr>
          <w:rFonts w:ascii="Arial Narrow" w:hAnsi="Arial Narrow"/>
          <w:color w:val="000000" w:themeColor="text1"/>
          <w:sz w:val="20"/>
          <w:szCs w:val="20"/>
        </w:rPr>
        <w:t xml:space="preserve"> – Только по указанию начальника территориального органа МВД России или его заместителя - начальника полиции, кроме случая, если им проводится профилактический обход (п. 23, 42 Наставления).  Однако и без формы  участковый обязан иметь при себе личный жетон и удостоверение.</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В каком документе отражается заступление УУП на службу?</w:t>
      </w:r>
      <w:r w:rsidRPr="004A7CC4">
        <w:rPr>
          <w:rFonts w:ascii="Arial Narrow" w:hAnsi="Arial Narrow"/>
          <w:color w:val="000000" w:themeColor="text1"/>
          <w:sz w:val="20"/>
          <w:szCs w:val="20"/>
        </w:rPr>
        <w:t xml:space="preserve"> – В книге постовых ведомостей расстановки нарядов патрульно-постовой службы территориального органа МВД России</w:t>
      </w:r>
      <w:r w:rsidRPr="004A7CC4">
        <w:rPr>
          <w:rFonts w:ascii="Arial Narrow" w:hAnsi="Arial Narrow"/>
          <w:color w:val="000000" w:themeColor="text1"/>
          <w:sz w:val="20"/>
          <w:szCs w:val="20"/>
          <w:vertAlign w:val="superscript"/>
        </w:rPr>
        <w:t>20</w:t>
      </w:r>
      <w:r w:rsidRPr="004A7CC4">
        <w:rPr>
          <w:rFonts w:ascii="Arial Narrow" w:hAnsi="Arial Narrow"/>
          <w:color w:val="000000" w:themeColor="text1"/>
          <w:sz w:val="20"/>
          <w:szCs w:val="20"/>
        </w:rPr>
        <w:t xml:space="preserve"> для контроля за их выходом на связь со стороны оперативного дежурного (п. 27 Наставления).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 часто проводится инструктаж УУП?</w:t>
      </w:r>
      <w:r w:rsidRPr="004A7CC4">
        <w:rPr>
          <w:rFonts w:ascii="Arial Narrow" w:hAnsi="Arial Narrow"/>
          <w:color w:val="000000" w:themeColor="text1"/>
          <w:sz w:val="20"/>
          <w:szCs w:val="20"/>
        </w:rPr>
        <w:t xml:space="preserve"> – Ежедневно, за исключением УУП, обслуживающих административные участки, находящиеся в удаленном сельском поселении или труднодоступной местности, периодичность инструктажа которых определяется начальником тер. органа МВД России исходя из целесообразности и оперативной обстановки (п. 28). Инструктаж заключается в проверке готовности к несению службы, состояния форменной одежды и внешнего вида, доведении до них необходимой информации об оперативной обстановке на административных участках и не должна превышать 40 минут (п. 29). Во время инструктажа объявляются, в частности, результаты деятельности за прошедшие сутки и разъясняет недостатки при несении службы на административных участках, дается ответ на имеющиеся вопросы (п. 30).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Каковы о</w:t>
      </w:r>
      <w:r w:rsidRPr="004A7CC4">
        <w:rPr>
          <w:rFonts w:ascii="Arial Narrow" w:hAnsi="Arial Narrow"/>
          <w:b/>
          <w:bCs/>
          <w:color w:val="000000" w:themeColor="text1"/>
          <w:sz w:val="20"/>
          <w:szCs w:val="20"/>
        </w:rPr>
        <w:t xml:space="preserve">бязанности участкового уполномоченного полиции? </w:t>
      </w:r>
      <w:r w:rsidRPr="004A7CC4">
        <w:rPr>
          <w:rFonts w:ascii="Arial Narrow" w:hAnsi="Arial Narrow"/>
          <w:bCs/>
          <w:color w:val="000000" w:themeColor="text1"/>
          <w:sz w:val="20"/>
          <w:szCs w:val="20"/>
        </w:rPr>
        <w:t xml:space="preserve">– Таких обязанностей всего 32, что существенно меньше, чем было предусмотрено приказом № 900.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Cs/>
          <w:color w:val="000000" w:themeColor="text1"/>
          <w:sz w:val="20"/>
          <w:szCs w:val="20"/>
        </w:rPr>
        <w:t xml:space="preserve">К числу таких обязанностей, в частности,  относятся обязанности: </w:t>
      </w:r>
      <w:r w:rsidRPr="004A7CC4">
        <w:rPr>
          <w:rFonts w:ascii="Arial Narrow" w:hAnsi="Arial Narrow"/>
          <w:color w:val="000000" w:themeColor="text1"/>
          <w:sz w:val="20"/>
          <w:szCs w:val="20"/>
        </w:rPr>
        <w:t>1) знать и использовать формы и методы предупреждения преступлений и иных правонарушений, порядок производства и оформления неотложных следственных действий, производства по делам об административных правонарушениях. 2) знать территорию административного участка, его особенности, систему дорог, расположение и режим работы организаций, учреждений, предприятий независимо от форм собственности, объектов хранения культурных ценностей, места массового отдыха граждан, баз, складов, иных мест хранения товарно-материальных ценностей и денежных средств, места стоянок автотранспорта и порядок их охраны; 3) владеть информацией о местах хранения огнестрельного оружия и взрывчатых материалов, аптеках, других местах хранения и оборота наркотических средств, психотропных веществ или их аналогов, иных объектах хранения предметов (веществ), изъятых из гражданского оборота либо оборот которых ограничен в соответствии с законодательством РФ; 4) принятие  заявлений, сообщений и иной информации о преступлениях, административных правонарушениях и происшествиях</w:t>
      </w:r>
      <w:r w:rsidRPr="004A7CC4">
        <w:rPr>
          <w:rFonts w:ascii="Arial Narrow" w:hAnsi="Arial Narrow"/>
          <w:color w:val="000000" w:themeColor="text1"/>
          <w:sz w:val="20"/>
          <w:szCs w:val="20"/>
          <w:vertAlign w:val="superscript"/>
        </w:rPr>
        <w:t>24</w:t>
      </w:r>
      <w:r w:rsidRPr="004A7CC4">
        <w:rPr>
          <w:rFonts w:ascii="Arial Narrow" w:hAnsi="Arial Narrow"/>
          <w:color w:val="000000" w:themeColor="text1"/>
          <w:sz w:val="20"/>
          <w:szCs w:val="20"/>
        </w:rPr>
        <w:t>, незамедлительная передача информацию в дежурную часть территориального органа МВД России с использованием всех доступных средств связи,  внесение полученной информацию в журнал учета приема граждан; 5) осуществление в пределах компетенции проверки заявлений и сообщений о преступлениях, об административных правонарушениях, о происшествиях, принятие мер, предусмотренных законодательством; 6) информирование заявителей о ходе рассмотрения заявлений и сообщений о преступлениях, об административных правонарушениях, о происшествиях, проверку по которым осуществляет УУП в сроки, установленные законодательством; 7)  при получении сведений о совершении противоправных деяний, сообщив о них в дежурную часть территориального органа МВД России, прибывать незамедлительно на место совершения правонарушения, место происшествия, пресекать противоправные деяния, устранять угрозы безопасности граждан и общественной безопасности, документировать в пределах компетенции обстоятельства совершения преступления, административного правонарушения, обстоятельства происшествия, обеспечивать сохранность следов административного правонарушения, происшествия, а до прибытия на место происшествия следственно-оперативной группы - сохранность следов преступления;  8) незамедлительно докладывать оперативному дежурному при обнаружении лиц, пострадавших от преступлений, административных правонарушений и несчастных случаев, а также лиц, находящихся в беспомощном состоянии либо в состоянии, опасном для их жизни и здоровья; 9) участвовать в подборе кандидатов во внештатные сотрудники полиции; 10) взаимодействовать с общественными объединениями и гражданами в сфере предупреждения правонарушений; 10) исполнять решения суда (судьи), по письменному поручению начальника территориального органа МВД России - письменные поручения следователя, органа дознания о производстве отдельных следственных действий, задержании лиц, подозреваемых и обвиняемых в совершении преступлений; 11) оказывать  содействие в установлении на административном участке местонахождения лиц, находящихся в розыске; совершивших преступления или подозреваемых и обвиняемых в их совершении; скрывшихся от органов дознания, следствия или суда; уклоняющихся от исполнения назначенных судом принудительных мер медицинского характера или принудительных мер воспитательного воздействия; уклоняющихся от принудительной госпитализации, назначенной судом в связи с наличием психического расстройства; пропавших без вести, 12) участвовать в осуществлении контроля (административного надзора) за соблюдением лицами, освобожденными из мест лишения свободы; 13) участвовать в наблюдении за лицами, страдающими психическими расстройствами, больными алкоголизмом или наркоманией и представляющими опасность для окружающих, в целях предупреждения совершения ими преступлений и административных правонарушений;  14) изымать у граждан и должностных лиц документы, имеющие признаки подделки, а также вещи, изъятые из гражданского оборота или ограниченно оборотоспособные, находящиеся у них без специального разрешения; 15) осуществлять совместно с нарядами ППСП на маршрутах патрулирования обход мест возможного появления лиц, склонных к совершению противоправных действий; 16) выявлять притоны для занятия проституцией, незаконного потребления наркотических средств, психотропных веществ или их аналогов;  17)  выявлять лиц, потребляющих или хранящих  наркотические средства или психотропные вещества без назначения врача; 18) участвовать в профилактике безнадзорности и правонарушений несовершеннолетних</w:t>
      </w:r>
      <w:r w:rsidRPr="004A7CC4">
        <w:rPr>
          <w:rFonts w:ascii="Arial Narrow" w:hAnsi="Arial Narrow"/>
          <w:color w:val="000000" w:themeColor="text1"/>
          <w:sz w:val="20"/>
          <w:szCs w:val="20"/>
          <w:vertAlign w:val="superscript"/>
        </w:rPr>
        <w:t xml:space="preserve">, </w:t>
      </w:r>
      <w:r w:rsidRPr="004A7CC4">
        <w:rPr>
          <w:rFonts w:ascii="Arial Narrow" w:hAnsi="Arial Narrow"/>
          <w:color w:val="000000" w:themeColor="text1"/>
          <w:sz w:val="20"/>
          <w:szCs w:val="20"/>
        </w:rPr>
        <w:t xml:space="preserve">а также в розыске  несовершеннолетних, самовольно ушедших из семей или специализированных учреждений для несовершеннолетних; 19) участвовать в выявлении лиц, вовлекающих несовершеннолетних в совершение преступлений и иных антиобщественных действий; 20) выявлять несовершеннолетних, проживающих в ненадлежащих условиях, информировать об этом подразделения по делам несовершеннолетних территориального органа МВД России (п.п. 36-27).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Каков алгоритм совершения профилактического обхода?</w:t>
      </w:r>
      <w:r w:rsidRPr="004A7CC4">
        <w:rPr>
          <w:rFonts w:ascii="Arial Narrow" w:hAnsi="Arial Narrow"/>
          <w:color w:val="000000" w:themeColor="text1"/>
          <w:sz w:val="20"/>
          <w:szCs w:val="20"/>
        </w:rPr>
        <w:t xml:space="preserve"> –  Профилактический обход административного участка включает в себя: 1) посещение зданий, строений и сооружений, расположенных на административном участке, 2) при необходимости обследуются также и подъезды, чердачные и подвальные помещения жилых домов, пустующих и подлежащих сносу строений); 3) посещение лиц, состоящих на профилактических учетах в органах внутренних дел; ознакомление с жильцами квартир (жилых домов, комнат) с соблюдением требований статьи 15 ФЗ "О полиции" о проникновении в жилище, 4) встречи для решения вопросов взаимодействия с собственниками или представителями собственников объектов, расположенных на административном участке (п. 41 Наставления).  Профилактический обход УУП осуществляется с расчетом на то, чтобы в течение при этом в течение года со дня закрепления за ним административного участка УУП должен посетить все объекты, в том числе жилые помещения на своем административном участке.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Каков порядок посещения квартиры, жилого дома или комнаты?</w:t>
      </w:r>
      <w:r w:rsidRPr="004A7CC4">
        <w:rPr>
          <w:rFonts w:ascii="Arial Narrow" w:hAnsi="Arial Narrow"/>
          <w:color w:val="000000" w:themeColor="text1"/>
          <w:sz w:val="20"/>
          <w:szCs w:val="20"/>
        </w:rPr>
        <w:t xml:space="preserve"> – При таком посещении  участковый обязан представиться, называя свою должность, звание, фамилию, предъявить по требованию гражданина в развернутом виде служебное удостоверение, сообщить цель посещения, вручить визитную карточку, проинформировать о местонахождении участкового пункта полиции, комнаты приема населения, днях и часах приема граждан (п. 44)</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Какие действия должен осуществлять участковый во время профилактического обхода?</w:t>
      </w:r>
      <w:r w:rsidRPr="004A7CC4">
        <w:rPr>
          <w:rFonts w:ascii="Arial Narrow" w:hAnsi="Arial Narrow"/>
          <w:color w:val="000000" w:themeColor="text1"/>
          <w:sz w:val="20"/>
          <w:szCs w:val="20"/>
        </w:rPr>
        <w:t xml:space="preserve"> – Он обязан разъяснять гражданам меры предосторожности, в т.ч. об установке дверных замков, смотровых глазков, камер видеонаблюдения, видеодомофонов и других технических средств защиты; постановке квартир под охрану подразделений вневедомственной охраны полиции, иных охранных организаций; информировании дежурной части территориального органа МВД России или непосредственно участкового уполномоченного полиции о появлении на административном участке подозрительных лиц, брошенного, бесхозяйного автомототранспорта или иных предметов (п. 45 Наставления).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На какую информацию УУП должен обращать особое внимание?  </w:t>
      </w:r>
      <w:r w:rsidRPr="004A7CC4">
        <w:rPr>
          <w:rFonts w:ascii="Arial Narrow" w:hAnsi="Arial Narrow"/>
          <w:color w:val="000000" w:themeColor="text1"/>
          <w:sz w:val="20"/>
          <w:szCs w:val="20"/>
        </w:rPr>
        <w:t xml:space="preserve">- а) о квартирах (жилых домах, комнатах), сдаваемых в аренду, о лицах, сдающих квартиры (помещения) в аренду без оформления соответствующих документов; б) о лицах, потребляющих наркотические средства или психотропные вещества без назначения врача; в) о лицах, незаконно приобретающих, хранящих, перевозящих, изготавливающих, перерабатывающих и сбывающих наркотические средства, психотропные вещества или их аналоги; г) о лицах, незаконно приобретающих, хранящих, перевозящих, культивирующих растения, содержащие наркотические средства или психотропные вещества; д) о лицах, содержащих притоны для потребления наркотиков, и лицах, предоставляющих помещения для этих целей; е) о лицах, склоняющих к потреблению наркотических средств и психотропных веществ, в том числе несовершеннолетних; ж) о лицах, распространяющих экстремистские материалы, включенные в федеральный список экстремистских материалов; з) о находящемся на хранении у граждан гражданском и наградном оружии, а также патронах к нему; л) о жалобах на противоправное поведение соседей и других жильцов дома в целях предупреждения преступлений и иных правонарушений (п. 46). </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В какой документ заносятся результаты ознакомления с объектами, расположенными на участке?</w:t>
      </w:r>
      <w:r w:rsidRPr="004A7CC4">
        <w:rPr>
          <w:rFonts w:ascii="Arial Narrow" w:hAnsi="Arial Narrow"/>
          <w:color w:val="000000" w:themeColor="text1"/>
          <w:sz w:val="20"/>
          <w:szCs w:val="20"/>
        </w:rPr>
        <w:t xml:space="preserve"> – Они заносятся в паспорт на административный участок (п. 49).</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Кем утверждается и что должен учитывать график приема граждан  УУП?</w:t>
      </w:r>
      <w:r w:rsidRPr="004A7CC4">
        <w:rPr>
          <w:rFonts w:ascii="Arial Narrow" w:hAnsi="Arial Narrow"/>
          <w:color w:val="000000" w:themeColor="text1"/>
          <w:sz w:val="20"/>
          <w:szCs w:val="20"/>
        </w:rPr>
        <w:t xml:space="preserve"> - начальником территориального органа МВД России. При подготовке графика учитывается режим работы организаций, предприятий, учреждений, расположенных на административном участке; при этом график должен в себя включать обязательное осуществление приема  не реже трех раз в неделю, в т.ч. в один из выходных дней, как в дневное, так и в вечернее время.</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Может ли прием быть организован не на участковом пункте, а в здании территориального органа МВД России или ином помещении?</w:t>
      </w:r>
      <w:r w:rsidRPr="004A7CC4">
        <w:rPr>
          <w:rFonts w:ascii="Arial Narrow" w:hAnsi="Arial Narrow"/>
          <w:color w:val="000000" w:themeColor="text1"/>
          <w:sz w:val="20"/>
          <w:szCs w:val="20"/>
        </w:rPr>
        <w:t xml:space="preserve"> - По согласованию с начальником тер. МВД России и органами местного самоуправления в исключительных случаях (п. 55).</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Где размещается информация о времени приема граждан?</w:t>
      </w:r>
      <w:r w:rsidRPr="004A7CC4">
        <w:rPr>
          <w:rFonts w:ascii="Arial Narrow" w:hAnsi="Arial Narrow"/>
          <w:color w:val="000000" w:themeColor="text1"/>
          <w:sz w:val="20"/>
          <w:szCs w:val="20"/>
        </w:rPr>
        <w:t xml:space="preserve"> – в СМИ, официальном сайте тер. органа МВД России, визитных карточек УУП (п.56).</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Вправе ли участковый самостоятельно принять меры по защите заявителя от преступных и иных противоправных посягательств?</w:t>
      </w:r>
      <w:r w:rsidRPr="004A7CC4">
        <w:rPr>
          <w:rFonts w:ascii="Arial Narrow" w:hAnsi="Arial Narrow"/>
          <w:color w:val="000000" w:themeColor="text1"/>
          <w:sz w:val="20"/>
          <w:szCs w:val="20"/>
        </w:rPr>
        <w:t xml:space="preserve"> – Да, и вправе, и обязан (п.57)</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Какую информацию по итогам приема граждан  УУП докладывает начальнику тер органа?</w:t>
      </w:r>
      <w:r w:rsidRPr="004A7CC4">
        <w:rPr>
          <w:rFonts w:ascii="Arial Narrow" w:hAnsi="Arial Narrow"/>
          <w:color w:val="000000" w:themeColor="text1"/>
          <w:sz w:val="20"/>
          <w:szCs w:val="20"/>
        </w:rPr>
        <w:t xml:space="preserve"> – Рапортом докладывается информация, представляющая профилактический интерес (п.58), участковый уполномоченный полиции докладывает рапортом на имя начальника территориального органа МВД России.</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Какие заявления рассматривает  УУП?</w:t>
      </w:r>
      <w:r w:rsidRPr="004A7CC4">
        <w:rPr>
          <w:rFonts w:ascii="Arial Narrow" w:hAnsi="Arial Narrow"/>
          <w:color w:val="000000" w:themeColor="text1"/>
          <w:sz w:val="20"/>
          <w:szCs w:val="20"/>
        </w:rPr>
        <w:t xml:space="preserve"> - 1) обращения, поступившие непосредственно от граждан во время приема; 2) обращения граждан, зарегистрированные в отделе делопроизводства и переданные ему распоряжением начальника тер органа (п.п. 59,60).</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Что делает участковый при выявлении в ходе проверки обращения признаков преступления?</w:t>
      </w:r>
      <w:r w:rsidRPr="004A7CC4">
        <w:rPr>
          <w:rFonts w:ascii="Arial Narrow" w:hAnsi="Arial Narrow"/>
          <w:color w:val="000000" w:themeColor="text1"/>
          <w:sz w:val="20"/>
          <w:szCs w:val="20"/>
        </w:rPr>
        <w:t xml:space="preserve"> - Составляет рапорт по существу полученной информации на имя начальника территориального органа МВД России и сообщает в дежурную часть территориального органа МВД России (по телефону, электронной почте, а также посредством иных доступных видов связи) для регистрации (п. 62).</w:t>
      </w:r>
    </w:p>
    <w:p w:rsidR="004A7CC4" w:rsidRPr="004A7CC4" w:rsidRDefault="004A7CC4" w:rsidP="004A7CC4">
      <w:pPr>
        <w:numPr>
          <w:ilvl w:val="0"/>
          <w:numId w:val="34"/>
        </w:numPr>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С  какими категориями граждан участковый ведёт индивидуальную профилактическую работу?</w:t>
      </w:r>
      <w:r w:rsidRPr="004A7CC4">
        <w:rPr>
          <w:rFonts w:ascii="Arial Narrow" w:hAnsi="Arial Narrow"/>
          <w:color w:val="000000" w:themeColor="text1"/>
          <w:sz w:val="20"/>
          <w:szCs w:val="20"/>
        </w:rPr>
        <w:t xml:space="preserve">  со следующими категориями граждан, состоящих на профилактическом учете:</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5"/>
        <w:gridCol w:w="3555"/>
      </w:tblGrid>
      <w:tr w:rsidR="004A7CC4" w:rsidRPr="004A7CC4" w:rsidTr="004A7CC4">
        <w:tc>
          <w:tcPr>
            <w:tcW w:w="4915" w:type="dxa"/>
          </w:tcPr>
          <w:p w:rsidR="004A7CC4" w:rsidRPr="004A7CC4" w:rsidRDefault="004A7CC4" w:rsidP="004A7CC4">
            <w:pPr>
              <w:ind w:firstLine="567"/>
              <w:jc w:val="center"/>
              <w:rPr>
                <w:rFonts w:ascii="Arial Narrow" w:hAnsi="Arial Narrow"/>
                <w:i/>
                <w:color w:val="000000" w:themeColor="text1"/>
                <w:sz w:val="20"/>
                <w:szCs w:val="20"/>
              </w:rPr>
            </w:pPr>
            <w:r w:rsidRPr="004A7CC4">
              <w:rPr>
                <w:rFonts w:ascii="Arial Narrow" w:hAnsi="Arial Narrow"/>
                <w:i/>
                <w:color w:val="000000" w:themeColor="text1"/>
                <w:sz w:val="20"/>
                <w:szCs w:val="20"/>
              </w:rPr>
              <w:t>Категория</w:t>
            </w:r>
          </w:p>
        </w:tc>
        <w:tc>
          <w:tcPr>
            <w:tcW w:w="3555" w:type="dxa"/>
          </w:tcPr>
          <w:p w:rsidR="004A7CC4" w:rsidRPr="004A7CC4" w:rsidRDefault="004A7CC4" w:rsidP="004A7CC4">
            <w:pPr>
              <w:ind w:firstLine="567"/>
              <w:jc w:val="center"/>
              <w:rPr>
                <w:rFonts w:ascii="Arial Narrow" w:hAnsi="Arial Narrow"/>
                <w:i/>
                <w:color w:val="000000" w:themeColor="text1"/>
                <w:sz w:val="20"/>
                <w:szCs w:val="20"/>
              </w:rPr>
            </w:pPr>
            <w:r w:rsidRPr="004A7CC4">
              <w:rPr>
                <w:rFonts w:ascii="Arial Narrow" w:hAnsi="Arial Narrow"/>
                <w:i/>
                <w:color w:val="000000" w:themeColor="text1"/>
                <w:sz w:val="20"/>
                <w:szCs w:val="20"/>
              </w:rPr>
              <w:t>Обязательное условие проведения профилактической работы</w:t>
            </w:r>
          </w:p>
        </w:tc>
      </w:tr>
      <w:tr w:rsidR="004A7CC4" w:rsidRPr="004A7CC4" w:rsidTr="004A7CC4">
        <w:tc>
          <w:tcPr>
            <w:tcW w:w="4915" w:type="dxa"/>
          </w:tcPr>
          <w:p w:rsidR="004A7CC4" w:rsidRPr="004A7CC4" w:rsidRDefault="004A7CC4" w:rsidP="004A7CC4">
            <w:pPr>
              <w:numPr>
                <w:ilvl w:val="0"/>
                <w:numId w:val="33"/>
              </w:numPr>
              <w:spacing w:after="200" w:line="276" w:lineRule="auto"/>
              <w:ind w:left="14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Освобожденными из мест лишения свободы и имеющими непогашенную или неснятую судимость за совершение тяжкого или особо тяжкого преступления, преступления при рецидиве преступлений, умышленного преступления в отношении несовершеннолетнего</w:t>
            </w:r>
          </w:p>
        </w:tc>
        <w:tc>
          <w:tcPr>
            <w:tcW w:w="3555" w:type="dxa"/>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Если в отношении них судом установлены временные ограничения прав и свобод и обязанности, предусмотренные федеральными законами</w:t>
            </w:r>
          </w:p>
        </w:tc>
      </w:tr>
      <w:tr w:rsidR="004A7CC4" w:rsidRPr="004A7CC4" w:rsidTr="004A7CC4">
        <w:tc>
          <w:tcPr>
            <w:tcW w:w="4915" w:type="dxa"/>
          </w:tcPr>
          <w:p w:rsidR="004A7CC4" w:rsidRPr="004A7CC4" w:rsidRDefault="004A7CC4" w:rsidP="004A7CC4">
            <w:pPr>
              <w:numPr>
                <w:ilvl w:val="0"/>
                <w:numId w:val="33"/>
              </w:numPr>
              <w:spacing w:after="200" w:line="276" w:lineRule="auto"/>
              <w:ind w:left="14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Освобожденными из мест лишения свободы имеющим непогашенную или неснятую судимость за совершение тяжкого и особо тяжкого преступления; преступления при рецидиве преступлений; умышленного преступления в отношении несовершеннолетнего</w:t>
            </w:r>
          </w:p>
        </w:tc>
        <w:tc>
          <w:tcPr>
            <w:tcW w:w="3555" w:type="dxa"/>
          </w:tcPr>
          <w:p w:rsidR="004A7CC4" w:rsidRPr="004A7CC4" w:rsidRDefault="004A7CC4" w:rsidP="004A7CC4">
            <w:pPr>
              <w:ind w:firstLine="567"/>
              <w:jc w:val="both"/>
              <w:rPr>
                <w:rFonts w:ascii="Arial Narrow" w:hAnsi="Arial Narrow"/>
                <w:color w:val="000000" w:themeColor="text1"/>
                <w:sz w:val="20"/>
                <w:szCs w:val="20"/>
              </w:rPr>
            </w:pPr>
          </w:p>
        </w:tc>
      </w:tr>
    </w:tbl>
    <w:p w:rsidR="004A7CC4" w:rsidRPr="004A7CC4" w:rsidRDefault="004A7CC4" w:rsidP="004A7CC4">
      <w:pPr>
        <w:numPr>
          <w:ilvl w:val="0"/>
          <w:numId w:val="34"/>
        </w:numPr>
        <w:spacing w:after="200"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На каких основаниях устанавливается профилактический учет граждан, проживающих на административном участке?</w:t>
      </w:r>
      <w:r w:rsidRPr="004A7CC4">
        <w:rPr>
          <w:rFonts w:ascii="Arial Narrow" w:hAnsi="Arial Narrow"/>
          <w:color w:val="000000" w:themeColor="text1"/>
          <w:sz w:val="20"/>
          <w:szCs w:val="20"/>
        </w:rPr>
        <w:t xml:space="preserve"> – На основании: а) сообщения из исправительного учреждения и постановления суда для лица, освобождённого из мест лишения свободы, в отношении которых судом установлены ограничения в соответствии с федеральным законом; б) медицинских документов из медицинской организации, на лицо, больное алкоголизмом или наркоманией, состоящее на учете в медицинской организации и представляющее опасность для окружающих; в) рапорта участкового уполномоченного полиции на имя начальника тер. органа МВД России, согласованного с начальником ОУУП, о необходимости постановки на профилактический учет гражданина из числа освобожденных без лишения свободы или несовершеннолетних; д) сообщения из тер.  органа или уголовно-исполнительной инспекции ФСИРН  и копии приговора суда для осужденных, которым назначены виды наказания, не связанные с лишением свободы, либо наказание назначено условно; е) информации ПДН, о необходимости проведения профилактической работы с несовершеннолетними, состоящими на учете в ПДН.</w:t>
      </w:r>
    </w:p>
    <w:p w:rsidR="004A7CC4" w:rsidRPr="004A7CC4" w:rsidRDefault="004A7CC4" w:rsidP="004A7CC4">
      <w:pPr>
        <w:numPr>
          <w:ilvl w:val="0"/>
          <w:numId w:val="34"/>
        </w:numPr>
        <w:spacing w:after="200"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Что включает в себя индивидуальная профилактическая работа участкового уполномоченного полиции?</w:t>
      </w:r>
      <w:r w:rsidRPr="004A7CC4">
        <w:rPr>
          <w:rFonts w:ascii="Arial Narrow" w:hAnsi="Arial Narrow"/>
          <w:color w:val="000000" w:themeColor="text1"/>
          <w:sz w:val="20"/>
          <w:szCs w:val="20"/>
        </w:rPr>
        <w:t xml:space="preserve"> – а) проведение проф. бесед; б) наблюдение за поведением этих лиц,  их образом жизни и кругом общения; в) опрос их родственников; г) применение к ним мер административного принуждения (п. 66). </w:t>
      </w:r>
    </w:p>
    <w:p w:rsidR="004A7CC4" w:rsidRPr="004A7CC4" w:rsidRDefault="004A7CC4" w:rsidP="004A7CC4">
      <w:pPr>
        <w:numPr>
          <w:ilvl w:val="0"/>
          <w:numId w:val="34"/>
        </w:numPr>
        <w:spacing w:after="200" w:line="276" w:lineRule="auto"/>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Каков срок нахождения на профилактическом учете?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4A7CC4" w:rsidRPr="004A7CC4" w:rsidTr="004A7CC4">
        <w:tc>
          <w:tcPr>
            <w:tcW w:w="4926" w:type="dxa"/>
            <w:shd w:val="clear" w:color="auto" w:fill="auto"/>
          </w:tcPr>
          <w:p w:rsidR="004A7CC4" w:rsidRPr="004A7CC4" w:rsidRDefault="004A7CC4" w:rsidP="004A7CC4">
            <w:pPr>
              <w:ind w:firstLine="567"/>
              <w:jc w:val="center"/>
              <w:rPr>
                <w:rFonts w:ascii="Arial Narrow" w:hAnsi="Arial Narrow"/>
                <w:i/>
                <w:color w:val="000000" w:themeColor="text1"/>
                <w:sz w:val="20"/>
                <w:szCs w:val="20"/>
              </w:rPr>
            </w:pPr>
            <w:r w:rsidRPr="004A7CC4">
              <w:rPr>
                <w:rFonts w:ascii="Arial Narrow" w:hAnsi="Arial Narrow"/>
                <w:i/>
                <w:color w:val="000000" w:themeColor="text1"/>
                <w:sz w:val="20"/>
                <w:szCs w:val="20"/>
              </w:rPr>
              <w:t>Категория</w:t>
            </w:r>
          </w:p>
        </w:tc>
        <w:tc>
          <w:tcPr>
            <w:tcW w:w="4927" w:type="dxa"/>
            <w:shd w:val="clear" w:color="auto" w:fill="auto"/>
          </w:tcPr>
          <w:p w:rsidR="004A7CC4" w:rsidRPr="004A7CC4" w:rsidRDefault="004A7CC4" w:rsidP="004A7CC4">
            <w:pPr>
              <w:ind w:firstLine="567"/>
              <w:jc w:val="center"/>
              <w:rPr>
                <w:rFonts w:ascii="Arial Narrow" w:hAnsi="Arial Narrow"/>
                <w:i/>
                <w:color w:val="000000" w:themeColor="text1"/>
                <w:sz w:val="20"/>
                <w:szCs w:val="20"/>
              </w:rPr>
            </w:pPr>
            <w:r w:rsidRPr="004A7CC4">
              <w:rPr>
                <w:rFonts w:ascii="Arial Narrow" w:hAnsi="Arial Narrow"/>
                <w:i/>
                <w:color w:val="000000" w:themeColor="text1"/>
                <w:sz w:val="20"/>
                <w:szCs w:val="20"/>
              </w:rPr>
              <w:t>Срок нахождения на учете</w:t>
            </w:r>
          </w:p>
        </w:tc>
      </w:tr>
      <w:tr w:rsidR="004A7CC4" w:rsidRPr="004A7CC4" w:rsidTr="004A7CC4">
        <w:tc>
          <w:tcPr>
            <w:tcW w:w="4926"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Освобожденных из мест лишения свободы, которым установлены ограничения</w:t>
            </w:r>
          </w:p>
        </w:tc>
        <w:tc>
          <w:tcPr>
            <w:tcW w:w="4927"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до истечения срока, установленного решением суда</w:t>
            </w:r>
            <w:r w:rsidRPr="004A7CC4">
              <w:rPr>
                <w:rFonts w:ascii="Arial Narrow" w:hAnsi="Arial Narrow"/>
                <w:color w:val="000000" w:themeColor="text1"/>
                <w:sz w:val="20"/>
                <w:szCs w:val="20"/>
                <w:vertAlign w:val="superscript"/>
              </w:rPr>
              <w:t xml:space="preserve"> </w:t>
            </w:r>
            <w:r w:rsidRPr="004A7CC4">
              <w:rPr>
                <w:rFonts w:ascii="Arial Narrow" w:hAnsi="Arial Narrow"/>
                <w:color w:val="000000" w:themeColor="text1"/>
                <w:sz w:val="20"/>
                <w:szCs w:val="20"/>
              </w:rPr>
              <w:t xml:space="preserve">(п.67.1) </w:t>
            </w:r>
          </w:p>
        </w:tc>
      </w:tr>
      <w:tr w:rsidR="004A7CC4" w:rsidRPr="004A7CC4" w:rsidTr="004A7CC4">
        <w:tc>
          <w:tcPr>
            <w:tcW w:w="4926"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Больных алкоголизмом или наркоманией, состоящих на учете в медицинской организации и представляющих опасность для окружающих</w:t>
            </w:r>
          </w:p>
        </w:tc>
        <w:tc>
          <w:tcPr>
            <w:tcW w:w="4927"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до срока снятия их с учета в медицинской организации (п. 67.2)</w:t>
            </w:r>
          </w:p>
        </w:tc>
      </w:tr>
      <w:tr w:rsidR="004A7CC4" w:rsidRPr="004A7CC4" w:rsidTr="004A7CC4">
        <w:tc>
          <w:tcPr>
            <w:tcW w:w="4926"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Допускающих правонарушения:</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в сфере бытовых отношений и представляющих опасность для окружающих,</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против порядка управления;</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административные правонарушения при проведении общественно-политических, спортивно-массовых, культурно-массовых, религиозных и иных общественно-значимых мероприятий, входящих в неформальные молодежные объединения противоправной направленности</w:t>
            </w:r>
          </w:p>
        </w:tc>
        <w:tc>
          <w:tcPr>
            <w:tcW w:w="4927"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один год с момента постановки на профилактический учет (п. 67.3) </w:t>
            </w:r>
          </w:p>
        </w:tc>
      </w:tr>
      <w:tr w:rsidR="004A7CC4" w:rsidRPr="004A7CC4" w:rsidTr="004A7CC4">
        <w:tc>
          <w:tcPr>
            <w:tcW w:w="4926"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Осужденных, которым назначены виды наказания, не связанные с лишением свободы, либо наказание назначено условно</w:t>
            </w:r>
          </w:p>
        </w:tc>
        <w:tc>
          <w:tcPr>
            <w:tcW w:w="4927"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до истечения срока наказания, указанного в приговоре суда (снятия с учета в территориальном подразделении уголовно-исполнительной системы</w:t>
            </w:r>
          </w:p>
        </w:tc>
      </w:tr>
      <w:tr w:rsidR="004A7CC4" w:rsidRPr="004A7CC4" w:rsidTr="004A7CC4">
        <w:tc>
          <w:tcPr>
            <w:tcW w:w="4926"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Несовершеннолетних, состоящих на учете в ПДН</w:t>
            </w:r>
          </w:p>
        </w:tc>
        <w:tc>
          <w:tcPr>
            <w:tcW w:w="4927"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до снятия с учета в ПДН</w:t>
            </w:r>
          </w:p>
        </w:tc>
      </w:tr>
    </w:tbl>
    <w:p w:rsidR="004A7CC4" w:rsidRPr="004A7CC4" w:rsidRDefault="004A7CC4" w:rsidP="004A7CC4">
      <w:pPr>
        <w:numPr>
          <w:ilvl w:val="0"/>
          <w:numId w:val="34"/>
        </w:numPr>
        <w:tabs>
          <w:tab w:val="left" w:pos="709"/>
        </w:tabs>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Что является основаниями для снятия лиц с профилактического учета и прекращения индивидуальной профилактической работы с ним?</w:t>
      </w:r>
      <w:r w:rsidRPr="004A7CC4">
        <w:rPr>
          <w:rFonts w:ascii="Arial Narrow" w:hAnsi="Arial Narrow"/>
          <w:color w:val="000000" w:themeColor="text1"/>
          <w:sz w:val="20"/>
          <w:szCs w:val="20"/>
        </w:rPr>
        <w:t xml:space="preserve"> – 1) окончание (истечение) сроков нахождения на профилактическом учете; 2) осуждение к лишению свободы и направление к месту отбывания наказания; 3) прекращение противоправного поведения, когда поведение и образ жизни лица, состоящего на профилактическом учете, не нуждаются в дальнейшем наблюдении№ 4) прохождение военной службы по призыву в Вооружённых Силах Российской Федерации, ВВ МВД России, воинских формированиях и органах; 5) признание гражданина безвестно отсутствующим (умершим) по решению суда; 6) смерти гражданина (п. 69). Срок нахождения на профилактическом учете может продлеваться при совершении состоящими на учете, административных правонарушений (против порядка управления и (или) посягающие на общественный порядок и общественную безопасность) и поступлении на них неоднократных (двух и более) жалоб в течение года (п. 70). </w:t>
      </w:r>
    </w:p>
    <w:p w:rsidR="004A7CC4" w:rsidRPr="004A7CC4" w:rsidRDefault="004A7CC4" w:rsidP="004A7CC4">
      <w:pPr>
        <w:numPr>
          <w:ilvl w:val="0"/>
          <w:numId w:val="34"/>
        </w:numPr>
        <w:tabs>
          <w:tab w:val="left" w:pos="709"/>
        </w:tabs>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Каким образом осуществляются мероприятия проф. учета?</w:t>
      </w:r>
      <w:r w:rsidRPr="004A7CC4">
        <w:rPr>
          <w:rFonts w:ascii="Arial Narrow" w:hAnsi="Arial Narrow"/>
          <w:color w:val="000000" w:themeColor="text1"/>
          <w:sz w:val="20"/>
          <w:szCs w:val="20"/>
        </w:rPr>
        <w:t xml:space="preserve"> – УУП не реже одного раза в квартал проводит с лицами,  состоящими на проф</w:t>
      </w:r>
      <w:r>
        <w:rPr>
          <w:rFonts w:ascii="Arial Narrow" w:hAnsi="Arial Narrow"/>
          <w:color w:val="000000" w:themeColor="text1"/>
          <w:sz w:val="20"/>
          <w:szCs w:val="20"/>
        </w:rPr>
        <w:t>.</w:t>
      </w:r>
      <w:r w:rsidRPr="004A7CC4">
        <w:rPr>
          <w:rFonts w:ascii="Arial Narrow" w:hAnsi="Arial Narrow"/>
          <w:color w:val="000000" w:themeColor="text1"/>
          <w:sz w:val="20"/>
          <w:szCs w:val="20"/>
        </w:rPr>
        <w:t xml:space="preserve"> учете, а также с членами их семей, другими гражданами, которые могут оказать на них профилактическое воздействие, беседы с целью предупреждения преступлений и иных правонарушений (п. 73). Результаты проведения индивидуальной профилактической работы с лицами, состоящими на профилактическом учете, докладываются рапортом (ежеквартально) на имя начальника территориального органа МВД России (п. 74). </w:t>
      </w:r>
    </w:p>
    <w:p w:rsidR="004A7CC4" w:rsidRPr="004A7CC4" w:rsidRDefault="004A7CC4" w:rsidP="004A7CC4">
      <w:pPr>
        <w:numPr>
          <w:ilvl w:val="0"/>
          <w:numId w:val="34"/>
        </w:numPr>
        <w:tabs>
          <w:tab w:val="left" w:pos="709"/>
        </w:tabs>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 действует участковый уполномоченный полиции на административном участке при выявлении и раскрытии преступлений?</w:t>
      </w:r>
      <w:r w:rsidRPr="004A7CC4">
        <w:rPr>
          <w:rFonts w:ascii="Arial Narrow" w:hAnsi="Arial Narrow"/>
          <w:color w:val="000000" w:themeColor="text1"/>
          <w:sz w:val="20"/>
          <w:szCs w:val="20"/>
        </w:rPr>
        <w:t xml:space="preserve"> –</w:t>
      </w:r>
    </w:p>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6988"/>
      </w:tblGrid>
      <w:tr w:rsidR="004A7CC4" w:rsidRPr="004A7CC4" w:rsidTr="004A7CC4">
        <w:tc>
          <w:tcPr>
            <w:tcW w:w="3631" w:type="dxa"/>
            <w:shd w:val="clear" w:color="auto" w:fill="auto"/>
          </w:tcPr>
          <w:p w:rsidR="004A7CC4" w:rsidRPr="004A7CC4" w:rsidRDefault="004A7CC4" w:rsidP="004A7CC4">
            <w:pPr>
              <w:ind w:firstLine="567"/>
              <w:jc w:val="center"/>
              <w:rPr>
                <w:rFonts w:ascii="Arial Narrow" w:hAnsi="Arial Narrow"/>
                <w:i/>
                <w:color w:val="000000" w:themeColor="text1"/>
                <w:sz w:val="20"/>
                <w:szCs w:val="20"/>
              </w:rPr>
            </w:pPr>
            <w:r w:rsidRPr="004A7CC4">
              <w:rPr>
                <w:rFonts w:ascii="Arial Narrow" w:hAnsi="Arial Narrow"/>
                <w:i/>
                <w:color w:val="000000" w:themeColor="text1"/>
                <w:sz w:val="20"/>
                <w:szCs w:val="20"/>
              </w:rPr>
              <w:t>Обстоятельства</w:t>
            </w:r>
          </w:p>
        </w:tc>
        <w:tc>
          <w:tcPr>
            <w:tcW w:w="6988" w:type="dxa"/>
            <w:shd w:val="clear" w:color="auto" w:fill="auto"/>
          </w:tcPr>
          <w:p w:rsidR="004A7CC4" w:rsidRPr="004A7CC4" w:rsidRDefault="004A7CC4" w:rsidP="004A7CC4">
            <w:pPr>
              <w:ind w:firstLine="567"/>
              <w:jc w:val="center"/>
              <w:rPr>
                <w:rFonts w:ascii="Arial Narrow" w:hAnsi="Arial Narrow"/>
                <w:i/>
                <w:color w:val="000000" w:themeColor="text1"/>
                <w:sz w:val="20"/>
                <w:szCs w:val="20"/>
              </w:rPr>
            </w:pPr>
            <w:r w:rsidRPr="004A7CC4">
              <w:rPr>
                <w:rFonts w:ascii="Arial Narrow" w:hAnsi="Arial Narrow"/>
                <w:i/>
                <w:color w:val="000000" w:themeColor="text1"/>
                <w:sz w:val="20"/>
                <w:szCs w:val="20"/>
              </w:rPr>
              <w:t>Действия</w:t>
            </w:r>
          </w:p>
        </w:tc>
      </w:tr>
      <w:tr w:rsidR="004A7CC4" w:rsidRPr="004A7CC4" w:rsidTr="004A7CC4">
        <w:tc>
          <w:tcPr>
            <w:tcW w:w="3631"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При получении сообщения о преступлении</w:t>
            </w:r>
          </w:p>
        </w:tc>
        <w:tc>
          <w:tcPr>
            <w:tcW w:w="6988"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устанавливает обстоятельства его совершения (место, время, способ совершения, приметы подозреваемого), выясняет состояние пострадавшего, устанавливает данные заявителя, возможных очевидцев</w:t>
            </w:r>
          </w:p>
        </w:tc>
      </w:tr>
      <w:tr w:rsidR="004A7CC4" w:rsidRPr="004A7CC4" w:rsidTr="004A7CC4">
        <w:tc>
          <w:tcPr>
            <w:tcW w:w="3631"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При непосредственном обнаружении преступления либо прибытии на место происшествия раньше следственно-оперативной группы (СОГ) </w:t>
            </w:r>
          </w:p>
        </w:tc>
        <w:tc>
          <w:tcPr>
            <w:tcW w:w="6988"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принимает меры к пресечению преступления и задержанию (преследованию) подозреваемых, незамедлительно информирует оперативного дежурного, оказывает помощь пострадавшим, устанавливает очевидцев, затем принимает меры по охране места происшествия, сохранению следов преступления и иных предметов, имеющих значение для дела, которые могут стать вещественными доказательствами.</w:t>
            </w:r>
          </w:p>
        </w:tc>
      </w:tr>
      <w:tr w:rsidR="004A7CC4" w:rsidRPr="004A7CC4" w:rsidTr="004A7CC4">
        <w:tc>
          <w:tcPr>
            <w:tcW w:w="3631"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При невозможности прибытия на место происшествия СОГ </w:t>
            </w:r>
          </w:p>
        </w:tc>
        <w:tc>
          <w:tcPr>
            <w:tcW w:w="6988"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самостоятельно проводит неотложные следственные действия в целях обнаружения и фиксации следов преступления, требующих незамедлительного закрепления, изъятия и исследования, в порядке, установленном УПК РФ </w:t>
            </w:r>
          </w:p>
        </w:tc>
      </w:tr>
      <w:tr w:rsidR="004A7CC4" w:rsidRPr="004A7CC4" w:rsidTr="004A7CC4">
        <w:tc>
          <w:tcPr>
            <w:tcW w:w="3631"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При прибытии на место происшествия СОГ </w:t>
            </w:r>
          </w:p>
        </w:tc>
        <w:tc>
          <w:tcPr>
            <w:tcW w:w="6988"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а) информирует ее руководителя о характере и месте совершения преступления, о пострадавших, возможных очевидцах и лицах, которые могут быть причастны к совершению преступления; б) исполняет поручения руководителя СОГ по получению справок, установлению, опросу, вызову к следователю, дознавателю очевидцев и иных лиц, располагающих сведениями о преступлении и лицах, его совершивших.</w:t>
            </w:r>
          </w:p>
        </w:tc>
      </w:tr>
      <w:tr w:rsidR="004A7CC4" w:rsidRPr="004A7CC4" w:rsidTr="004A7CC4">
        <w:tc>
          <w:tcPr>
            <w:tcW w:w="3631"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Постоянно </w:t>
            </w:r>
          </w:p>
        </w:tc>
        <w:tc>
          <w:tcPr>
            <w:tcW w:w="6988"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осуществляет на административном участке самостоятельно и совместно с сотрудниками подразделений уголовного розыска проверку мест возможного нахождения лиц, скрывающихся от органов дознания, следствия и суда, уклоняющихся от исполнения уголовного наказания, без вести пропавших.</w:t>
            </w:r>
          </w:p>
        </w:tc>
      </w:tr>
    </w:tbl>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(п. 75 Наставления).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bCs/>
          <w:color w:val="000000" w:themeColor="text1"/>
          <w:sz w:val="20"/>
          <w:szCs w:val="20"/>
        </w:rPr>
        <w:t xml:space="preserve">34. Как действует участковый уполномоченный при выявлении, пресечении и документировании (фиксировании) административных правонарушений? </w:t>
      </w:r>
      <w:r w:rsidRPr="004A7CC4">
        <w:rPr>
          <w:rFonts w:ascii="Arial Narrow" w:hAnsi="Arial Narrow"/>
          <w:bCs/>
          <w:color w:val="000000" w:themeColor="text1"/>
          <w:sz w:val="20"/>
          <w:szCs w:val="20"/>
        </w:rPr>
        <w:t>– УУП:</w:t>
      </w:r>
      <w:r w:rsidRPr="004A7CC4">
        <w:rPr>
          <w:rFonts w:ascii="Arial Narrow" w:hAnsi="Arial Narrow"/>
          <w:b/>
          <w:bCs/>
          <w:color w:val="000000" w:themeColor="text1"/>
          <w:sz w:val="20"/>
          <w:szCs w:val="20"/>
        </w:rPr>
        <w:t xml:space="preserve"> </w:t>
      </w:r>
    </w:p>
    <w:p w:rsidR="004A7CC4" w:rsidRPr="004A7CC4" w:rsidRDefault="004A7CC4" w:rsidP="004A7CC4">
      <w:pPr>
        <w:numPr>
          <w:ilvl w:val="0"/>
          <w:numId w:val="31"/>
        </w:numPr>
        <w:tabs>
          <w:tab w:val="left" w:pos="851"/>
        </w:tabs>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требует прекращения противоправного деяния;</w:t>
      </w:r>
    </w:p>
    <w:p w:rsidR="004A7CC4" w:rsidRPr="004A7CC4" w:rsidRDefault="004A7CC4" w:rsidP="004A7CC4">
      <w:pPr>
        <w:numPr>
          <w:ilvl w:val="0"/>
          <w:numId w:val="31"/>
        </w:numPr>
        <w:tabs>
          <w:tab w:val="left" w:pos="851"/>
        </w:tabs>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устанавливает личность правонарушителя;</w:t>
      </w:r>
    </w:p>
    <w:p w:rsidR="004A7CC4" w:rsidRPr="004A7CC4" w:rsidRDefault="004A7CC4" w:rsidP="004A7CC4">
      <w:pPr>
        <w:numPr>
          <w:ilvl w:val="0"/>
          <w:numId w:val="31"/>
        </w:numPr>
        <w:tabs>
          <w:tab w:val="left" w:pos="851"/>
        </w:tabs>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принимает меры по поиску свидетелей административного правонарушения и фиксации их показаний;</w:t>
      </w:r>
    </w:p>
    <w:p w:rsidR="004A7CC4" w:rsidRPr="004A7CC4" w:rsidRDefault="004A7CC4" w:rsidP="004A7CC4">
      <w:pPr>
        <w:numPr>
          <w:ilvl w:val="0"/>
          <w:numId w:val="31"/>
        </w:numPr>
        <w:tabs>
          <w:tab w:val="left" w:pos="851"/>
        </w:tabs>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определяет обстоятельства, подлежащие выяснению по делу;</w:t>
      </w:r>
    </w:p>
    <w:p w:rsidR="004A7CC4" w:rsidRPr="004A7CC4" w:rsidRDefault="004A7CC4" w:rsidP="004A7CC4">
      <w:pPr>
        <w:numPr>
          <w:ilvl w:val="0"/>
          <w:numId w:val="31"/>
        </w:numPr>
        <w:tabs>
          <w:tab w:val="left" w:pos="851"/>
        </w:tabs>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составляет протоколы об административных правонарушениях;</w:t>
      </w:r>
    </w:p>
    <w:p w:rsidR="004A7CC4" w:rsidRPr="004A7CC4" w:rsidRDefault="004A7CC4" w:rsidP="004A7CC4">
      <w:pPr>
        <w:numPr>
          <w:ilvl w:val="0"/>
          <w:numId w:val="31"/>
        </w:numPr>
        <w:tabs>
          <w:tab w:val="left" w:pos="851"/>
        </w:tabs>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при необходимости - применяет меры обеспечения производства по делу об административном правонарушении, в т.ч. осуществляет административное задержание;</w:t>
      </w:r>
    </w:p>
    <w:p w:rsidR="004A7CC4" w:rsidRPr="004A7CC4" w:rsidRDefault="004A7CC4" w:rsidP="004A7CC4">
      <w:pPr>
        <w:numPr>
          <w:ilvl w:val="0"/>
          <w:numId w:val="31"/>
        </w:numPr>
        <w:tabs>
          <w:tab w:val="left" w:pos="851"/>
        </w:tabs>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выносит определение о возбуждении дела об административном правонарушении и проведении административного расследования, проводит административное расследование; выносит постановления по делам об административных правонарушениях и назначении в виде предупреждения или административного штрафа по составам, предусмотренным  статьями 12.1, ч.ч. 1 и 2 статьи 12.2, частями 1, 2, 3 статьи 12.3 (за исключением случаев управления транспортным средством водителем, не имеющим при себе лицензионной карточки), статьями 12.22, 12.23, 12.28, частями 1 и 2 статьи 12.29, частью 1 статьи 12.30, статьями 19.2, 19.15, 19.24, 20.1 КоАП РФ; </w:t>
      </w:r>
    </w:p>
    <w:p w:rsidR="004A7CC4" w:rsidRPr="004A7CC4" w:rsidRDefault="004A7CC4" w:rsidP="004A7CC4">
      <w:pPr>
        <w:numPr>
          <w:ilvl w:val="0"/>
          <w:numId w:val="31"/>
        </w:numPr>
        <w:tabs>
          <w:tab w:val="left" w:pos="851"/>
        </w:tabs>
        <w:spacing w:line="276" w:lineRule="auto"/>
        <w:ind w:left="0"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при пресечении фактов потребления в общественных местах наркотических средств и психотропных веществ без назначения врача или иных одурманивающих веществ несовершеннолетним, не достигшим к моменту совершения административного правонарушения шестнадцатилетнего возраста, доставляет их в территориальный орган МВД (п. 77). </w:t>
      </w:r>
    </w:p>
    <w:p w:rsidR="004A7CC4" w:rsidRPr="004A7CC4" w:rsidRDefault="004A7CC4" w:rsidP="004A7CC4">
      <w:pPr>
        <w:numPr>
          <w:ilvl w:val="0"/>
          <w:numId w:val="34"/>
        </w:numPr>
        <w:tabs>
          <w:tab w:val="left" w:pos="851"/>
        </w:tabs>
        <w:spacing w:line="276" w:lineRule="auto"/>
        <w:ind w:left="0"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Каким образом УУП взаимодействует с другими службами полиции и правоохранительными органами?</w:t>
      </w:r>
      <w:r w:rsidRPr="004A7CC4">
        <w:rPr>
          <w:rFonts w:ascii="Arial Narrow" w:hAnsi="Arial Narrow"/>
          <w:color w:val="000000" w:themeColor="text1"/>
          <w:sz w:val="20"/>
          <w:szCs w:val="20"/>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10"/>
      </w:tblGrid>
      <w:tr w:rsidR="004A7CC4" w:rsidRPr="004A7CC4" w:rsidTr="004A7CC4">
        <w:tc>
          <w:tcPr>
            <w:tcW w:w="2943" w:type="dxa"/>
            <w:shd w:val="clear" w:color="auto" w:fill="auto"/>
          </w:tcPr>
          <w:p w:rsidR="004A7CC4" w:rsidRPr="004A7CC4" w:rsidRDefault="004A7CC4" w:rsidP="004A7CC4">
            <w:pPr>
              <w:ind w:firstLine="567"/>
              <w:jc w:val="center"/>
              <w:rPr>
                <w:rFonts w:ascii="Arial Narrow" w:hAnsi="Arial Narrow"/>
                <w:i/>
                <w:color w:val="000000" w:themeColor="text1"/>
                <w:sz w:val="20"/>
                <w:szCs w:val="20"/>
              </w:rPr>
            </w:pPr>
            <w:r w:rsidRPr="004A7CC4">
              <w:rPr>
                <w:rFonts w:ascii="Arial Narrow" w:hAnsi="Arial Narrow"/>
                <w:i/>
                <w:color w:val="000000" w:themeColor="text1"/>
                <w:sz w:val="20"/>
                <w:szCs w:val="20"/>
              </w:rPr>
              <w:t>Наименование службы</w:t>
            </w:r>
          </w:p>
        </w:tc>
        <w:tc>
          <w:tcPr>
            <w:tcW w:w="6910" w:type="dxa"/>
            <w:shd w:val="clear" w:color="auto" w:fill="auto"/>
          </w:tcPr>
          <w:p w:rsidR="004A7CC4" w:rsidRPr="004A7CC4" w:rsidRDefault="004A7CC4" w:rsidP="004A7CC4">
            <w:pPr>
              <w:ind w:firstLine="567"/>
              <w:jc w:val="center"/>
              <w:rPr>
                <w:rFonts w:ascii="Arial Narrow" w:hAnsi="Arial Narrow"/>
                <w:i/>
                <w:color w:val="000000" w:themeColor="text1"/>
                <w:sz w:val="20"/>
                <w:szCs w:val="20"/>
              </w:rPr>
            </w:pPr>
            <w:r w:rsidRPr="004A7CC4">
              <w:rPr>
                <w:rFonts w:ascii="Arial Narrow" w:hAnsi="Arial Narrow"/>
                <w:i/>
                <w:color w:val="000000" w:themeColor="text1"/>
                <w:sz w:val="20"/>
                <w:szCs w:val="20"/>
              </w:rPr>
              <w:t xml:space="preserve">Направление сотрудничества </w:t>
            </w:r>
          </w:p>
        </w:tc>
      </w:tr>
      <w:tr w:rsidR="004A7CC4" w:rsidRPr="004A7CC4" w:rsidTr="004A7CC4">
        <w:tc>
          <w:tcPr>
            <w:tcW w:w="2943" w:type="dxa"/>
            <w:shd w:val="clear" w:color="auto" w:fill="auto"/>
          </w:tcPr>
          <w:p w:rsidR="004A7CC4" w:rsidRPr="004A7CC4" w:rsidRDefault="004A7CC4" w:rsidP="004A7CC4">
            <w:pPr>
              <w:numPr>
                <w:ilvl w:val="0"/>
                <w:numId w:val="32"/>
              </w:numPr>
              <w:tabs>
                <w:tab w:val="left" w:pos="851"/>
              </w:tabs>
              <w:spacing w:after="200" w:line="276" w:lineRule="auto"/>
              <w:ind w:left="14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Территориальный орган ФСИН России и уголовно – исполнительная инспекция  </w:t>
            </w:r>
          </w:p>
        </w:tc>
        <w:tc>
          <w:tcPr>
            <w:tcW w:w="6910"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Взаимодействует в целях предупреждения совершения правонарушений осужденными без лишения свободы  или  условном, состоящими на учете уголовно-исполнительных инспекций (УИИ), лицами находящихся под административным надзором; условно-досрочно освобожденных из мест лишения свободы; информирует УИИ о поведении осужденных без лишения свободы и состоящих на учете в УИИ  </w:t>
            </w:r>
          </w:p>
        </w:tc>
      </w:tr>
      <w:tr w:rsidR="004A7CC4" w:rsidRPr="004A7CC4" w:rsidTr="004A7CC4">
        <w:tc>
          <w:tcPr>
            <w:tcW w:w="2943" w:type="dxa"/>
            <w:shd w:val="clear" w:color="auto" w:fill="auto"/>
          </w:tcPr>
          <w:p w:rsidR="004A7CC4" w:rsidRPr="004A7CC4" w:rsidRDefault="004A7CC4" w:rsidP="004A7CC4">
            <w:pPr>
              <w:numPr>
                <w:ilvl w:val="0"/>
                <w:numId w:val="32"/>
              </w:numPr>
              <w:spacing w:after="200" w:line="276" w:lineRule="auto"/>
              <w:ind w:left="14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С сотрудниками подразделений лицензионно-разрешительной работы и подразделений вневедомственной охраны полиции</w:t>
            </w:r>
          </w:p>
        </w:tc>
        <w:tc>
          <w:tcPr>
            <w:tcW w:w="6910" w:type="dxa"/>
            <w:shd w:val="clear" w:color="auto" w:fill="auto"/>
          </w:tcPr>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участвует в осуществлении контроля за условиями хранения владельцами гражданского, служебного и наградного оружия и боеприпасов к нему, а при выявлении нарушений составляет протокол об административном правонарушении и докладывает рапортом;</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участвует в решении вопросов выдачи лицензии на приобретение гражданского и служебного оружия гражданам и организациям;</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ведет в установленном порядке в служебной документации учет лиц, имеющих гражданское и наградное оружие;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участвует по поручению руководства тер. органа МВД в организации работы частных охранных предприятий, расположенных на административном участке, по охране общественного порядка и обеспечению общественной безопасности, в т.ч. в период проведения культурно-массовых, спортивных и иных мероприятий, проходящих на административном участке.</w:t>
            </w:r>
          </w:p>
        </w:tc>
      </w:tr>
    </w:tbl>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(ст. 81 Наставления)  </w:t>
      </w:r>
    </w:p>
    <w:p w:rsidR="004A7CC4" w:rsidRPr="004A7CC4" w:rsidRDefault="004A7CC4" w:rsidP="004A7CC4">
      <w:pPr>
        <w:ind w:firstLine="567"/>
        <w:jc w:val="both"/>
        <w:rPr>
          <w:rFonts w:ascii="Arial Narrow" w:hAnsi="Arial Narrow"/>
          <w:b/>
          <w:bCs/>
          <w:color w:val="000000" w:themeColor="text1"/>
          <w:sz w:val="20"/>
          <w:szCs w:val="20"/>
        </w:rPr>
      </w:pP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bCs/>
          <w:color w:val="000000" w:themeColor="text1"/>
          <w:sz w:val="20"/>
          <w:szCs w:val="20"/>
        </w:rPr>
        <w:t xml:space="preserve">35. Каковы особенности несения службы участковым уполномоченным полиции в сельском поселении? </w:t>
      </w:r>
      <w:r w:rsidRPr="004A7CC4">
        <w:rPr>
          <w:rFonts w:ascii="Arial Narrow" w:hAnsi="Arial Narrow"/>
          <w:bCs/>
          <w:color w:val="000000" w:themeColor="text1"/>
          <w:sz w:val="20"/>
          <w:szCs w:val="20"/>
        </w:rPr>
        <w:t>– УУП обязан:</w:t>
      </w:r>
      <w:r w:rsidRPr="004A7CC4">
        <w:rPr>
          <w:rFonts w:ascii="Arial Narrow" w:hAnsi="Arial Narrow"/>
          <w:b/>
          <w:bCs/>
          <w:color w:val="000000" w:themeColor="text1"/>
          <w:sz w:val="20"/>
          <w:szCs w:val="20"/>
        </w:rPr>
        <w:t xml:space="preserve">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знать на своем участке местонахождения селений, хуторов, усадеб, фельдшерско-акушерских пунктов, ветеринарных пунктов, станций, скотопрогоночных дорог, ферм, а также направление и состояние рек, шоссейных, грунтовых и железных дорог, горных троп, лесов, степень их проходимости, местонахождение и состояние гатей, мостов, переправ, бродов, а также местонахождение болот и степень их проходимости;</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Посещать не менее двух раз в месяц наиболее крупные населенные пункты, рынки, станции, пристани, аэродромы и другие общественные места с массовым пребыванием граждан, а также осматривать малопосещаемые места, заброшенные строения и территории.</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36. Каков алгоритм действий УУП при получении  информации о ДТП и прибытии на место?</w:t>
      </w:r>
      <w:r w:rsidRPr="004A7CC4">
        <w:rPr>
          <w:rFonts w:ascii="Arial Narrow" w:hAnsi="Arial Narrow"/>
          <w:color w:val="000000" w:themeColor="text1"/>
          <w:sz w:val="20"/>
          <w:szCs w:val="20"/>
        </w:rPr>
        <w:t xml:space="preserve"> – 1) Обеспечивать обозначение и ограждение места ДТП с целью предотвращения наезда на его участников; 2) Устанавливать водителей, транспортные средства которых участвовали в дорожно-транспортном происшествии, иных причастных к нему лиц;  3) Проверять документы у участников ДТП;  обеспечить присутствие указанных лиц на месте происшествия; 4) Выявлять свидетелей ДТП происшествия и записывать их данные; 5) Принимать меры по сохранности вещественных доказательств, следов, имущества и других предметов, имеющих отношение к ДТП; 6) выяснять вероятное направление движения транспортного средства, скрывшегося с места ДТП, устанавливать его характеристики, особые приметы транспортного средства и сведения о водителе и владельце; 7) При необходимости организовать движение транспорта в объезд места ДТП и проведения аварийно-спасательных работ (п. 82.3). Если в ДТП пострадали люди, то до прибытия СОГ, УУП устанавливает число пострадавших и тяжесть их состояния, вызывает скорую помощь и до ее прибытия оказывает  первую помощь,  организовывает госпитализацию, выясняет ФИО и адреса пострадавших (п. 82.4).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37. Каковы обязанности УУП, если на территории его административного участка находится образовательное учреждение (ОУ)?</w:t>
      </w:r>
      <w:r w:rsidRPr="004A7CC4">
        <w:rPr>
          <w:rFonts w:ascii="Arial Narrow" w:hAnsi="Arial Narrow"/>
          <w:color w:val="000000" w:themeColor="text1"/>
          <w:sz w:val="20"/>
          <w:szCs w:val="20"/>
        </w:rPr>
        <w:t xml:space="preserve"> – Он при несении службы обязан:  1) Знать структуру и режим работы образовательного учреждения, оперативную обстановку на территории ОУ, 2) вносить непосредственному руководителю предложения по повышению эффективности профилактической деятельности на его территории; 3) проводить профилактическую работу на территории образовательного учреждения со студентами, совершившими административные правонарушения либо антиобщественные действия, в т.ч. экстремистской направленности; 4) Оказывать при необходимости руководству и профессорско-преподавательскому составу организационно-методическую и правовую помощь по вопросам профилактики правонарушений среди студентов (п. 83).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38. Как УУП отчитывается перед </w:t>
      </w:r>
      <w:r w:rsidRPr="004A7CC4">
        <w:rPr>
          <w:rFonts w:ascii="Arial Narrow" w:hAnsi="Arial Narrow"/>
          <w:b/>
          <w:bCs/>
          <w:color w:val="000000" w:themeColor="text1"/>
          <w:sz w:val="20"/>
          <w:szCs w:val="20"/>
        </w:rPr>
        <w:t xml:space="preserve">населением о проделанной работе? </w:t>
      </w:r>
      <w:r w:rsidRPr="004A7CC4">
        <w:rPr>
          <w:rFonts w:ascii="Arial Narrow" w:hAnsi="Arial Narrow"/>
          <w:bCs/>
          <w:color w:val="000000" w:themeColor="text1"/>
          <w:sz w:val="20"/>
          <w:szCs w:val="20"/>
        </w:rPr>
        <w:t xml:space="preserve">– Перед  населением участковый отчитывается на собраниях, которые  проводятся в соответствие с графиком (п. 85).   Информация об отчете </w:t>
      </w:r>
      <w:r w:rsidRPr="004A7CC4">
        <w:rPr>
          <w:rFonts w:ascii="Arial Narrow" w:hAnsi="Arial Narrow"/>
          <w:color w:val="000000" w:themeColor="text1"/>
          <w:sz w:val="20"/>
          <w:szCs w:val="20"/>
        </w:rPr>
        <w:t>вывешивается  в местах с массовым пребыванием граждан, публикуется в местных СМИ, размещается в информационно-телекоммуникационной сети Интернет (п. 86). Ход и решение собрания оформляются протоколом, который подписывается руководителем территориального органа МВД России, форма которого  установлена приложение N 11 к  Наставлению (п. 87).</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39. Какая документация  участкового может и какая не может вестись в электронном виде? – Вся документация, </w:t>
      </w:r>
      <w:r w:rsidRPr="004A7CC4">
        <w:rPr>
          <w:rFonts w:ascii="Arial Narrow" w:hAnsi="Arial Narrow"/>
          <w:color w:val="000000" w:themeColor="text1"/>
          <w:sz w:val="20"/>
          <w:szCs w:val="20"/>
        </w:rPr>
        <w:t xml:space="preserve">кроме книги отзывов и предложений граждан и книги замечаний и предложений проверяющих, может вестись в электронном виде (п. 90).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40. Каковы правила  обращения со служебной документацией?</w:t>
      </w:r>
      <w:r w:rsidRPr="004A7CC4">
        <w:rPr>
          <w:rFonts w:ascii="Arial Narrow" w:hAnsi="Arial Narrow"/>
          <w:color w:val="000000" w:themeColor="text1"/>
          <w:sz w:val="20"/>
          <w:szCs w:val="20"/>
        </w:rPr>
        <w:t xml:space="preserve"> – Она не может быть оставлена на рабочем столе в период отсутствия участкового уполномоченного полиции  (кроме книги отзывов и предложений граждан), в УУП несет персональную ответственность за ведение и качественное оформление служебной документации (п. 93). </w:t>
      </w:r>
    </w:p>
    <w:p w:rsidR="004A7CC4" w:rsidRPr="004A7CC4" w:rsidRDefault="004A7CC4" w:rsidP="004A7CC4">
      <w:pPr>
        <w:ind w:firstLine="567"/>
        <w:jc w:val="both"/>
        <w:rPr>
          <w:rFonts w:ascii="Arial Narrow" w:hAnsi="Arial Narrow"/>
          <w:b/>
          <w:color w:val="000000" w:themeColor="text1"/>
          <w:sz w:val="20"/>
          <w:szCs w:val="20"/>
        </w:rPr>
      </w:pPr>
      <w:r w:rsidRPr="004A7CC4">
        <w:rPr>
          <w:rFonts w:ascii="Arial Narrow" w:hAnsi="Arial Narrow"/>
          <w:b/>
          <w:color w:val="000000" w:themeColor="text1"/>
          <w:sz w:val="20"/>
          <w:szCs w:val="20"/>
        </w:rPr>
        <w:t xml:space="preserve">41. Какая документация должна находиться в участком пункте полиции?  -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1) Паспорт на административный участок, где накапливается и изучается информация о социально-экономических, демографических и других особенностях административного участка, состоянии преступности и общественного порядка, наличии общественных объединений правоохранительной направленности и иные сведения. Паспорт на административный участок заводится сроком на 5 лет и является по заполнении документом для служебного пользования;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2) Паспорт на жилой дом (жилые дома), где фиксируются сведения о лицах, проживающих на участке и который является по заполнении документом для служебного пользования.</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3) Журнал учета приема граждан, их обращений и заявлений, предназначенный для регистрации заявлений (сообщений) граждан, полученных участковым уполномоченным полиции в ходе осуществления приема населения или иных обращений граждан к нему.</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4)  Книга отзывов и предложений граждан, которая размещается на информационном стенде, расположенном в коридоре (холле) УПП;</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5) Наставление по организации деятельности УУП;</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6) Списки похищенных вещей, предметов, автомототранспорта, а также списки лиц, находящихся в розыске;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7) Списки старших по подъездам (п. 95 Наставления).</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42. Каков порядок проверки Книги отзывов и предложений граждан?</w:t>
      </w:r>
      <w:r w:rsidRPr="004A7CC4">
        <w:rPr>
          <w:rFonts w:ascii="Arial Narrow" w:hAnsi="Arial Narrow"/>
          <w:color w:val="000000" w:themeColor="text1"/>
          <w:sz w:val="20"/>
          <w:szCs w:val="20"/>
        </w:rPr>
        <w:t xml:space="preserve"> – С записями в книге  граждан начальник тер. органа МВД России  знакомится ежеквартально;  начальник полиции и заместитель начальника полиции по охране общественного порядка - ежемесячно; старший участковый уполномоченный полиции - один раз в десять дней, с отметкой данных лиц об ознакомлении (п. 94.4).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 xml:space="preserve">43. Каковы обязанности начальника тер. органа и начальника полиции по руководству деятельности участковыми? </w:t>
      </w:r>
      <w:r w:rsidRPr="004A7CC4">
        <w:rPr>
          <w:rFonts w:ascii="Arial Narrow" w:hAnsi="Arial Narrow"/>
          <w:color w:val="000000" w:themeColor="text1"/>
          <w:sz w:val="20"/>
          <w:szCs w:val="20"/>
        </w:rPr>
        <w:t>– 1) Они</w:t>
      </w:r>
      <w:r w:rsidRPr="004A7CC4">
        <w:rPr>
          <w:rFonts w:ascii="Arial Narrow" w:hAnsi="Arial Narrow"/>
          <w:b/>
          <w:color w:val="000000" w:themeColor="text1"/>
          <w:sz w:val="20"/>
          <w:szCs w:val="20"/>
        </w:rPr>
        <w:t xml:space="preserve"> о</w:t>
      </w:r>
      <w:r w:rsidRPr="004A7CC4">
        <w:rPr>
          <w:rFonts w:ascii="Arial Narrow" w:hAnsi="Arial Narrow"/>
          <w:color w:val="000000" w:themeColor="text1"/>
          <w:sz w:val="20"/>
          <w:szCs w:val="20"/>
        </w:rPr>
        <w:t xml:space="preserve">беспечивают взаимодействие подразделений по организации деятельности УУП с другими подразделениями полиции,  органами местного самоуправления, общественными объединениями и гражданами, участвующими в охране общественного порядка; 2) Организуют не реже одного раза в полугодие обобщение и анализ эффективности работы участковых уполномоченных полиции (п. 96).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44. Каковы обязанности заместителя начальника полиции по охране общественного порядка по организации работы УУП?</w:t>
      </w:r>
      <w:r w:rsidRPr="004A7CC4">
        <w:rPr>
          <w:rFonts w:ascii="Arial Narrow" w:hAnsi="Arial Narrow"/>
          <w:color w:val="000000" w:themeColor="text1"/>
          <w:sz w:val="20"/>
          <w:szCs w:val="20"/>
        </w:rPr>
        <w:t xml:space="preserve"> – 1) обеспечение изучение и внедрение положительного и передового опыта; 2) личное либо через начальника ОУУП или дежурную часть оперативное управление участковыми уполномоченными полиции; 3) организация  подготовки и проведения инструктажей участковых уполномоченных полиции, заступающих на службу; 4) представление участкового при приеме административного участка  должностным лицам; 5) контроль несения  службы УУП, соблюдение ими законности и дисциплины; 6) проверка не реже 1 раза в квартал УПМ; 7) организация учета и оценки результатов работы УУП; 8) подбор и обучение УУП, организация наставничества; 9) подготовка предложений по улучшению материально-технического снабжения и социально-бытового обеспечения УУП; 10) организация взаимодействие УУП с сотрудниками подразделений уголовного розыска; 11) организация обмена информацией УУП о правонарушениях (ст. 97 Наставления).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45. Кто контролирует деятельность УУП по соблюдению законности при рассмотрении жалоб и заявлений граждан, сообщений организаций, учреждений?</w:t>
      </w:r>
      <w:r w:rsidRPr="004A7CC4">
        <w:rPr>
          <w:rFonts w:ascii="Arial Narrow" w:hAnsi="Arial Narrow"/>
          <w:color w:val="000000" w:themeColor="text1"/>
          <w:sz w:val="20"/>
          <w:szCs w:val="20"/>
        </w:rPr>
        <w:t xml:space="preserve"> – начальник подразделения организации деятельности УУП (п. 98).  На него возлагаются также и такие важные обязанности, как  анализ жалоб и заявлений граждан, публикаций в СМИ и сети Интернет о недостатках в работе УУП, контроль за проведением участковыми уполномоченными полиции профилактического обхода закрепленных административных участков, внесения начальнику тер. органа предложений о поощрении УУП и применения мер материального стимулирования граждан, оказавших существенную помощь в раскрытии  правонарушений, внесение предложений о назначении и освобождении от должностей УУП (п. 98).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46. Каковы обязанности старшего участкового?</w:t>
      </w:r>
      <w:r w:rsidRPr="004A7CC4">
        <w:rPr>
          <w:rFonts w:ascii="Arial Narrow" w:hAnsi="Arial Narrow"/>
          <w:color w:val="000000" w:themeColor="text1"/>
          <w:sz w:val="20"/>
          <w:szCs w:val="20"/>
        </w:rPr>
        <w:t xml:space="preserve"> – 1) Оказание помощи УУП в подборе и организации работы внештатных сотрудников полиции, укреплении взаимодействия с общественными объединениями правоохранительной направленности, проведении индивидуальной профилактической работы с гражданами, стоящими на профилактическом учете, рассмотрении обращений граждан, раскрытии преступлений, совершенных на административном участке; 2) организация взаимодействия участковых уполномоченных полиции с сотрудниками других подразделений полиции; 3) контролирует время и порядок ведения приема граждан в УПМ; 4) принимает участие в проведении ими отчета перед населением о проделанной работе; 5) Обобщает и оценивает результаты деятельности УУП  за месяц, квартал, полугодие, год и вносит предложения по повышению эффективности и качества работы участковых уполномоченных полиции, а также о поощрениях или взысканиях;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bCs/>
          <w:color w:val="000000" w:themeColor="text1"/>
          <w:sz w:val="20"/>
          <w:szCs w:val="20"/>
        </w:rPr>
        <w:t>47. Что является предметом служебных проверок деятельности УУП? – 1) с</w:t>
      </w:r>
      <w:r w:rsidRPr="004A7CC4">
        <w:rPr>
          <w:rFonts w:ascii="Arial Narrow" w:hAnsi="Arial Narrow"/>
          <w:color w:val="000000" w:themeColor="text1"/>
          <w:sz w:val="20"/>
          <w:szCs w:val="20"/>
        </w:rPr>
        <w:t>воевременность и полнота проведения профилактического обхода; 2) результаты проведения индивидуальной профилактической работы; 3) периодичность и организация приема граждан в участковом пункте полиции; 4) своевременность и объективность рассмотрения обращений граждан; 5) факты нарушения законности, учетно-регистрационной, исполнительской и служебной дисциплины; 6) общественное мнение о работе участкового уполномоченного полиции; 7) соблюдение правил ведения служебной документации; 8) знание оперативной обстановки на территории ОВД и административного участка; 9) соответствие участкового пункта полиции предъявляемым требованиям, включая – а) оснащение участкового пункта полиции; б) санитарное и противопожарное состояние УПМ; в) техническая укрепленность УПМ  пункта полиции, наличие охранно-пожарной сигнализации; г) материально-техническое обеспечение участкового пункта полиции.</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b/>
          <w:color w:val="000000" w:themeColor="text1"/>
          <w:sz w:val="20"/>
          <w:szCs w:val="20"/>
        </w:rPr>
        <w:t>48. Кто и на основании каких критериев определяет показатели оценки деятельности отдельного УУП?</w:t>
      </w:r>
      <w:r w:rsidRPr="004A7CC4">
        <w:rPr>
          <w:rFonts w:ascii="Arial Narrow" w:hAnsi="Arial Narrow"/>
          <w:color w:val="000000" w:themeColor="text1"/>
          <w:sz w:val="20"/>
          <w:szCs w:val="20"/>
        </w:rPr>
        <w:t xml:space="preserve"> – Начальник тер. органа МВД России на региональном уровне.</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При этом учитываются следующие критерии: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1) оперативная обстановка на административном участке и принимаемые меры по ее нормализации, в том числе: а) по предупреждению и пресечению правонарушений; б) по выявлению и раскрытию преступлений; в) по проведению индивидуальной профилактической работы с лицами, состоящими на проф. учете; г) по своевременности и полноте профилактического обхода; д) по внесенным в органы государственной власти, местного самоуправления, учреждения и организации представлениям (информационным письмам) об устранении причин и условий, способствующих совершению правонарушений; е) по привлечению граждан к внештатному сотрудничеству и эффективности их деятельности, поддержке гражданских инициатив в сфере предупреждения правонарушений и обеспечения правопорядка;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2) общественное мнение о качестве работы, определяемое по результатам проведения опроса населения, сообщениям в СМИ, а также по записям в книге отзывов и предложений граждан; </w:t>
      </w:r>
    </w:p>
    <w:p w:rsidR="004A7CC4" w:rsidRPr="004A7CC4" w:rsidRDefault="004A7CC4" w:rsidP="004A7CC4">
      <w:pPr>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3) работа с поступающими письмами и обращениями граждан, в т.ч. а) наличие повторных жалоб и качество принятых по ним решений; б) наличие подтвердившихся жалоб на незаконные действия при рассмотрении обращений; в) состояние законности, учетно-регистрационной, исполнительской служебной дисциплины в отчетном периоде; г) организация взаимодействия с другими подразделений полиции, общественными объединениями и гражданами, участвующими в охране общественного порядка (п. 103). </w:t>
      </w:r>
    </w:p>
    <w:p w:rsidR="004A7CC4" w:rsidRPr="004A7CC4" w:rsidRDefault="004A7CC4" w:rsidP="004A7CC4">
      <w:pPr>
        <w:widowControl w:val="0"/>
        <w:autoSpaceDE w:val="0"/>
        <w:autoSpaceDN w:val="0"/>
        <w:adjustRightInd w:val="0"/>
        <w:ind w:firstLine="567"/>
        <w:jc w:val="both"/>
        <w:rPr>
          <w:rFonts w:ascii="Arial Narrow" w:hAnsi="Arial Narrow"/>
          <w:color w:val="000000" w:themeColor="text1"/>
          <w:sz w:val="20"/>
          <w:szCs w:val="20"/>
        </w:rPr>
      </w:pPr>
    </w:p>
    <w:p w:rsidR="004A7CC4" w:rsidRPr="004A7CC4" w:rsidRDefault="004A7CC4" w:rsidP="004A7CC4">
      <w:pPr>
        <w:widowControl w:val="0"/>
        <w:suppressAutoHyphens/>
        <w:autoSpaceDE w:val="0"/>
        <w:autoSpaceDN w:val="0"/>
        <w:adjustRightInd w:val="0"/>
        <w:ind w:firstLine="567"/>
        <w:jc w:val="center"/>
        <w:rPr>
          <w:rFonts w:ascii="Arial Narrow" w:hAnsi="Arial Narrow"/>
          <w:b/>
          <w:bCs/>
          <w:color w:val="000000" w:themeColor="text1"/>
          <w:sz w:val="28"/>
          <w:szCs w:val="28"/>
        </w:rPr>
      </w:pPr>
      <w:r w:rsidRPr="004A7CC4">
        <w:rPr>
          <w:rFonts w:ascii="Arial Narrow" w:hAnsi="Arial Narrow"/>
          <w:b/>
          <w:bCs/>
          <w:color w:val="000000" w:themeColor="text1"/>
          <w:sz w:val="28"/>
          <w:szCs w:val="28"/>
        </w:rPr>
        <w:t>5.5. Соблюдение  прав человека</w:t>
      </w:r>
    </w:p>
    <w:p w:rsidR="004A7CC4" w:rsidRPr="004A7CC4" w:rsidRDefault="004A7CC4" w:rsidP="004A7CC4">
      <w:pPr>
        <w:widowControl w:val="0"/>
        <w:suppressAutoHyphens/>
        <w:autoSpaceDE w:val="0"/>
        <w:autoSpaceDN w:val="0"/>
        <w:adjustRightInd w:val="0"/>
        <w:ind w:firstLine="567"/>
        <w:jc w:val="center"/>
        <w:rPr>
          <w:rFonts w:ascii="Arial Narrow" w:hAnsi="Arial Narrow"/>
          <w:b/>
          <w:bCs/>
          <w:color w:val="000000" w:themeColor="text1"/>
          <w:sz w:val="28"/>
          <w:szCs w:val="28"/>
        </w:rPr>
      </w:pPr>
      <w:r w:rsidRPr="004A7CC4">
        <w:rPr>
          <w:rFonts w:ascii="Arial Narrow" w:hAnsi="Arial Narrow"/>
          <w:b/>
          <w:bCs/>
          <w:color w:val="000000" w:themeColor="text1"/>
          <w:sz w:val="28"/>
          <w:szCs w:val="28"/>
        </w:rPr>
        <w:t xml:space="preserve">в деятельности подразделений по делам несовершеннолетних.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Субъект проверки – члены Общественных Советов при МВД (ГУВД, УВД), представители правозащитных организаций. Члены ОНК участвуют в такой проверке только в  части соблюдения прав задержанных, когда кабинеты сотрудников ОДН используются в качестве помещения, используемого для содержания доставленных, а сотрудниками ОДН ведется самостоятельный журнал учета задержанных несовершеннолетних. </w:t>
      </w:r>
    </w:p>
    <w:p w:rsidR="004A7CC4" w:rsidRPr="004A7CC4" w:rsidRDefault="004A7CC4" w:rsidP="004A7CC4">
      <w:pPr>
        <w:widowControl w:val="0"/>
        <w:suppressAutoHyphens/>
        <w:autoSpaceDE w:val="0"/>
        <w:autoSpaceDN w:val="0"/>
        <w:adjustRightInd w:val="0"/>
        <w:ind w:firstLine="567"/>
        <w:jc w:val="right"/>
        <w:rPr>
          <w:rFonts w:ascii="Arial Narrow" w:hAnsi="Arial Narrow"/>
          <w:i/>
          <w:iCs/>
          <w:color w:val="000000" w:themeColor="text1"/>
          <w:sz w:val="20"/>
          <w:szCs w:val="20"/>
        </w:rPr>
      </w:pPr>
      <w:r w:rsidRPr="004A7CC4">
        <w:rPr>
          <w:rFonts w:ascii="Arial Narrow" w:hAnsi="Arial Narrow"/>
          <w:i/>
          <w:iCs/>
          <w:color w:val="000000" w:themeColor="text1"/>
          <w:sz w:val="20"/>
          <w:szCs w:val="20"/>
        </w:rPr>
        <w:t xml:space="preserve">   </w:t>
      </w:r>
    </w:p>
    <w:tbl>
      <w:tblPr>
        <w:tblW w:w="10518" w:type="dxa"/>
        <w:tblLayout w:type="fixed"/>
        <w:tblCellMar>
          <w:left w:w="10" w:type="dxa"/>
          <w:right w:w="10" w:type="dxa"/>
        </w:tblCellMar>
        <w:tblLook w:val="0000" w:firstRow="0" w:lastRow="0" w:firstColumn="0" w:lastColumn="0" w:noHBand="0" w:noVBand="0"/>
      </w:tblPr>
      <w:tblGrid>
        <w:gridCol w:w="1951"/>
        <w:gridCol w:w="8567"/>
      </w:tblGrid>
      <w:tr w:rsidR="004A7CC4" w:rsidRPr="004A7CC4" w:rsidTr="004A7CC4">
        <w:tc>
          <w:tcPr>
            <w:tcW w:w="1951" w:type="dxa"/>
            <w:tcBorders>
              <w:top w:val="single" w:sz="6" w:space="0" w:color="000000"/>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firstLine="567"/>
              <w:jc w:val="center"/>
              <w:rPr>
                <w:rFonts w:ascii="Arial Narrow" w:hAnsi="Arial Narrow"/>
                <w:i/>
                <w:iCs/>
                <w:color w:val="000000" w:themeColor="text1"/>
                <w:sz w:val="20"/>
                <w:szCs w:val="20"/>
              </w:rPr>
            </w:pPr>
            <w:r w:rsidRPr="004A7CC4">
              <w:rPr>
                <w:rFonts w:ascii="Arial Narrow" w:hAnsi="Arial Narrow"/>
                <w:i/>
                <w:iCs/>
                <w:color w:val="000000" w:themeColor="text1"/>
                <w:sz w:val="20"/>
                <w:szCs w:val="20"/>
              </w:rPr>
              <w:t xml:space="preserve">Предмет проверки </w:t>
            </w:r>
          </w:p>
        </w:tc>
        <w:tc>
          <w:tcPr>
            <w:tcW w:w="8567" w:type="dxa"/>
            <w:tcBorders>
              <w:top w:val="single" w:sz="6" w:space="0" w:color="000000"/>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firstLine="567"/>
              <w:jc w:val="center"/>
              <w:rPr>
                <w:rFonts w:ascii="Arial Narrow" w:hAnsi="Arial Narrow"/>
                <w:i/>
                <w:iCs/>
                <w:color w:val="000000" w:themeColor="text1"/>
                <w:sz w:val="20"/>
                <w:szCs w:val="20"/>
              </w:rPr>
            </w:pPr>
            <w:r w:rsidRPr="004A7CC4">
              <w:rPr>
                <w:rFonts w:ascii="Arial Narrow" w:hAnsi="Arial Narrow"/>
                <w:i/>
                <w:iCs/>
                <w:color w:val="000000" w:themeColor="text1"/>
                <w:sz w:val="20"/>
                <w:szCs w:val="20"/>
              </w:rPr>
              <w:t xml:space="preserve">На что следует обратить внимание </w:t>
            </w:r>
          </w:p>
        </w:tc>
      </w:tr>
      <w:tr w:rsidR="004A7CC4" w:rsidRPr="004A7CC4" w:rsidTr="004A7CC4">
        <w:tc>
          <w:tcPr>
            <w:tcW w:w="1951"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42" w:right="65" w:firstLine="567"/>
              <w:rPr>
                <w:rFonts w:ascii="Arial Narrow" w:hAnsi="Arial Narrow"/>
                <w:color w:val="000000" w:themeColor="text1"/>
                <w:sz w:val="20"/>
                <w:szCs w:val="20"/>
              </w:rPr>
            </w:pPr>
            <w:r w:rsidRPr="004A7CC4">
              <w:rPr>
                <w:rFonts w:ascii="Arial Narrow" w:hAnsi="Arial Narrow"/>
                <w:color w:val="000000" w:themeColor="text1"/>
                <w:sz w:val="20"/>
                <w:szCs w:val="20"/>
              </w:rPr>
              <w:t>1. Обеспеченность ОВД</w:t>
            </w:r>
          </w:p>
        </w:tc>
        <w:tc>
          <w:tcPr>
            <w:tcW w:w="8567"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Наличие в ОДН комплекта юридический и педагогической литературы, аптечки </w:t>
            </w:r>
          </w:p>
        </w:tc>
      </w:tr>
      <w:tr w:rsidR="004A7CC4" w:rsidRPr="004A7CC4" w:rsidTr="004A7CC4">
        <w:tc>
          <w:tcPr>
            <w:tcW w:w="1951"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42" w:right="65" w:firstLine="567"/>
              <w:rPr>
                <w:rFonts w:ascii="Arial Narrow" w:hAnsi="Arial Narrow"/>
                <w:color w:val="000000" w:themeColor="text1"/>
                <w:sz w:val="20"/>
                <w:szCs w:val="20"/>
              </w:rPr>
            </w:pPr>
            <w:r w:rsidRPr="004A7CC4">
              <w:rPr>
                <w:rFonts w:ascii="Arial Narrow" w:hAnsi="Arial Narrow"/>
                <w:color w:val="000000" w:themeColor="text1"/>
                <w:sz w:val="20"/>
                <w:szCs w:val="20"/>
              </w:rPr>
              <w:t xml:space="preserve">2. Возможность размещения в ОДН беспризорных детей </w:t>
            </w:r>
          </w:p>
        </w:tc>
        <w:tc>
          <w:tcPr>
            <w:tcW w:w="8567"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изолировано ли помещение ПДН от других  помещений органов внутренних дел </w:t>
            </w:r>
          </w:p>
        </w:tc>
      </w:tr>
      <w:tr w:rsidR="004A7CC4" w:rsidRPr="004A7CC4" w:rsidTr="004A7CC4">
        <w:tc>
          <w:tcPr>
            <w:tcW w:w="1951"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42" w:right="65" w:firstLine="567"/>
              <w:rPr>
                <w:rFonts w:ascii="Arial Narrow" w:hAnsi="Arial Narrow"/>
                <w:color w:val="000000" w:themeColor="text1"/>
                <w:sz w:val="20"/>
                <w:szCs w:val="20"/>
              </w:rPr>
            </w:pPr>
            <w:r w:rsidRPr="004A7CC4">
              <w:rPr>
                <w:rFonts w:ascii="Arial Narrow" w:hAnsi="Arial Narrow"/>
                <w:color w:val="000000" w:themeColor="text1"/>
                <w:sz w:val="20"/>
                <w:szCs w:val="20"/>
              </w:rPr>
              <w:t xml:space="preserve">3. Анализ журнала доставленных несовершеннолетних </w:t>
            </w:r>
          </w:p>
        </w:tc>
        <w:tc>
          <w:tcPr>
            <w:tcW w:w="8567"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имелись ли место случаи необоснованного доставления несовершеннолетних;</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кем было осуществлено такое доставление;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имели ли место случаи нахождения несовершеннолетних в ОДН  сверх срока, необходимого для их передачи родственникам  или направления в мед учреждения</w:t>
            </w:r>
          </w:p>
        </w:tc>
      </w:tr>
      <w:tr w:rsidR="004A7CC4" w:rsidRPr="004A7CC4" w:rsidTr="004A7CC4">
        <w:tc>
          <w:tcPr>
            <w:tcW w:w="1951"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42" w:right="65" w:firstLine="567"/>
              <w:rPr>
                <w:rFonts w:ascii="Arial Narrow" w:hAnsi="Arial Narrow"/>
                <w:color w:val="000000" w:themeColor="text1"/>
                <w:sz w:val="20"/>
                <w:szCs w:val="20"/>
              </w:rPr>
            </w:pPr>
            <w:r w:rsidRPr="004A7CC4">
              <w:rPr>
                <w:rFonts w:ascii="Arial Narrow" w:hAnsi="Arial Narrow"/>
                <w:color w:val="000000" w:themeColor="text1"/>
                <w:sz w:val="20"/>
                <w:szCs w:val="20"/>
              </w:rPr>
              <w:t>4. Малозначительность правонарушения, как основание  для отказа в постановке на  учет</w:t>
            </w:r>
          </w:p>
        </w:tc>
        <w:tc>
          <w:tcPr>
            <w:tcW w:w="8567"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Какое количество и процент  несовершеннолетних не было поставлено на учет в связи с малозначительностью допущенного ими правонарушения</w:t>
            </w:r>
          </w:p>
        </w:tc>
      </w:tr>
      <w:tr w:rsidR="004A7CC4" w:rsidRPr="004A7CC4" w:rsidTr="004A7CC4">
        <w:tc>
          <w:tcPr>
            <w:tcW w:w="1951"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42" w:right="65" w:firstLine="567"/>
              <w:rPr>
                <w:rFonts w:ascii="Arial Narrow" w:hAnsi="Arial Narrow"/>
                <w:color w:val="000000" w:themeColor="text1"/>
                <w:sz w:val="20"/>
                <w:szCs w:val="20"/>
              </w:rPr>
            </w:pPr>
            <w:r w:rsidRPr="004A7CC4">
              <w:rPr>
                <w:rFonts w:ascii="Arial Narrow" w:hAnsi="Arial Narrow"/>
                <w:color w:val="000000" w:themeColor="text1"/>
                <w:sz w:val="20"/>
                <w:szCs w:val="20"/>
              </w:rPr>
              <w:t>5.Ввыявление несовершеннолетних, объявленных в розыск, а также нуждающихся в помощи государства</w:t>
            </w:r>
          </w:p>
        </w:tc>
        <w:tc>
          <w:tcPr>
            <w:tcW w:w="8567"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сколько таких лиц выявлено;</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какая помощь им оказана;</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осуществляется ли контроль за их дальнейшей судьбой;</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предприняты ли меры  для розыска  родственников  детей, которые не могут быть  оставлены  с родителями</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p>
        </w:tc>
      </w:tr>
      <w:tr w:rsidR="004A7CC4" w:rsidRPr="004A7CC4" w:rsidTr="004A7CC4">
        <w:tc>
          <w:tcPr>
            <w:tcW w:w="1951"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42" w:right="65" w:firstLine="567"/>
              <w:rPr>
                <w:rFonts w:ascii="Arial Narrow" w:hAnsi="Arial Narrow"/>
                <w:color w:val="000000" w:themeColor="text1"/>
                <w:sz w:val="20"/>
                <w:szCs w:val="20"/>
              </w:rPr>
            </w:pPr>
            <w:r w:rsidRPr="004A7CC4">
              <w:rPr>
                <w:rFonts w:ascii="Arial Narrow" w:hAnsi="Arial Narrow"/>
                <w:color w:val="000000" w:themeColor="text1"/>
                <w:sz w:val="20"/>
                <w:szCs w:val="20"/>
              </w:rPr>
              <w:t>6. Участие других подразделений ОВД в профилактике детской преступности (ПДП)</w:t>
            </w:r>
          </w:p>
        </w:tc>
        <w:tc>
          <w:tcPr>
            <w:tcW w:w="8567"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каким образом другие подразделения  милиции участвуют  в ПДП;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 какое количество беспризорных и безнадзорных детей ими было выявлено (доставлено).  </w:t>
            </w:r>
          </w:p>
        </w:tc>
      </w:tr>
      <w:tr w:rsidR="004A7CC4" w:rsidRPr="004A7CC4" w:rsidTr="004A7CC4">
        <w:tc>
          <w:tcPr>
            <w:tcW w:w="1951"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42" w:right="65" w:firstLine="567"/>
              <w:rPr>
                <w:rFonts w:ascii="Arial Narrow" w:hAnsi="Arial Narrow"/>
                <w:color w:val="000000" w:themeColor="text1"/>
                <w:sz w:val="20"/>
                <w:szCs w:val="20"/>
              </w:rPr>
            </w:pPr>
            <w:r w:rsidRPr="004A7CC4">
              <w:rPr>
                <w:rFonts w:ascii="Arial Narrow" w:hAnsi="Arial Narrow"/>
                <w:color w:val="000000" w:themeColor="text1"/>
                <w:sz w:val="20"/>
                <w:szCs w:val="20"/>
              </w:rPr>
              <w:t>7. Участие инспектора ПДН в  трудоустройстве и досуге детей - правонарушителей</w:t>
            </w:r>
          </w:p>
        </w:tc>
        <w:tc>
          <w:tcPr>
            <w:tcW w:w="8567"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какому количеству правонарушителей оказана помощь в трудоустройстве;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какому количеству детей  оказана помощь в организации досуга;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какому количеству  детей оказана  помощь в организации отдыха;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знает ли сотрудник  ОДН количество семей, находящихся в социально опасном положении.  </w:t>
            </w:r>
          </w:p>
        </w:tc>
      </w:tr>
      <w:tr w:rsidR="004A7CC4" w:rsidRPr="004A7CC4" w:rsidTr="004A7CC4">
        <w:tc>
          <w:tcPr>
            <w:tcW w:w="1951"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42" w:right="65" w:firstLine="567"/>
              <w:rPr>
                <w:rFonts w:ascii="Arial Narrow" w:hAnsi="Arial Narrow"/>
                <w:color w:val="000000" w:themeColor="text1"/>
                <w:sz w:val="20"/>
                <w:szCs w:val="20"/>
              </w:rPr>
            </w:pPr>
            <w:r w:rsidRPr="004A7CC4">
              <w:rPr>
                <w:rFonts w:ascii="Arial Narrow" w:hAnsi="Arial Narrow"/>
                <w:color w:val="000000" w:themeColor="text1"/>
                <w:sz w:val="20"/>
                <w:szCs w:val="20"/>
              </w:rPr>
              <w:t xml:space="preserve">8. Выполнение ПДН  обязанности об информировании  других субъектов профилактики о детях, находящихся   в социально  опасном положении </w:t>
            </w:r>
          </w:p>
        </w:tc>
        <w:tc>
          <w:tcPr>
            <w:tcW w:w="8567"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 о каком количестве детей, находящихся  в социально опасном  положении ПДН информировало  других субъектов профилактики;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имеют ли место случаи ненадлежащего реагирования указанных органов на поступившую информацию;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какие меры предпринимались ПДН при  таком ненадлежащем  информировании;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какое количество нарушения прав несовершеннолетних было  выявлено;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какое количество  случаев нарушения прав несовершеннолетних на жилище, образование, отдых и труд было выявлено; какие меры были предприняты;  к каким результатам  такие меры привели;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ставился ли в известность орган здравоохранения в связи с выявлением детей,  страдающих алкогольной или токсической зависимостью</w:t>
            </w:r>
          </w:p>
        </w:tc>
      </w:tr>
      <w:tr w:rsidR="004A7CC4" w:rsidRPr="004A7CC4" w:rsidTr="004A7CC4">
        <w:tc>
          <w:tcPr>
            <w:tcW w:w="1951"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42" w:right="65" w:firstLine="567"/>
              <w:rPr>
                <w:rFonts w:ascii="Arial Narrow" w:hAnsi="Arial Narrow"/>
                <w:color w:val="000000" w:themeColor="text1"/>
                <w:sz w:val="20"/>
                <w:szCs w:val="20"/>
              </w:rPr>
            </w:pPr>
            <w:r w:rsidRPr="004A7CC4">
              <w:rPr>
                <w:rFonts w:ascii="Arial Narrow" w:hAnsi="Arial Narrow"/>
                <w:color w:val="000000" w:themeColor="text1"/>
                <w:sz w:val="20"/>
                <w:szCs w:val="20"/>
              </w:rPr>
              <w:t xml:space="preserve">9. Выявление  причин правонарушений </w:t>
            </w:r>
          </w:p>
        </w:tc>
        <w:tc>
          <w:tcPr>
            <w:tcW w:w="8567" w:type="dxa"/>
            <w:tcBorders>
              <w:top w:val="nil"/>
              <w:left w:val="single" w:sz="6" w:space="0" w:color="000000"/>
              <w:bottom w:val="single" w:sz="6" w:space="0" w:color="000000"/>
              <w:right w:val="nil"/>
            </w:tcBorders>
          </w:tcPr>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в скольких случаях были  выявлены  причины и условия, способствовавшие  правонарушению; </w:t>
            </w:r>
          </w:p>
          <w:p w:rsidR="004A7CC4" w:rsidRPr="004A7CC4" w:rsidRDefault="004A7CC4" w:rsidP="004A7CC4">
            <w:pPr>
              <w:widowControl w:val="0"/>
              <w:suppressLineNumbers/>
              <w:suppressAutoHyphens/>
              <w:autoSpaceDE w:val="0"/>
              <w:autoSpaceDN w:val="0"/>
              <w:adjustRightInd w:val="0"/>
              <w:ind w:left="199" w:right="132"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 сколько взрослых, оказавших отрицательное влияние  на несовершеннолетнего было выявлено </w:t>
            </w:r>
          </w:p>
        </w:tc>
      </w:tr>
    </w:tbl>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p>
    <w:p w:rsidR="004A7CC4" w:rsidRPr="004A7CC4" w:rsidRDefault="004A7CC4" w:rsidP="004A7CC4">
      <w:pPr>
        <w:widowControl w:val="0"/>
        <w:suppressAutoHyphens/>
        <w:autoSpaceDE w:val="0"/>
        <w:autoSpaceDN w:val="0"/>
        <w:adjustRightInd w:val="0"/>
        <w:ind w:firstLine="567"/>
        <w:jc w:val="both"/>
        <w:rPr>
          <w:rFonts w:ascii="Arial Narrow" w:hAnsi="Arial Narrow"/>
          <w:i/>
          <w:iCs/>
          <w:color w:val="000000" w:themeColor="text1"/>
          <w:sz w:val="20"/>
          <w:szCs w:val="20"/>
        </w:rPr>
      </w:pPr>
      <w:r w:rsidRPr="004A7CC4">
        <w:rPr>
          <w:rFonts w:ascii="Arial Narrow" w:hAnsi="Arial Narrow"/>
          <w:color w:val="000000" w:themeColor="text1"/>
          <w:sz w:val="20"/>
          <w:szCs w:val="20"/>
        </w:rPr>
        <w:t>1</w:t>
      </w:r>
      <w:r w:rsidRPr="004A7CC4">
        <w:rPr>
          <w:rFonts w:ascii="Arial Narrow" w:hAnsi="Arial Narrow"/>
          <w:b/>
          <w:bCs/>
          <w:color w:val="000000" w:themeColor="text1"/>
          <w:sz w:val="20"/>
          <w:szCs w:val="20"/>
        </w:rPr>
        <w:t xml:space="preserve">. Как оформляется выявление беспризорного или безнадзорного ребенка? </w:t>
      </w:r>
      <w:r w:rsidRPr="004A7CC4">
        <w:rPr>
          <w:rFonts w:ascii="Arial Narrow" w:hAnsi="Arial Narrow"/>
          <w:color w:val="000000" w:themeColor="text1"/>
          <w:sz w:val="20"/>
          <w:szCs w:val="20"/>
        </w:rPr>
        <w:t>- Актом выявления и учета беспризорного и безнадзорного несовершеннолетнего, который  хранится в ПДН ОВД и лечебно-профилактическом учреждении в течение одного года, подлежит уничтожению. В акте указывается место выявления несовершеннолетнего, его данные (указываются со слов ребенка), данные о родителях основания доставления, кем доставлен,  в какое мед учреждение он доставлен (</w:t>
      </w:r>
      <w:r w:rsidRPr="004A7CC4">
        <w:rPr>
          <w:rFonts w:ascii="Arial Narrow" w:hAnsi="Arial Narrow"/>
          <w:i/>
          <w:iCs/>
          <w:color w:val="000000" w:themeColor="text1"/>
          <w:sz w:val="20"/>
          <w:szCs w:val="20"/>
        </w:rPr>
        <w:t xml:space="preserve">Приказ Минздрава РФ и МВД РФ от 20 августа 2003 г. N 414/633 "О взаимодействии учреждений здравоохранения и органов внутренних дел в оказании медицинской помощи несовершеннолетним, доставленным в органы внутренних дел").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2.</w:t>
      </w:r>
      <w:r w:rsidRPr="004A7CC4">
        <w:rPr>
          <w:rFonts w:ascii="Arial Narrow" w:hAnsi="Arial Narrow"/>
          <w:b/>
          <w:bCs/>
          <w:color w:val="000000" w:themeColor="text1"/>
          <w:sz w:val="20"/>
          <w:szCs w:val="20"/>
        </w:rPr>
        <w:t xml:space="preserve"> Какими знаниями должен обладать инспектор  ПДН?</w:t>
      </w:r>
      <w:r w:rsidRPr="004A7CC4">
        <w:rPr>
          <w:rFonts w:ascii="Arial Narrow" w:hAnsi="Arial Narrow"/>
          <w:color w:val="000000" w:themeColor="text1"/>
          <w:sz w:val="20"/>
          <w:szCs w:val="20"/>
        </w:rPr>
        <w:t xml:space="preserve">- О местах, где наиболее часто совершаются правонарушения, причинах и условиях, способствующих их совершению (п.13.2.1); об образе жизни и связях несовершеннолетних правонарушителях, а также о родителях, отрицательно влияющих на детей, которой располагают иные сотрудники ОВД, граждане, заинтересованные государственные органы организации, образовательные учреждения, общественные объединения и религиозные организации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4.</w:t>
      </w:r>
      <w:r w:rsidRPr="004A7CC4">
        <w:rPr>
          <w:rFonts w:ascii="Arial Narrow" w:hAnsi="Arial Narrow"/>
          <w:b/>
          <w:bCs/>
          <w:color w:val="000000" w:themeColor="text1"/>
          <w:sz w:val="20"/>
          <w:szCs w:val="20"/>
        </w:rPr>
        <w:t xml:space="preserve"> В чем состоит деятельность сотрудника  ПДН во время профилактических мероприятий?</w:t>
      </w:r>
      <w:r w:rsidRPr="004A7CC4">
        <w:rPr>
          <w:rFonts w:ascii="Arial Narrow" w:hAnsi="Arial Narrow"/>
          <w:color w:val="000000" w:themeColor="text1"/>
          <w:sz w:val="20"/>
          <w:szCs w:val="20"/>
        </w:rPr>
        <w:t xml:space="preserve"> - В время таких мероприятий выявляется принадлежность подростков к группам антиобщественного характера, лидеры и активные участники этих групп, места их концентрации; лица, вовлекающие несовершеннолетних в совершение преступлений и  антиобщественных действий; предупреждают  конфликты между различными группировками подростков; разобщают и переориентируют различные антиобщественные группы</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5.</w:t>
      </w:r>
      <w:r w:rsidRPr="004A7CC4">
        <w:rPr>
          <w:rFonts w:ascii="Arial Narrow" w:hAnsi="Arial Narrow"/>
          <w:b/>
          <w:bCs/>
          <w:color w:val="000000" w:themeColor="text1"/>
          <w:sz w:val="20"/>
          <w:szCs w:val="20"/>
        </w:rPr>
        <w:t xml:space="preserve"> В каком журнале отражается деятельность по</w:t>
      </w:r>
      <w:r w:rsidRPr="004A7CC4">
        <w:rPr>
          <w:rFonts w:ascii="Arial Narrow" w:hAnsi="Arial Narrow"/>
          <w:color w:val="000000" w:themeColor="text1"/>
          <w:sz w:val="20"/>
          <w:szCs w:val="20"/>
        </w:rPr>
        <w:t xml:space="preserve"> </w:t>
      </w:r>
      <w:r w:rsidRPr="004A7CC4">
        <w:rPr>
          <w:rFonts w:ascii="Arial Narrow" w:hAnsi="Arial Narrow"/>
          <w:b/>
          <w:bCs/>
          <w:color w:val="000000" w:themeColor="text1"/>
          <w:sz w:val="20"/>
          <w:szCs w:val="20"/>
        </w:rPr>
        <w:t>профилактике преступлений несовершеннолетними?</w:t>
      </w:r>
      <w:r w:rsidRPr="004A7CC4">
        <w:rPr>
          <w:rFonts w:ascii="Arial Narrow" w:hAnsi="Arial Narrow"/>
          <w:color w:val="000000" w:themeColor="text1"/>
          <w:sz w:val="20"/>
          <w:szCs w:val="20"/>
        </w:rPr>
        <w:tab/>
        <w:t xml:space="preserve">В журнале учета профилактических мероприятий.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6.</w:t>
      </w:r>
      <w:r w:rsidRPr="004A7CC4">
        <w:rPr>
          <w:rFonts w:ascii="Arial Narrow" w:hAnsi="Arial Narrow"/>
          <w:b/>
          <w:bCs/>
          <w:color w:val="000000" w:themeColor="text1"/>
          <w:sz w:val="20"/>
          <w:szCs w:val="20"/>
        </w:rPr>
        <w:t xml:space="preserve"> Каким образом производится постановка на учет в  ПДН?</w:t>
      </w:r>
      <w:r w:rsidRPr="004A7CC4">
        <w:rPr>
          <w:rFonts w:ascii="Arial Narrow" w:hAnsi="Arial Narrow"/>
          <w:color w:val="000000" w:themeColor="text1"/>
          <w:sz w:val="20"/>
          <w:szCs w:val="20"/>
        </w:rPr>
        <w:t xml:space="preserve"> - На такой учет могут быть поставлены, как несовершеннолетние правонарушители, так и родители, отрицательно влияющих на детей, в случаях, если их противоправное поведение видно из приговора или иного судебного акта, постановления КДН, прокурора, следователя, органа дознания или начальника ОВД (П. 29.2).  Учет ПДН включает в себя учетно-профилактические карточки и учетно-профилактические дела (п.29). Разрешение о постановке на учет дается в письменном виде начальником органа или его заместителем. Карточки заводятся на несовершеннолетних, употребляющее психо - активные вещества, совершившие административные правонарушения либо антиобщественные действия, освобожденные от уголовной ответственности, когда признано, что исправление несовершеннолетнего может быть достигнуто путем применения принудительных мер воспитательного воздействия; не подлежащих уголовной ответственности в связи с недостижением возраста уголовной ответственности, отставания в психическом развитии; родители, отрицательно влияющие на детей. Учетно-профилактические дела заводятся на: условно-досрочно освобожденных от отбывания наказания; освобожденных из учреждений УИС, вернувшихся из специальных учебно-воспитательных учреждений закрытого типа, если они в период пребывания в указанных учреждениях допускали нарушения режима или после освобождения (выпуска) находятся в социально опасном положении; и (или) нуждаются в социальной помощи и (или) реабилитации;  осужденные условно (п.35). Ведение  УПК и УПД  прекращается в  связи с исправлением  либо достижением 18 лет либо истечением испытательного срока при условном осуждении либо отменой условного осуждения либо заключением под стражу либо неподтверждением материалов, послуживших основанием для постановки на учет (п. 41).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7.</w:t>
      </w:r>
      <w:r w:rsidRPr="004A7CC4">
        <w:rPr>
          <w:rFonts w:ascii="Arial Narrow" w:hAnsi="Arial Narrow"/>
          <w:b/>
          <w:bCs/>
          <w:color w:val="000000" w:themeColor="text1"/>
          <w:sz w:val="20"/>
          <w:szCs w:val="20"/>
        </w:rPr>
        <w:t xml:space="preserve"> Какие группы несовершеннолетних могут быть доставлены в ПДН или в  ОВД?</w:t>
      </w:r>
      <w:r w:rsidRPr="004A7CC4">
        <w:rPr>
          <w:rFonts w:ascii="Arial Narrow" w:hAnsi="Arial Narrow"/>
          <w:color w:val="000000" w:themeColor="text1"/>
          <w:sz w:val="20"/>
          <w:szCs w:val="20"/>
        </w:rPr>
        <w:t xml:space="preserve"> - 1) Совершившие общественно опасные деяния либо иные правонарушения до достижения возраста  наступления  возраста ответственности; 2) совершившие административного правонарушения; 3) Самовольно ушедшие из специальных учебно-воспитательных учреждений закрытого типа; 4) направляемые в ЦВСНП; 5) безнадзорные и беспризорные, нуждающиеся в помощи государства, для последующего направления их в специализированные учреждения для несовершеннолетних, нуждающихся в социальной реабилитации, или в учреждения органов здравоохранения, в том числе.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8.</w:t>
      </w:r>
      <w:r w:rsidRPr="004A7CC4">
        <w:rPr>
          <w:rFonts w:ascii="Arial Narrow" w:hAnsi="Arial Narrow"/>
          <w:b/>
          <w:bCs/>
          <w:color w:val="000000" w:themeColor="text1"/>
          <w:sz w:val="20"/>
          <w:szCs w:val="20"/>
        </w:rPr>
        <w:t xml:space="preserve"> Каким образом оформляется передача несовершеннолетнего в учреждения или родителям? - </w:t>
      </w:r>
      <w:r w:rsidRPr="004A7CC4">
        <w:rPr>
          <w:rFonts w:ascii="Arial Narrow" w:hAnsi="Arial Narrow"/>
          <w:color w:val="000000" w:themeColor="text1"/>
          <w:sz w:val="20"/>
          <w:szCs w:val="20"/>
        </w:rPr>
        <w:t xml:space="preserve">О передаче несовершеннолетнего делается отметка в протоколе административного задержания и книге учета лиц, доставленных в горрайлинорган, с указанием времени передачи и лица, которому передан несовершеннолетний (п. 58.5). Если ребенок подкинут или заблудился, то на него составляется акт о доставлении подкинутого или заблудившегося ребенка.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9.</w:t>
      </w:r>
      <w:r w:rsidRPr="004A7CC4">
        <w:rPr>
          <w:rFonts w:ascii="Arial Narrow" w:hAnsi="Arial Narrow"/>
          <w:b/>
          <w:bCs/>
          <w:color w:val="000000" w:themeColor="text1"/>
          <w:sz w:val="20"/>
          <w:szCs w:val="20"/>
        </w:rPr>
        <w:t xml:space="preserve"> Куда направляются заблудившиеся, подкинутые и другие дети в возрасте до 4 лет, оставшиеся без попечения родителей или законных представителей?</w:t>
      </w:r>
      <w:r w:rsidRPr="004A7CC4">
        <w:rPr>
          <w:rFonts w:ascii="Arial Narrow" w:hAnsi="Arial Narrow"/>
          <w:color w:val="000000" w:themeColor="text1"/>
          <w:sz w:val="20"/>
          <w:szCs w:val="20"/>
        </w:rPr>
        <w:t xml:space="preserve"> - В учреждения органов здравоохранения, о чем составляется акт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10.</w:t>
      </w:r>
      <w:r w:rsidRPr="004A7CC4">
        <w:rPr>
          <w:rFonts w:ascii="Arial Narrow" w:hAnsi="Arial Narrow"/>
          <w:b/>
          <w:bCs/>
          <w:color w:val="000000" w:themeColor="text1"/>
          <w:sz w:val="20"/>
          <w:szCs w:val="20"/>
        </w:rPr>
        <w:t xml:space="preserve"> В каком журнале фиксируются доставленные в ОВД?</w:t>
      </w:r>
      <w:r w:rsidRPr="004A7CC4">
        <w:rPr>
          <w:rFonts w:ascii="Arial Narrow" w:hAnsi="Arial Narrow"/>
          <w:color w:val="000000" w:themeColor="text1"/>
          <w:sz w:val="20"/>
          <w:szCs w:val="20"/>
        </w:rPr>
        <w:t xml:space="preserve"> - В  журнале учета несовершеннолетних, доставленных в горрайлинорган внутренних дел; в отдельном разделе журнала регистрируются поступившие из других горрайлинорганов карточки на несовершеннолетних жителей обслуживаемой территории. В ПДН органов внутренних дел на транспорте также ведется и алфавитный журнал учета доставленных несовершеннолетних.</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11.</w:t>
      </w:r>
      <w:r w:rsidRPr="004A7CC4">
        <w:rPr>
          <w:rFonts w:ascii="Arial Narrow" w:hAnsi="Arial Narrow"/>
          <w:b/>
          <w:bCs/>
          <w:color w:val="000000" w:themeColor="text1"/>
          <w:sz w:val="20"/>
          <w:szCs w:val="20"/>
        </w:rPr>
        <w:t xml:space="preserve"> Каков минимальный норматив нагрузки на школьного инспектора?</w:t>
      </w:r>
      <w:r w:rsidRPr="004A7CC4">
        <w:rPr>
          <w:rFonts w:ascii="Arial Narrow" w:hAnsi="Arial Narrow"/>
          <w:color w:val="000000" w:themeColor="text1"/>
          <w:sz w:val="20"/>
          <w:szCs w:val="20"/>
        </w:rPr>
        <w:t xml:space="preserve"> - Школьный инспектор закрепляется за учреждением численностью не менее 500 учащихся с учетом оперативной обстановки .  При необходимости (стабильно напряженная криминогенная обстановка среди учащихся на протяжении нескольких лет) штатная единица школьного инспектора может быть закреплена за образовательным учреждением с меньшим числом учащихся. В зону обслуживания школьного инспектора входят образовательное учреждение и прилегающая к нему территория, а также место жительства учащихся.</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12.</w:t>
      </w:r>
      <w:r w:rsidRPr="004A7CC4">
        <w:rPr>
          <w:rFonts w:ascii="Arial Narrow" w:hAnsi="Arial Narrow"/>
          <w:b/>
          <w:bCs/>
          <w:color w:val="000000" w:themeColor="text1"/>
          <w:sz w:val="20"/>
          <w:szCs w:val="20"/>
        </w:rPr>
        <w:t xml:space="preserve"> На выполнение каких полномочий инспектором ОДН следует обратить внимание? </w:t>
      </w:r>
      <w:r w:rsidRPr="004A7CC4">
        <w:rPr>
          <w:rFonts w:ascii="Arial Narrow" w:hAnsi="Arial Narrow"/>
          <w:color w:val="000000" w:themeColor="text1"/>
          <w:sz w:val="20"/>
          <w:szCs w:val="20"/>
        </w:rPr>
        <w:t>- Сколько выявлено учащихся, находящихся в социально опасном положении, в том числе совершающих правонарушения (п/п 74.5.1); не посещающих или систематически пропускающих по неуважительным причинам занятия (п/п 74.5.2); причисляющих себя к молодежным объединениям противоправной направленности, установлению их связей, места сбора; какие меры по их переориентации и разобщению предприняты (п/п 74.5.3); лиц, вовлекающих несовершеннолетних в совершение правонарушений или антиобщественных действий, либо совершающих по отношению к ним иные противоправные деяния (п/п74.5.4). Принимал ли участие инспектор в рассмотрении КДН материалов в отношении учащегося школы, разработке плана взаимодействия с другими субъектами профилактики правонарушений. Сколько учащихся и их родителей вызвано или  посещено по месту жительства для выяснения их образа жизни, связей и намерений, получения от них объяснений, проведения с ними разъяснительной работы.</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13.</w:t>
      </w:r>
      <w:r w:rsidRPr="004A7CC4">
        <w:rPr>
          <w:rFonts w:ascii="Arial Narrow" w:hAnsi="Arial Narrow"/>
          <w:b/>
          <w:bCs/>
          <w:color w:val="000000" w:themeColor="text1"/>
          <w:sz w:val="20"/>
          <w:szCs w:val="20"/>
        </w:rPr>
        <w:t xml:space="preserve"> Каков порядок проведения проверки по фактам совершения преступлений несовершеннолетними? </w:t>
      </w:r>
      <w:r w:rsidRPr="004A7CC4">
        <w:rPr>
          <w:rFonts w:ascii="Arial Narrow" w:hAnsi="Arial Narrow"/>
          <w:color w:val="000000" w:themeColor="text1"/>
          <w:sz w:val="20"/>
          <w:szCs w:val="20"/>
        </w:rPr>
        <w:t>- При проведении  проверки изучаются  учетно-профилактическое дело на несовершеннолетнего, материалы о совершенном преступлении; объяснения несовершеннолетнего и его родителей или законных представителей;  по факту совершения преступления и его мотивов; акт обследования семейно-бытовых условий несовершеннолетнего;  характеристики с места жительства или учебы (работы); справки об индивидуально-профилактической работе, проводившейся с несовершеннолетним. Заключение проверки должно состоять из трех разделов: вводного (должность, специальное звание, ФИО лиц, утвердивших и утвердивших проверку; полные данные о подростке, совершившем преступление (ФИО, число, месяц и год рождения; место работы или учебы, если не работает и не учится, то с какого времени и по какой причине; какие предпринимались меры к трудоустройству или возвращению в учебное заведение; когда и какие преступления совершал подросток, принятые меры; краткая фабула совершенного преступления, состав участников, дата возбуждения уголовного дела, статьи УК РФ, когда и кем раскрыт). Второй разделе: а) с какого времени и по каким основаниям состоит на учете ПДН; б) данные о сотрудниках, проводивших профработу; в) полные данные о родителях или законных представителях, краткое описание микроклимата в семье; г) меры, принимавшиеся к подростку, с оценкой их своевременности и адекватности содеянного либо причин неприменения. Если ребенок осужден, то участвовал ли сотрудник ПДН в судебном заседании;  д) выявленные недостатки в осуществлении контроля за подростком: упущения в профилактической деятельности и ОРД по установлению связей, намерений, образа жизни, разобщению преступной группы, устранению отрицательного влияния взрослых лиц, вовлекающих подростков в противоправную деятельность; упущения в работе по предупреждению повторных преступлений в период предварительного расследования, включая несвоевременное информирование инспекторов ПД4Н об участии несовершеннолетнего в совершении преступлений, несвоевременная (либо ее отсутствие) постановка подростка на учет; недостатки в проведении работы по привлечению подростка к труду, учебе, вовлечению в организованные формы досуга; прочие обстоятельства, имеющее значение для объективной оценки полноты и эффективности проводившейся работы. В заключение второго раздела  указываются причины и условия, способствовавшие совершению преступления.</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В третьем разделе формулируются предложения о принятии мер по устранению выявленных недостатков (направление информаций в органы местного самоуправления, органы и учреждения системы профилактики безнадзорности и правонарушений несовершеннолетних, рассмотрение результатов проверки на оперативном совещании), принятии мер дисциплинарного характера к сотрудникам.</w:t>
      </w:r>
    </w:p>
    <w:p w:rsidR="004A7CC4" w:rsidRPr="004A7CC4" w:rsidRDefault="004A7CC4" w:rsidP="004A7CC4">
      <w:pPr>
        <w:widowControl w:val="0"/>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14.</w:t>
      </w:r>
      <w:r w:rsidRPr="004A7CC4">
        <w:rPr>
          <w:rFonts w:ascii="Arial Narrow" w:hAnsi="Arial Narrow"/>
          <w:b/>
          <w:bCs/>
          <w:color w:val="000000" w:themeColor="text1"/>
          <w:sz w:val="20"/>
          <w:szCs w:val="20"/>
        </w:rPr>
        <w:t xml:space="preserve"> Как оформляется прием граждан в подразделениях ОДН? -  </w:t>
      </w:r>
      <w:r w:rsidRPr="004A7CC4">
        <w:rPr>
          <w:rFonts w:ascii="Arial Narrow" w:hAnsi="Arial Narrow"/>
          <w:color w:val="000000" w:themeColor="text1"/>
          <w:sz w:val="20"/>
          <w:szCs w:val="20"/>
        </w:rPr>
        <w:t xml:space="preserve">Данные о всех, принятых на приеме, вносится в специальный журнал с указанием содержания обращения.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15.</w:t>
      </w:r>
      <w:r w:rsidRPr="004A7CC4">
        <w:rPr>
          <w:rFonts w:ascii="Arial Narrow" w:hAnsi="Arial Narrow"/>
          <w:b/>
          <w:bCs/>
          <w:color w:val="000000" w:themeColor="text1"/>
          <w:sz w:val="20"/>
          <w:szCs w:val="20"/>
        </w:rPr>
        <w:t xml:space="preserve"> Какую информацию об образовательном учреждении , расположенном на его территории обязан иметь инспектор ОДН?</w:t>
      </w:r>
      <w:r w:rsidRPr="004A7CC4">
        <w:rPr>
          <w:rFonts w:ascii="Arial Narrow" w:hAnsi="Arial Narrow"/>
          <w:color w:val="000000" w:themeColor="text1"/>
          <w:sz w:val="20"/>
          <w:szCs w:val="20"/>
        </w:rPr>
        <w:t xml:space="preserve"> - Список кружков и секций (платных/бесплатных) с указанием режима работы, сведений о руководителях, количества занимающихся, в том числе детей "группы риска".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16.</w:t>
      </w:r>
      <w:r w:rsidRPr="004A7CC4">
        <w:rPr>
          <w:rFonts w:ascii="Arial Narrow" w:hAnsi="Arial Narrow"/>
          <w:b/>
          <w:bCs/>
          <w:color w:val="000000" w:themeColor="text1"/>
          <w:sz w:val="20"/>
          <w:szCs w:val="20"/>
        </w:rPr>
        <w:t xml:space="preserve"> Какие сведения вносятся в наблюдательное  дело на группу несовершеннолетних с антиобщественной направленностью? </w:t>
      </w:r>
      <w:r w:rsidRPr="004A7CC4">
        <w:rPr>
          <w:rFonts w:ascii="Arial Narrow" w:hAnsi="Arial Narrow"/>
          <w:color w:val="000000" w:themeColor="text1"/>
          <w:sz w:val="20"/>
          <w:szCs w:val="20"/>
        </w:rPr>
        <w:t xml:space="preserve">   - Рапорт о заведении наблюдательного дела на группу с указанием ее направленности и мест концентрации участников; данные по составу группы с указанием  места жительства, работы, учебы, роли в группе,  схема связей, в которой отражается роль каждого участника, выделяется лидер, устойчивость связей (постоянность или периодичность), изменения в составе группы, копии информаций, направленных в другие подразделения ОВД о выявлении группы, ее направленности и местах концентрации для проведения мероприятий по разобщению и переориентации группы (приложение № 6). </w:t>
      </w:r>
    </w:p>
    <w:p w:rsidR="004A7CC4" w:rsidRPr="004A7CC4" w:rsidRDefault="004A7CC4" w:rsidP="004A7CC4">
      <w:pPr>
        <w:widowControl w:val="0"/>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17.</w:t>
      </w:r>
      <w:r w:rsidRPr="004A7CC4">
        <w:rPr>
          <w:rFonts w:ascii="Arial Narrow" w:hAnsi="Arial Narrow"/>
          <w:b/>
          <w:bCs/>
          <w:color w:val="000000" w:themeColor="text1"/>
          <w:sz w:val="20"/>
          <w:szCs w:val="20"/>
        </w:rPr>
        <w:t xml:space="preserve"> Какие сведения  вносятся в учетно – профилактическую карточку на несовершеннолетнего, состоящего на учете подразделения по делам несовершеннолетних? - </w:t>
      </w:r>
      <w:r w:rsidRPr="004A7CC4">
        <w:rPr>
          <w:rFonts w:ascii="Arial Narrow" w:hAnsi="Arial Narrow"/>
          <w:color w:val="000000" w:themeColor="text1"/>
          <w:sz w:val="20"/>
          <w:szCs w:val="20"/>
        </w:rPr>
        <w:t>Основание постановки на учет; кем выявлен; должностные   лица  органа  внутренних  дел,  осуществляющие работу с несовершеннолетним (инспектор ПДН; участковый инспектор; оперуполномоченный уголовного розыска); дата и основание снятия с учета; особые приметы; наблюдается ли у психиатра, нарколога; сведения о родителях; характеристика семьи (материальное положение, взаимоотношения между членами семьи, наличие отрицательного воздействия); семейно-бытовые условия (санитарное состояние, имеются ли условия для занятий; досуг. К учетно-профилактической карточке приобщаются: объяснения несовершеннолетнего и его родителей при постановке подростка на учет; листы учета профилактических мероприятий и связей с указанием сведений о лицах, и с которыми общается несовершеннолетний, характер их влияния; характеристики с места учебы, работы, жительства, несовершеннолетнего; объяснения ребенка  и его родителей  по фактам совершения подростком правонарушений.</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18.</w:t>
      </w:r>
      <w:r w:rsidRPr="004A7CC4">
        <w:rPr>
          <w:rFonts w:ascii="Arial Narrow" w:hAnsi="Arial Narrow"/>
          <w:b/>
          <w:bCs/>
          <w:color w:val="000000" w:themeColor="text1"/>
          <w:sz w:val="20"/>
          <w:szCs w:val="20"/>
        </w:rPr>
        <w:t xml:space="preserve"> Какие документы должно содержать учетного – профилактическое дело (УПД)? </w:t>
      </w:r>
      <w:r w:rsidRPr="004A7CC4">
        <w:rPr>
          <w:rFonts w:ascii="Arial Narrow" w:hAnsi="Arial Narrow"/>
          <w:color w:val="000000" w:themeColor="text1"/>
          <w:sz w:val="20"/>
          <w:szCs w:val="20"/>
        </w:rPr>
        <w:t xml:space="preserve">- Документы, ставшие основанием  для заведения УПД; такой акт составляется при постановке на учет, а в дальнейшем - не реже, чем раз в год), план индивидуальной профилактической работы; объяснения несовершеннолетнего, его родителей или законных представителей, полученные при постановке на учет, а также по фактам совершения правонарушений; лист связей, в котором указываются сведения о лицах, с которыми общается несовершеннолетний, характер их влияния; лист ежемесячных проверок по информационно-справочным учетам о совершенных административных правонарушениях; характеризующие материалы (с места жительства, работы, учебы); лист учета профилактических мероприятий и т.д. (приложение № 8 к приказу). Понятно, что при  таком объеме разнообразной писаны  инспектору трудно найти время еще и на работу с детьми. </w:t>
      </w:r>
    </w:p>
    <w:p w:rsidR="004A7CC4" w:rsidRPr="004A7CC4" w:rsidRDefault="004A7CC4" w:rsidP="004A7CC4">
      <w:pPr>
        <w:widowControl w:val="0"/>
        <w:suppressAutoHyphens/>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21.</w:t>
      </w:r>
      <w:r w:rsidRPr="004A7CC4">
        <w:rPr>
          <w:rFonts w:ascii="Arial Narrow" w:hAnsi="Arial Narrow"/>
          <w:b/>
          <w:bCs/>
          <w:color w:val="000000" w:themeColor="text1"/>
          <w:sz w:val="20"/>
          <w:szCs w:val="20"/>
        </w:rPr>
        <w:t xml:space="preserve"> Каковы правила заполнения и ведения журнала несовершеннолетних, состоящих на учете?</w:t>
      </w:r>
      <w:r w:rsidRPr="004A7CC4">
        <w:rPr>
          <w:rFonts w:ascii="Arial Narrow" w:hAnsi="Arial Narrow"/>
          <w:color w:val="000000" w:themeColor="text1"/>
          <w:sz w:val="20"/>
          <w:szCs w:val="20"/>
        </w:rPr>
        <w:t xml:space="preserve"> -   Порядковый номер регистрации ребенка (с указанием через дробь года постановки на учет) является соответственно номером учетно-профилактической карточки или учетно-профилактического дела. Журнал хранится в течение пяти лет, после чего уничтожается в установленном порядке.</w:t>
      </w:r>
    </w:p>
    <w:p w:rsidR="004A7CC4" w:rsidRPr="004A7CC4" w:rsidRDefault="004A7CC4" w:rsidP="004A7CC4">
      <w:pPr>
        <w:widowControl w:val="0"/>
        <w:suppressAutoHyphens/>
        <w:autoSpaceDE w:val="0"/>
        <w:autoSpaceDN w:val="0"/>
        <w:adjustRightInd w:val="0"/>
        <w:ind w:firstLine="567"/>
        <w:jc w:val="both"/>
        <w:rPr>
          <w:rFonts w:ascii="Arial Narrow" w:hAnsi="Arial Narrow"/>
          <w:i/>
          <w:iCs/>
          <w:color w:val="000000" w:themeColor="text1"/>
          <w:sz w:val="20"/>
          <w:szCs w:val="20"/>
        </w:rPr>
      </w:pPr>
    </w:p>
    <w:p w:rsidR="004A7CC4" w:rsidRPr="004A7CC4" w:rsidRDefault="004A7CC4" w:rsidP="004A7CC4">
      <w:pPr>
        <w:pStyle w:val="ab"/>
        <w:numPr>
          <w:ilvl w:val="1"/>
          <w:numId w:val="13"/>
        </w:numPr>
        <w:spacing w:after="200" w:line="276" w:lineRule="auto"/>
        <w:ind w:left="0" w:firstLine="0"/>
        <w:jc w:val="center"/>
        <w:rPr>
          <w:rFonts w:ascii="Arial Narrow" w:hAnsi="Arial Narrow"/>
          <w:b/>
          <w:color w:val="000000" w:themeColor="text1"/>
          <w:sz w:val="28"/>
          <w:szCs w:val="28"/>
        </w:rPr>
      </w:pPr>
      <w:r w:rsidRPr="004A7CC4">
        <w:rPr>
          <w:rFonts w:ascii="Arial Narrow" w:hAnsi="Arial Narrow"/>
          <w:b/>
          <w:color w:val="000000" w:themeColor="text1"/>
          <w:sz w:val="28"/>
          <w:szCs w:val="28"/>
          <w:lang w:eastAsia="en-US"/>
        </w:rPr>
        <w:t>Контроль за информированием граждан о деятельности органов внутренних дел, в том числе через средства массовой информации, и в публичном обсуждении вопросов, касающихся деятельности органов внутренних дел.</w:t>
      </w:r>
    </w:p>
    <w:p w:rsidR="004A7CC4" w:rsidRPr="004A7CC4" w:rsidRDefault="004A7CC4" w:rsidP="004A7CC4">
      <w:pPr>
        <w:ind w:firstLine="567"/>
        <w:jc w:val="center"/>
        <w:rPr>
          <w:rFonts w:ascii="Arial Narrow" w:hAnsi="Arial Narrow"/>
          <w:b/>
          <w:color w:val="000000" w:themeColor="text1"/>
          <w:sz w:val="20"/>
          <w:szCs w:val="20"/>
        </w:rPr>
      </w:pPr>
    </w:p>
    <w:p w:rsidR="004A7CC4" w:rsidRPr="004A7CC4" w:rsidRDefault="004A7CC4" w:rsidP="004A7CC4">
      <w:pPr>
        <w:ind w:firstLine="567"/>
        <w:jc w:val="right"/>
        <w:rPr>
          <w:rFonts w:ascii="Arial Narrow" w:hAnsi="Arial Narrow"/>
          <w:i/>
          <w:color w:val="000000" w:themeColor="text1"/>
          <w:sz w:val="20"/>
          <w:szCs w:val="20"/>
        </w:rPr>
      </w:pPr>
      <w:r w:rsidRPr="004A7CC4">
        <w:rPr>
          <w:rFonts w:ascii="Arial Narrow" w:hAnsi="Arial Narrow"/>
          <w:i/>
          <w:color w:val="000000" w:themeColor="text1"/>
          <w:sz w:val="20"/>
          <w:szCs w:val="20"/>
        </w:rPr>
        <w:t xml:space="preserve">Последнее слово всегда остаётся за общественным мнением </w:t>
      </w:r>
    </w:p>
    <w:p w:rsidR="004A7CC4" w:rsidRPr="004A7CC4" w:rsidRDefault="004A7CC4" w:rsidP="004A7CC4">
      <w:pPr>
        <w:ind w:firstLine="567"/>
        <w:jc w:val="right"/>
        <w:rPr>
          <w:rFonts w:ascii="Arial Narrow" w:hAnsi="Arial Narrow"/>
          <w:color w:val="000000" w:themeColor="text1"/>
          <w:sz w:val="20"/>
          <w:szCs w:val="20"/>
        </w:rPr>
      </w:pPr>
      <w:r w:rsidRPr="004A7CC4">
        <w:rPr>
          <w:rFonts w:ascii="Arial Narrow" w:hAnsi="Arial Narrow"/>
          <w:color w:val="000000" w:themeColor="text1"/>
          <w:sz w:val="20"/>
          <w:szCs w:val="20"/>
        </w:rPr>
        <w:t xml:space="preserve">Наполеон </w:t>
      </w:r>
    </w:p>
    <w:p w:rsidR="004A7CC4" w:rsidRPr="004A7CC4" w:rsidRDefault="004A7CC4" w:rsidP="004A7CC4">
      <w:pPr>
        <w:ind w:firstLine="567"/>
        <w:jc w:val="center"/>
        <w:rPr>
          <w:rFonts w:ascii="Arial Narrow" w:hAnsi="Arial Narrow"/>
          <w:b/>
          <w:color w:val="000000" w:themeColor="text1"/>
          <w:sz w:val="20"/>
          <w:szCs w:val="20"/>
        </w:rPr>
      </w:pPr>
    </w:p>
    <w:p w:rsidR="004A7CC4" w:rsidRPr="004A7CC4" w:rsidRDefault="004A7CC4" w:rsidP="004A7CC4">
      <w:pPr>
        <w:pStyle w:val="ab"/>
        <w:numPr>
          <w:ilvl w:val="2"/>
          <w:numId w:val="13"/>
        </w:numPr>
        <w:spacing w:after="200" w:line="276" w:lineRule="auto"/>
        <w:jc w:val="center"/>
        <w:rPr>
          <w:rFonts w:ascii="Arial Narrow" w:hAnsi="Arial Narrow"/>
          <w:b/>
          <w:color w:val="000000" w:themeColor="text1"/>
        </w:rPr>
      </w:pPr>
      <w:r w:rsidRPr="004A7CC4">
        <w:rPr>
          <w:rFonts w:ascii="Arial Narrow" w:hAnsi="Arial Narrow"/>
          <w:b/>
          <w:color w:val="000000" w:themeColor="text1"/>
        </w:rPr>
        <w:t xml:space="preserve">Возможный минимальный стандарт оформления стендов в органах внутренних дел. </w:t>
      </w:r>
    </w:p>
    <w:p w:rsidR="004A7CC4" w:rsidRPr="004A7CC4" w:rsidRDefault="004A7CC4" w:rsidP="004A7CC4">
      <w:pPr>
        <w:ind w:left="927" w:firstLine="567"/>
        <w:contextualSpacing/>
        <w:rPr>
          <w:rFonts w:ascii="Arial Narrow" w:hAnsi="Arial Narrow"/>
          <w:b/>
          <w:color w:val="000000" w:themeColor="text1"/>
          <w:sz w:val="20"/>
          <w:szCs w:val="20"/>
        </w:rPr>
      </w:pPr>
    </w:p>
    <w:tbl>
      <w:tblPr>
        <w:tblStyle w:val="11"/>
        <w:tblW w:w="10619" w:type="dxa"/>
        <w:tblLook w:val="01E0" w:firstRow="1" w:lastRow="1" w:firstColumn="1" w:lastColumn="1" w:noHBand="0" w:noVBand="0"/>
      </w:tblPr>
      <w:tblGrid>
        <w:gridCol w:w="2516"/>
        <w:gridCol w:w="8103"/>
      </w:tblGrid>
      <w:tr w:rsidR="004A7CC4" w:rsidRPr="004A7CC4" w:rsidTr="00472155">
        <w:tc>
          <w:tcPr>
            <w:tcW w:w="2516" w:type="dxa"/>
          </w:tcPr>
          <w:p w:rsidR="004A7CC4" w:rsidRPr="004A7CC4" w:rsidRDefault="004A7CC4" w:rsidP="004A7CC4">
            <w:pPr>
              <w:spacing w:line="276" w:lineRule="auto"/>
              <w:ind w:firstLine="567"/>
              <w:jc w:val="center"/>
              <w:rPr>
                <w:rFonts w:ascii="Arial Narrow" w:eastAsiaTheme="minorHAnsi" w:hAnsi="Arial Narrow" w:cstheme="minorBidi"/>
                <w:i/>
                <w:color w:val="000000" w:themeColor="text1"/>
                <w:sz w:val="20"/>
                <w:szCs w:val="20"/>
              </w:rPr>
            </w:pPr>
            <w:r w:rsidRPr="004A7CC4">
              <w:rPr>
                <w:rFonts w:ascii="Arial Narrow" w:eastAsiaTheme="minorHAnsi" w:hAnsi="Arial Narrow" w:cstheme="minorBidi"/>
                <w:i/>
                <w:color w:val="000000" w:themeColor="text1"/>
                <w:sz w:val="20"/>
                <w:szCs w:val="20"/>
              </w:rPr>
              <w:t>Наименование стенда</w:t>
            </w:r>
          </w:p>
        </w:tc>
        <w:tc>
          <w:tcPr>
            <w:tcW w:w="8103" w:type="dxa"/>
          </w:tcPr>
          <w:p w:rsidR="004A7CC4" w:rsidRPr="004A7CC4" w:rsidRDefault="004A7CC4" w:rsidP="004A7CC4">
            <w:pPr>
              <w:spacing w:line="276" w:lineRule="auto"/>
              <w:ind w:firstLine="567"/>
              <w:jc w:val="center"/>
              <w:rPr>
                <w:rFonts w:ascii="Arial Narrow" w:eastAsiaTheme="minorHAnsi" w:hAnsi="Arial Narrow" w:cstheme="minorBidi"/>
                <w:i/>
                <w:color w:val="000000" w:themeColor="text1"/>
                <w:sz w:val="20"/>
                <w:szCs w:val="20"/>
              </w:rPr>
            </w:pPr>
            <w:r w:rsidRPr="004A7CC4">
              <w:rPr>
                <w:rFonts w:ascii="Arial Narrow" w:eastAsiaTheme="minorHAnsi" w:hAnsi="Arial Narrow" w:cstheme="minorBidi"/>
                <w:i/>
                <w:color w:val="000000" w:themeColor="text1"/>
                <w:sz w:val="20"/>
                <w:szCs w:val="20"/>
              </w:rPr>
              <w:t>Содержание</w:t>
            </w:r>
          </w:p>
        </w:tc>
      </w:tr>
      <w:tr w:rsidR="004A7CC4" w:rsidRPr="004A7CC4" w:rsidTr="00472155">
        <w:tc>
          <w:tcPr>
            <w:tcW w:w="2516"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 Уголок заявителя </w:t>
            </w:r>
          </w:p>
        </w:tc>
        <w:tc>
          <w:tcPr>
            <w:tcW w:w="8103"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 Права заявителей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2) Образцы заявлений;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3) Порядок приема заявлений и сообщений в органах внутренних дел;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4)  График личного приема руководством ОМВД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5) График личного приема руководством УВД административного округа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6) Адреса и телефоны контрольных и надзорных инстанций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7) Полезные адреса и телефоны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8) Границы административных участковых, ФИО участковых,  график приема участковых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9) Правозащитные  органы и организации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10) Приглашение и полномочия представителя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11) Порядок обращения по делам  частного  обвинения </w:t>
            </w:r>
          </w:p>
        </w:tc>
      </w:tr>
      <w:tr w:rsidR="004A7CC4" w:rsidRPr="004A7CC4" w:rsidTr="00472155">
        <w:tc>
          <w:tcPr>
            <w:tcW w:w="2516"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2) Деятельность  полиции и общественное доверие </w:t>
            </w:r>
          </w:p>
        </w:tc>
        <w:tc>
          <w:tcPr>
            <w:tcW w:w="8103"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 Министр внутренних дел России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2) Начальник ГУ МВД по г. Москве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3) Начальник УВД  административного округа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4) Начальник ОМВД района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5) Общественный Совет при ГУ МВД по г. Москве</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6) Приемная Общественного Совета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7) Общественный Совет при УВД округа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8) ОНК г. Москвы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9) График отчетов должностных лиц полиции перед населением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10) Выдержки из отчета органа внутренних дел</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11) Выдержки из Кодекса профессиональной этики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12) Телефоны доверия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13) ОВИГО ГУ МВД по г. Москве </w:t>
            </w:r>
          </w:p>
        </w:tc>
      </w:tr>
      <w:tr w:rsidR="004A7CC4" w:rsidRPr="004A7CC4" w:rsidTr="00472155">
        <w:tc>
          <w:tcPr>
            <w:tcW w:w="2516"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3) Уголок социальных и правовых знаний сотрудника полиции </w:t>
            </w:r>
          </w:p>
        </w:tc>
        <w:tc>
          <w:tcPr>
            <w:tcW w:w="8103"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1) Стенд «Из истории отдела»</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2) Стенд «Социальная и правовая защита сотрудника полиции»</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3) Стенд «Профсоюзная жизнь»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4) Стенд «Кодекс профессиональной этики»</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5) Стенд «Новое в законодательстве и правоприменительной  практике»</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6) Стенд «Служебная подготовка»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7) Стенд памяти сотрудников, погибших (умерших) при исполнении служебного долга;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8) Стенд «Нарушители интересов службы»</w:t>
            </w:r>
          </w:p>
        </w:tc>
      </w:tr>
      <w:tr w:rsidR="004A7CC4" w:rsidRPr="004A7CC4" w:rsidTr="00472155">
        <w:tc>
          <w:tcPr>
            <w:tcW w:w="2516"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4) Стенд для задержанных </w:t>
            </w:r>
          </w:p>
        </w:tc>
        <w:tc>
          <w:tcPr>
            <w:tcW w:w="8103"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 ОНК  и другие правозащитные организации; контакты органов прокуратуры, УСБ, ИЛС;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2) Права доставленных в служебные помещения органов внутренних дел;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3) Права административно задержанных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4) Права задержанных в порядке ст. 91 УПК РФ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5) Выдержки из постановления Правительства РФ № 301 от 2012 года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6) Контрольные и надзорные инстанции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7) Сроки задержания и ареста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8) Как воспользоваться правом на телефонный звонок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9) Смягчающие  вину обстоятельства</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10) Основания для применения физической силы и спецсредств</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11) Порядок приглашения защитника   </w:t>
            </w:r>
          </w:p>
        </w:tc>
      </w:tr>
      <w:tr w:rsidR="004A7CC4" w:rsidRPr="004A7CC4" w:rsidTr="00472155">
        <w:tc>
          <w:tcPr>
            <w:tcW w:w="2516"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5) Стенд для иностранных граждан </w:t>
            </w:r>
          </w:p>
        </w:tc>
        <w:tc>
          <w:tcPr>
            <w:tcW w:w="8103"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 Адреса и телефоны посольств и/или  консульских учреждений;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2) Выдержки из законодательства о правовом статусе иностранных граждан;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3) Порядок миграционного учета иностранных граждан;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4) Порядок обращения с заявлениями;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5) алгоритм действий постановки на миграционный учёт;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6) основные ошибки и нарушения, допускаемые иностранными гражданами.  </w:t>
            </w:r>
          </w:p>
        </w:tc>
      </w:tr>
      <w:tr w:rsidR="004A7CC4" w:rsidRPr="004A7CC4" w:rsidTr="00472155">
        <w:tc>
          <w:tcPr>
            <w:tcW w:w="2516"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6) Стенды подразделений по делам несовершеннолетних </w:t>
            </w:r>
          </w:p>
        </w:tc>
        <w:tc>
          <w:tcPr>
            <w:tcW w:w="8103" w:type="dxa"/>
          </w:tcPr>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 Порядок  постановки на учет и  снятия с учета в ПДН;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2) Детская беспризорность и безнадзорность;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3) Основания для лишения и ограничения родительских прав;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4) Алгоритм дейтвий для восстановления родительских прав</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5) Контакты контрольных и надзорных инстанций;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6) Контакты  правозащитных органов и организаций;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7) Контакты организаций и учреждений, помогающих семье и детям</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8) Куда можно обратиться по вопросам организации детского досуга, дополнительного  образования, трудоустройства несовершеннолетних в свободное от учебы время;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9) Полномочия законных представителей; </w:t>
            </w:r>
          </w:p>
          <w:p w:rsidR="004A7CC4" w:rsidRPr="004A7CC4" w:rsidRDefault="004A7CC4" w:rsidP="004A7CC4">
            <w:pPr>
              <w:spacing w:line="276" w:lineRule="auto"/>
              <w:ind w:firstLine="567"/>
              <w:rPr>
                <w:rFonts w:ascii="Arial Narrow" w:eastAsiaTheme="minorHAnsi" w:hAnsi="Arial Narrow" w:cstheme="minorBidi"/>
                <w:color w:val="000000" w:themeColor="text1"/>
                <w:sz w:val="20"/>
                <w:szCs w:val="20"/>
              </w:rPr>
            </w:pPr>
            <w:r w:rsidRPr="004A7CC4">
              <w:rPr>
                <w:rFonts w:ascii="Arial Narrow" w:eastAsiaTheme="minorHAnsi" w:hAnsi="Arial Narrow" w:cstheme="minorBidi"/>
                <w:color w:val="000000" w:themeColor="text1"/>
                <w:sz w:val="20"/>
                <w:szCs w:val="20"/>
              </w:rPr>
              <w:t xml:space="preserve">10) Контакты тревожных организаций и служб   </w:t>
            </w:r>
          </w:p>
        </w:tc>
      </w:tr>
    </w:tbl>
    <w:p w:rsidR="004A7CC4" w:rsidRPr="004A7CC4" w:rsidRDefault="004A7CC4" w:rsidP="004A7CC4">
      <w:pPr>
        <w:ind w:firstLine="567"/>
        <w:rPr>
          <w:rFonts w:ascii="Arial Narrow" w:hAnsi="Arial Narrow"/>
          <w:color w:val="000000" w:themeColor="text1"/>
          <w:sz w:val="20"/>
          <w:szCs w:val="20"/>
        </w:rPr>
      </w:pPr>
    </w:p>
    <w:p w:rsidR="004A7CC4" w:rsidRPr="00472155" w:rsidRDefault="00472155" w:rsidP="00472155">
      <w:pPr>
        <w:pStyle w:val="ab"/>
        <w:numPr>
          <w:ilvl w:val="2"/>
          <w:numId w:val="13"/>
        </w:numPr>
        <w:spacing w:line="276" w:lineRule="auto"/>
        <w:jc w:val="center"/>
        <w:rPr>
          <w:rFonts w:ascii="Arial Narrow" w:eastAsia="Calibri" w:hAnsi="Arial Narrow"/>
          <w:b/>
          <w:color w:val="000000" w:themeColor="text1"/>
          <w:lang w:eastAsia="en-US"/>
        </w:rPr>
      </w:pPr>
      <w:r>
        <w:rPr>
          <w:rFonts w:ascii="Arial Narrow" w:eastAsia="Calibri" w:hAnsi="Arial Narrow"/>
          <w:b/>
          <w:color w:val="000000" w:themeColor="text1"/>
          <w:lang w:eastAsia="en-US"/>
        </w:rPr>
        <w:t>З</w:t>
      </w:r>
      <w:r w:rsidR="004A7CC4" w:rsidRPr="00472155">
        <w:rPr>
          <w:rFonts w:ascii="Arial Narrow" w:eastAsia="Calibri" w:hAnsi="Arial Narrow"/>
          <w:b/>
          <w:color w:val="000000" w:themeColor="text1"/>
          <w:lang w:eastAsia="en-US"/>
        </w:rPr>
        <w:t>аслушивани</w:t>
      </w:r>
      <w:r>
        <w:rPr>
          <w:rFonts w:ascii="Arial Narrow" w:eastAsia="Calibri" w:hAnsi="Arial Narrow"/>
          <w:b/>
          <w:color w:val="000000" w:themeColor="text1"/>
          <w:lang w:eastAsia="en-US"/>
        </w:rPr>
        <w:t>е</w:t>
      </w:r>
      <w:r w:rsidR="004A7CC4" w:rsidRPr="00472155">
        <w:rPr>
          <w:rFonts w:ascii="Arial Narrow" w:eastAsia="Calibri" w:hAnsi="Arial Narrow"/>
          <w:b/>
          <w:color w:val="000000" w:themeColor="text1"/>
          <w:lang w:eastAsia="en-US"/>
        </w:rPr>
        <w:t xml:space="preserve"> начальника органа внутренних дел на заседании органа местного самоуправления. </w:t>
      </w:r>
    </w:p>
    <w:p w:rsidR="004A7CC4" w:rsidRPr="004A7CC4" w:rsidRDefault="004A7CC4" w:rsidP="004A7CC4">
      <w:pPr>
        <w:spacing w:line="276" w:lineRule="auto"/>
        <w:ind w:firstLine="567"/>
        <w:jc w:val="center"/>
        <w:rPr>
          <w:rFonts w:ascii="Arial Narrow" w:eastAsia="Calibri" w:hAnsi="Arial Narrow"/>
          <w:color w:val="000000" w:themeColor="text1"/>
          <w:sz w:val="20"/>
          <w:szCs w:val="20"/>
          <w:lang w:eastAsia="en-US"/>
        </w:rPr>
      </w:pPr>
    </w:p>
    <w:p w:rsidR="004A7CC4" w:rsidRPr="004A7CC4" w:rsidRDefault="004A7CC4" w:rsidP="004A7CC4">
      <w:pPr>
        <w:spacing w:line="276" w:lineRule="auto"/>
        <w:ind w:firstLine="567"/>
        <w:jc w:val="both"/>
        <w:rPr>
          <w:rFonts w:ascii="Arial Narrow" w:eastAsia="Calibri" w:hAnsi="Arial Narrow"/>
          <w:b/>
          <w:color w:val="000000" w:themeColor="text1"/>
          <w:sz w:val="20"/>
          <w:szCs w:val="20"/>
          <w:lang w:eastAsia="en-US"/>
        </w:rPr>
      </w:pPr>
      <w:r w:rsidRPr="004A7CC4">
        <w:rPr>
          <w:rFonts w:ascii="Arial Narrow" w:eastAsia="Calibri" w:hAnsi="Arial Narrow"/>
          <w:b/>
          <w:color w:val="000000" w:themeColor="text1"/>
          <w:sz w:val="20"/>
          <w:szCs w:val="20"/>
          <w:lang w:eastAsia="en-US"/>
        </w:rPr>
        <w:t>1</w:t>
      </w:r>
      <w:r w:rsidR="00472155">
        <w:rPr>
          <w:rFonts w:ascii="Arial Narrow" w:eastAsia="Calibri" w:hAnsi="Arial Narrow"/>
          <w:b/>
          <w:color w:val="000000" w:themeColor="text1"/>
          <w:sz w:val="20"/>
          <w:szCs w:val="20"/>
          <w:lang w:eastAsia="en-US"/>
        </w:rPr>
        <w:t>)</w:t>
      </w:r>
      <w:r w:rsidRPr="004A7CC4">
        <w:rPr>
          <w:rFonts w:ascii="Arial Narrow" w:eastAsia="Calibri" w:hAnsi="Arial Narrow"/>
          <w:b/>
          <w:color w:val="000000" w:themeColor="text1"/>
          <w:sz w:val="20"/>
          <w:szCs w:val="20"/>
          <w:lang w:eastAsia="en-US"/>
        </w:rPr>
        <w:t xml:space="preserve"> Правовые основы взаимодействия полиции и депутатов органов местного самоуправления. </w:t>
      </w:r>
    </w:p>
    <w:p w:rsidR="004A7CC4" w:rsidRPr="004A7CC4" w:rsidRDefault="004A7CC4" w:rsidP="004A7CC4">
      <w:pPr>
        <w:spacing w:line="276" w:lineRule="auto"/>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В соответствие с ч. 3 ст. 1 ФЗ «О полиции» оказание в  пределах своих полномочий оказывает содействия органам местного самоуправления и  иным муниципальным органам – одно из назначений полиции. </w:t>
      </w:r>
    </w:p>
    <w:p w:rsidR="004A7CC4" w:rsidRPr="004A7CC4" w:rsidRDefault="004A7CC4" w:rsidP="004A7CC4">
      <w:pPr>
        <w:spacing w:line="276" w:lineRule="auto"/>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В соответствие с ч. 7 ст. 9 этого Закона  для согласования интересов различных субъектов, в т.ч. и органов местного самоуправления при  органах внутренних дел создаются Общественные Советы. </w:t>
      </w:r>
    </w:p>
    <w:p w:rsidR="004A7CC4" w:rsidRPr="004A7CC4" w:rsidRDefault="004A7CC4" w:rsidP="004A7CC4">
      <w:pPr>
        <w:spacing w:line="276" w:lineRule="auto"/>
        <w:ind w:firstLine="567"/>
        <w:jc w:val="both"/>
        <w:rPr>
          <w:rFonts w:ascii="Arial Narrow" w:hAnsi="Arial Narrow"/>
          <w:color w:val="000000" w:themeColor="text1"/>
          <w:sz w:val="20"/>
          <w:szCs w:val="20"/>
        </w:rPr>
      </w:pPr>
      <w:r w:rsidRPr="004A7CC4">
        <w:rPr>
          <w:rFonts w:ascii="Arial Narrow" w:eastAsia="Calibri" w:hAnsi="Arial Narrow"/>
          <w:color w:val="000000" w:themeColor="text1"/>
          <w:sz w:val="20"/>
          <w:szCs w:val="20"/>
          <w:lang w:eastAsia="en-US"/>
        </w:rPr>
        <w:t xml:space="preserve">В соответствие с п. 36 ст. 12 Закона органы внутренних дел </w:t>
      </w:r>
      <w:r w:rsidRPr="004A7CC4">
        <w:rPr>
          <w:rFonts w:ascii="Arial Narrow" w:hAnsi="Arial Narrow"/>
          <w:color w:val="000000" w:themeColor="text1"/>
          <w:sz w:val="20"/>
          <w:szCs w:val="20"/>
        </w:rPr>
        <w:t xml:space="preserve">информируют  выборных должностных лиц местного самоуправления (глав муниципальных образований) о состоянии правопорядка на соответствующей территории.  Этим же пунктом предусмотрено, что органы внутренних дел обязаны оказывать содействие депутатам представительных органов муниципальных образований, в осуществлении их законной деятельности, если им оказывается противодействие или угрожает опасность. </w:t>
      </w:r>
    </w:p>
    <w:p w:rsidR="004A7CC4" w:rsidRPr="004A7CC4" w:rsidRDefault="004A7CC4" w:rsidP="004A7CC4">
      <w:pPr>
        <w:spacing w:line="276" w:lineRule="auto"/>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В соответствие с ч. 1 ст. 13 Закона полиция вправе требовать от граждан и должностных лиц прекращения действий, препятствующих законной деятельности депутатов представительных органов муниципальных образований.  </w:t>
      </w:r>
    </w:p>
    <w:p w:rsidR="004A7CC4" w:rsidRPr="004A7CC4" w:rsidRDefault="004A7CC4" w:rsidP="004A7CC4">
      <w:pPr>
        <w:spacing w:line="276" w:lineRule="auto"/>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В соответствие с ч. 2 ст. 47 Закона  органы местного самоуправления в соответствии с законодательством РФ вправе осуществлять по предметам совместного ведения РФ и субъектов РФ расходы на реализацию возложенных на полицию обязанностей по охране общественного порядка и обеспечению общественной безопасности.</w:t>
      </w:r>
    </w:p>
    <w:p w:rsidR="004A7CC4" w:rsidRPr="004A7CC4" w:rsidRDefault="004A7CC4" w:rsidP="004A7CC4">
      <w:pPr>
        <w:spacing w:line="276" w:lineRule="auto"/>
        <w:ind w:firstLine="567"/>
        <w:jc w:val="both"/>
        <w:rPr>
          <w:rFonts w:ascii="Arial Narrow" w:eastAsia="Calibri" w:hAnsi="Arial Narrow"/>
          <w:color w:val="000000" w:themeColor="text1"/>
          <w:sz w:val="20"/>
          <w:szCs w:val="20"/>
          <w:lang w:eastAsia="en-US"/>
        </w:rPr>
      </w:pPr>
      <w:r w:rsidRPr="004A7CC4">
        <w:rPr>
          <w:rFonts w:ascii="Arial Narrow" w:hAnsi="Arial Narrow"/>
          <w:color w:val="000000" w:themeColor="text1"/>
          <w:sz w:val="20"/>
          <w:szCs w:val="20"/>
        </w:rPr>
        <w:t xml:space="preserve">В соответствие с п. «ж» ч. 23 ст. 8 к полномочиям органов местного самоуправления относится </w:t>
      </w:r>
      <w:r w:rsidRPr="004A7CC4">
        <w:rPr>
          <w:rFonts w:ascii="Arial Narrow" w:eastAsia="Calibri" w:hAnsi="Arial Narrow"/>
          <w:color w:val="000000" w:themeColor="text1"/>
          <w:sz w:val="20"/>
          <w:szCs w:val="20"/>
          <w:lang w:eastAsia="en-US"/>
        </w:rPr>
        <w:t xml:space="preserve">внесение в уполномоченные органы исполнительной власти города Москвы предложений по повышению эффективности охраны общественного порядка на территории муниципального образования. </w:t>
      </w:r>
    </w:p>
    <w:p w:rsidR="004A7CC4" w:rsidRPr="004A7CC4" w:rsidRDefault="004A7CC4" w:rsidP="004A7CC4">
      <w:pPr>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В соответствие с ч. 3 ст. 8 Закона полиция регулярно информирует государственные и муниципальные органы, граждан о своей деятельности через средства массовой информации, информационно-телекоммуникационную сеть Интернет, а также путем отчетов должностных лиц (не реже одного раза в год) перед представительными органами муниципальных образований и перед гражданами. </w:t>
      </w:r>
    </w:p>
    <w:p w:rsidR="004A7CC4" w:rsidRPr="004A7CC4" w:rsidRDefault="004A7CC4" w:rsidP="004A7CC4">
      <w:pPr>
        <w:autoSpaceDE w:val="0"/>
        <w:autoSpaceDN w:val="0"/>
        <w:adjustRightInd w:val="0"/>
        <w:ind w:firstLine="567"/>
        <w:jc w:val="both"/>
        <w:rPr>
          <w:rFonts w:ascii="Arial Narrow" w:hAnsi="Arial Narrow"/>
          <w:color w:val="000000" w:themeColor="text1"/>
          <w:sz w:val="20"/>
          <w:szCs w:val="20"/>
        </w:rPr>
      </w:pPr>
      <w:r w:rsidRPr="004A7CC4">
        <w:rPr>
          <w:rFonts w:ascii="Arial Narrow" w:hAnsi="Arial Narrow"/>
          <w:color w:val="000000" w:themeColor="text1"/>
          <w:sz w:val="20"/>
          <w:szCs w:val="20"/>
        </w:rPr>
        <w:t xml:space="preserve">Периодичность, порядок отчетности, а также категории должностных лиц, уполномоченных отчитываться перед указанными органами и гражданами, </w:t>
      </w:r>
      <w:hyperlink r:id="rId164" w:history="1">
        <w:r w:rsidRPr="004A7CC4">
          <w:rPr>
            <w:rFonts w:ascii="Arial Narrow" w:hAnsi="Arial Narrow"/>
            <w:color w:val="000000" w:themeColor="text1"/>
            <w:sz w:val="20"/>
            <w:szCs w:val="20"/>
          </w:rPr>
          <w:t>определяются</w:t>
        </w:r>
      </w:hyperlink>
      <w:r w:rsidRPr="004A7CC4">
        <w:rPr>
          <w:rFonts w:ascii="Arial Narrow" w:hAnsi="Arial Narrow"/>
          <w:color w:val="000000" w:themeColor="text1"/>
          <w:sz w:val="20"/>
          <w:szCs w:val="20"/>
        </w:rPr>
        <w:t xml:space="preserve"> федеральным органом исполнительной власти в сфере внутренних дел.</w:t>
      </w:r>
    </w:p>
    <w:p w:rsidR="004A7CC4" w:rsidRPr="004A7CC4" w:rsidRDefault="004A7CC4" w:rsidP="004A7CC4">
      <w:pPr>
        <w:autoSpaceDE w:val="0"/>
        <w:autoSpaceDN w:val="0"/>
        <w:adjustRightInd w:val="0"/>
        <w:ind w:firstLine="567"/>
        <w:jc w:val="both"/>
        <w:rPr>
          <w:rFonts w:ascii="Arial Narrow" w:eastAsia="Calibri" w:hAnsi="Arial Narrow"/>
          <w:color w:val="000000" w:themeColor="text1"/>
          <w:sz w:val="20"/>
          <w:szCs w:val="20"/>
          <w:lang w:eastAsia="en-US"/>
        </w:rPr>
      </w:pPr>
      <w:r w:rsidRPr="004A7CC4">
        <w:rPr>
          <w:rFonts w:ascii="Arial Narrow" w:hAnsi="Arial Narrow"/>
          <w:color w:val="000000" w:themeColor="text1"/>
          <w:sz w:val="20"/>
          <w:szCs w:val="20"/>
        </w:rPr>
        <w:t xml:space="preserve">В соответствие с п. 4 </w:t>
      </w:r>
      <w:r w:rsidRPr="004A7CC4">
        <w:rPr>
          <w:rFonts w:ascii="Arial Narrow" w:eastAsia="Calibri" w:hAnsi="Arial Narrow"/>
          <w:bCs/>
          <w:color w:val="000000" w:themeColor="text1"/>
          <w:sz w:val="20"/>
          <w:szCs w:val="20"/>
          <w:lang w:eastAsia="en-US"/>
        </w:rPr>
        <w:t xml:space="preserve">Инструкции по организации и проведению отчетов должностных лиц территориальных органов МВД России, утвержденной приказом  МВД РФ от 30 августа </w:t>
      </w:r>
      <w:smartTag w:uri="urn:schemas-microsoft-com:office:smarttags" w:element="metricconverter">
        <w:smartTagPr>
          <w:attr w:name="ProductID" w:val="2011 г"/>
        </w:smartTagPr>
        <w:r w:rsidRPr="004A7CC4">
          <w:rPr>
            <w:rFonts w:ascii="Arial Narrow" w:eastAsia="Calibri" w:hAnsi="Arial Narrow"/>
            <w:bCs/>
            <w:color w:val="000000" w:themeColor="text1"/>
            <w:sz w:val="20"/>
            <w:szCs w:val="20"/>
            <w:lang w:eastAsia="en-US"/>
          </w:rPr>
          <w:t>2011 г</w:t>
        </w:r>
      </w:smartTag>
      <w:r w:rsidRPr="004A7CC4">
        <w:rPr>
          <w:rFonts w:ascii="Arial Narrow" w:eastAsia="Calibri" w:hAnsi="Arial Narrow"/>
          <w:bCs/>
          <w:color w:val="000000" w:themeColor="text1"/>
          <w:sz w:val="20"/>
          <w:szCs w:val="20"/>
          <w:lang w:eastAsia="en-US"/>
        </w:rPr>
        <w:t>. N 975 "Об организации и проведении отчетов должностных лиц территориальных органов МВД России" з</w:t>
      </w:r>
      <w:r w:rsidRPr="004A7CC4">
        <w:rPr>
          <w:rFonts w:ascii="Arial Narrow" w:eastAsia="Calibri" w:hAnsi="Arial Narrow"/>
          <w:color w:val="000000" w:themeColor="text1"/>
          <w:sz w:val="20"/>
          <w:szCs w:val="20"/>
          <w:lang w:eastAsia="en-US"/>
        </w:rPr>
        <w:t>адачами проведения отчетов должностных лиц являются: а) информирование представительных органов муниципальных образований и граждан о состоянии правопорядка на обслуживаемой территории; б) развитие в рамках действующего законодательства системы общественного контроля над деятельностью полиции; в) обеспечение взаимодействия полиции с государственными и муниципальными органами, общественными объединениями, организациями и гражданами по предупреждению и раскрытию преступлений и правонарушений; г) правовое просвещение граждан.</w:t>
      </w:r>
    </w:p>
    <w:p w:rsidR="004A7CC4" w:rsidRPr="004A7CC4" w:rsidRDefault="004A7CC4" w:rsidP="004A7CC4">
      <w:pPr>
        <w:autoSpaceDE w:val="0"/>
        <w:autoSpaceDN w:val="0"/>
        <w:adjustRightInd w:val="0"/>
        <w:spacing w:line="276" w:lineRule="auto"/>
        <w:ind w:firstLine="567"/>
        <w:jc w:val="both"/>
        <w:rPr>
          <w:rFonts w:ascii="Arial Narrow" w:eastAsia="Calibri" w:hAnsi="Arial Narrow"/>
          <w:color w:val="000000" w:themeColor="text1"/>
          <w:sz w:val="20"/>
          <w:szCs w:val="20"/>
          <w:lang w:eastAsia="en-US"/>
        </w:rPr>
      </w:pPr>
      <w:bookmarkStart w:id="28" w:name="sub_115"/>
      <w:r w:rsidRPr="004A7CC4">
        <w:rPr>
          <w:rFonts w:ascii="Arial Narrow" w:eastAsia="Calibri" w:hAnsi="Arial Narrow"/>
          <w:color w:val="000000" w:themeColor="text1"/>
          <w:sz w:val="20"/>
          <w:szCs w:val="20"/>
          <w:lang w:eastAsia="en-US"/>
        </w:rPr>
        <w:t xml:space="preserve">Начальник отдела МВД России по району, городу и иному муниципальному образованию отчитывается перед представительным органом муниципального образования о деятельности подчиненного органа внутренних дел не реже 1 (одного) раза в год (п. 15). </w:t>
      </w:r>
    </w:p>
    <w:p w:rsidR="004A7CC4" w:rsidRPr="004A7CC4" w:rsidRDefault="004A7CC4" w:rsidP="004A7CC4">
      <w:pPr>
        <w:autoSpaceDE w:val="0"/>
        <w:autoSpaceDN w:val="0"/>
        <w:adjustRightInd w:val="0"/>
        <w:spacing w:line="276" w:lineRule="auto"/>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В </w:t>
      </w:r>
      <w:bookmarkStart w:id="29" w:name="sub_118"/>
      <w:bookmarkEnd w:id="28"/>
      <w:r w:rsidRPr="004A7CC4">
        <w:rPr>
          <w:rFonts w:ascii="Arial Narrow" w:eastAsia="Calibri" w:hAnsi="Arial Narrow"/>
          <w:color w:val="000000" w:themeColor="text1"/>
          <w:sz w:val="20"/>
          <w:szCs w:val="20"/>
          <w:lang w:eastAsia="en-US"/>
        </w:rPr>
        <w:t xml:space="preserve">отчете о деятельности территориального органа МВД России на районном уровне отражаются: а) </w:t>
      </w:r>
      <w:bookmarkEnd w:id="29"/>
      <w:r w:rsidRPr="004A7CC4">
        <w:rPr>
          <w:rFonts w:ascii="Arial Narrow" w:eastAsia="Calibri" w:hAnsi="Arial Narrow"/>
          <w:color w:val="000000" w:themeColor="text1"/>
          <w:sz w:val="20"/>
          <w:szCs w:val="20"/>
          <w:lang w:eastAsia="en-US"/>
        </w:rPr>
        <w:t xml:space="preserve">особенности криминогенной ситуации на обслуживаемой территории; б) итоги деятельности по предупреждению, выявлению, раскрытию и расследованию преступлений и правонарушений; в)  информация о результатах рассмотрения обращений граждан, представительных органов муниципальных образований, представителей общественных организаций, объединений, уполномоченных по правам человека, а также меры реагирования на публикации в СМИ о недостатках в деятельности курируемых органов внутренних дел; г) состояние работы и проблемные вопросы взаимодействия с государственными и муниципальными органами, общественными объединениями и организациями, гражданами; д) результаты использования финансовых и иных средств, выделенных органами государственной власти субъектов РФ и органами местного самоуправления на реализацию возложенных на полицию обязанностей по охране общественного порядка и обеспечению общественной безопасности (п. 18). Не позднее чем за 10 дней до назначенной даты отчета информационно-аналитическая записка доводится до сведения представительного органа муниципального образования (нескольких муниципальных образований) и размещается на официальном сайте территориального органа МВД России на районном уровне сети Интернет (п. 19). </w:t>
      </w:r>
    </w:p>
    <w:p w:rsidR="004A7CC4" w:rsidRPr="004A7CC4" w:rsidRDefault="004A7CC4" w:rsidP="004A7CC4">
      <w:pPr>
        <w:autoSpaceDE w:val="0"/>
        <w:autoSpaceDN w:val="0"/>
        <w:adjustRightInd w:val="0"/>
        <w:spacing w:line="276" w:lineRule="auto"/>
        <w:ind w:firstLine="567"/>
        <w:jc w:val="both"/>
        <w:rPr>
          <w:rFonts w:ascii="Arial Narrow" w:eastAsia="Calibri" w:hAnsi="Arial Narrow"/>
          <w:color w:val="000000" w:themeColor="text1"/>
          <w:sz w:val="20"/>
          <w:szCs w:val="20"/>
          <w:lang w:eastAsia="en-US"/>
        </w:rPr>
      </w:pPr>
      <w:bookmarkStart w:id="30" w:name="sub_121"/>
      <w:r w:rsidRPr="004A7CC4">
        <w:rPr>
          <w:rFonts w:ascii="Arial Narrow" w:eastAsia="Calibri" w:hAnsi="Arial Narrow"/>
          <w:color w:val="000000" w:themeColor="text1"/>
          <w:sz w:val="20"/>
          <w:szCs w:val="20"/>
          <w:lang w:eastAsia="en-US"/>
        </w:rPr>
        <w:t xml:space="preserve">Участковый уполномоченный полиции отчитывается о результатах своей работы на собрании граждан, проживающих на обслуживаемом ими административном участке не реже одного раза в квартал (п. 21). </w:t>
      </w:r>
      <w:bookmarkEnd w:id="30"/>
      <w:r w:rsidRPr="004A7CC4">
        <w:rPr>
          <w:rFonts w:ascii="Arial Narrow" w:eastAsia="Calibri" w:hAnsi="Arial Narrow"/>
          <w:color w:val="000000" w:themeColor="text1"/>
          <w:sz w:val="20"/>
          <w:szCs w:val="20"/>
          <w:lang w:eastAsia="en-US"/>
        </w:rPr>
        <w:t xml:space="preserve">В проведении отчета участкового уполномоченного полиции перед гражданами участвует руководитель подразделения по организации деятельности участковых уполномоченных полиции (п. 21). </w:t>
      </w:r>
      <w:bookmarkStart w:id="31" w:name="sub_123"/>
      <w:r w:rsidRPr="004A7CC4">
        <w:rPr>
          <w:rFonts w:ascii="Arial Narrow" w:eastAsia="Calibri" w:hAnsi="Arial Narrow"/>
          <w:color w:val="000000" w:themeColor="text1"/>
          <w:sz w:val="20"/>
          <w:szCs w:val="20"/>
          <w:lang w:eastAsia="en-US"/>
        </w:rPr>
        <w:t xml:space="preserve">Время, место и регламент проведения отчета участкового уполномоченного полиции определяются с учетом местных условий и предполагаемого количества участников и согласовываются с органами местного самоуправления (п. 23). </w:t>
      </w:r>
      <w:bookmarkStart w:id="32" w:name="sub_126"/>
      <w:bookmarkEnd w:id="31"/>
      <w:r w:rsidRPr="004A7CC4">
        <w:rPr>
          <w:rFonts w:ascii="Arial Narrow" w:eastAsia="Calibri" w:hAnsi="Arial Narrow"/>
          <w:color w:val="000000" w:themeColor="text1"/>
          <w:sz w:val="20"/>
          <w:szCs w:val="20"/>
          <w:lang w:eastAsia="en-US"/>
        </w:rPr>
        <w:t xml:space="preserve">В отчете о деятельности участкового уполномоченного полиции отражаются: а) </w:t>
      </w:r>
      <w:bookmarkEnd w:id="32"/>
      <w:r w:rsidRPr="004A7CC4">
        <w:rPr>
          <w:rFonts w:ascii="Arial Narrow" w:eastAsia="Calibri" w:hAnsi="Arial Narrow"/>
          <w:color w:val="000000" w:themeColor="text1"/>
          <w:sz w:val="20"/>
          <w:szCs w:val="20"/>
          <w:lang w:eastAsia="en-US"/>
        </w:rPr>
        <w:t xml:space="preserve">информация о складывающейся оперативной обстановке на участке и принимаемые меры по ее нормализации; б) работа, проводимая участковым уполномоченным полиции по выявлению и раскрытию преступлений и правонарушений; в) деятельность участкового уполномоченного полиции по профилактике преступлений и правонарушений; г) состояние и результаты участия граждан и общественных объединений, в том числе правоохранительной направленности, в охране общественного порядка; д) результаты рассмотрения жалоб, заявлений и предложений граждан; е) иные проблемные вопросы, требующие рассмотрения на данном собрании (п. 26). Не позднее чем за 10 дней до назначенной даты отчета информационно-аналитическая записка размещается на официальном сайте территориального органа МВД России на районном уровне в сети Интернет, либо на официальном сайте территориального органа МВД России на региональном уровне в сети Интернет. Ход и решение собрания оформляются протоколом, который подписывается руководителем территориального органа МВД России на районном уровне (п. 34).  Мнения участников, выявленные в ходе отчетов должностных лиц территориальных органов МВД России, обобщаются и учитываются при оценке деятельности подразделений органов внутренних дел и выработке управленческих решений по ее совершенствованию (п. 41). </w:t>
      </w:r>
    </w:p>
    <w:p w:rsidR="004A7CC4" w:rsidRPr="004A7CC4" w:rsidRDefault="004A7CC4" w:rsidP="004A7CC4">
      <w:pPr>
        <w:autoSpaceDE w:val="0"/>
        <w:autoSpaceDN w:val="0"/>
        <w:adjustRightInd w:val="0"/>
        <w:spacing w:line="276" w:lineRule="auto"/>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w:t>
      </w:r>
    </w:p>
    <w:p w:rsidR="004A7CC4" w:rsidRPr="004A7CC4" w:rsidRDefault="004A7CC4" w:rsidP="004A7CC4">
      <w:pPr>
        <w:spacing w:line="276" w:lineRule="auto"/>
        <w:ind w:firstLine="567"/>
        <w:jc w:val="center"/>
        <w:rPr>
          <w:rFonts w:ascii="Arial Narrow" w:eastAsia="Calibri" w:hAnsi="Arial Narrow"/>
          <w:b/>
          <w:color w:val="000000" w:themeColor="text1"/>
          <w:sz w:val="20"/>
          <w:szCs w:val="20"/>
          <w:lang w:eastAsia="en-US"/>
        </w:rPr>
      </w:pPr>
      <w:r w:rsidRPr="004A7CC4">
        <w:rPr>
          <w:rFonts w:ascii="Arial Narrow" w:eastAsia="Calibri" w:hAnsi="Arial Narrow"/>
          <w:b/>
          <w:color w:val="000000" w:themeColor="text1"/>
          <w:sz w:val="20"/>
          <w:szCs w:val="20"/>
          <w:lang w:eastAsia="en-US"/>
        </w:rPr>
        <w:t>2) Подготовка к заслушиванию информации начальника Отдела на заседании органа местного самоуправления.</w:t>
      </w:r>
    </w:p>
    <w:tbl>
      <w:tblPr>
        <w:tblW w:w="10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5"/>
        <w:gridCol w:w="8194"/>
      </w:tblGrid>
      <w:tr w:rsidR="004A7CC4" w:rsidRPr="004A7CC4" w:rsidTr="00040891">
        <w:tc>
          <w:tcPr>
            <w:tcW w:w="2425" w:type="dxa"/>
            <w:shd w:val="clear" w:color="auto" w:fill="auto"/>
          </w:tcPr>
          <w:p w:rsidR="004A7CC4" w:rsidRPr="004A7CC4" w:rsidRDefault="004A7CC4" w:rsidP="004A7CC4">
            <w:pPr>
              <w:ind w:firstLine="567"/>
              <w:rPr>
                <w:rFonts w:ascii="Arial Narrow" w:eastAsia="Calibri" w:hAnsi="Arial Narrow"/>
                <w:i/>
                <w:color w:val="000000" w:themeColor="text1"/>
                <w:sz w:val="20"/>
                <w:szCs w:val="20"/>
                <w:lang w:eastAsia="en-US"/>
              </w:rPr>
            </w:pPr>
            <w:r w:rsidRPr="004A7CC4">
              <w:rPr>
                <w:rFonts w:ascii="Arial Narrow" w:eastAsia="Calibri" w:hAnsi="Arial Narrow"/>
                <w:i/>
                <w:color w:val="000000" w:themeColor="text1"/>
                <w:sz w:val="20"/>
                <w:szCs w:val="20"/>
                <w:lang w:eastAsia="en-US"/>
              </w:rPr>
              <w:t xml:space="preserve">Мероприятие </w:t>
            </w:r>
          </w:p>
        </w:tc>
        <w:tc>
          <w:tcPr>
            <w:tcW w:w="8194" w:type="dxa"/>
            <w:shd w:val="clear" w:color="auto" w:fill="auto"/>
          </w:tcPr>
          <w:p w:rsidR="004A7CC4" w:rsidRPr="004A7CC4" w:rsidRDefault="004A7CC4" w:rsidP="004A7CC4">
            <w:pPr>
              <w:ind w:firstLine="567"/>
              <w:rPr>
                <w:rFonts w:ascii="Arial Narrow" w:eastAsia="Calibri" w:hAnsi="Arial Narrow"/>
                <w:i/>
                <w:color w:val="000000" w:themeColor="text1"/>
                <w:sz w:val="20"/>
                <w:szCs w:val="20"/>
                <w:lang w:eastAsia="en-US"/>
              </w:rPr>
            </w:pPr>
            <w:r w:rsidRPr="004A7CC4">
              <w:rPr>
                <w:rFonts w:ascii="Arial Narrow" w:eastAsia="Calibri" w:hAnsi="Arial Narrow"/>
                <w:i/>
                <w:color w:val="000000" w:themeColor="text1"/>
                <w:sz w:val="20"/>
                <w:szCs w:val="20"/>
                <w:lang w:eastAsia="en-US"/>
              </w:rPr>
              <w:t xml:space="preserve">Содержание </w:t>
            </w:r>
          </w:p>
        </w:tc>
      </w:tr>
      <w:tr w:rsidR="004A7CC4" w:rsidRPr="004A7CC4" w:rsidTr="00040891">
        <w:tc>
          <w:tcPr>
            <w:tcW w:w="2425" w:type="dxa"/>
            <w:shd w:val="clear" w:color="auto" w:fill="auto"/>
          </w:tcPr>
          <w:p w:rsidR="004A7CC4" w:rsidRPr="004A7CC4" w:rsidRDefault="004A7CC4" w:rsidP="006D0705">
            <w:pPr>
              <w:numPr>
                <w:ilvl w:val="0"/>
                <w:numId w:val="61"/>
              </w:numPr>
              <w:spacing w:after="200" w:line="276" w:lineRule="auto"/>
              <w:ind w:left="0" w:firstLine="567"/>
              <w:contextualSpacing/>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Посещение опорных пунктов полиции  </w:t>
            </w:r>
          </w:p>
        </w:tc>
        <w:tc>
          <w:tcPr>
            <w:tcW w:w="8194"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Проверка:</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доступности  ОПМ  для посетителей;</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соблюдения участковыми уполномоченными графика приема;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наличия стенда для посетителей;</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наличия Книги жалоб и предложений граждан;</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санитарного состояния  ОПМ, проведения уборки (эта функция возложена на Управу);</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обеспеченности  ОМП мебелью и техникой (эта функция находится в компетенции  ГУВД);</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предоставляется ли участковым из числа очередников на жилье жилое помещение на территории муниципального образования в течение 6 мес. с момента начала службы на должности участкового;</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соблюдается ли норматив нагрузки – не более 3, 5 тыс. жителей на 1 участкового и 2 тыс. жителей на старшего участкового;</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выданы ли участковым мобильные телефоны для связи с ними населения;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как работают камеры видеонаблюдения в жилом секторе;  доступна ли информация с камер для участковых уполномоченных   </w:t>
            </w:r>
          </w:p>
        </w:tc>
      </w:tr>
      <w:tr w:rsidR="004A7CC4" w:rsidRPr="004A7CC4" w:rsidTr="00040891">
        <w:tc>
          <w:tcPr>
            <w:tcW w:w="2425" w:type="dxa"/>
            <w:shd w:val="clear" w:color="auto" w:fill="auto"/>
          </w:tcPr>
          <w:p w:rsidR="004A7CC4" w:rsidRPr="004A7CC4" w:rsidRDefault="004A7CC4" w:rsidP="006D0705">
            <w:pPr>
              <w:numPr>
                <w:ilvl w:val="0"/>
                <w:numId w:val="61"/>
              </w:numPr>
              <w:spacing w:after="200" w:line="276" w:lineRule="auto"/>
              <w:ind w:left="0" w:firstLine="567"/>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Встречи с жителями, старшими по дому, общественными лидерами района по общественной оценке работы полиции </w:t>
            </w:r>
          </w:p>
        </w:tc>
        <w:tc>
          <w:tcPr>
            <w:tcW w:w="8194"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замечания по приему населения;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ведется ли достаточная работа  по закону г. Москвы «Кодекс об административных правонарушениях» (нарушение тишины в ночное время; парковка на газонах; нарушения правил содержания животных»);</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ведется ли участковыми профилактика, предупреждение и выявление домашнего насилия, в том числе не путает ли участковый ст. 116  УК РФ (побои) со ст. 117 УК РФ (истязание);</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ведется ли участковыми достаточная борьба с самоуправством, в  т.ч. при захвате жилья, не принимает ли участковый самоуправство за гражданско-правовые отношения;</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выявляются ли психически больные лица, совершающие общественно опасные деяния; организовано ли взаимодействие с участковыми  </w:t>
            </w:r>
          </w:p>
        </w:tc>
      </w:tr>
      <w:tr w:rsidR="004A7CC4" w:rsidRPr="004A7CC4" w:rsidTr="00040891">
        <w:tc>
          <w:tcPr>
            <w:tcW w:w="2425" w:type="dxa"/>
            <w:shd w:val="clear" w:color="auto" w:fill="auto"/>
          </w:tcPr>
          <w:p w:rsidR="004A7CC4" w:rsidRPr="004A7CC4" w:rsidRDefault="004A7CC4" w:rsidP="006D0705">
            <w:pPr>
              <w:numPr>
                <w:ilvl w:val="0"/>
                <w:numId w:val="61"/>
              </w:numPr>
              <w:spacing w:after="200" w:line="276" w:lineRule="auto"/>
              <w:ind w:left="0" w:firstLine="567"/>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Посещение отдела полиции </w:t>
            </w:r>
          </w:p>
        </w:tc>
        <w:tc>
          <w:tcPr>
            <w:tcW w:w="8194"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доступность отдела для людей с ограниченными возможностями;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наличие световой информации на входе;</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оформление стендов для посетителей (актуальные телефоны контрольных и надзорных инстанций; порядка подачи заявлений,  установленных Административным регламентом, образцов заявлений), наличие удобно  расположенных стола и стульев для посетителей;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 каком ремонте нуждается отдел;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имеется ли информационный стенд для задержанных;</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в каком состоянии находятся комнаты административно задержанных (зарешеченные помещения, в простонародье – «обезьянники»);</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 каком состоянии находятся камеры для следственно задержанных (санитарное состояние, освещение, чистота) и туалеты;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имеются ли продукты питания для организации питания лиц, задержанных  на срок более 3 часов,   а также спальные места для лиц, оставленных в отделе в ночное время;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какова структура практики доставления (доставляют ли граждан «для проверки» или по иным непонятным основаниям либо за совершение социально значимых правонарушений);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какова структура административной   практики (какое место занимают такие важные правонарушения, как мелкое хулиганство, распитие крепких алкогольных напитков, нахождение в состоянии сильного опьянения и т.д.);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не нарушаются ли сроки  нахождения граждан в дежурной  части </w:t>
            </w:r>
          </w:p>
        </w:tc>
      </w:tr>
      <w:tr w:rsidR="004A7CC4" w:rsidRPr="004A7CC4" w:rsidTr="00040891">
        <w:tc>
          <w:tcPr>
            <w:tcW w:w="2425" w:type="dxa"/>
            <w:shd w:val="clear" w:color="auto" w:fill="auto"/>
          </w:tcPr>
          <w:p w:rsidR="004A7CC4" w:rsidRPr="004A7CC4" w:rsidRDefault="004A7CC4" w:rsidP="006D0705">
            <w:pPr>
              <w:numPr>
                <w:ilvl w:val="0"/>
                <w:numId w:val="61"/>
              </w:numPr>
              <w:spacing w:after="200" w:line="276" w:lineRule="auto"/>
              <w:ind w:left="0" w:firstLine="567"/>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Наблюдение за действиями нарядов полиции на улице </w:t>
            </w:r>
          </w:p>
        </w:tc>
        <w:tc>
          <w:tcPr>
            <w:tcW w:w="8194"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практика проверки документов  (сотрудник вправе проверять документы у подозреваемых в совершении преступлений, лиц, совершивших административные правонарушения, лиц, находящихся в розыске, лиц, которых в соответствие с ФЗ «О полиции» можно доставить в дежурную часть ОВД;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чем занимаются наряды патрульно – постовой службы, как они строят свое общение с гражданами, обеспечивают ли вежливое и культурное обращение с гражданами    </w:t>
            </w:r>
          </w:p>
        </w:tc>
      </w:tr>
      <w:tr w:rsidR="004A7CC4" w:rsidRPr="004A7CC4" w:rsidTr="00040891">
        <w:tc>
          <w:tcPr>
            <w:tcW w:w="2425" w:type="dxa"/>
            <w:shd w:val="clear" w:color="auto" w:fill="auto"/>
          </w:tcPr>
          <w:p w:rsidR="004A7CC4" w:rsidRPr="004A7CC4" w:rsidRDefault="004A7CC4" w:rsidP="006D0705">
            <w:pPr>
              <w:numPr>
                <w:ilvl w:val="0"/>
                <w:numId w:val="61"/>
              </w:numPr>
              <w:spacing w:after="200" w:line="276" w:lineRule="auto"/>
              <w:ind w:left="0" w:firstLine="567"/>
              <w:contextualSpacing/>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Доступность телефонной связи с полицией </w:t>
            </w:r>
          </w:p>
        </w:tc>
        <w:tc>
          <w:tcPr>
            <w:tcW w:w="8194"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 течение какого времени удается дозвониться до дежурной части </w:t>
            </w:r>
          </w:p>
        </w:tc>
      </w:tr>
      <w:tr w:rsidR="004A7CC4" w:rsidRPr="004A7CC4" w:rsidTr="00040891">
        <w:tc>
          <w:tcPr>
            <w:tcW w:w="2425" w:type="dxa"/>
            <w:shd w:val="clear" w:color="auto" w:fill="auto"/>
          </w:tcPr>
          <w:p w:rsidR="004A7CC4" w:rsidRPr="004A7CC4" w:rsidRDefault="004A7CC4" w:rsidP="006D0705">
            <w:pPr>
              <w:numPr>
                <w:ilvl w:val="0"/>
                <w:numId w:val="61"/>
              </w:numPr>
              <w:spacing w:after="200" w:line="276" w:lineRule="auto"/>
              <w:ind w:left="0" w:firstLine="567"/>
              <w:contextualSpacing/>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Работа с Интернетом </w:t>
            </w:r>
          </w:p>
        </w:tc>
        <w:tc>
          <w:tcPr>
            <w:tcW w:w="8194"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проверка наличия сайта отдела, наличия на нем аналитических записок по отчетам начальника ОМВД, участковых уполномоченных полиции;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изучение информации и отзывов граждан о деятельности ОВД и его должностных лиц </w:t>
            </w:r>
          </w:p>
        </w:tc>
      </w:tr>
      <w:tr w:rsidR="004A7CC4" w:rsidRPr="004A7CC4" w:rsidTr="00040891">
        <w:tc>
          <w:tcPr>
            <w:tcW w:w="2425" w:type="dxa"/>
            <w:shd w:val="clear" w:color="auto" w:fill="auto"/>
          </w:tcPr>
          <w:p w:rsidR="004A7CC4" w:rsidRPr="004A7CC4" w:rsidRDefault="004A7CC4" w:rsidP="006D0705">
            <w:pPr>
              <w:numPr>
                <w:ilvl w:val="0"/>
                <w:numId w:val="61"/>
              </w:numPr>
              <w:spacing w:after="200" w:line="276" w:lineRule="auto"/>
              <w:ind w:left="0" w:firstLine="567"/>
              <w:contextualSpacing/>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Взаимодействие с Общественной наблюдательной комиссией (ОНК), Общественными Советами при  органах внутренних дел </w:t>
            </w:r>
          </w:p>
        </w:tc>
        <w:tc>
          <w:tcPr>
            <w:tcW w:w="8194"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посещение(с разрешения начальника УФСИН) жителей района, находящихся под стражей в СИЗО для их опроса на предмет замечаний по работе отдела;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изучение справок и заключений, составленных ОНК по результатам  проверки отдела;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изучение справок и заключений, составленных Общественными Советами  при органах внутренних дел  по результатам  проверки отдела  </w:t>
            </w:r>
          </w:p>
        </w:tc>
      </w:tr>
    </w:tbl>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p>
    <w:p w:rsidR="004A7CC4" w:rsidRPr="004A7CC4" w:rsidRDefault="004A7CC4" w:rsidP="004A7CC4">
      <w:pPr>
        <w:spacing w:line="276" w:lineRule="auto"/>
        <w:ind w:firstLine="567"/>
        <w:jc w:val="center"/>
        <w:rPr>
          <w:rFonts w:ascii="Arial Narrow" w:eastAsia="Calibri" w:hAnsi="Arial Narrow"/>
          <w:b/>
          <w:color w:val="000000" w:themeColor="text1"/>
          <w:sz w:val="20"/>
          <w:szCs w:val="20"/>
          <w:lang w:eastAsia="en-US"/>
        </w:rPr>
      </w:pPr>
      <w:r w:rsidRPr="004A7CC4">
        <w:rPr>
          <w:rFonts w:ascii="Arial Narrow" w:eastAsia="Calibri" w:hAnsi="Arial Narrow"/>
          <w:b/>
          <w:color w:val="000000" w:themeColor="text1"/>
          <w:sz w:val="20"/>
          <w:szCs w:val="20"/>
          <w:lang w:eastAsia="en-US"/>
        </w:rPr>
        <w:t>3) Заслушивание начальника  ОМВД  района на заседании муниципального органа.</w:t>
      </w:r>
    </w:p>
    <w:tbl>
      <w:tblPr>
        <w:tblW w:w="10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0"/>
        <w:gridCol w:w="7039"/>
      </w:tblGrid>
      <w:tr w:rsidR="004A7CC4" w:rsidRPr="004A7CC4" w:rsidTr="00040891">
        <w:tc>
          <w:tcPr>
            <w:tcW w:w="3580" w:type="dxa"/>
            <w:shd w:val="clear" w:color="auto" w:fill="auto"/>
          </w:tcPr>
          <w:p w:rsidR="004A7CC4" w:rsidRPr="004A7CC4" w:rsidRDefault="004A7CC4" w:rsidP="004A7CC4">
            <w:pPr>
              <w:ind w:firstLine="567"/>
              <w:jc w:val="center"/>
              <w:rPr>
                <w:rFonts w:ascii="Arial Narrow" w:eastAsia="Calibri" w:hAnsi="Arial Narrow"/>
                <w:i/>
                <w:color w:val="000000" w:themeColor="text1"/>
                <w:sz w:val="20"/>
                <w:szCs w:val="20"/>
                <w:lang w:eastAsia="en-US"/>
              </w:rPr>
            </w:pPr>
            <w:r w:rsidRPr="004A7CC4">
              <w:rPr>
                <w:rFonts w:ascii="Arial Narrow" w:eastAsia="Calibri" w:hAnsi="Arial Narrow"/>
                <w:i/>
                <w:color w:val="000000" w:themeColor="text1"/>
                <w:sz w:val="20"/>
                <w:szCs w:val="20"/>
                <w:lang w:eastAsia="en-US"/>
              </w:rPr>
              <w:t>Возможная проблема</w:t>
            </w:r>
          </w:p>
        </w:tc>
        <w:tc>
          <w:tcPr>
            <w:tcW w:w="7039" w:type="dxa"/>
            <w:shd w:val="clear" w:color="auto" w:fill="auto"/>
          </w:tcPr>
          <w:p w:rsidR="004A7CC4" w:rsidRPr="004A7CC4" w:rsidRDefault="004A7CC4" w:rsidP="004A7CC4">
            <w:pPr>
              <w:ind w:firstLine="567"/>
              <w:jc w:val="center"/>
              <w:rPr>
                <w:rFonts w:ascii="Arial Narrow" w:eastAsia="Calibri" w:hAnsi="Arial Narrow"/>
                <w:i/>
                <w:color w:val="000000" w:themeColor="text1"/>
                <w:sz w:val="20"/>
                <w:szCs w:val="20"/>
                <w:lang w:eastAsia="en-US"/>
              </w:rPr>
            </w:pPr>
            <w:r w:rsidRPr="004A7CC4">
              <w:rPr>
                <w:rFonts w:ascii="Arial Narrow" w:eastAsia="Calibri" w:hAnsi="Arial Narrow"/>
                <w:i/>
                <w:color w:val="000000" w:themeColor="text1"/>
                <w:sz w:val="20"/>
                <w:szCs w:val="20"/>
                <w:lang w:eastAsia="en-US"/>
              </w:rPr>
              <w:t>Способ ее решения</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1.Строительство нового здания ОМВД</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Обращение в Правительство Москвы о включении строительства в раздел капитального строительства программу «Безопасный город»</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2. Ремонт здания ОМВД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Обращение в ГУ МВД о выделении средств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3. Выявление пустующих квартир, незаконно занятых посторонними лицами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Проведение совместных рейдов участковых, техников – смотрителей, депутатов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4. Отъем квартир у граждан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Совместное совещание ОМВД и ЦСО по вопросам защиты одиноких граждан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5. Работа камер видеонаблюдения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составление поадресного записка для установки (замены) камер;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проведение проверки работы камер;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обращение к организациям и предприятиям различных форм собственности на предмет хранения и доступа сотрудников полиции к записям камер видеонаблюдения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6. Некомплект участковых уполномоченных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Изучение кадровой политики в отделе, так как некомплект может  быть следствием: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перегрузки участковых в связи с возложением на них несвойственных обязанностей;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слабой работы по поиску и подготовке кандидатов;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мнимого некомплекта, когда часть  лиц, числящихся участковыми, прикомандирована к другим службам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7. Плотность нарядов  патрульно – постовой службы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При недостаточности таких нарядов (менее 2 нарядов в дневное время на 100 тыс. жителей без учета приданных сил) собранию следует обратиться к начальнику ГУ МВД</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8. Включение в маршрут патрулирования зон массового отдыха граждан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изменение маршрутов патрулирования;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закрепление за такими зонами пеших нарядов;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совместный выход сотрудников полиции с депутатами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9. Выявление и нейтрализация наркопритонов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проверка сигналов от общественности;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взаимодействие с  УФСКН по г. Москве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10. Наличие сайта органа внутренних дел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Рекомендация отделу создать сайт, наполнить его актуальной информацией, разместить отчеты, предусмотренные приказом МВД РФ № 975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11.Борьба с домашним насилием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ориентировать УУП на пресечение фактов домашнего насилия вне зависимости от судебной перспективы данного дела;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не допускать случаев квалификации по ст. ст. 115 и 116 УК РФ  случаев истязания (ст. 117 УК РФ);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при совершении преступлений, предусмотренных ст. ст. 115 и 116 УК РФ, в отношении несовершеннолетних, престарелых и  лиц, находящихся в беспомощном состоянии, в соответствие с ч. 4 ст. 20 УПК РФ, возбуждать уголовные дела при отсутствии заявления потерпевшего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12. Выявление и пресечение правонарушений, предусмотренных КоАП  г. Москвы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проведение совместных целевых рейдов по выявлению нарушений порядка выгула домашних животных,  нахождения машин на газонах, нарушения тишины в ночное время;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рекомендация повысить значение указанных правонарушений в структуре общений отчетности отдела</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13. Взаимодействие с городскими службами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выявление практики взаимодействия со станцией скорой  помощи, НД,ПНД, «Социальным патрулем» и другими структурами  городского подчинения;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выработка рекомендаций по оптимизации взаимодействия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14. Обеспечение прав доставленных, задержанных и арестованных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усиление освещения, обеспечение вентиляции, ремонт камер;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обращение в ГУ МВД о решении вопросов финансирования питания и обеспечения спальными принадлежностями для лиц, задержанных в ночное время либо  более, чем на 3 часа;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обеспечение нормы камерной площади не менее </w:t>
            </w:r>
            <w:smartTag w:uri="urn:schemas-microsoft-com:office:smarttags" w:element="metricconverter">
              <w:smartTagPr>
                <w:attr w:name="ProductID" w:val="4 м"/>
              </w:smartTagPr>
              <w:r w:rsidRPr="004A7CC4">
                <w:rPr>
                  <w:rFonts w:ascii="Arial Narrow" w:eastAsia="Calibri" w:hAnsi="Arial Narrow"/>
                  <w:color w:val="000000" w:themeColor="text1"/>
                  <w:sz w:val="20"/>
                  <w:szCs w:val="20"/>
                  <w:lang w:eastAsia="en-US"/>
                </w:rPr>
                <w:t>4 м</w:t>
              </w:r>
            </w:smartTag>
            <w:r w:rsidRPr="004A7CC4">
              <w:rPr>
                <w:rFonts w:ascii="Arial Narrow" w:eastAsia="Calibri" w:hAnsi="Arial Narrow"/>
                <w:color w:val="000000" w:themeColor="text1"/>
                <w:sz w:val="20"/>
                <w:szCs w:val="20"/>
                <w:lang w:eastAsia="en-US"/>
              </w:rPr>
              <w:t xml:space="preserve">. кВ. на человека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15. Действия полиции при градостроительных конфликтах или протестных акциях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рекомендации о соблюдении полицией беспристрастности;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рекомендации о составлении полицией протокола осмотра места происшествия при градостроительных конфликтах с участием жителей, оказании жителям помощи в изучении  документации на строительство, получении копий документов;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пресечение неправомерных действий застройщиков и иных лиц; </w:t>
            </w:r>
          </w:p>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участие депутатов в проведении предварительных переговоров между полицией и участниками  протестных акций </w:t>
            </w:r>
          </w:p>
        </w:tc>
      </w:tr>
      <w:tr w:rsidR="004A7CC4" w:rsidRPr="004A7CC4" w:rsidTr="00040891">
        <w:tc>
          <w:tcPr>
            <w:tcW w:w="3580" w:type="dxa"/>
            <w:shd w:val="clear" w:color="auto" w:fill="auto"/>
          </w:tcPr>
          <w:p w:rsidR="004A7CC4" w:rsidRPr="004A7CC4" w:rsidRDefault="004A7CC4" w:rsidP="004A7CC4">
            <w:pPr>
              <w:contextualSpacing/>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16. Создание Общественного Совета при отделе </w:t>
            </w:r>
          </w:p>
        </w:tc>
        <w:tc>
          <w:tcPr>
            <w:tcW w:w="7039" w:type="dxa"/>
            <w:shd w:val="clear" w:color="auto" w:fill="auto"/>
          </w:tcPr>
          <w:p w:rsidR="004A7CC4" w:rsidRPr="004A7CC4" w:rsidRDefault="004A7CC4" w:rsidP="004A7CC4">
            <w:pPr>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рекомендация о создании Общественного Совета при  отделе МВД района, включении в его состав депутатов, общественных лидеров, представителей правозащитной общественности, иных организаций, экспертов Общественной наблюдательной комиссии г. Москвы  </w:t>
            </w:r>
          </w:p>
        </w:tc>
      </w:tr>
    </w:tbl>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p>
    <w:p w:rsidR="004A7CC4" w:rsidRPr="004A7CC4" w:rsidRDefault="00472155" w:rsidP="00472155">
      <w:pPr>
        <w:spacing w:line="276" w:lineRule="auto"/>
        <w:ind w:left="567"/>
        <w:rPr>
          <w:rFonts w:ascii="Arial Narrow" w:eastAsia="Calibri" w:hAnsi="Arial Narrow"/>
          <w:b/>
          <w:color w:val="000000" w:themeColor="text1"/>
          <w:sz w:val="20"/>
          <w:szCs w:val="20"/>
          <w:lang w:eastAsia="en-US"/>
        </w:rPr>
      </w:pPr>
      <w:r>
        <w:rPr>
          <w:rFonts w:ascii="Arial Narrow" w:eastAsia="Calibri" w:hAnsi="Arial Narrow"/>
          <w:b/>
          <w:color w:val="000000" w:themeColor="text1"/>
          <w:sz w:val="20"/>
          <w:szCs w:val="20"/>
          <w:lang w:eastAsia="en-US"/>
        </w:rPr>
        <w:t xml:space="preserve"> </w:t>
      </w:r>
      <w:r w:rsidR="004A7CC4" w:rsidRPr="004A7CC4">
        <w:rPr>
          <w:rFonts w:ascii="Arial Narrow" w:eastAsia="Calibri" w:hAnsi="Arial Narrow"/>
          <w:b/>
          <w:color w:val="000000" w:themeColor="text1"/>
          <w:sz w:val="20"/>
          <w:szCs w:val="20"/>
          <w:lang w:eastAsia="en-US"/>
        </w:rPr>
        <w:t xml:space="preserve">Образец справки для депутатов местного самоуправления. </w:t>
      </w:r>
    </w:p>
    <w:p w:rsidR="004A7CC4" w:rsidRPr="00472155" w:rsidRDefault="004A7CC4" w:rsidP="004A7CC4">
      <w:pPr>
        <w:spacing w:line="276" w:lineRule="auto"/>
        <w:ind w:left="567"/>
        <w:rPr>
          <w:rFonts w:ascii="Arial Narrow" w:eastAsia="Calibri" w:hAnsi="Arial Narrow"/>
          <w:color w:val="000000" w:themeColor="text1"/>
          <w:sz w:val="20"/>
          <w:szCs w:val="20"/>
          <w:lang w:eastAsia="en-US"/>
        </w:rPr>
      </w:pPr>
      <w:r w:rsidRPr="00472155">
        <w:rPr>
          <w:rFonts w:ascii="Arial Narrow" w:eastAsia="Calibri" w:hAnsi="Arial Narrow"/>
          <w:color w:val="000000" w:themeColor="text1"/>
          <w:sz w:val="20"/>
          <w:szCs w:val="20"/>
          <w:lang w:eastAsia="en-US"/>
        </w:rPr>
        <w:t xml:space="preserve"> Структура органов внутренних дел на территории г. Москвы </w:t>
      </w:r>
    </w:p>
    <w:tbl>
      <w:tblPr>
        <w:tblW w:w="9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68"/>
        <w:gridCol w:w="3731"/>
      </w:tblGrid>
      <w:tr w:rsidR="004A7CC4" w:rsidRPr="004A7CC4" w:rsidTr="004A7CC4">
        <w:tc>
          <w:tcPr>
            <w:tcW w:w="5868" w:type="dxa"/>
            <w:shd w:val="clear" w:color="auto" w:fill="auto"/>
          </w:tcPr>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ГУ МВД по г. Москве </w:t>
            </w:r>
          </w:p>
        </w:tc>
        <w:tc>
          <w:tcPr>
            <w:tcW w:w="3731" w:type="dxa"/>
            <w:shd w:val="clear" w:color="auto" w:fill="auto"/>
          </w:tcPr>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Управление внутренних дел МВД на транспорте по ЦФО </w:t>
            </w:r>
          </w:p>
        </w:tc>
      </w:tr>
      <w:tr w:rsidR="004A7CC4" w:rsidRPr="004A7CC4" w:rsidTr="004A7CC4">
        <w:tc>
          <w:tcPr>
            <w:tcW w:w="5868" w:type="dxa"/>
            <w:shd w:val="clear" w:color="auto" w:fill="auto"/>
          </w:tcPr>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Главное следственное управление</w:t>
            </w:r>
            <w:r w:rsidR="00472155">
              <w:rPr>
                <w:rFonts w:ascii="Arial Narrow" w:eastAsia="Calibri" w:hAnsi="Arial Narrow"/>
                <w:color w:val="000000" w:themeColor="text1"/>
                <w:sz w:val="20"/>
                <w:szCs w:val="20"/>
                <w:lang w:eastAsia="en-US"/>
              </w:rPr>
              <w:t xml:space="preserve"> (ГСУ)</w:t>
            </w:r>
            <w:r w:rsidRPr="004A7CC4">
              <w:rPr>
                <w:rFonts w:ascii="Arial Narrow" w:eastAsia="Calibri" w:hAnsi="Arial Narrow"/>
                <w:color w:val="000000" w:themeColor="text1"/>
                <w:sz w:val="20"/>
                <w:szCs w:val="20"/>
                <w:lang w:eastAsia="en-US"/>
              </w:rPr>
              <w:t xml:space="preserve">; </w:t>
            </w:r>
          </w:p>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Управление уголовного розыска; </w:t>
            </w:r>
          </w:p>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Управление охраны общественного порядка; </w:t>
            </w:r>
          </w:p>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УГИБДД; </w:t>
            </w:r>
          </w:p>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отдел взаимодействия с институтам гражданского общества (ОВИГО)    </w:t>
            </w:r>
          </w:p>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УВД административных округов </w:t>
            </w:r>
          </w:p>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УВД на Метрополитене  </w:t>
            </w:r>
          </w:p>
        </w:tc>
        <w:tc>
          <w:tcPr>
            <w:tcW w:w="3731" w:type="dxa"/>
            <w:shd w:val="clear" w:color="auto" w:fill="auto"/>
          </w:tcPr>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Линейные управления (отделы) внутренних дел железнодорожных вокзалов; </w:t>
            </w:r>
          </w:p>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Линейные управления внутренних дел аэропортов; </w:t>
            </w:r>
          </w:p>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Линейный  отдел внутренних дел на водном транспорте </w:t>
            </w:r>
          </w:p>
        </w:tc>
      </w:tr>
      <w:tr w:rsidR="004A7CC4" w:rsidRPr="004A7CC4" w:rsidTr="004A7CC4">
        <w:tc>
          <w:tcPr>
            <w:tcW w:w="5868" w:type="dxa"/>
            <w:shd w:val="clear" w:color="auto" w:fill="auto"/>
          </w:tcPr>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Отделы МВД по районам  г. Москвы </w:t>
            </w:r>
          </w:p>
        </w:tc>
        <w:tc>
          <w:tcPr>
            <w:tcW w:w="3731" w:type="dxa"/>
            <w:shd w:val="clear" w:color="auto" w:fill="auto"/>
          </w:tcPr>
          <w:p w:rsidR="004A7CC4" w:rsidRPr="004A7CC4" w:rsidRDefault="004A7CC4" w:rsidP="004A7CC4">
            <w:pPr>
              <w:spacing w:line="276" w:lineRule="auto"/>
              <w:ind w:firstLine="567"/>
              <w:rPr>
                <w:rFonts w:ascii="Arial Narrow" w:eastAsia="Calibri" w:hAnsi="Arial Narrow"/>
                <w:color w:val="000000" w:themeColor="text1"/>
                <w:sz w:val="20"/>
                <w:szCs w:val="20"/>
                <w:lang w:eastAsia="en-US"/>
              </w:rPr>
            </w:pPr>
          </w:p>
        </w:tc>
      </w:tr>
    </w:tbl>
    <w:p w:rsidR="004A7CC4" w:rsidRPr="00472155" w:rsidRDefault="004A7CC4" w:rsidP="00472155">
      <w:pPr>
        <w:spacing w:line="276" w:lineRule="auto"/>
        <w:ind w:left="567"/>
        <w:rPr>
          <w:rFonts w:ascii="Arial Narrow" w:eastAsia="Calibri" w:hAnsi="Arial Narrow"/>
          <w:color w:val="000000" w:themeColor="text1"/>
          <w:sz w:val="20"/>
          <w:szCs w:val="20"/>
          <w:lang w:eastAsia="en-US"/>
        </w:rPr>
      </w:pPr>
      <w:r w:rsidRPr="00472155">
        <w:rPr>
          <w:rFonts w:ascii="Arial Narrow" w:eastAsia="Calibri" w:hAnsi="Arial Narrow"/>
          <w:color w:val="000000" w:themeColor="text1"/>
          <w:sz w:val="20"/>
          <w:szCs w:val="20"/>
          <w:lang w:eastAsia="en-US"/>
        </w:rPr>
        <w:t xml:space="preserve">Структура отдела МВД района </w:t>
      </w:r>
    </w:p>
    <w:tbl>
      <w:tblPr>
        <w:tblW w:w="9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77"/>
        <w:gridCol w:w="1946"/>
        <w:gridCol w:w="1914"/>
        <w:gridCol w:w="1774"/>
      </w:tblGrid>
      <w:tr w:rsidR="004A7CC4" w:rsidRPr="004A7CC4" w:rsidTr="004A7CC4">
        <w:trPr>
          <w:gridAfter w:val="3"/>
          <w:wAfter w:w="5192" w:type="dxa"/>
        </w:trPr>
        <w:tc>
          <w:tcPr>
            <w:tcW w:w="4019"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Начальник ОМВД  + 2 помощника (по кадрам и воспитательной  работе; по тылу) </w:t>
            </w:r>
          </w:p>
        </w:tc>
      </w:tr>
      <w:tr w:rsidR="004A7CC4" w:rsidRPr="004A7CC4" w:rsidTr="004A7CC4">
        <w:tc>
          <w:tcPr>
            <w:tcW w:w="4019"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Начальник полиции – заместитель начальника ОМВД </w:t>
            </w:r>
          </w:p>
        </w:tc>
        <w:tc>
          <w:tcPr>
            <w:tcW w:w="2029"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Начальник Следственного отдела – заместитель начальника ОМВД</w:t>
            </w:r>
          </w:p>
        </w:tc>
        <w:tc>
          <w:tcPr>
            <w:tcW w:w="1422"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Начальник штаба – заместитель начальника ОМВД</w:t>
            </w:r>
          </w:p>
        </w:tc>
        <w:tc>
          <w:tcPr>
            <w:tcW w:w="1741"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Заместитель начальника ОМВД</w:t>
            </w:r>
          </w:p>
        </w:tc>
      </w:tr>
      <w:tr w:rsidR="004A7CC4" w:rsidRPr="004A7CC4" w:rsidTr="004A7CC4">
        <w:tc>
          <w:tcPr>
            <w:tcW w:w="4019"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Заместитель начальника  полиции по охране общественного порядка </w:t>
            </w:r>
          </w:p>
        </w:tc>
        <w:tc>
          <w:tcPr>
            <w:tcW w:w="2029" w:type="dxa"/>
            <w:shd w:val="clear" w:color="auto" w:fill="auto"/>
          </w:tcPr>
          <w:p w:rsidR="004A7CC4" w:rsidRPr="004A7CC4" w:rsidRDefault="004A7CC4" w:rsidP="00472155">
            <w:pPr>
              <w:spacing w:line="276" w:lineRule="auto"/>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Заместитель начальника  полиции  - начальник уголовного розыска  </w:t>
            </w:r>
          </w:p>
        </w:tc>
        <w:tc>
          <w:tcPr>
            <w:tcW w:w="1422"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Следственный отдел </w:t>
            </w:r>
          </w:p>
        </w:tc>
        <w:tc>
          <w:tcPr>
            <w:tcW w:w="1741"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Инспектора штаба </w:t>
            </w:r>
          </w:p>
        </w:tc>
      </w:tr>
      <w:tr w:rsidR="004A7CC4" w:rsidRPr="004A7CC4" w:rsidTr="004A7CC4">
        <w:tc>
          <w:tcPr>
            <w:tcW w:w="4019"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Отделение по организации  работу участковых уполномоченных полиции (ОДУУП) </w:t>
            </w:r>
          </w:p>
        </w:tc>
        <w:tc>
          <w:tcPr>
            <w:tcW w:w="2029" w:type="dxa"/>
            <w:shd w:val="clear" w:color="auto" w:fill="auto"/>
          </w:tcPr>
          <w:p w:rsidR="004A7CC4" w:rsidRPr="004A7CC4" w:rsidRDefault="004A7CC4" w:rsidP="00472155">
            <w:pPr>
              <w:spacing w:line="276" w:lineRule="auto"/>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Уголовный  розыск </w:t>
            </w:r>
          </w:p>
        </w:tc>
        <w:tc>
          <w:tcPr>
            <w:tcW w:w="1422"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p>
        </w:tc>
        <w:tc>
          <w:tcPr>
            <w:tcW w:w="1741"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Инспектор административной практики </w:t>
            </w:r>
          </w:p>
        </w:tc>
      </w:tr>
      <w:tr w:rsidR="004A7CC4" w:rsidRPr="004A7CC4" w:rsidTr="004A7CC4">
        <w:tc>
          <w:tcPr>
            <w:tcW w:w="4019"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Рота (взвод) патрульно –постовой службы </w:t>
            </w:r>
          </w:p>
        </w:tc>
        <w:tc>
          <w:tcPr>
            <w:tcW w:w="2029"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p>
        </w:tc>
        <w:tc>
          <w:tcPr>
            <w:tcW w:w="1422"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p>
        </w:tc>
        <w:tc>
          <w:tcPr>
            <w:tcW w:w="1741"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Дежурная часть </w:t>
            </w:r>
          </w:p>
        </w:tc>
      </w:tr>
      <w:tr w:rsidR="004A7CC4" w:rsidRPr="004A7CC4" w:rsidTr="004A7CC4">
        <w:tc>
          <w:tcPr>
            <w:tcW w:w="4019"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Отделение дознания </w:t>
            </w:r>
          </w:p>
        </w:tc>
        <w:tc>
          <w:tcPr>
            <w:tcW w:w="2029"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p>
        </w:tc>
        <w:tc>
          <w:tcPr>
            <w:tcW w:w="1422"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p>
        </w:tc>
        <w:tc>
          <w:tcPr>
            <w:tcW w:w="1741" w:type="dxa"/>
            <w:shd w:val="clear" w:color="auto" w:fill="auto"/>
          </w:tcPr>
          <w:p w:rsidR="004A7CC4" w:rsidRPr="004A7CC4" w:rsidRDefault="004A7CC4" w:rsidP="00472155">
            <w:pPr>
              <w:spacing w:line="276" w:lineRule="auto"/>
              <w:ind w:firstLine="567"/>
              <w:rPr>
                <w:rFonts w:ascii="Arial Narrow" w:eastAsia="Calibri" w:hAnsi="Arial Narrow"/>
                <w:color w:val="000000" w:themeColor="text1"/>
                <w:sz w:val="20"/>
                <w:szCs w:val="20"/>
                <w:lang w:eastAsia="en-US"/>
              </w:rPr>
            </w:pPr>
          </w:p>
        </w:tc>
      </w:tr>
    </w:tbl>
    <w:p w:rsidR="004A7CC4" w:rsidRPr="004A7CC4" w:rsidRDefault="004A7CC4" w:rsidP="004A7CC4">
      <w:pPr>
        <w:spacing w:line="276" w:lineRule="auto"/>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 состав ОДУУП входят: 1) опорные пункты полиции в составе старшего участкового уполномоченного и участковых уполномоченных; 2) подразделение по делам несовершеннолетних в составе  начальника подразделения и инспекторов.</w:t>
      </w:r>
    </w:p>
    <w:p w:rsidR="004A7CC4" w:rsidRPr="004A7CC4" w:rsidRDefault="004A7CC4" w:rsidP="004A7CC4">
      <w:pPr>
        <w:spacing w:line="276" w:lineRule="auto"/>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 состав дежурной части входят: начальник дежурной части (в крупных подразделениях), старший оперативный дежурный; оперативный дежурный. </w:t>
      </w:r>
    </w:p>
    <w:p w:rsidR="004A7CC4" w:rsidRPr="004A7CC4" w:rsidRDefault="004A7CC4" w:rsidP="004A7CC4">
      <w:pPr>
        <w:spacing w:line="276" w:lineRule="auto"/>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В состав роты (взвода) патрульно постовой службы входят группы немедленного реагирования    (ГНР) и автопатрули. </w:t>
      </w:r>
    </w:p>
    <w:p w:rsidR="004A7CC4" w:rsidRPr="004A7CC4" w:rsidRDefault="004A7CC4" w:rsidP="004A7CC4">
      <w:pPr>
        <w:spacing w:line="276" w:lineRule="auto"/>
        <w:ind w:firstLine="567"/>
        <w:jc w:val="both"/>
        <w:rPr>
          <w:rFonts w:ascii="Arial Narrow" w:eastAsia="Calibri" w:hAnsi="Arial Narrow"/>
          <w:color w:val="000000" w:themeColor="text1"/>
          <w:sz w:val="20"/>
          <w:szCs w:val="20"/>
          <w:lang w:eastAsia="en-US"/>
        </w:rPr>
      </w:pPr>
      <w:r w:rsidRPr="004A7CC4">
        <w:rPr>
          <w:rFonts w:ascii="Arial Narrow" w:eastAsia="Calibri" w:hAnsi="Arial Narrow"/>
          <w:color w:val="000000" w:themeColor="text1"/>
          <w:sz w:val="20"/>
          <w:szCs w:val="20"/>
          <w:lang w:eastAsia="en-US"/>
        </w:rPr>
        <w:t xml:space="preserve">     Кроме того на территории района несут службу приданные силы (наряды батальона патрульно – постовой службы УВД и отдельного батальона полиции), а также наряды ДПС. </w:t>
      </w:r>
    </w:p>
    <w:p w:rsidR="004A7CC4" w:rsidRPr="004A7CC4" w:rsidRDefault="004A7CC4" w:rsidP="004A7CC4">
      <w:pPr>
        <w:rPr>
          <w:color w:val="000000" w:themeColor="text1"/>
          <w:sz w:val="20"/>
          <w:szCs w:val="20"/>
        </w:rPr>
      </w:pPr>
    </w:p>
    <w:p w:rsidR="001B459F" w:rsidRPr="001B459F" w:rsidRDefault="001B459F" w:rsidP="0078295F">
      <w:pPr>
        <w:pStyle w:val="ab"/>
        <w:numPr>
          <w:ilvl w:val="1"/>
          <w:numId w:val="13"/>
        </w:numPr>
        <w:autoSpaceDE w:val="0"/>
        <w:autoSpaceDN w:val="0"/>
        <w:adjustRightInd w:val="0"/>
        <w:rPr>
          <w:rFonts w:ascii="Arial Narrow" w:hAnsi="Arial Narrow" w:cs="Arial"/>
          <w:b/>
          <w:color w:val="000000" w:themeColor="text1"/>
          <w:sz w:val="28"/>
          <w:szCs w:val="28"/>
          <w:lang w:eastAsia="en-US"/>
        </w:rPr>
      </w:pPr>
      <w:r w:rsidRPr="001B459F">
        <w:rPr>
          <w:rFonts w:ascii="Arial Narrow" w:hAnsi="Arial Narrow" w:cs="Arial"/>
          <w:b/>
          <w:color w:val="000000" w:themeColor="text1"/>
          <w:sz w:val="28"/>
          <w:szCs w:val="28"/>
          <w:lang w:eastAsia="en-US"/>
        </w:rPr>
        <w:t>Территориальные и линейные органы внутренних дел.</w:t>
      </w:r>
    </w:p>
    <w:p w:rsidR="001B459F" w:rsidRDefault="001B459F" w:rsidP="001B459F">
      <w:pPr>
        <w:autoSpaceDE w:val="0"/>
        <w:autoSpaceDN w:val="0"/>
        <w:adjustRightInd w:val="0"/>
        <w:ind w:firstLine="540"/>
        <w:jc w:val="both"/>
        <w:rPr>
          <w:rFonts w:ascii="Arial Narrow" w:hAnsi="Arial Narrow" w:cs="Arial"/>
          <w:b/>
          <w:color w:val="000000" w:themeColor="text1"/>
          <w:sz w:val="22"/>
          <w:szCs w:val="22"/>
          <w:lang w:eastAsia="en-US"/>
        </w:rPr>
      </w:pPr>
    </w:p>
    <w:p w:rsidR="001B459F"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sidRPr="00981BFA">
        <w:rPr>
          <w:rFonts w:ascii="Arial Narrow" w:hAnsi="Arial Narrow" w:cs="Arial"/>
          <w:b/>
          <w:color w:val="000000" w:themeColor="text1"/>
          <w:sz w:val="22"/>
          <w:szCs w:val="22"/>
          <w:lang w:eastAsia="en-US"/>
        </w:rPr>
        <w:t>Каковы особенности деятельности линейного органа внутренних дел на транспорте?</w:t>
      </w:r>
      <w:r>
        <w:rPr>
          <w:rFonts w:ascii="Arial Narrow" w:hAnsi="Arial Narrow" w:cs="Arial"/>
          <w:color w:val="000000" w:themeColor="text1"/>
          <w:sz w:val="22"/>
          <w:szCs w:val="22"/>
          <w:lang w:eastAsia="en-US"/>
        </w:rPr>
        <w:t xml:space="preserve"> - </w:t>
      </w:r>
      <w:r w:rsidRPr="00904273">
        <w:rPr>
          <w:rFonts w:ascii="Arial Narrow" w:hAnsi="Arial Narrow" w:cs="Arial"/>
          <w:color w:val="000000" w:themeColor="text1"/>
          <w:sz w:val="22"/>
          <w:szCs w:val="22"/>
          <w:lang w:eastAsia="en-US"/>
        </w:rPr>
        <w:t xml:space="preserve">Местонахождение и подчиненность </w:t>
      </w:r>
      <w:r w:rsidR="00472155">
        <w:rPr>
          <w:rFonts w:ascii="Arial Narrow" w:hAnsi="Arial Narrow" w:cs="Arial"/>
          <w:color w:val="000000" w:themeColor="text1"/>
          <w:sz w:val="22"/>
          <w:szCs w:val="22"/>
          <w:lang w:eastAsia="en-US"/>
        </w:rPr>
        <w:t>линейного органа (</w:t>
      </w:r>
      <w:r w:rsidRPr="00904273">
        <w:rPr>
          <w:rFonts w:ascii="Arial Narrow" w:hAnsi="Arial Narrow" w:cs="Arial"/>
          <w:color w:val="000000" w:themeColor="text1"/>
          <w:sz w:val="22"/>
          <w:szCs w:val="22"/>
          <w:lang w:eastAsia="en-US"/>
        </w:rPr>
        <w:t>лино</w:t>
      </w:r>
      <w:r>
        <w:rPr>
          <w:rFonts w:ascii="Arial Narrow" w:hAnsi="Arial Narrow" w:cs="Arial"/>
          <w:color w:val="000000" w:themeColor="text1"/>
          <w:sz w:val="22"/>
          <w:szCs w:val="22"/>
          <w:lang w:eastAsia="en-US"/>
        </w:rPr>
        <w:t>ргана</w:t>
      </w:r>
      <w:r w:rsidR="00472155">
        <w:rPr>
          <w:rFonts w:ascii="Arial Narrow" w:hAnsi="Arial Narrow" w:cs="Arial"/>
          <w:color w:val="000000" w:themeColor="text1"/>
          <w:sz w:val="22"/>
          <w:szCs w:val="22"/>
          <w:lang w:eastAsia="en-US"/>
        </w:rPr>
        <w:t>)</w:t>
      </w:r>
      <w:r>
        <w:rPr>
          <w:rFonts w:ascii="Arial Narrow" w:hAnsi="Arial Narrow" w:cs="Arial"/>
          <w:color w:val="000000" w:themeColor="text1"/>
          <w:sz w:val="22"/>
          <w:szCs w:val="22"/>
          <w:lang w:eastAsia="en-US"/>
        </w:rPr>
        <w:t xml:space="preserve"> определяются Министром внутренних дел  РФ </w:t>
      </w:r>
      <w:r>
        <w:rPr>
          <w:rFonts w:ascii="Arial Narrow" w:hAnsi="Arial Narrow" w:cs="Arial"/>
          <w:bCs/>
          <w:i/>
          <w:color w:val="000000" w:themeColor="text1"/>
          <w:sz w:val="22"/>
          <w:szCs w:val="22"/>
          <w:lang w:eastAsia="en-US"/>
        </w:rPr>
        <w:t xml:space="preserve">(п. 4 </w:t>
      </w:r>
      <w:r w:rsidRPr="00981BFA">
        <w:rPr>
          <w:rFonts w:ascii="Arial Narrow" w:hAnsi="Arial Narrow" w:cs="Arial"/>
          <w:bCs/>
          <w:i/>
          <w:color w:val="000000" w:themeColor="text1"/>
          <w:sz w:val="22"/>
          <w:szCs w:val="22"/>
          <w:lang w:eastAsia="en-US"/>
        </w:rPr>
        <w:t>Типово</w:t>
      </w:r>
      <w:r>
        <w:rPr>
          <w:rFonts w:ascii="Arial Narrow" w:hAnsi="Arial Narrow" w:cs="Arial"/>
          <w:bCs/>
          <w:i/>
          <w:color w:val="000000" w:themeColor="text1"/>
          <w:sz w:val="22"/>
          <w:szCs w:val="22"/>
          <w:lang w:eastAsia="en-US"/>
        </w:rPr>
        <w:t xml:space="preserve">го положение </w:t>
      </w:r>
      <w:r w:rsidRPr="00981BFA">
        <w:rPr>
          <w:rFonts w:ascii="Arial Narrow" w:hAnsi="Arial Narrow" w:cs="Arial"/>
          <w:bCs/>
          <w:i/>
          <w:color w:val="000000" w:themeColor="text1"/>
          <w:sz w:val="22"/>
          <w:szCs w:val="22"/>
          <w:lang w:eastAsia="en-US"/>
        </w:rPr>
        <w:t>о линейном отделе М</w:t>
      </w:r>
      <w:r>
        <w:rPr>
          <w:rFonts w:ascii="Arial Narrow" w:hAnsi="Arial Narrow" w:cs="Arial"/>
          <w:bCs/>
          <w:i/>
          <w:color w:val="000000" w:themeColor="text1"/>
          <w:sz w:val="22"/>
          <w:szCs w:val="22"/>
          <w:lang w:eastAsia="en-US"/>
        </w:rPr>
        <w:t>ВД</w:t>
      </w:r>
      <w:r w:rsidRPr="00981BFA">
        <w:rPr>
          <w:rFonts w:ascii="Arial Narrow" w:hAnsi="Arial Narrow" w:cs="Arial"/>
          <w:bCs/>
          <w:i/>
          <w:color w:val="000000" w:themeColor="text1"/>
          <w:sz w:val="22"/>
          <w:szCs w:val="22"/>
          <w:lang w:eastAsia="en-US"/>
        </w:rPr>
        <w:t xml:space="preserve"> Росси</w:t>
      </w:r>
      <w:r>
        <w:rPr>
          <w:rFonts w:ascii="Arial Narrow" w:hAnsi="Arial Narrow" w:cs="Arial"/>
          <w:bCs/>
          <w:i/>
          <w:color w:val="000000" w:themeColor="text1"/>
          <w:sz w:val="22"/>
          <w:szCs w:val="22"/>
          <w:lang w:eastAsia="en-US"/>
        </w:rPr>
        <w:t>и</w:t>
      </w:r>
      <w:r w:rsidRPr="00981BFA">
        <w:rPr>
          <w:rFonts w:ascii="Arial Narrow" w:hAnsi="Arial Narrow" w:cs="Arial"/>
          <w:bCs/>
          <w:i/>
          <w:color w:val="000000" w:themeColor="text1"/>
          <w:sz w:val="22"/>
          <w:szCs w:val="22"/>
          <w:lang w:eastAsia="en-US"/>
        </w:rPr>
        <w:t xml:space="preserve"> на железнодорожном, водном и воздушном транспорте</w:t>
      </w:r>
      <w:r>
        <w:rPr>
          <w:rFonts w:ascii="Arial Narrow" w:hAnsi="Arial Narrow" w:cs="Arial"/>
          <w:bCs/>
          <w:i/>
          <w:color w:val="000000" w:themeColor="text1"/>
          <w:sz w:val="22"/>
          <w:szCs w:val="22"/>
          <w:lang w:eastAsia="en-US"/>
        </w:rPr>
        <w:t xml:space="preserve">, утв. </w:t>
      </w:r>
      <w:hyperlink w:anchor="sub_0" w:history="1">
        <w:r w:rsidRPr="00981BFA">
          <w:rPr>
            <w:rFonts w:ascii="Arial Narrow" w:hAnsi="Arial Narrow" w:cs="Arial"/>
            <w:bCs/>
            <w:i/>
            <w:color w:val="000000" w:themeColor="text1"/>
            <w:sz w:val="22"/>
            <w:szCs w:val="22"/>
            <w:lang w:eastAsia="en-US"/>
          </w:rPr>
          <w:t>приказ</w:t>
        </w:r>
        <w:r>
          <w:rPr>
            <w:rFonts w:ascii="Arial Narrow" w:hAnsi="Arial Narrow" w:cs="Arial"/>
            <w:bCs/>
            <w:i/>
            <w:color w:val="000000" w:themeColor="text1"/>
            <w:sz w:val="22"/>
            <w:szCs w:val="22"/>
            <w:lang w:eastAsia="en-US"/>
          </w:rPr>
          <w:t>ом</w:t>
        </w:r>
      </w:hyperlink>
      <w:r w:rsidRPr="00981BFA">
        <w:rPr>
          <w:rFonts w:ascii="Arial Narrow" w:hAnsi="Arial Narrow" w:cs="Arial"/>
          <w:bCs/>
          <w:i/>
          <w:color w:val="000000" w:themeColor="text1"/>
          <w:sz w:val="22"/>
          <w:szCs w:val="22"/>
          <w:lang w:eastAsia="en-US"/>
        </w:rPr>
        <w:t xml:space="preserve"> МВД РФ</w:t>
      </w:r>
      <w:r>
        <w:rPr>
          <w:rFonts w:ascii="Arial Narrow" w:hAnsi="Arial Narrow" w:cs="Arial"/>
          <w:bCs/>
          <w:i/>
          <w:color w:val="000000" w:themeColor="text1"/>
          <w:sz w:val="22"/>
          <w:szCs w:val="22"/>
          <w:lang w:eastAsia="en-US"/>
        </w:rPr>
        <w:t xml:space="preserve"> </w:t>
      </w:r>
      <w:r w:rsidRPr="00981BFA">
        <w:rPr>
          <w:rFonts w:ascii="Arial Narrow" w:hAnsi="Arial Narrow" w:cs="Arial"/>
          <w:bCs/>
          <w:i/>
          <w:color w:val="000000" w:themeColor="text1"/>
          <w:sz w:val="22"/>
          <w:szCs w:val="22"/>
          <w:lang w:eastAsia="en-US"/>
        </w:rPr>
        <w:t>от 15 июня 2011 г. N 636</w:t>
      </w:r>
      <w:r>
        <w:rPr>
          <w:rFonts w:ascii="Arial Narrow" w:hAnsi="Arial Narrow" w:cs="Arial"/>
          <w:bCs/>
          <w:i/>
          <w:color w:val="000000" w:themeColor="text1"/>
          <w:sz w:val="22"/>
          <w:szCs w:val="22"/>
          <w:lang w:eastAsia="en-US"/>
        </w:rPr>
        <w:t xml:space="preserve">). </w:t>
      </w:r>
      <w:r w:rsidRPr="00904273">
        <w:rPr>
          <w:rFonts w:ascii="Arial Narrow" w:hAnsi="Arial Narrow" w:cs="Arial"/>
          <w:color w:val="000000" w:themeColor="text1"/>
          <w:sz w:val="22"/>
          <w:szCs w:val="22"/>
          <w:lang w:eastAsia="en-US"/>
        </w:rPr>
        <w:t xml:space="preserve"> Линорган, реализуя на объектах транспорта задачи и пол</w:t>
      </w:r>
      <w:bookmarkStart w:id="33" w:name="sub_1228"/>
      <w:r>
        <w:rPr>
          <w:rFonts w:ascii="Arial Narrow" w:hAnsi="Arial Narrow" w:cs="Arial"/>
          <w:color w:val="000000" w:themeColor="text1"/>
          <w:sz w:val="22"/>
          <w:szCs w:val="22"/>
          <w:lang w:eastAsia="en-US"/>
        </w:rPr>
        <w:t xml:space="preserve">номочия органов внутренних дел,  в т.ч. участвует в </w:t>
      </w:r>
      <w:r w:rsidRPr="00904273">
        <w:rPr>
          <w:rFonts w:ascii="Arial Narrow" w:hAnsi="Arial Narrow" w:cs="Arial"/>
          <w:color w:val="000000" w:themeColor="text1"/>
          <w:sz w:val="22"/>
          <w:szCs w:val="22"/>
          <w:lang w:eastAsia="en-US"/>
        </w:rPr>
        <w:t>обеспечении авиационной безопасности в области гражданской авиации; выносит заключения о возможности допуска к работе в службе авиационной безопасности в случаях, если эта работа связана с объектами, представляющими повышенную опасность для жизни и здоровья гражда</w:t>
      </w:r>
      <w:r>
        <w:rPr>
          <w:rFonts w:ascii="Arial Narrow" w:hAnsi="Arial Narrow" w:cs="Arial"/>
          <w:color w:val="000000" w:themeColor="text1"/>
          <w:sz w:val="22"/>
          <w:szCs w:val="22"/>
          <w:lang w:eastAsia="en-US"/>
        </w:rPr>
        <w:t xml:space="preserve">н, а также для окружающей среды (п.12.28), </w:t>
      </w:r>
      <w:bookmarkStart w:id="34" w:name="sub_1229"/>
      <w:bookmarkEnd w:id="33"/>
      <w:r>
        <w:rPr>
          <w:rFonts w:ascii="Arial Narrow" w:hAnsi="Arial Narrow" w:cs="Arial"/>
          <w:color w:val="000000" w:themeColor="text1"/>
          <w:sz w:val="22"/>
          <w:szCs w:val="22"/>
          <w:lang w:eastAsia="en-US"/>
        </w:rPr>
        <w:t>п</w:t>
      </w:r>
      <w:r w:rsidRPr="00904273">
        <w:rPr>
          <w:rFonts w:ascii="Arial Narrow" w:hAnsi="Arial Narrow" w:cs="Arial"/>
          <w:color w:val="000000" w:themeColor="text1"/>
          <w:sz w:val="22"/>
          <w:szCs w:val="22"/>
          <w:lang w:eastAsia="en-US"/>
        </w:rPr>
        <w:t>ринимает участие в досмотре пассажиров, их ручной клади и багажа на железнодорожном, водном или воздушном транспорте, либо осуществляет такой досмотр самостоятельно в целях изъятия вещей и предметов, запрещенных для пер</w:t>
      </w:r>
      <w:r>
        <w:rPr>
          <w:rFonts w:ascii="Arial Narrow" w:hAnsi="Arial Narrow" w:cs="Arial"/>
          <w:color w:val="000000" w:themeColor="text1"/>
          <w:sz w:val="22"/>
          <w:szCs w:val="22"/>
          <w:lang w:eastAsia="en-US"/>
        </w:rPr>
        <w:t xml:space="preserve">евозки транспортными средствами (п. 12.29), </w:t>
      </w:r>
      <w:bookmarkEnd w:id="34"/>
      <w:r>
        <w:rPr>
          <w:rFonts w:ascii="Arial Narrow" w:hAnsi="Arial Narrow" w:cs="Arial"/>
          <w:color w:val="000000" w:themeColor="text1"/>
          <w:sz w:val="22"/>
          <w:szCs w:val="22"/>
          <w:lang w:eastAsia="en-US"/>
        </w:rPr>
        <w:t>п</w:t>
      </w:r>
      <w:r w:rsidRPr="00904273">
        <w:rPr>
          <w:rFonts w:ascii="Arial Narrow" w:hAnsi="Arial Narrow" w:cs="Arial"/>
          <w:color w:val="000000" w:themeColor="text1"/>
          <w:sz w:val="22"/>
          <w:szCs w:val="22"/>
          <w:lang w:eastAsia="en-US"/>
        </w:rPr>
        <w:t>роводит при осуществлении контроля за обеспечением авиационной безопасности в области гражданской авиации проверки соблюдения правил предполетного досмотра, пропускного и внутриобъектового режимов; запрашивает и получает от руководителей организаций, служб авиационной безопасности аэродромов, аэропортов, авиационных предприятий, подразделений ведомственной охраны федерального органа исполнительной власти, уполномоченного в области транспорта, а также от перевозчиков, грузоотправителей и иных организаций необходимые документы и информацию; выдает руководителям организаций обязательные для исполнения предписания об устранении выявленных нарушений требований авиационной безопасности и проверяет исполнение этих предписаний; при наличии информации о возможном нарушении требований авиационной безопасности на воздушном судне сопровождает его во время полета; задерживает багаж, грузы и почту, содержащие предметы и вещества, запрещенные к перевозке воздушными судами</w:t>
      </w:r>
      <w:r>
        <w:rPr>
          <w:rFonts w:ascii="Arial Narrow" w:hAnsi="Arial Narrow" w:cs="Arial"/>
          <w:color w:val="000000" w:themeColor="text1"/>
          <w:sz w:val="22"/>
          <w:szCs w:val="22"/>
          <w:lang w:eastAsia="en-US"/>
        </w:rPr>
        <w:t xml:space="preserve"> (п. 12.30), и</w:t>
      </w:r>
      <w:bookmarkStart w:id="35" w:name="sub_1233"/>
      <w:r w:rsidRPr="00904273">
        <w:rPr>
          <w:rFonts w:ascii="Arial Narrow" w:hAnsi="Arial Narrow" w:cs="Arial"/>
          <w:color w:val="000000" w:themeColor="text1"/>
          <w:sz w:val="22"/>
          <w:szCs w:val="22"/>
          <w:lang w:eastAsia="en-US"/>
        </w:rPr>
        <w:t>нформирует руководителей объектов транспорта о состоянии борьбы с преступностью на объектах обслуживания, а также соответствующие государственные и муниципальные органы о ставших известными полиции фактах, требующих их оперативного реагирования</w:t>
      </w:r>
      <w:r>
        <w:rPr>
          <w:rFonts w:ascii="Arial Narrow" w:hAnsi="Arial Narrow" w:cs="Arial"/>
          <w:color w:val="000000" w:themeColor="text1"/>
          <w:sz w:val="22"/>
          <w:szCs w:val="22"/>
          <w:lang w:eastAsia="en-US"/>
        </w:rPr>
        <w:t xml:space="preserve"> (п.12.33), </w:t>
      </w:r>
      <w:bookmarkStart w:id="36" w:name="sub_1234"/>
      <w:bookmarkEnd w:id="35"/>
      <w:r>
        <w:rPr>
          <w:rFonts w:ascii="Arial Narrow" w:hAnsi="Arial Narrow" w:cs="Arial"/>
          <w:color w:val="000000" w:themeColor="text1"/>
          <w:sz w:val="22"/>
          <w:szCs w:val="22"/>
          <w:lang w:eastAsia="en-US"/>
        </w:rPr>
        <w:t>о</w:t>
      </w:r>
      <w:r w:rsidRPr="00904273">
        <w:rPr>
          <w:rFonts w:ascii="Arial Narrow" w:hAnsi="Arial Narrow" w:cs="Arial"/>
          <w:color w:val="000000" w:themeColor="text1"/>
          <w:sz w:val="22"/>
          <w:szCs w:val="22"/>
          <w:lang w:eastAsia="en-US"/>
        </w:rPr>
        <w:t>казывает содействие государственным и муниципальным органам, общественным объединениям и организациям в обеспечении защиты прав и свобод граждан, соблюдения законности и правопорядка, а также оказывает поддержку развитию гражданских инициатив в сфере предупреждения правонарушений и обеспечения правопорядка на объектах транспорта</w:t>
      </w:r>
      <w:r>
        <w:rPr>
          <w:rFonts w:ascii="Arial Narrow" w:hAnsi="Arial Narrow" w:cs="Arial"/>
          <w:color w:val="000000" w:themeColor="text1"/>
          <w:sz w:val="22"/>
          <w:szCs w:val="22"/>
          <w:lang w:eastAsia="en-US"/>
        </w:rPr>
        <w:t xml:space="preserve"> (п. 12.34).</w:t>
      </w:r>
    </w:p>
    <w:p w:rsidR="001B459F" w:rsidRPr="00904273"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Pr>
          <w:rFonts w:ascii="Arial Narrow" w:hAnsi="Arial Narrow" w:cs="Arial"/>
          <w:color w:val="000000" w:themeColor="text1"/>
          <w:sz w:val="22"/>
          <w:szCs w:val="22"/>
          <w:lang w:eastAsia="en-US"/>
        </w:rPr>
        <w:t>Начальник линоргана о</w:t>
      </w:r>
      <w:bookmarkEnd w:id="36"/>
      <w:r w:rsidRPr="00904273">
        <w:rPr>
          <w:rFonts w:ascii="Arial Narrow" w:hAnsi="Arial Narrow" w:cs="Arial"/>
          <w:color w:val="000000" w:themeColor="text1"/>
          <w:sz w:val="22"/>
          <w:szCs w:val="22"/>
          <w:lang w:eastAsia="en-US"/>
        </w:rPr>
        <w:t>беспечивает соблюдение законности при осуществлении сотрудниками и государственными служащими линоргана оперативно-служебной деятельности; организует и осуществляет контроль за законностью решений и действий должностных лиц линоргана; принимает участие в обеспечении собственной безопасности и организует мониторинг ее состояния</w:t>
      </w:r>
      <w:r>
        <w:rPr>
          <w:rFonts w:ascii="Arial Narrow" w:hAnsi="Arial Narrow" w:cs="Arial"/>
          <w:color w:val="000000" w:themeColor="text1"/>
          <w:sz w:val="22"/>
          <w:szCs w:val="22"/>
          <w:lang w:eastAsia="en-US"/>
        </w:rPr>
        <w:t xml:space="preserve"> (п. 18.10), </w:t>
      </w:r>
      <w:bookmarkStart w:id="37" w:name="sub_1811"/>
      <w:r w:rsidRPr="00904273">
        <w:rPr>
          <w:rFonts w:ascii="Arial Narrow" w:hAnsi="Arial Narrow" w:cs="Arial"/>
          <w:color w:val="000000" w:themeColor="text1"/>
          <w:sz w:val="22"/>
          <w:szCs w:val="22"/>
          <w:lang w:eastAsia="en-US"/>
        </w:rPr>
        <w:t xml:space="preserve">не реже одного раза в год отчитывается о деятельности перед представительными органами муниципальных образований, руководителями объектов транспорта и перед гражданами, а также обеспечивает </w:t>
      </w:r>
      <w:r>
        <w:rPr>
          <w:rFonts w:ascii="Arial Narrow" w:hAnsi="Arial Narrow" w:cs="Arial"/>
          <w:color w:val="000000" w:themeColor="text1"/>
          <w:sz w:val="22"/>
          <w:szCs w:val="22"/>
          <w:lang w:eastAsia="en-US"/>
        </w:rPr>
        <w:t>отчеты своих заме</w:t>
      </w:r>
      <w:r w:rsidR="00FE6357">
        <w:rPr>
          <w:rFonts w:ascii="Arial Narrow" w:hAnsi="Arial Narrow" w:cs="Arial"/>
          <w:color w:val="000000" w:themeColor="text1"/>
          <w:sz w:val="22"/>
          <w:szCs w:val="22"/>
          <w:lang w:eastAsia="en-US"/>
        </w:rPr>
        <w:t>с</w:t>
      </w:r>
      <w:r>
        <w:rPr>
          <w:rFonts w:ascii="Arial Narrow" w:hAnsi="Arial Narrow" w:cs="Arial"/>
          <w:color w:val="000000" w:themeColor="text1"/>
          <w:sz w:val="22"/>
          <w:szCs w:val="22"/>
          <w:lang w:eastAsia="en-US"/>
        </w:rPr>
        <w:t>тител</w:t>
      </w:r>
      <w:r w:rsidRPr="00904273">
        <w:rPr>
          <w:rFonts w:ascii="Arial Narrow" w:hAnsi="Arial Narrow" w:cs="Arial"/>
          <w:color w:val="000000" w:themeColor="text1"/>
          <w:sz w:val="22"/>
          <w:szCs w:val="22"/>
          <w:lang w:eastAsia="en-US"/>
        </w:rPr>
        <w:t>ей, начальников структурных подразделений перед гражданами</w:t>
      </w:r>
      <w:r>
        <w:rPr>
          <w:rFonts w:ascii="Arial Narrow" w:hAnsi="Arial Narrow" w:cs="Arial"/>
          <w:color w:val="000000" w:themeColor="text1"/>
          <w:sz w:val="22"/>
          <w:szCs w:val="22"/>
          <w:lang w:eastAsia="en-US"/>
        </w:rPr>
        <w:t xml:space="preserve"> (пю18.11); </w:t>
      </w:r>
      <w:bookmarkStart w:id="38" w:name="sub_1813"/>
      <w:bookmarkEnd w:id="37"/>
      <w:r>
        <w:rPr>
          <w:rFonts w:ascii="Arial Narrow" w:hAnsi="Arial Narrow" w:cs="Arial"/>
          <w:color w:val="000000" w:themeColor="text1"/>
          <w:sz w:val="22"/>
          <w:szCs w:val="22"/>
          <w:lang w:eastAsia="en-US"/>
        </w:rPr>
        <w:t>о</w:t>
      </w:r>
      <w:r w:rsidRPr="00904273">
        <w:rPr>
          <w:rFonts w:ascii="Arial Narrow" w:hAnsi="Arial Narrow" w:cs="Arial"/>
          <w:color w:val="000000" w:themeColor="text1"/>
          <w:sz w:val="22"/>
          <w:szCs w:val="22"/>
          <w:lang w:eastAsia="en-US"/>
        </w:rPr>
        <w:t>существляет постоянный мониторинг общественного мнения о деятельности линоргана</w:t>
      </w:r>
      <w:r>
        <w:rPr>
          <w:rFonts w:ascii="Arial Narrow" w:hAnsi="Arial Narrow" w:cs="Arial"/>
          <w:color w:val="000000" w:themeColor="text1"/>
          <w:sz w:val="22"/>
          <w:szCs w:val="22"/>
          <w:lang w:eastAsia="en-US"/>
        </w:rPr>
        <w:t xml:space="preserve"> (18.12),</w:t>
      </w:r>
      <w:bookmarkStart w:id="39" w:name="sub_1834"/>
      <w:bookmarkEnd w:id="38"/>
      <w:r w:rsidRPr="00904273">
        <w:rPr>
          <w:rFonts w:ascii="Arial Narrow" w:hAnsi="Arial Narrow" w:cs="Arial"/>
          <w:color w:val="000000" w:themeColor="text1"/>
          <w:sz w:val="22"/>
          <w:szCs w:val="22"/>
          <w:lang w:eastAsia="en-US"/>
        </w:rPr>
        <w:t>т и ведет прием граждан; рассматривает предложения, заявления и жалобы по вопросам деятельности линоргана, принимает по ним необходимые меры</w:t>
      </w:r>
      <w:r>
        <w:rPr>
          <w:rFonts w:ascii="Arial Narrow" w:hAnsi="Arial Narrow" w:cs="Arial"/>
          <w:color w:val="000000" w:themeColor="text1"/>
          <w:sz w:val="22"/>
          <w:szCs w:val="22"/>
          <w:lang w:eastAsia="en-US"/>
        </w:rPr>
        <w:t xml:space="preserve"> (п. 18.34).</w:t>
      </w:r>
    </w:p>
    <w:bookmarkEnd w:id="39"/>
    <w:p w:rsidR="001B459F" w:rsidRPr="00904273"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sidRPr="00904273">
        <w:rPr>
          <w:rFonts w:ascii="Arial Narrow" w:hAnsi="Arial Narrow" w:cs="Arial"/>
          <w:color w:val="000000" w:themeColor="text1"/>
          <w:sz w:val="22"/>
          <w:szCs w:val="22"/>
          <w:lang w:eastAsia="en-US"/>
        </w:rPr>
        <w:t>При начальнике линоргана действует оперативное совещание для рассмотрения текущих вопросов деятельности линоргана, положение о котором и его персональный состав утверждаются начальником линоргана</w:t>
      </w:r>
      <w:r>
        <w:rPr>
          <w:rFonts w:ascii="Arial Narrow" w:hAnsi="Arial Narrow" w:cs="Arial"/>
          <w:color w:val="000000" w:themeColor="text1"/>
          <w:sz w:val="22"/>
          <w:szCs w:val="22"/>
          <w:lang w:eastAsia="en-US"/>
        </w:rPr>
        <w:t xml:space="preserve"> (п. 19)</w:t>
      </w:r>
      <w:r w:rsidRPr="00904273">
        <w:rPr>
          <w:rFonts w:ascii="Arial Narrow" w:hAnsi="Arial Narrow" w:cs="Arial"/>
          <w:color w:val="000000" w:themeColor="text1"/>
          <w:sz w:val="22"/>
          <w:szCs w:val="22"/>
          <w:lang w:eastAsia="en-US"/>
        </w:rPr>
        <w:t>.</w:t>
      </w:r>
    </w:p>
    <w:p w:rsidR="001B459F"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sidRPr="00904273">
        <w:rPr>
          <w:rFonts w:ascii="Arial Narrow" w:hAnsi="Arial Narrow" w:cs="Arial"/>
          <w:color w:val="000000" w:themeColor="text1"/>
          <w:sz w:val="22"/>
          <w:szCs w:val="22"/>
          <w:lang w:eastAsia="en-US"/>
        </w:rPr>
        <w:t>Линорган является юридическим лицом; имеет печать с воспроизведением изображения Государственного герба Российской Федерации и со своим наименованием, самостоятельный баланс, лицевые счета</w:t>
      </w:r>
      <w:r>
        <w:rPr>
          <w:rFonts w:ascii="Arial Narrow" w:hAnsi="Arial Narrow" w:cs="Arial"/>
          <w:color w:val="000000" w:themeColor="text1"/>
          <w:sz w:val="22"/>
          <w:szCs w:val="22"/>
          <w:lang w:eastAsia="en-US"/>
        </w:rPr>
        <w:t xml:space="preserve"> (п. 21).</w:t>
      </w:r>
    </w:p>
    <w:p w:rsidR="001B459F"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sidRPr="00904273">
        <w:rPr>
          <w:rFonts w:ascii="Arial Narrow" w:hAnsi="Arial Narrow" w:cs="Arial"/>
          <w:color w:val="000000" w:themeColor="text1"/>
          <w:sz w:val="22"/>
          <w:szCs w:val="22"/>
          <w:lang w:eastAsia="en-US"/>
        </w:rPr>
        <w:t>Имущество, приобретенное линорганом по договору или иным основаниям, поступает в его оперативное управление</w:t>
      </w:r>
      <w:r>
        <w:rPr>
          <w:rFonts w:ascii="Arial Narrow" w:hAnsi="Arial Narrow" w:cs="Arial"/>
          <w:color w:val="000000" w:themeColor="text1"/>
          <w:sz w:val="22"/>
          <w:szCs w:val="22"/>
          <w:lang w:eastAsia="en-US"/>
        </w:rPr>
        <w:t xml:space="preserve"> (п. 24).</w:t>
      </w:r>
    </w:p>
    <w:p w:rsidR="001B459F" w:rsidRPr="00062A33"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sidRPr="00062A33">
        <w:rPr>
          <w:rFonts w:ascii="Arial Narrow" w:hAnsi="Arial Narrow" w:cs="Arial"/>
          <w:b/>
          <w:color w:val="000000" w:themeColor="text1"/>
          <w:sz w:val="22"/>
          <w:szCs w:val="22"/>
          <w:lang w:eastAsia="en-US"/>
        </w:rPr>
        <w:t>На какие особенности деятельности тер органа внутренних дел должны обратить внимание члены ОНК</w:t>
      </w:r>
      <w:r w:rsidRPr="00062A33">
        <w:rPr>
          <w:rFonts w:ascii="Arial Narrow" w:hAnsi="Arial Narrow" w:cs="Arial"/>
          <w:color w:val="000000" w:themeColor="text1"/>
          <w:sz w:val="22"/>
          <w:szCs w:val="22"/>
          <w:lang w:eastAsia="en-US"/>
        </w:rPr>
        <w:t xml:space="preserve">? – В соответствие  с </w:t>
      </w:r>
      <w:r w:rsidRPr="00062A33">
        <w:rPr>
          <w:rFonts w:ascii="Arial Narrow" w:hAnsi="Arial Narrow" w:cs="Arial"/>
          <w:bCs/>
          <w:color w:val="000000" w:themeColor="text1"/>
          <w:sz w:val="22"/>
          <w:szCs w:val="22"/>
          <w:lang w:eastAsia="en-US"/>
        </w:rPr>
        <w:t>Типовым положением о территориальном органе Министерства внутренних дел Российской Федерации на районном уровне, утвержденным приказ МВ</w:t>
      </w:r>
      <w:bookmarkStart w:id="40" w:name="sub_4"/>
      <w:r w:rsidRPr="00062A33">
        <w:rPr>
          <w:rFonts w:ascii="Arial Narrow" w:hAnsi="Arial Narrow" w:cs="Arial"/>
          <w:bCs/>
          <w:color w:val="000000" w:themeColor="text1"/>
          <w:sz w:val="22"/>
          <w:szCs w:val="22"/>
          <w:lang w:eastAsia="en-US"/>
        </w:rPr>
        <w:t>Д РФ от 21 апреля 2011 г. N 222 т</w:t>
      </w:r>
      <w:r w:rsidRPr="00062A33">
        <w:rPr>
          <w:rFonts w:ascii="Arial Narrow" w:hAnsi="Arial Narrow" w:cs="Arial"/>
          <w:color w:val="000000" w:themeColor="text1"/>
          <w:sz w:val="22"/>
          <w:szCs w:val="22"/>
          <w:lang w:eastAsia="en-US"/>
        </w:rPr>
        <w:t>ерриториальный орган осуществляет свою служебную деятельность на территории, границы которой определяются правовым актом руководителя соответствующего территориального органа МВД России на региональном уровне (п. 4).</w:t>
      </w:r>
    </w:p>
    <w:bookmarkEnd w:id="40"/>
    <w:p w:rsidR="001B459F" w:rsidRPr="00904273"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sidRPr="00135909">
        <w:rPr>
          <w:rFonts w:ascii="Arial Narrow" w:hAnsi="Arial Narrow" w:cs="Arial"/>
          <w:b/>
          <w:color w:val="000000" w:themeColor="text1"/>
          <w:sz w:val="22"/>
          <w:szCs w:val="22"/>
          <w:lang w:eastAsia="en-US"/>
        </w:rPr>
        <w:t>Какие функции возложены на тер. орган  МВД?</w:t>
      </w:r>
      <w:r>
        <w:rPr>
          <w:rFonts w:ascii="Arial Narrow" w:hAnsi="Arial Narrow" w:cs="Arial"/>
          <w:color w:val="000000" w:themeColor="text1"/>
          <w:sz w:val="22"/>
          <w:szCs w:val="22"/>
          <w:lang w:eastAsia="en-US"/>
        </w:rPr>
        <w:t xml:space="preserve"> – Среди таких функций: </w:t>
      </w:r>
      <w:r w:rsidRPr="00904273">
        <w:rPr>
          <w:rFonts w:ascii="Arial Narrow" w:hAnsi="Arial Narrow" w:cs="Arial"/>
          <w:color w:val="000000" w:themeColor="text1"/>
          <w:sz w:val="22"/>
          <w:szCs w:val="22"/>
          <w:lang w:eastAsia="en-US"/>
        </w:rPr>
        <w:t xml:space="preserve">1) </w:t>
      </w:r>
      <w:r>
        <w:rPr>
          <w:rFonts w:ascii="Arial Narrow" w:hAnsi="Arial Narrow" w:cs="Arial"/>
          <w:color w:val="000000" w:themeColor="text1"/>
          <w:sz w:val="22"/>
          <w:szCs w:val="22"/>
          <w:lang w:eastAsia="en-US"/>
        </w:rPr>
        <w:t xml:space="preserve">приём </w:t>
      </w:r>
      <w:r w:rsidRPr="00904273">
        <w:rPr>
          <w:rFonts w:ascii="Arial Narrow" w:hAnsi="Arial Narrow" w:cs="Arial"/>
          <w:color w:val="000000" w:themeColor="text1"/>
          <w:sz w:val="22"/>
          <w:szCs w:val="22"/>
          <w:lang w:eastAsia="en-US"/>
        </w:rPr>
        <w:t>и регистрацию заявлений и сообщений о преступлениях, об административных правонарушениях, о происшествиях;</w:t>
      </w:r>
      <w:r>
        <w:rPr>
          <w:rFonts w:ascii="Arial Narrow" w:hAnsi="Arial Narrow" w:cs="Arial"/>
          <w:color w:val="000000" w:themeColor="text1"/>
          <w:sz w:val="22"/>
          <w:szCs w:val="22"/>
          <w:lang w:eastAsia="en-US"/>
        </w:rPr>
        <w:t xml:space="preserve"> 2) </w:t>
      </w:r>
      <w:r w:rsidRPr="00904273">
        <w:rPr>
          <w:rFonts w:ascii="Arial Narrow" w:hAnsi="Arial Narrow" w:cs="Arial"/>
          <w:color w:val="000000" w:themeColor="text1"/>
          <w:sz w:val="22"/>
          <w:szCs w:val="22"/>
          <w:lang w:eastAsia="en-US"/>
        </w:rPr>
        <w:t>незамедлительное прибытие сотрудников органов внутренних дел на место совершения преступления, административного правонарушения, место происшествия, а также пресечение сотрудниками органов внутренних дел противоправных деяний, устранение угроз безопасности граждан и общественной безопасности, документирование обстоятельства совершения преступления, административного правонарушения, обстоятельств происшествия, сохранность следов преступления, административного правонарушения, происшествия</w:t>
      </w:r>
      <w:r>
        <w:rPr>
          <w:rFonts w:ascii="Arial Narrow" w:hAnsi="Arial Narrow" w:cs="Arial"/>
          <w:color w:val="000000" w:themeColor="text1"/>
          <w:sz w:val="22"/>
          <w:szCs w:val="22"/>
          <w:lang w:eastAsia="en-US"/>
        </w:rPr>
        <w:t xml:space="preserve">; </w:t>
      </w:r>
      <w:r w:rsidRPr="00904273">
        <w:rPr>
          <w:rFonts w:ascii="Arial Narrow" w:hAnsi="Arial Narrow" w:cs="Arial"/>
          <w:color w:val="000000" w:themeColor="text1"/>
          <w:sz w:val="22"/>
          <w:szCs w:val="22"/>
          <w:lang w:eastAsia="en-US"/>
        </w:rPr>
        <w:t xml:space="preserve">3) осуществляет оказание первой помощи </w:t>
      </w:r>
      <w:r>
        <w:rPr>
          <w:rFonts w:ascii="Arial Narrow" w:hAnsi="Arial Narrow" w:cs="Arial"/>
          <w:color w:val="000000" w:themeColor="text1"/>
          <w:sz w:val="22"/>
          <w:szCs w:val="22"/>
          <w:lang w:eastAsia="en-US"/>
        </w:rPr>
        <w:t>пострадавши</w:t>
      </w:r>
      <w:r w:rsidRPr="00904273">
        <w:rPr>
          <w:rFonts w:ascii="Arial Narrow" w:hAnsi="Arial Narrow" w:cs="Arial"/>
          <w:color w:val="000000" w:themeColor="text1"/>
          <w:sz w:val="22"/>
          <w:szCs w:val="22"/>
          <w:lang w:eastAsia="en-US"/>
        </w:rPr>
        <w:t>м от преступлений, административных правонарушений и несчастных случаев, а также лицам, находящимся в беспомощном состоянии либо в состоянии, опасном для их жизни и здоровья, если специализированная помощь не может быть получена ими своевременно или отсутствует;</w:t>
      </w:r>
      <w:r>
        <w:rPr>
          <w:rFonts w:ascii="Arial Narrow" w:hAnsi="Arial Narrow" w:cs="Arial"/>
          <w:color w:val="000000" w:themeColor="text1"/>
          <w:sz w:val="22"/>
          <w:szCs w:val="22"/>
          <w:lang w:eastAsia="en-US"/>
        </w:rPr>
        <w:t xml:space="preserve"> 4) розыс</w:t>
      </w:r>
      <w:r w:rsidRPr="00904273">
        <w:rPr>
          <w:rFonts w:ascii="Arial Narrow" w:hAnsi="Arial Narrow" w:cs="Arial"/>
          <w:color w:val="000000" w:themeColor="text1"/>
          <w:sz w:val="22"/>
          <w:szCs w:val="22"/>
          <w:lang w:eastAsia="en-US"/>
        </w:rPr>
        <w:t>к лиц и похищенного имущества, а также деятельность по установлению имущества, подлежащего конфискации;</w:t>
      </w:r>
      <w:r>
        <w:rPr>
          <w:rFonts w:ascii="Arial Narrow" w:hAnsi="Arial Narrow" w:cs="Arial"/>
          <w:color w:val="000000" w:themeColor="text1"/>
          <w:sz w:val="22"/>
          <w:szCs w:val="22"/>
          <w:lang w:eastAsia="en-US"/>
        </w:rPr>
        <w:t xml:space="preserve"> 5) </w:t>
      </w:r>
      <w:r w:rsidRPr="00904273">
        <w:rPr>
          <w:rFonts w:ascii="Arial Narrow" w:hAnsi="Arial Narrow" w:cs="Arial"/>
          <w:color w:val="000000" w:themeColor="text1"/>
          <w:sz w:val="22"/>
          <w:szCs w:val="22"/>
          <w:lang w:eastAsia="en-US"/>
        </w:rPr>
        <w:t>идентификации лиц, которые по состоянию здоровья, возрасту или иным причинам не могут сообщить сведения о себе, а также неопознанных трупов;</w:t>
      </w:r>
      <w:r>
        <w:rPr>
          <w:rFonts w:ascii="Arial Narrow" w:hAnsi="Arial Narrow" w:cs="Arial"/>
          <w:color w:val="000000" w:themeColor="text1"/>
          <w:sz w:val="22"/>
          <w:szCs w:val="22"/>
          <w:lang w:eastAsia="en-US"/>
        </w:rPr>
        <w:t xml:space="preserve"> 6) </w:t>
      </w:r>
      <w:r w:rsidRPr="00904273">
        <w:rPr>
          <w:rFonts w:ascii="Arial Narrow" w:hAnsi="Arial Narrow" w:cs="Arial"/>
          <w:color w:val="000000" w:themeColor="text1"/>
          <w:sz w:val="22"/>
          <w:szCs w:val="22"/>
          <w:lang w:eastAsia="en-US"/>
        </w:rPr>
        <w:t>обеспечивает совместно с органами местного самоуправления безопасность граждан и общественный порядок на улицах, площадях, стадионах, в скверах, парках и в других общественных местах городов и иных населенных пунктов;</w:t>
      </w:r>
      <w:r>
        <w:rPr>
          <w:rFonts w:ascii="Arial Narrow" w:hAnsi="Arial Narrow" w:cs="Arial"/>
          <w:color w:val="000000" w:themeColor="text1"/>
          <w:sz w:val="22"/>
          <w:szCs w:val="22"/>
          <w:lang w:eastAsia="en-US"/>
        </w:rPr>
        <w:t xml:space="preserve"> 7) </w:t>
      </w:r>
      <w:r w:rsidRPr="00904273">
        <w:rPr>
          <w:rFonts w:ascii="Arial Narrow" w:hAnsi="Arial Narrow" w:cs="Arial"/>
          <w:color w:val="000000" w:themeColor="text1"/>
          <w:sz w:val="22"/>
          <w:szCs w:val="22"/>
          <w:lang w:eastAsia="en-US"/>
        </w:rPr>
        <w:t>обеспечивает совместно с представителями органов исполнительной вла</w:t>
      </w:r>
      <w:r>
        <w:rPr>
          <w:rFonts w:ascii="Arial Narrow" w:hAnsi="Arial Narrow" w:cs="Arial"/>
          <w:color w:val="000000" w:themeColor="text1"/>
          <w:sz w:val="22"/>
          <w:szCs w:val="22"/>
          <w:lang w:eastAsia="en-US"/>
        </w:rPr>
        <w:t>сти соответствующего субъекта РФ</w:t>
      </w:r>
      <w:r w:rsidRPr="00904273">
        <w:rPr>
          <w:rFonts w:ascii="Arial Narrow" w:hAnsi="Arial Narrow" w:cs="Arial"/>
          <w:color w:val="000000" w:themeColor="text1"/>
          <w:sz w:val="22"/>
          <w:szCs w:val="22"/>
          <w:lang w:eastAsia="en-US"/>
        </w:rPr>
        <w:t xml:space="preserve">, органов местного самоуправления и организаторами собраний, митингов, демонстраций, шествий и других публичных мероприятий безопасность граждан и общественный порядок, </w:t>
      </w:r>
      <w:r>
        <w:rPr>
          <w:rFonts w:ascii="Arial Narrow" w:hAnsi="Arial Narrow" w:cs="Arial"/>
          <w:color w:val="000000" w:themeColor="text1"/>
          <w:sz w:val="22"/>
          <w:szCs w:val="22"/>
          <w:lang w:eastAsia="en-US"/>
        </w:rPr>
        <w:t xml:space="preserve">8) </w:t>
      </w:r>
      <w:r w:rsidRPr="00904273">
        <w:rPr>
          <w:rFonts w:ascii="Arial Narrow" w:hAnsi="Arial Narrow" w:cs="Arial"/>
          <w:color w:val="000000" w:themeColor="text1"/>
          <w:sz w:val="22"/>
          <w:szCs w:val="22"/>
          <w:lang w:eastAsia="en-US"/>
        </w:rPr>
        <w:t>осуществляет в пределах компетенции контроль (надзор) за соблюдением лицами, освобожденными из мест лишения свободы, установленных для них судом в соответствии с федеральным законом запретов и ограничений, а также участвует в осуществлении контроля за поведением осужденных, которым назначено наказание, не связанное с лишением свободы, или наказание в виде лишения свободы условно;</w:t>
      </w:r>
      <w:r>
        <w:rPr>
          <w:rFonts w:ascii="Arial Narrow" w:hAnsi="Arial Narrow" w:cs="Arial"/>
          <w:color w:val="000000" w:themeColor="text1"/>
          <w:sz w:val="22"/>
          <w:szCs w:val="22"/>
          <w:lang w:eastAsia="en-US"/>
        </w:rPr>
        <w:t xml:space="preserve"> 9) </w:t>
      </w:r>
      <w:r w:rsidRPr="00904273">
        <w:rPr>
          <w:rFonts w:ascii="Arial Narrow" w:hAnsi="Arial Narrow" w:cs="Arial"/>
          <w:color w:val="000000" w:themeColor="text1"/>
          <w:sz w:val="22"/>
          <w:szCs w:val="22"/>
          <w:lang w:eastAsia="en-US"/>
        </w:rPr>
        <w:t>участвует в осуществлении контроля за соблюдением гражданами Р</w:t>
      </w:r>
      <w:r>
        <w:rPr>
          <w:rFonts w:ascii="Arial Narrow" w:hAnsi="Arial Narrow" w:cs="Arial"/>
          <w:color w:val="000000" w:themeColor="text1"/>
          <w:sz w:val="22"/>
          <w:szCs w:val="22"/>
          <w:lang w:eastAsia="en-US"/>
        </w:rPr>
        <w:t>Ф</w:t>
      </w:r>
      <w:r w:rsidRPr="00904273">
        <w:rPr>
          <w:rFonts w:ascii="Arial Narrow" w:hAnsi="Arial Narrow" w:cs="Arial"/>
          <w:color w:val="000000" w:themeColor="text1"/>
          <w:sz w:val="22"/>
          <w:szCs w:val="22"/>
          <w:lang w:eastAsia="en-US"/>
        </w:rPr>
        <w:t xml:space="preserve"> и должностными лицами государственных органов, органов местного самоуправления, общественных объединений и организаций </w:t>
      </w:r>
      <w:hyperlink r:id="rId165" w:history="1">
        <w:r w:rsidRPr="00904273">
          <w:rPr>
            <w:rFonts w:ascii="Arial Narrow" w:hAnsi="Arial Narrow" w:cs="Arial"/>
            <w:color w:val="000000" w:themeColor="text1"/>
            <w:sz w:val="22"/>
            <w:szCs w:val="22"/>
            <w:lang w:eastAsia="en-US"/>
          </w:rPr>
          <w:t>порядка</w:t>
        </w:r>
      </w:hyperlink>
      <w:r w:rsidRPr="00904273">
        <w:rPr>
          <w:rFonts w:ascii="Arial Narrow" w:hAnsi="Arial Narrow" w:cs="Arial"/>
          <w:color w:val="000000" w:themeColor="text1"/>
          <w:sz w:val="22"/>
          <w:szCs w:val="22"/>
          <w:lang w:eastAsia="en-US"/>
        </w:rPr>
        <w:t xml:space="preserve"> регистрации и снятия граждан Р</w:t>
      </w:r>
      <w:r>
        <w:rPr>
          <w:rFonts w:ascii="Arial Narrow" w:hAnsi="Arial Narrow" w:cs="Arial"/>
          <w:color w:val="000000" w:themeColor="text1"/>
          <w:sz w:val="22"/>
          <w:szCs w:val="22"/>
          <w:lang w:eastAsia="en-US"/>
        </w:rPr>
        <w:t xml:space="preserve">Ф </w:t>
      </w:r>
      <w:r w:rsidRPr="00904273">
        <w:rPr>
          <w:rFonts w:ascii="Arial Narrow" w:hAnsi="Arial Narrow" w:cs="Arial"/>
          <w:color w:val="000000" w:themeColor="text1"/>
          <w:sz w:val="22"/>
          <w:szCs w:val="22"/>
          <w:lang w:eastAsia="en-US"/>
        </w:rPr>
        <w:t>с регистрационного учета по месту пребывания и по месту жительства в пределах Российской Федерации, а также за соблюдением иностранными гражданами и лицами без гражданства порядка временного или постоянного проживания, временного пребывания в Р</w:t>
      </w:r>
      <w:r>
        <w:rPr>
          <w:rFonts w:ascii="Arial Narrow" w:hAnsi="Arial Narrow" w:cs="Arial"/>
          <w:color w:val="000000" w:themeColor="text1"/>
          <w:sz w:val="22"/>
          <w:szCs w:val="22"/>
          <w:lang w:eastAsia="en-US"/>
        </w:rPr>
        <w:t xml:space="preserve">Ф; 10) </w:t>
      </w:r>
      <w:r w:rsidRPr="00904273">
        <w:rPr>
          <w:rFonts w:ascii="Arial Narrow" w:hAnsi="Arial Narrow" w:cs="Arial"/>
          <w:color w:val="000000" w:themeColor="text1"/>
          <w:sz w:val="22"/>
          <w:szCs w:val="22"/>
          <w:lang w:eastAsia="en-US"/>
        </w:rPr>
        <w:t>участвует в пределах компетенции в выявлении, предупреждении и пресечен</w:t>
      </w:r>
      <w:r>
        <w:rPr>
          <w:rFonts w:ascii="Arial Narrow" w:hAnsi="Arial Narrow" w:cs="Arial"/>
          <w:color w:val="000000" w:themeColor="text1"/>
          <w:sz w:val="22"/>
          <w:szCs w:val="22"/>
          <w:lang w:eastAsia="en-US"/>
        </w:rPr>
        <w:t xml:space="preserve">ии экстремистской деятельности; 11) </w:t>
      </w:r>
      <w:r w:rsidRPr="00904273">
        <w:rPr>
          <w:rFonts w:ascii="Arial Narrow" w:hAnsi="Arial Narrow" w:cs="Arial"/>
          <w:color w:val="000000" w:themeColor="text1"/>
          <w:sz w:val="22"/>
          <w:szCs w:val="22"/>
          <w:lang w:eastAsia="en-US"/>
        </w:rPr>
        <w:t>анализирует и прогнозирует состояние преступности, охраны общественного порядка и собственности, обеспечения общественной безопасности, вырабатывает на их основе меры по укреплению правопорядка, вносит в соответствующий территориальный орган МВД России на региональном уровне предложения по совершенствованию защиты личности, общества и государства от противоправных посягательств;</w:t>
      </w:r>
      <w:bookmarkStart w:id="41" w:name="sub_1135"/>
      <w:r>
        <w:rPr>
          <w:rFonts w:ascii="Arial Narrow" w:hAnsi="Arial Narrow" w:cs="Arial"/>
          <w:color w:val="000000" w:themeColor="text1"/>
          <w:sz w:val="22"/>
          <w:szCs w:val="22"/>
          <w:lang w:eastAsia="en-US"/>
        </w:rPr>
        <w:t xml:space="preserve"> 12</w:t>
      </w:r>
      <w:r w:rsidRPr="00904273">
        <w:rPr>
          <w:rFonts w:ascii="Arial Narrow" w:hAnsi="Arial Narrow" w:cs="Arial"/>
          <w:color w:val="000000" w:themeColor="text1"/>
          <w:sz w:val="22"/>
          <w:szCs w:val="22"/>
          <w:lang w:eastAsia="en-US"/>
        </w:rPr>
        <w:t>) информирует выборных должностных лиц местного самоуправления (глав муниципальных образований) о состоянии правопорядка на территории обслуживания, а также соответствующие государственные и муниципальные органы, организации и должностных лиц этих органов и организаций о ставших известными полиции фактах, требующих их оперативного реагирования;</w:t>
      </w:r>
      <w:r>
        <w:rPr>
          <w:rFonts w:ascii="Arial Narrow" w:hAnsi="Arial Narrow" w:cs="Arial"/>
          <w:color w:val="000000" w:themeColor="text1"/>
          <w:sz w:val="22"/>
          <w:szCs w:val="22"/>
          <w:lang w:eastAsia="en-US"/>
        </w:rPr>
        <w:t xml:space="preserve"> 13) </w:t>
      </w:r>
      <w:bookmarkStart w:id="42" w:name="sub_1136"/>
      <w:bookmarkEnd w:id="41"/>
      <w:r w:rsidRPr="00904273">
        <w:rPr>
          <w:rFonts w:ascii="Arial Narrow" w:hAnsi="Arial Narrow" w:cs="Arial"/>
          <w:color w:val="000000" w:themeColor="text1"/>
          <w:sz w:val="22"/>
          <w:szCs w:val="22"/>
          <w:lang w:eastAsia="en-US"/>
        </w:rPr>
        <w:t>) оказывает содействие государственным и муниципальным органам, общественным объединениям и организациям в обеспечении защиты прав и свобод граждан, соблюдения законности и правопорядка;</w:t>
      </w:r>
      <w:r>
        <w:rPr>
          <w:rFonts w:ascii="Arial Narrow" w:hAnsi="Arial Narrow" w:cs="Arial"/>
          <w:color w:val="000000" w:themeColor="text1"/>
          <w:sz w:val="22"/>
          <w:szCs w:val="22"/>
          <w:lang w:eastAsia="en-US"/>
        </w:rPr>
        <w:t xml:space="preserve"> 14) </w:t>
      </w:r>
      <w:bookmarkStart w:id="43" w:name="sub_1137"/>
      <w:bookmarkEnd w:id="42"/>
      <w:r w:rsidRPr="00904273">
        <w:rPr>
          <w:rFonts w:ascii="Arial Narrow" w:hAnsi="Arial Narrow" w:cs="Arial"/>
          <w:color w:val="000000" w:themeColor="text1"/>
          <w:sz w:val="22"/>
          <w:szCs w:val="22"/>
          <w:lang w:eastAsia="en-US"/>
        </w:rPr>
        <w:t xml:space="preserve"> оказывает содействие государственным и муниципальным органам, депутатам законодательных (представительных) органов государственной власти, депутатам представительных органов муниципальных образований, представителям общественных объединений и организаций в осуществлении их законной деятельности, если им оказывается противодействие или угрожает опасность;</w:t>
      </w:r>
    </w:p>
    <w:bookmarkEnd w:id="43"/>
    <w:p w:rsidR="001B459F" w:rsidRPr="00904273"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sidRPr="004F418F">
        <w:rPr>
          <w:rFonts w:ascii="Arial Narrow" w:hAnsi="Arial Narrow" w:cs="Arial"/>
          <w:b/>
          <w:color w:val="000000" w:themeColor="text1"/>
          <w:sz w:val="22"/>
          <w:szCs w:val="22"/>
          <w:lang w:eastAsia="en-US"/>
        </w:rPr>
        <w:t>Каковы права тер органов внутренних дел?</w:t>
      </w:r>
      <w:r>
        <w:rPr>
          <w:rFonts w:ascii="Arial Narrow" w:hAnsi="Arial Narrow" w:cs="Arial"/>
          <w:color w:val="000000" w:themeColor="text1"/>
          <w:sz w:val="22"/>
          <w:szCs w:val="22"/>
          <w:lang w:eastAsia="en-US"/>
        </w:rPr>
        <w:t xml:space="preserve"> – среди этих прав такие, как: 1</w:t>
      </w:r>
      <w:r w:rsidRPr="00904273">
        <w:rPr>
          <w:rFonts w:ascii="Arial Narrow" w:hAnsi="Arial Narrow" w:cs="Arial"/>
          <w:color w:val="000000" w:themeColor="text1"/>
          <w:sz w:val="22"/>
          <w:szCs w:val="22"/>
          <w:lang w:eastAsia="en-US"/>
        </w:rPr>
        <w:t>) участвовать в разработке и рассмотрении концепций, программ, инициатив общественных объединений и граждан по наиболее актуальным вопросам деятельности органов внутренних дел на территории муниципального образования;</w:t>
      </w:r>
      <w:r>
        <w:rPr>
          <w:rFonts w:ascii="Arial Narrow" w:hAnsi="Arial Narrow" w:cs="Arial"/>
          <w:color w:val="000000" w:themeColor="text1"/>
          <w:sz w:val="22"/>
          <w:szCs w:val="22"/>
          <w:lang w:eastAsia="en-US"/>
        </w:rPr>
        <w:t xml:space="preserve"> 2</w:t>
      </w:r>
      <w:r w:rsidRPr="00904273">
        <w:rPr>
          <w:rFonts w:ascii="Arial Narrow" w:hAnsi="Arial Narrow" w:cs="Arial"/>
          <w:color w:val="000000" w:themeColor="text1"/>
          <w:sz w:val="22"/>
          <w:szCs w:val="22"/>
          <w:lang w:eastAsia="en-US"/>
        </w:rPr>
        <w:t>) образовывать консультативные, экспертные и совещательные органы (советы, комиссии), положения о которых утверждаются начальником территориального органа;</w:t>
      </w:r>
      <w:r>
        <w:rPr>
          <w:rFonts w:ascii="Arial Narrow" w:hAnsi="Arial Narrow" w:cs="Arial"/>
          <w:color w:val="000000" w:themeColor="text1"/>
          <w:sz w:val="22"/>
          <w:szCs w:val="22"/>
          <w:lang w:eastAsia="en-US"/>
        </w:rPr>
        <w:t xml:space="preserve"> 3</w:t>
      </w:r>
      <w:r w:rsidRPr="00904273">
        <w:rPr>
          <w:rFonts w:ascii="Arial Narrow" w:hAnsi="Arial Narrow" w:cs="Arial"/>
          <w:color w:val="000000" w:themeColor="text1"/>
          <w:sz w:val="22"/>
          <w:szCs w:val="22"/>
          <w:lang w:eastAsia="en-US"/>
        </w:rPr>
        <w:t>) использовать достижения в области науки и техники, современные технологии и информационные системы.</w:t>
      </w:r>
    </w:p>
    <w:p w:rsidR="001B459F" w:rsidRPr="00904273"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sidRPr="00226F6E">
        <w:rPr>
          <w:rFonts w:ascii="Arial Narrow" w:hAnsi="Arial Narrow" w:cs="Arial"/>
          <w:b/>
          <w:color w:val="000000" w:themeColor="text1"/>
          <w:sz w:val="22"/>
          <w:szCs w:val="22"/>
          <w:lang w:eastAsia="en-US"/>
        </w:rPr>
        <w:t>Каковы полномочия начальника тер. органа</w:t>
      </w:r>
      <w:r>
        <w:rPr>
          <w:rFonts w:ascii="Arial Narrow" w:hAnsi="Arial Narrow" w:cs="Arial"/>
          <w:color w:val="000000" w:themeColor="text1"/>
          <w:sz w:val="22"/>
          <w:szCs w:val="22"/>
          <w:lang w:eastAsia="en-US"/>
        </w:rPr>
        <w:t xml:space="preserve">? -   </w:t>
      </w:r>
      <w:r w:rsidRPr="00904273">
        <w:rPr>
          <w:rFonts w:ascii="Arial Narrow" w:hAnsi="Arial Narrow" w:cs="Arial"/>
          <w:color w:val="000000" w:themeColor="text1"/>
          <w:sz w:val="22"/>
          <w:szCs w:val="22"/>
          <w:lang w:eastAsia="en-US"/>
        </w:rPr>
        <w:t>1) организ</w:t>
      </w:r>
      <w:r>
        <w:rPr>
          <w:rFonts w:ascii="Arial Narrow" w:hAnsi="Arial Narrow" w:cs="Arial"/>
          <w:color w:val="000000" w:themeColor="text1"/>
          <w:sz w:val="22"/>
          <w:szCs w:val="22"/>
          <w:lang w:eastAsia="en-US"/>
        </w:rPr>
        <w:t xml:space="preserve">овывать </w:t>
      </w:r>
      <w:r w:rsidRPr="00904273">
        <w:rPr>
          <w:rFonts w:ascii="Arial Narrow" w:hAnsi="Arial Narrow" w:cs="Arial"/>
          <w:color w:val="000000" w:themeColor="text1"/>
          <w:sz w:val="22"/>
          <w:szCs w:val="22"/>
          <w:lang w:eastAsia="en-US"/>
        </w:rPr>
        <w:t>деятельность тер</w:t>
      </w:r>
      <w:r>
        <w:rPr>
          <w:rFonts w:ascii="Arial Narrow" w:hAnsi="Arial Narrow" w:cs="Arial"/>
          <w:color w:val="000000" w:themeColor="text1"/>
          <w:sz w:val="22"/>
          <w:szCs w:val="22"/>
          <w:lang w:eastAsia="en-US"/>
        </w:rPr>
        <w:t xml:space="preserve">. </w:t>
      </w:r>
      <w:r w:rsidRPr="00904273">
        <w:rPr>
          <w:rFonts w:ascii="Arial Narrow" w:hAnsi="Arial Narrow" w:cs="Arial"/>
          <w:color w:val="000000" w:themeColor="text1"/>
          <w:sz w:val="22"/>
          <w:szCs w:val="22"/>
          <w:lang w:eastAsia="en-US"/>
        </w:rPr>
        <w:t>органа, планирование и координацию деятельности его структурных подразделений на территории обслуживания</w:t>
      </w:r>
      <w:r>
        <w:rPr>
          <w:rFonts w:ascii="Arial Narrow" w:hAnsi="Arial Narrow" w:cs="Arial"/>
          <w:color w:val="000000" w:themeColor="text1"/>
          <w:sz w:val="22"/>
          <w:szCs w:val="22"/>
          <w:lang w:eastAsia="en-US"/>
        </w:rPr>
        <w:t xml:space="preserve">; 2) </w:t>
      </w:r>
      <w:r w:rsidRPr="00904273">
        <w:rPr>
          <w:rFonts w:ascii="Arial Narrow" w:hAnsi="Arial Narrow" w:cs="Arial"/>
          <w:color w:val="000000" w:themeColor="text1"/>
          <w:sz w:val="22"/>
          <w:szCs w:val="22"/>
          <w:lang w:eastAsia="en-US"/>
        </w:rPr>
        <w:t>распредел</w:t>
      </w:r>
      <w:r>
        <w:rPr>
          <w:rFonts w:ascii="Arial Narrow" w:hAnsi="Arial Narrow" w:cs="Arial"/>
          <w:color w:val="000000" w:themeColor="text1"/>
          <w:sz w:val="22"/>
          <w:szCs w:val="22"/>
          <w:lang w:eastAsia="en-US"/>
        </w:rPr>
        <w:t xml:space="preserve">ить </w:t>
      </w:r>
      <w:r w:rsidRPr="00904273">
        <w:rPr>
          <w:rFonts w:ascii="Arial Narrow" w:hAnsi="Arial Narrow" w:cs="Arial"/>
          <w:color w:val="000000" w:themeColor="text1"/>
          <w:sz w:val="22"/>
          <w:szCs w:val="22"/>
          <w:lang w:eastAsia="en-US"/>
        </w:rPr>
        <w:t xml:space="preserve">обязанности между своими </w:t>
      </w:r>
      <w:r>
        <w:rPr>
          <w:rFonts w:ascii="Arial Narrow" w:hAnsi="Arial Narrow" w:cs="Arial"/>
          <w:color w:val="000000" w:themeColor="text1"/>
          <w:sz w:val="22"/>
          <w:szCs w:val="22"/>
          <w:lang w:eastAsia="en-US"/>
        </w:rPr>
        <w:t xml:space="preserve">тремя </w:t>
      </w:r>
      <w:r w:rsidRPr="00904273">
        <w:rPr>
          <w:rFonts w:ascii="Arial Narrow" w:hAnsi="Arial Narrow" w:cs="Arial"/>
          <w:color w:val="000000" w:themeColor="text1"/>
          <w:sz w:val="22"/>
          <w:szCs w:val="22"/>
          <w:lang w:eastAsia="en-US"/>
        </w:rPr>
        <w:t>заместителями; делегирует в установленном порядке часть предоставленных ему организационно-распорядительных полномочий своим заместителям, а также начальникам структурных подразделений по вопросам организации деятельности этих подразделений;</w:t>
      </w:r>
      <w:r>
        <w:rPr>
          <w:rFonts w:ascii="Arial Narrow" w:hAnsi="Arial Narrow" w:cs="Arial"/>
          <w:color w:val="000000" w:themeColor="text1"/>
          <w:sz w:val="22"/>
          <w:szCs w:val="22"/>
          <w:lang w:eastAsia="en-US"/>
        </w:rPr>
        <w:t xml:space="preserve"> 3) </w:t>
      </w:r>
      <w:r w:rsidRPr="00904273">
        <w:rPr>
          <w:rFonts w:ascii="Arial Narrow" w:hAnsi="Arial Narrow" w:cs="Arial"/>
          <w:color w:val="000000" w:themeColor="text1"/>
          <w:sz w:val="22"/>
          <w:szCs w:val="22"/>
          <w:lang w:eastAsia="en-US"/>
        </w:rPr>
        <w:t>вносит</w:t>
      </w:r>
      <w:r>
        <w:rPr>
          <w:rFonts w:ascii="Arial Narrow" w:hAnsi="Arial Narrow" w:cs="Arial"/>
          <w:color w:val="000000" w:themeColor="text1"/>
          <w:sz w:val="22"/>
          <w:szCs w:val="22"/>
          <w:lang w:eastAsia="en-US"/>
        </w:rPr>
        <w:t>ь</w:t>
      </w:r>
      <w:r w:rsidRPr="00904273">
        <w:rPr>
          <w:rFonts w:ascii="Arial Narrow" w:hAnsi="Arial Narrow" w:cs="Arial"/>
          <w:color w:val="000000" w:themeColor="text1"/>
          <w:sz w:val="22"/>
          <w:szCs w:val="22"/>
          <w:lang w:eastAsia="en-US"/>
        </w:rPr>
        <w:t xml:space="preserve"> в соответствующий территориальный орган МВД России на региональном уровне предложения об установлении дополнительной численности сотрудников и государственных служащих территориального органа</w:t>
      </w:r>
      <w:r>
        <w:rPr>
          <w:rFonts w:ascii="Arial Narrow" w:hAnsi="Arial Narrow" w:cs="Arial"/>
          <w:color w:val="000000" w:themeColor="text1"/>
          <w:sz w:val="22"/>
          <w:szCs w:val="22"/>
          <w:lang w:eastAsia="en-US"/>
        </w:rPr>
        <w:t xml:space="preserve">; 4) </w:t>
      </w:r>
      <w:bookmarkStart w:id="44" w:name="sub_1711"/>
      <w:r>
        <w:rPr>
          <w:rFonts w:ascii="Arial Narrow" w:hAnsi="Arial Narrow" w:cs="Arial"/>
          <w:color w:val="000000" w:themeColor="text1"/>
          <w:sz w:val="22"/>
          <w:szCs w:val="22"/>
          <w:lang w:eastAsia="en-US"/>
        </w:rPr>
        <w:t>о</w:t>
      </w:r>
      <w:r w:rsidRPr="00904273">
        <w:rPr>
          <w:rFonts w:ascii="Arial Narrow" w:hAnsi="Arial Narrow" w:cs="Arial"/>
          <w:color w:val="000000" w:themeColor="text1"/>
          <w:sz w:val="22"/>
          <w:szCs w:val="22"/>
          <w:lang w:eastAsia="en-US"/>
        </w:rPr>
        <w:t>беспечи</w:t>
      </w:r>
      <w:r>
        <w:rPr>
          <w:rFonts w:ascii="Arial Narrow" w:hAnsi="Arial Narrow" w:cs="Arial"/>
          <w:color w:val="000000" w:themeColor="text1"/>
          <w:sz w:val="22"/>
          <w:szCs w:val="22"/>
          <w:lang w:eastAsia="en-US"/>
        </w:rPr>
        <w:t xml:space="preserve">ть </w:t>
      </w:r>
      <w:r w:rsidRPr="00904273">
        <w:rPr>
          <w:rFonts w:ascii="Arial Narrow" w:hAnsi="Arial Narrow" w:cs="Arial"/>
          <w:color w:val="000000" w:themeColor="text1"/>
          <w:sz w:val="22"/>
          <w:szCs w:val="22"/>
          <w:lang w:eastAsia="en-US"/>
        </w:rPr>
        <w:t>соблюдение законности при осуществлении сотрудниками и государственными служащими территориального органа оперативно-служебной деятельности; организ</w:t>
      </w:r>
      <w:r>
        <w:rPr>
          <w:rFonts w:ascii="Arial Narrow" w:hAnsi="Arial Narrow" w:cs="Arial"/>
          <w:color w:val="000000" w:themeColor="text1"/>
          <w:sz w:val="22"/>
          <w:szCs w:val="22"/>
          <w:lang w:eastAsia="en-US"/>
        </w:rPr>
        <w:t xml:space="preserve">овать и </w:t>
      </w:r>
      <w:r w:rsidRPr="00904273">
        <w:rPr>
          <w:rFonts w:ascii="Arial Narrow" w:hAnsi="Arial Narrow" w:cs="Arial"/>
          <w:color w:val="000000" w:themeColor="text1"/>
          <w:sz w:val="22"/>
          <w:szCs w:val="22"/>
          <w:lang w:eastAsia="en-US"/>
        </w:rPr>
        <w:t xml:space="preserve"> осуществля</w:t>
      </w:r>
      <w:r>
        <w:rPr>
          <w:rFonts w:ascii="Arial Narrow" w:hAnsi="Arial Narrow" w:cs="Arial"/>
          <w:color w:val="000000" w:themeColor="text1"/>
          <w:sz w:val="22"/>
          <w:szCs w:val="22"/>
          <w:lang w:eastAsia="en-US"/>
        </w:rPr>
        <w:t xml:space="preserve">ть </w:t>
      </w:r>
      <w:r w:rsidRPr="00904273">
        <w:rPr>
          <w:rFonts w:ascii="Arial Narrow" w:hAnsi="Arial Narrow" w:cs="Arial"/>
          <w:color w:val="000000" w:themeColor="text1"/>
          <w:sz w:val="22"/>
          <w:szCs w:val="22"/>
          <w:lang w:eastAsia="en-US"/>
        </w:rPr>
        <w:t>контроль за законностью решений и действий должностных лиц территориального органа, принимает участие в обеспечении собственной безопасности и организует мониторинг ее состояния;</w:t>
      </w:r>
      <w:bookmarkStart w:id="45" w:name="sub_1712"/>
      <w:bookmarkEnd w:id="44"/>
      <w:r w:rsidRPr="00904273">
        <w:rPr>
          <w:rFonts w:ascii="Arial Narrow" w:hAnsi="Arial Narrow" w:cs="Arial"/>
          <w:color w:val="000000" w:themeColor="text1"/>
          <w:sz w:val="22"/>
          <w:szCs w:val="22"/>
          <w:lang w:eastAsia="en-US"/>
        </w:rPr>
        <w:t xml:space="preserve"> </w:t>
      </w:r>
      <w:r>
        <w:rPr>
          <w:rFonts w:ascii="Arial Narrow" w:hAnsi="Arial Narrow" w:cs="Arial"/>
          <w:color w:val="000000" w:themeColor="text1"/>
          <w:sz w:val="22"/>
          <w:szCs w:val="22"/>
          <w:lang w:eastAsia="en-US"/>
        </w:rPr>
        <w:t xml:space="preserve">5) не реже 1 раза в год отчитываться перед органами местного </w:t>
      </w:r>
      <w:r w:rsidRPr="00904273">
        <w:rPr>
          <w:rFonts w:ascii="Arial Narrow" w:hAnsi="Arial Narrow" w:cs="Arial"/>
          <w:color w:val="000000" w:themeColor="text1"/>
          <w:sz w:val="22"/>
          <w:szCs w:val="22"/>
          <w:lang w:eastAsia="en-US"/>
        </w:rPr>
        <w:t>самоуправления, общественны</w:t>
      </w:r>
      <w:r>
        <w:rPr>
          <w:rFonts w:ascii="Arial Narrow" w:hAnsi="Arial Narrow" w:cs="Arial"/>
          <w:color w:val="000000" w:themeColor="text1"/>
          <w:sz w:val="22"/>
          <w:szCs w:val="22"/>
          <w:lang w:eastAsia="en-US"/>
        </w:rPr>
        <w:t>ми</w:t>
      </w:r>
      <w:r w:rsidRPr="00904273">
        <w:rPr>
          <w:rFonts w:ascii="Arial Narrow" w:hAnsi="Arial Narrow" w:cs="Arial"/>
          <w:color w:val="000000" w:themeColor="text1"/>
          <w:sz w:val="22"/>
          <w:szCs w:val="22"/>
          <w:lang w:eastAsia="en-US"/>
        </w:rPr>
        <w:t xml:space="preserve"> объединени</w:t>
      </w:r>
      <w:r>
        <w:rPr>
          <w:rFonts w:ascii="Arial Narrow" w:hAnsi="Arial Narrow" w:cs="Arial"/>
          <w:color w:val="000000" w:themeColor="text1"/>
          <w:sz w:val="22"/>
          <w:szCs w:val="22"/>
          <w:lang w:eastAsia="en-US"/>
        </w:rPr>
        <w:t>ями</w:t>
      </w:r>
      <w:r w:rsidRPr="00904273">
        <w:rPr>
          <w:rFonts w:ascii="Arial Narrow" w:hAnsi="Arial Narrow" w:cs="Arial"/>
          <w:color w:val="000000" w:themeColor="text1"/>
          <w:sz w:val="22"/>
          <w:szCs w:val="22"/>
          <w:lang w:eastAsia="en-US"/>
        </w:rPr>
        <w:t xml:space="preserve"> и </w:t>
      </w:r>
      <w:r>
        <w:rPr>
          <w:rFonts w:ascii="Arial Narrow" w:hAnsi="Arial Narrow" w:cs="Arial"/>
          <w:color w:val="000000" w:themeColor="text1"/>
          <w:sz w:val="22"/>
          <w:szCs w:val="22"/>
          <w:lang w:eastAsia="en-US"/>
        </w:rPr>
        <w:t xml:space="preserve">гражданами; 6) </w:t>
      </w:r>
      <w:bookmarkStart w:id="46" w:name="sub_1714"/>
      <w:bookmarkEnd w:id="45"/>
      <w:r w:rsidRPr="00904273">
        <w:rPr>
          <w:rFonts w:ascii="Arial Narrow" w:hAnsi="Arial Narrow" w:cs="Arial"/>
          <w:color w:val="000000" w:themeColor="text1"/>
          <w:sz w:val="22"/>
          <w:szCs w:val="22"/>
          <w:lang w:eastAsia="en-US"/>
        </w:rPr>
        <w:t>осуществля</w:t>
      </w:r>
      <w:r>
        <w:rPr>
          <w:rFonts w:ascii="Arial Narrow" w:hAnsi="Arial Narrow" w:cs="Arial"/>
          <w:color w:val="000000" w:themeColor="text1"/>
          <w:sz w:val="22"/>
          <w:szCs w:val="22"/>
          <w:lang w:eastAsia="en-US"/>
        </w:rPr>
        <w:t>ть</w:t>
      </w:r>
      <w:r w:rsidRPr="00904273">
        <w:rPr>
          <w:rFonts w:ascii="Arial Narrow" w:hAnsi="Arial Narrow" w:cs="Arial"/>
          <w:color w:val="000000" w:themeColor="text1"/>
          <w:sz w:val="22"/>
          <w:szCs w:val="22"/>
          <w:lang w:eastAsia="en-US"/>
        </w:rPr>
        <w:t xml:space="preserve"> постоянный мониторинг общественного мнения о деятельности территориального органа;</w:t>
      </w:r>
      <w:r>
        <w:rPr>
          <w:rFonts w:ascii="Arial Narrow" w:hAnsi="Arial Narrow" w:cs="Arial"/>
          <w:color w:val="000000" w:themeColor="text1"/>
          <w:sz w:val="22"/>
          <w:szCs w:val="22"/>
          <w:lang w:eastAsia="en-US"/>
        </w:rPr>
        <w:t xml:space="preserve"> 7) </w:t>
      </w:r>
      <w:bookmarkStart w:id="47" w:name="sub_1723"/>
      <w:bookmarkEnd w:id="46"/>
      <w:r w:rsidRPr="00904273">
        <w:rPr>
          <w:rFonts w:ascii="Arial Narrow" w:hAnsi="Arial Narrow" w:cs="Arial"/>
          <w:color w:val="000000" w:themeColor="text1"/>
          <w:sz w:val="22"/>
          <w:szCs w:val="22"/>
          <w:lang w:eastAsia="en-US"/>
        </w:rPr>
        <w:t>присваива</w:t>
      </w:r>
      <w:r>
        <w:rPr>
          <w:rFonts w:ascii="Arial Narrow" w:hAnsi="Arial Narrow" w:cs="Arial"/>
          <w:color w:val="000000" w:themeColor="text1"/>
          <w:sz w:val="22"/>
          <w:szCs w:val="22"/>
          <w:lang w:eastAsia="en-US"/>
        </w:rPr>
        <w:t>ть</w:t>
      </w:r>
      <w:r w:rsidRPr="00904273">
        <w:rPr>
          <w:rFonts w:ascii="Arial Narrow" w:hAnsi="Arial Narrow" w:cs="Arial"/>
          <w:color w:val="000000" w:themeColor="text1"/>
          <w:sz w:val="22"/>
          <w:szCs w:val="22"/>
          <w:lang w:eastAsia="en-US"/>
        </w:rPr>
        <w:t xml:space="preserve"> в пределах своей компетенции специальные звания рядового и младшего начальствующего состава органов внутренних дел, а также присваива</w:t>
      </w:r>
      <w:r>
        <w:rPr>
          <w:rFonts w:ascii="Arial Narrow" w:hAnsi="Arial Narrow" w:cs="Arial"/>
          <w:color w:val="000000" w:themeColor="text1"/>
          <w:sz w:val="22"/>
          <w:szCs w:val="22"/>
          <w:lang w:eastAsia="en-US"/>
        </w:rPr>
        <w:t xml:space="preserve">ть или </w:t>
      </w:r>
      <w:r w:rsidRPr="00904273">
        <w:rPr>
          <w:rFonts w:ascii="Arial Narrow" w:hAnsi="Arial Narrow" w:cs="Arial"/>
          <w:color w:val="000000" w:themeColor="text1"/>
          <w:sz w:val="22"/>
          <w:szCs w:val="22"/>
          <w:lang w:eastAsia="en-US"/>
        </w:rPr>
        <w:t>подтвержда</w:t>
      </w:r>
      <w:r>
        <w:rPr>
          <w:rFonts w:ascii="Arial Narrow" w:hAnsi="Arial Narrow" w:cs="Arial"/>
          <w:color w:val="000000" w:themeColor="text1"/>
          <w:sz w:val="22"/>
          <w:szCs w:val="22"/>
          <w:lang w:eastAsia="en-US"/>
        </w:rPr>
        <w:t>ть</w:t>
      </w:r>
      <w:r w:rsidRPr="00904273">
        <w:rPr>
          <w:rFonts w:ascii="Arial Narrow" w:hAnsi="Arial Narrow" w:cs="Arial"/>
          <w:color w:val="000000" w:themeColor="text1"/>
          <w:sz w:val="22"/>
          <w:szCs w:val="22"/>
          <w:lang w:eastAsia="en-US"/>
        </w:rPr>
        <w:t xml:space="preserve"> в пределах компетенции квалификационные звания сотрудникам</w:t>
      </w:r>
      <w:r>
        <w:rPr>
          <w:rFonts w:ascii="Arial Narrow" w:hAnsi="Arial Narrow" w:cs="Arial"/>
          <w:color w:val="000000" w:themeColor="text1"/>
          <w:sz w:val="22"/>
          <w:szCs w:val="22"/>
          <w:lang w:eastAsia="en-US"/>
        </w:rPr>
        <w:t xml:space="preserve"> (п. 17 приказа)</w:t>
      </w:r>
      <w:r w:rsidRPr="00904273">
        <w:rPr>
          <w:rFonts w:ascii="Arial Narrow" w:hAnsi="Arial Narrow" w:cs="Arial"/>
          <w:color w:val="000000" w:themeColor="text1"/>
          <w:sz w:val="22"/>
          <w:szCs w:val="22"/>
          <w:lang w:eastAsia="en-US"/>
        </w:rPr>
        <w:t>;</w:t>
      </w:r>
    </w:p>
    <w:bookmarkEnd w:id="47"/>
    <w:p w:rsidR="001B459F" w:rsidRPr="00904273" w:rsidRDefault="001B459F" w:rsidP="001B459F">
      <w:pPr>
        <w:autoSpaceDE w:val="0"/>
        <w:autoSpaceDN w:val="0"/>
        <w:adjustRightInd w:val="0"/>
        <w:ind w:firstLine="540"/>
        <w:jc w:val="both"/>
        <w:rPr>
          <w:rFonts w:ascii="Arial Narrow" w:hAnsi="Arial Narrow" w:cs="Arial"/>
          <w:color w:val="000000" w:themeColor="text1"/>
          <w:sz w:val="22"/>
          <w:szCs w:val="22"/>
          <w:lang w:eastAsia="en-US"/>
        </w:rPr>
      </w:pPr>
      <w:r w:rsidRPr="00904273">
        <w:rPr>
          <w:rFonts w:ascii="Arial Narrow" w:hAnsi="Arial Narrow" w:cs="Arial"/>
          <w:color w:val="000000" w:themeColor="text1"/>
          <w:sz w:val="22"/>
          <w:szCs w:val="22"/>
          <w:lang w:eastAsia="en-US"/>
        </w:rPr>
        <w:t>При начальнике территориального органа действует оперативное совещание для рассмотрения текущих вопросов деятельности тер</w:t>
      </w:r>
      <w:r>
        <w:rPr>
          <w:rFonts w:ascii="Arial Narrow" w:hAnsi="Arial Narrow" w:cs="Arial"/>
          <w:color w:val="000000" w:themeColor="text1"/>
          <w:sz w:val="22"/>
          <w:szCs w:val="22"/>
          <w:lang w:eastAsia="en-US"/>
        </w:rPr>
        <w:t xml:space="preserve">. </w:t>
      </w:r>
      <w:r w:rsidRPr="00904273">
        <w:rPr>
          <w:rFonts w:ascii="Arial Narrow" w:hAnsi="Arial Narrow" w:cs="Arial"/>
          <w:color w:val="000000" w:themeColor="text1"/>
          <w:sz w:val="22"/>
          <w:szCs w:val="22"/>
          <w:lang w:eastAsia="en-US"/>
        </w:rPr>
        <w:t xml:space="preserve">органа, положение о котором и его персональный состав утверждаются начальником </w:t>
      </w:r>
      <w:r>
        <w:rPr>
          <w:rFonts w:ascii="Arial Narrow" w:hAnsi="Arial Narrow" w:cs="Arial"/>
          <w:color w:val="000000" w:themeColor="text1"/>
          <w:sz w:val="22"/>
          <w:szCs w:val="22"/>
          <w:lang w:eastAsia="en-US"/>
        </w:rPr>
        <w:t xml:space="preserve">данного </w:t>
      </w:r>
      <w:r w:rsidRPr="00904273">
        <w:rPr>
          <w:rFonts w:ascii="Arial Narrow" w:hAnsi="Arial Narrow" w:cs="Arial"/>
          <w:color w:val="000000" w:themeColor="text1"/>
          <w:sz w:val="22"/>
          <w:szCs w:val="22"/>
          <w:lang w:eastAsia="en-US"/>
        </w:rPr>
        <w:t>органа</w:t>
      </w:r>
      <w:r>
        <w:rPr>
          <w:rFonts w:ascii="Arial Narrow" w:hAnsi="Arial Narrow" w:cs="Arial"/>
          <w:color w:val="000000" w:themeColor="text1"/>
          <w:sz w:val="22"/>
          <w:szCs w:val="22"/>
          <w:lang w:eastAsia="en-US"/>
        </w:rPr>
        <w:t xml:space="preserve"> (п. 18)</w:t>
      </w:r>
      <w:r w:rsidRPr="00904273">
        <w:rPr>
          <w:rFonts w:ascii="Arial Narrow" w:hAnsi="Arial Narrow" w:cs="Arial"/>
          <w:color w:val="000000" w:themeColor="text1"/>
          <w:sz w:val="22"/>
          <w:szCs w:val="22"/>
          <w:lang w:eastAsia="en-US"/>
        </w:rPr>
        <w:t>.</w:t>
      </w:r>
    </w:p>
    <w:p w:rsidR="00FE6357" w:rsidRPr="00D871AF" w:rsidRDefault="00FE6357" w:rsidP="00FE6357">
      <w:pPr>
        <w:ind w:firstLine="540"/>
        <w:jc w:val="both"/>
        <w:rPr>
          <w:rFonts w:ascii="Arial Narrow" w:hAnsi="Arial Narrow"/>
          <w:color w:val="000000" w:themeColor="text1"/>
          <w:sz w:val="20"/>
          <w:szCs w:val="20"/>
        </w:rPr>
      </w:pPr>
    </w:p>
    <w:p w:rsidR="00FE6357" w:rsidRPr="00FE6357" w:rsidRDefault="00FE6357" w:rsidP="00FE6357">
      <w:pPr>
        <w:pStyle w:val="ab"/>
        <w:numPr>
          <w:ilvl w:val="1"/>
          <w:numId w:val="13"/>
        </w:numPr>
        <w:jc w:val="center"/>
        <w:rPr>
          <w:rFonts w:ascii="Arial Narrow" w:hAnsi="Arial Narrow"/>
          <w:b/>
          <w:color w:val="000000" w:themeColor="text1"/>
          <w:sz w:val="28"/>
          <w:szCs w:val="28"/>
        </w:rPr>
      </w:pPr>
      <w:r w:rsidRPr="00FE6357">
        <w:rPr>
          <w:rFonts w:ascii="Arial Narrow" w:hAnsi="Arial Narrow"/>
          <w:b/>
          <w:color w:val="000000" w:themeColor="text1"/>
          <w:sz w:val="28"/>
          <w:szCs w:val="28"/>
        </w:rPr>
        <w:t>Проведение служебной проверки в  органах внутренних дел.</w:t>
      </w:r>
    </w:p>
    <w:p w:rsidR="00FE6357" w:rsidRDefault="00FE6357" w:rsidP="00FE6357">
      <w:pPr>
        <w:ind w:firstLine="540"/>
        <w:jc w:val="both"/>
        <w:rPr>
          <w:rFonts w:ascii="Arial Narrow" w:hAnsi="Arial Narrow"/>
          <w:b/>
          <w:color w:val="000000" w:themeColor="text1"/>
          <w:sz w:val="20"/>
          <w:szCs w:val="20"/>
        </w:rPr>
      </w:pP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Какой приказ ранее регулировал порядок проведения служебных проверок в органах  МВД?</w:t>
      </w:r>
      <w:r w:rsidRPr="00D871AF">
        <w:rPr>
          <w:rFonts w:ascii="Arial Narrow" w:hAnsi="Arial Narrow"/>
          <w:color w:val="000000" w:themeColor="text1"/>
          <w:sz w:val="20"/>
          <w:szCs w:val="20"/>
        </w:rPr>
        <w:t xml:space="preserve">  - </w:t>
      </w:r>
      <w:hyperlink r:id="rId166" w:history="1">
        <w:r w:rsidRPr="00D871AF">
          <w:rPr>
            <w:rFonts w:ascii="Arial Narrow" w:hAnsi="Arial Narrow"/>
            <w:color w:val="000000" w:themeColor="text1"/>
            <w:sz w:val="20"/>
            <w:szCs w:val="20"/>
          </w:rPr>
          <w:t>приказ</w:t>
        </w:r>
      </w:hyperlink>
      <w:r w:rsidRPr="00D871AF">
        <w:rPr>
          <w:rFonts w:ascii="Arial Narrow" w:hAnsi="Arial Narrow"/>
          <w:color w:val="000000" w:themeColor="text1"/>
          <w:sz w:val="20"/>
          <w:szCs w:val="20"/>
        </w:rPr>
        <w:t xml:space="preserve"> МВД России от 24 декабря 2008 г. N 1140 "Об утверждении Инструкции о порядке организации и проведения служебных проверок в органах, подразделениях и учреждениях системы Министерства внутренних дел Российской Федерации"</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На кого не распространяется порядок проверок, установленный приказом  МВД РФ № 161?</w:t>
      </w:r>
      <w:r w:rsidRPr="00D871AF">
        <w:rPr>
          <w:rFonts w:ascii="Arial Narrow" w:hAnsi="Arial Narrow"/>
          <w:color w:val="000000" w:themeColor="text1"/>
          <w:sz w:val="20"/>
          <w:szCs w:val="20"/>
        </w:rPr>
        <w:t xml:space="preserve"> - на федеральных государственных гражданских служащих и работников органов, организаций и подразделений МВД России (п.. 2).</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Каковы особенности проверок по фактам разглашения сотрудником органов внутренних дел сведений, составляющих государственную тайну, утраты носителей таких сведений, иных нарушений режима секретности?</w:t>
      </w:r>
      <w:r w:rsidRPr="00D871AF">
        <w:rPr>
          <w:rFonts w:ascii="Arial Narrow" w:hAnsi="Arial Narrow"/>
          <w:color w:val="000000" w:themeColor="text1"/>
          <w:sz w:val="20"/>
          <w:szCs w:val="20"/>
        </w:rPr>
        <w:t xml:space="preserve"> – вместо проверок проводятся расследования в порядке, предусмотренном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Кто принимает решение о проведении служебной проверки?</w:t>
      </w:r>
      <w:r w:rsidRPr="00D871AF">
        <w:rPr>
          <w:rFonts w:ascii="Arial Narrow" w:hAnsi="Arial Narrow"/>
          <w:color w:val="000000" w:themeColor="text1"/>
          <w:sz w:val="20"/>
          <w:szCs w:val="20"/>
        </w:rPr>
        <w:t xml:space="preserve"> – Руководитель в отношении сотрудника органов внутренних дел</w:t>
      </w:r>
      <w:hyperlink r:id="rId167" w:anchor="block_1998" w:history="1">
        <w:r w:rsidRPr="00D871AF">
          <w:rPr>
            <w:rFonts w:ascii="Arial Narrow" w:hAnsi="Arial Narrow"/>
            <w:color w:val="000000" w:themeColor="text1"/>
            <w:sz w:val="20"/>
            <w:szCs w:val="20"/>
          </w:rPr>
          <w:t>*(8)</w:t>
        </w:r>
      </w:hyperlink>
      <w:r w:rsidRPr="00D871AF">
        <w:rPr>
          <w:rFonts w:ascii="Arial Narrow" w:hAnsi="Arial Narrow"/>
          <w:color w:val="000000" w:themeColor="text1"/>
          <w:sz w:val="20"/>
          <w:szCs w:val="20"/>
        </w:rPr>
        <w:t xml:space="preserve">, подчиненного ему по службе (п. 5), а в отношении сотрудника подразделения собственной безопасности - Министром, начальником Главного управления собственной безопасности МВД РФ, а также руководитель (начальник) соответствующего территориального органа МВД России по согласованию с ГУСБ МВД России (п. 6).  Служебная проверка в отношении сотрудника подразделения собственной безопасности органов внутренних дел проводится ГУСБ МВД России либо по поручению его начальника подразделением собственной безопасности соответствующего территориального органа МВД России (п. 7). </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Каковы особенности проведения проверки, если основанием для проведения служебной проверки в отношении сотрудника органа, организации или подразделения МВД России послужила поступившая в ГУСБ МВД России информация?</w:t>
      </w:r>
      <w:r w:rsidRPr="00D871AF">
        <w:rPr>
          <w:rFonts w:ascii="Arial Narrow" w:hAnsi="Arial Narrow"/>
          <w:color w:val="000000" w:themeColor="text1"/>
          <w:sz w:val="20"/>
          <w:szCs w:val="20"/>
        </w:rPr>
        <w:t xml:space="preserve"> – В этом случае служебная проверка проводится на основании решения Министра или заместителя Министра, организующего руководство соответствующим направлением деятельности, после рассмотрения им в установленном порядке указанной информации (п. 8).</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Какие ограничения действуют при проведении служебной проверки?</w:t>
      </w:r>
      <w:r w:rsidRPr="00D871AF">
        <w:rPr>
          <w:rFonts w:ascii="Arial Narrow" w:hAnsi="Arial Narrow"/>
          <w:color w:val="000000" w:themeColor="text1"/>
          <w:sz w:val="20"/>
          <w:szCs w:val="20"/>
        </w:rPr>
        <w:t xml:space="preserve"> - сотрудники, её проводящие:</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не вправе совершать действия, отнесенные к компетенции органов дознания и предварительного следствия (п. 9).</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не вправе разглашать любую выявленную или ставшую известной в ходе проведения служебной проверки информацию, относящуюся прямо или косвенно к сотрудникам, в отношении которых проводилась служебная проверка (п. 10).</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 должен поступить руководитель, если по результатам служебной проверки на сотрудника, в отношении которого проводилась служебная проверка, необходимо наложить такое дисциплинарное взыскание, которое руководитель (начальник), не имеет права налагать?</w:t>
      </w:r>
      <w:r w:rsidRPr="00D871AF">
        <w:rPr>
          <w:rFonts w:ascii="Arial Narrow" w:hAnsi="Arial Narrow"/>
          <w:color w:val="000000" w:themeColor="text1"/>
          <w:sz w:val="20"/>
          <w:szCs w:val="20"/>
        </w:rPr>
        <w:t xml:space="preserve"> - он ходатайствует о наложении этого дисциплинарного взыскания перед вышестоящим руководителем (начальником) в соответствии с </w:t>
      </w:r>
      <w:hyperlink r:id="rId168" w:anchor="block_514" w:history="1">
        <w:r w:rsidRPr="00D871AF">
          <w:rPr>
            <w:rFonts w:ascii="Arial Narrow" w:hAnsi="Arial Narrow"/>
            <w:color w:val="000000" w:themeColor="text1"/>
            <w:sz w:val="20"/>
            <w:szCs w:val="20"/>
          </w:rPr>
          <w:t>частью 4 статьи 51</w:t>
        </w:r>
      </w:hyperlink>
      <w:r w:rsidRPr="00D871AF">
        <w:rPr>
          <w:rFonts w:ascii="Arial Narrow" w:hAnsi="Arial Narrow"/>
          <w:color w:val="000000" w:themeColor="text1"/>
          <w:sz w:val="20"/>
          <w:szCs w:val="20"/>
        </w:rPr>
        <w:t xml:space="preserve"> Федерального закона от 30 ноября 2011 г. N 342-ФЗ "О службе в органах внутренних дел РФ…" (п. 12).</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 оформляется поручение сотруднику о проведении служебной проверки?</w:t>
      </w:r>
      <w:r w:rsidRPr="00D871AF">
        <w:rPr>
          <w:rFonts w:ascii="Arial Narrow" w:hAnsi="Arial Narrow"/>
          <w:color w:val="000000" w:themeColor="text1"/>
          <w:sz w:val="20"/>
          <w:szCs w:val="20"/>
        </w:rPr>
        <w:t xml:space="preserve"> - в виде резолюции на свободном от текста месте документа, содержащем сведения о наличии основания для ее проведения либо на отдельном листе или на специальном бланке (п. 14).</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В течение какого времени должно быть принято решение о проведении служебной проверки?</w:t>
      </w:r>
      <w:r w:rsidRPr="00D871AF">
        <w:rPr>
          <w:rFonts w:ascii="Arial Narrow" w:hAnsi="Arial Narrow"/>
          <w:color w:val="000000" w:themeColor="text1"/>
          <w:sz w:val="20"/>
          <w:szCs w:val="20"/>
        </w:rPr>
        <w:t xml:space="preserve"> - не позднее двух недель с момента получения соответствующим руководителем (начальником) информации, являющейся основанием для ее проведения (п. 15).</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В течение какого времени служебная проверка должна быть завершена?</w:t>
      </w:r>
      <w:r w:rsidRPr="00D871AF">
        <w:rPr>
          <w:rFonts w:ascii="Arial Narrow" w:hAnsi="Arial Narrow"/>
          <w:color w:val="000000" w:themeColor="text1"/>
          <w:sz w:val="20"/>
          <w:szCs w:val="20"/>
        </w:rPr>
        <w:t xml:space="preserve"> - не позднее чем через один месяц со дня принятия решения о ее проведении (п. 16).</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Какие периоды не включаются в срок проведения служебной проверки?</w:t>
      </w:r>
      <w:r w:rsidRPr="00D871AF">
        <w:rPr>
          <w:rFonts w:ascii="Arial Narrow" w:hAnsi="Arial Narrow"/>
          <w:color w:val="000000" w:themeColor="text1"/>
          <w:sz w:val="20"/>
          <w:szCs w:val="20"/>
        </w:rPr>
        <w:t xml:space="preserve"> - Периоды временной нетрудоспособности сотрудника, в отношении которого проводится служебная проверка, нахождения его в отпуске или в командировке, а также время отсутствия сотрудника на службе по иным уважительным причинам, подтвержденные соответствующей справкой кадрового подразделения (п. 17).</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 быть, если последний день служебной проверки приходится на выходной либо нерабочий праздничный день?</w:t>
      </w:r>
      <w:r w:rsidRPr="00D871AF">
        <w:rPr>
          <w:rFonts w:ascii="Arial Narrow" w:hAnsi="Arial Narrow"/>
          <w:color w:val="000000" w:themeColor="text1"/>
          <w:sz w:val="20"/>
          <w:szCs w:val="20"/>
        </w:rPr>
        <w:t xml:space="preserve"> - днем окончания служебной проверки считается предшествующий ему рабочий день (п. 18).</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 быть, если у сотрудника, которому поручено проведение служебной проверки, имеет место конфликт интересов?</w:t>
      </w:r>
      <w:r w:rsidRPr="00D871AF">
        <w:rPr>
          <w:rFonts w:ascii="Arial Narrow" w:hAnsi="Arial Narrow"/>
          <w:color w:val="000000" w:themeColor="text1"/>
          <w:sz w:val="20"/>
          <w:szCs w:val="20"/>
        </w:rPr>
        <w:t xml:space="preserve"> – он обязан подать соответствующему руководителю (начальнику) письменный рапорт об освобождении его от участия в проведении служебной проверки. В ином случае результаты служебной проверки считаются недействительными, проведение служебной проверки поручается другому сотруднику, а срок ее проведения продлевается на десять дней (п. 20).</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Кто принимает решение о проведении служебной проверки в отношении сотрудника, совершившего дисциплинарный проступок в период нахождения в служебной командировке?</w:t>
      </w:r>
      <w:r w:rsidRPr="00D871AF">
        <w:rPr>
          <w:rFonts w:ascii="Arial Narrow" w:hAnsi="Arial Narrow"/>
          <w:color w:val="000000" w:themeColor="text1"/>
          <w:sz w:val="20"/>
          <w:szCs w:val="20"/>
        </w:rPr>
        <w:t xml:space="preserve"> - руководителя (начальника) органа, организации или подразделения, направившего сотрудника в командировку (п. 21).</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 быть, если при проведении служебной проверки в отношении нескольких сотрудников, совершивших дисциплинарные проступки, ее невозможно завершить в срок по причине временной нетрудоспособности, нахождения в отпуске, командировке, отсутствия на службе по иным уважительным причинам одного или нескольких из них?</w:t>
      </w:r>
      <w:r w:rsidRPr="00D871AF">
        <w:rPr>
          <w:rFonts w:ascii="Arial Narrow" w:hAnsi="Arial Narrow"/>
          <w:color w:val="000000" w:themeColor="text1"/>
          <w:sz w:val="20"/>
          <w:szCs w:val="20"/>
        </w:rPr>
        <w:t xml:space="preserve"> -  материалы служебной проверки в отношении отсутствующих сотрудников могут быть выделены для проведения отдельной служебной проверки; решение об этом принимается соответствующим руководителем (начальником), ее назначившим, на основании мотивированного рапорта сотрудника, проводящего проверку (п. 22).</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 быть в случае установления факта совершения дисциплинарного проступка с участием сотрудников нескольких органов, организаций или подразделений МВД России?</w:t>
      </w:r>
      <w:r w:rsidRPr="00D871AF">
        <w:rPr>
          <w:rFonts w:ascii="Arial Narrow" w:hAnsi="Arial Narrow"/>
          <w:color w:val="000000" w:themeColor="text1"/>
          <w:sz w:val="20"/>
          <w:szCs w:val="20"/>
        </w:rPr>
        <w:t xml:space="preserve"> – Соответствующий руководитель, принявший решение о проведении служебной проверки: 1. Незамедлительно информирует вышестоящего руководителя (начальника) для принятия решения о проведении служебной проверки в отношении указанных сотрудников; 2. Уведомляет руководителя (начальника) органа, организации или подразделения МВД России, в котором проходят службу сотрудники, совершившие дисциплинарный проступок, о его совершении (п. 23).</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Что должен содержать приказ о назначении служебной проверки?</w:t>
      </w:r>
      <w:r w:rsidRPr="00D871AF">
        <w:rPr>
          <w:rFonts w:ascii="Arial Narrow" w:hAnsi="Arial Narrow"/>
          <w:color w:val="000000" w:themeColor="text1"/>
          <w:sz w:val="20"/>
          <w:szCs w:val="20"/>
        </w:rPr>
        <w:t xml:space="preserve"> - Основания для ее проведения; дату назначения; состав комиссии по проведению служебной проверки (п. 25).</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Кто входит в состав Комиссии?</w:t>
      </w:r>
      <w:r w:rsidRPr="00D871AF">
        <w:rPr>
          <w:rFonts w:ascii="Arial Narrow" w:hAnsi="Arial Narrow"/>
          <w:color w:val="000000" w:themeColor="text1"/>
          <w:sz w:val="20"/>
          <w:szCs w:val="20"/>
        </w:rPr>
        <w:t xml:space="preserve"> – Она формируется в составе трех и более сотрудников, обладающих необходимыми знаниями и опытом, а ее председателем назначается из числа руководителей (начальников) структурных подразделений органа, организации или подразделения МВД России.</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Каковы права сотрудников, проводящих служебную проверку?</w:t>
      </w:r>
      <w:r w:rsidRPr="00D871AF">
        <w:rPr>
          <w:rFonts w:ascii="Arial Narrow" w:hAnsi="Arial Narrow"/>
          <w:color w:val="000000" w:themeColor="text1"/>
          <w:sz w:val="20"/>
          <w:szCs w:val="20"/>
        </w:rPr>
        <w:t xml:space="preserve"> – 1. Предлагать сотрудникам, военнослужащим внутренних войск МВД России, государственным гражданским служащим и работникам системы МВД России, которым могут быть известны какие-либо сведения об обстоятельствах, подлежащих установлению в ходе служебной проверки, давать по ним письменные объяснения; 2. Выезжать на место совершения дисциплинарного проступка для выявления обстоятельств его совершения; 3. Вносить соответствующему руководителю (начальнику) предложения о временном отстранении сотрудника в установленном порядке от выполнения служебных обязанностей на время проведения служебной проверки; 4. Истребовать в установленном порядке документы, относящиеся к предмету проверки, из органов, организаций или подразделений МВД России, направлять запросы в иные органы, учреждения и организации; 5. Пользоваться в установленном порядке оперативными учетами и информационными системами МВД России, образовательных и научных организаций системы МВД России; 6. Знакомиться с документами, имеющими значение для проведения служебной проверки, и в случае необходимости изготавливать с них копии для приобщения к материалам служебной проверки; 7. Ходатайствовать перед соответствующим руководителем (начальником) о проведении инвентаризации или ревизии; 8. Ходатайствовать перед соответствующим руководителем (начальником) о привлечении (по согласованию) к участию в проведении служебной проверки должностных лиц и специалистов по вопросам, требующим научных, технических и иных специальных знаний, и получать от них консультации; 9. Применять для документирования фактов совершения дисциплинарного проступка технические средства; 10. Вносить соответствующему руководителю (начальнику) предложения о необходимости оказания социальной и психологической помощи сотруднику, в отношении которого проводится служебная проверка; 11. Предлагать сотрудникам, в отношении которых проводится служебная проверка, дать объяснение с использованием психофизиологических исследований (обследований); 12. В необходимых случаях, докладывать рапортом соответствующему руководителю (начальнику) о необходимости выделения материалов служебной проверки (п. 28); проводить иные мероприятия на основании решений соответствующего руководителя (начальника) в ходе проведения служебной проверки в зависимости от конкретной ситуации.</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Каковы обязанности сотрудников, проводящих служебную проверку?</w:t>
      </w:r>
      <w:r w:rsidRPr="00D871AF">
        <w:rPr>
          <w:rFonts w:ascii="Arial Narrow" w:hAnsi="Arial Narrow"/>
          <w:color w:val="000000" w:themeColor="text1"/>
          <w:sz w:val="20"/>
          <w:szCs w:val="20"/>
        </w:rPr>
        <w:t xml:space="preserve"> - 1. Соблюдать права и свободы сотрудника, в отношении которого проводится служебная проверка, и иных лиц, принимающих участие в проведении служебной проверки; 2. Обеспечить сохранность и конфиденциальность материалов служебной проверки, не разглашать сведения о результатах ее проведения; 3. Разъяснить заявителям и сотрудникам, в отношении которых проводится служебная проверка, их права и обеспечить условия для реализации этих прав; 4. Своевременно доложить соответствующему руководителю (начальнику) поступившие заявления, ходатайства или жалобы и проинформировать сотрудников, их заявивших, о разрешении указанных заявлений, ходатайств, жалоб; 5. Сообщить о результатах рассмотрения заявлений, ходатайств, жалоб сотруднику, их заявившему, лично под расписку либо путем направления ответа по месту жительства заказной корреспонденцией; 6. Документально подтвердить дату и время совершения дисциплинарного проступка, обстоятельства, влияющие на степень и характер ответственности сотрудника, в отношении которого проводится служебная проверка, как отягчающие, так и смягчающие его вину; 7. Осуществить сбор документов и материалов, характеризующих личные и деловые качества сотрудника, совершившего дисциплинарный проступок; 8. Изучить материалы проводившихся ранее служебных проверок в отношении сотрудника, информацию о фактах совершения им дисциплинарных проступков; 9. Предложить сотруднику, в отношении которого проводится служебная проверка, дать объяснение в письменном виде по существу вопроса; если по истечении двух рабочих дней указанное объяснение данным сотрудником, не представлено либо в случае его отказа от дачи письменных объяснений - составить в установленном порядке соответствующий акт, подписанный не менее чем тремя сотрудниками; 10. Незамедлительно доложить соответствующему руководителю (начальнику) либо председателю комиссии обо всех фактах вмешательства в проведение служебной проверки или давления на сотрудников, участвующих в ее проведении; 11. Опросить сотрудников, военнослужащих внутренних войск МВД России, государственных гражданских служащих и работников системы МВД России, которым могут быть известны какие-либо сведения об обстоятельствах, подлежащих установлению в ходе служебной проверки; 12. В случае выявления в ходе служебной проверки в действиях иных сотрудников признаков совершения дисциплинарных проступков, незамедлительно доложить рапортом соответствующему руководителю (начальнику) о необходимости проведения служебной проверки в отношении таких сотрудников или об установлении наличия (отсутствия) их вины в рамках проводимой служебной проверки; 13. Предложить в случае необходимости проведение профилактических мероприятий по устранению причин, способствовавших совершению сотрудником дисциплинарного проступка; 14. Подготовить заключение по результатам служебной проверки в письменной форме и представить соответствующему руководителю (начальнику) для утверждения в установленном порядке;  15. Ознакомить сотрудника, в отношении которого проведена служебная проверка, в случае его письменного обращения,  с заключением по ее результатам (п. 30).</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Каковы права руководителя (начальника) при проведении проверки?</w:t>
      </w:r>
      <w:r w:rsidRPr="00D871AF">
        <w:rPr>
          <w:rFonts w:ascii="Arial Narrow" w:hAnsi="Arial Narrow"/>
          <w:color w:val="000000" w:themeColor="text1"/>
          <w:sz w:val="20"/>
          <w:szCs w:val="20"/>
        </w:rPr>
        <w:t xml:space="preserve"> - 1. Принимать решение о необходимости комиссионного проведения служебной проверки и утверждать состав комиссии по проведению служебной проверки; 2. В случаях конфликта интересов освобождать сотрудника, подавшего соответствующий рапорт, от участия в проведении служебной проверки; 3. Принимать решение о выделении материалов служебной проверки в отношении одного или нескольких сотрудников; 4. Принимать решение о проведении дополнительных мероприятий, кроме перечисленных в </w:t>
      </w:r>
      <w:hyperlink r:id="rId169" w:anchor="block_1028" w:history="1">
        <w:r w:rsidRPr="00D871AF">
          <w:rPr>
            <w:rFonts w:ascii="Arial Narrow" w:hAnsi="Arial Narrow"/>
            <w:color w:val="000000" w:themeColor="text1"/>
            <w:sz w:val="20"/>
            <w:szCs w:val="20"/>
          </w:rPr>
          <w:t>пункте 28</w:t>
        </w:r>
      </w:hyperlink>
      <w:r w:rsidRPr="00D871AF">
        <w:rPr>
          <w:rFonts w:ascii="Arial Narrow" w:hAnsi="Arial Narrow"/>
          <w:color w:val="000000" w:themeColor="text1"/>
          <w:sz w:val="20"/>
          <w:szCs w:val="20"/>
        </w:rPr>
        <w:t xml:space="preserve"> Порядка проведения проверки, в зависимости от конкретной ситуации, сложившейся при проведении служебной проверки (п. 31).</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 xml:space="preserve">Каковы обязанности руководителя (начальника) при проведении служебной проверки? </w:t>
      </w:r>
      <w:r w:rsidRPr="00D871AF">
        <w:rPr>
          <w:rFonts w:ascii="Arial Narrow" w:hAnsi="Arial Narrow"/>
          <w:color w:val="000000" w:themeColor="text1"/>
          <w:sz w:val="20"/>
          <w:szCs w:val="20"/>
        </w:rPr>
        <w:t xml:space="preserve">-  1. При необходимости принять меры по оказанию сотруднику, в отношении которого проводится служебная проверка, социальной и психологической помощи; 2. Принять в установленные </w:t>
      </w:r>
      <w:hyperlink r:id="rId170" w:anchor="block_525" w:history="1">
        <w:r w:rsidRPr="00D871AF">
          <w:rPr>
            <w:rFonts w:ascii="Arial Narrow" w:hAnsi="Arial Narrow"/>
            <w:color w:val="000000" w:themeColor="text1"/>
            <w:sz w:val="20"/>
            <w:szCs w:val="20"/>
          </w:rPr>
          <w:t>законом</w:t>
        </w:r>
      </w:hyperlink>
      <w:r w:rsidRPr="00D871AF">
        <w:rPr>
          <w:rFonts w:ascii="Arial Narrow" w:hAnsi="Arial Narrow"/>
          <w:color w:val="000000" w:themeColor="text1"/>
          <w:sz w:val="20"/>
          <w:szCs w:val="20"/>
        </w:rPr>
        <w:t xml:space="preserve"> для проведения служебной проверки сроки решение по результатам проверки и обеспечить его выполнение; 3. Принять решение о проведении служебной проверки на период отпуска, командировки, а также временной нетрудоспособности сотрудника, проводящего служебную проверку; 4. В случае поступления рапорта сотрудника, проводящего служебную проверку, принять решение о назначении служебной проверки по выявленным фактам совершения сотрудниками дисциплинарных проступков; 5. Рассмотреть в срок до пяти дней в рамках общего срока проведения служебной проверки ходатайства и жалобы, заявленные сотрудником, в отношении которого проводится служебная проверка; 6. Осуществлять контроль за полнотой и своевременностью проведения служебной проверки (п. 32).</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Каковы права и обязанности сотрудника, в отношении которого проводится служебная проверка</w:t>
      </w:r>
      <w:r w:rsidRPr="00D871AF">
        <w:rPr>
          <w:rFonts w:ascii="Arial Narrow" w:hAnsi="Arial Narrow"/>
          <w:color w:val="000000" w:themeColor="text1"/>
          <w:sz w:val="20"/>
          <w:szCs w:val="20"/>
        </w:rPr>
        <w:t xml:space="preserve">? – Они описаны в </w:t>
      </w:r>
      <w:hyperlink r:id="rId171" w:anchor="block_526" w:history="1">
        <w:r w:rsidRPr="00D871AF">
          <w:rPr>
            <w:rFonts w:ascii="Arial Narrow" w:hAnsi="Arial Narrow"/>
            <w:color w:val="000000" w:themeColor="text1"/>
            <w:sz w:val="20"/>
            <w:szCs w:val="20"/>
          </w:rPr>
          <w:t>части 6 статьи 52</w:t>
        </w:r>
      </w:hyperlink>
      <w:r w:rsidRPr="00D871AF">
        <w:rPr>
          <w:rFonts w:ascii="Arial Narrow" w:hAnsi="Arial Narrow"/>
          <w:color w:val="000000" w:themeColor="text1"/>
          <w:sz w:val="20"/>
          <w:szCs w:val="20"/>
        </w:rPr>
        <w:t xml:space="preserve"> Федерального закона от 30 ноября 2011 г. N 342-ФЗ "О службе в органах внутренних дел РФ…".</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Какова структура заключения по результатам служебной проверки?</w:t>
      </w:r>
      <w:r w:rsidRPr="00D871AF">
        <w:rPr>
          <w:rFonts w:ascii="Arial Narrow" w:hAnsi="Arial Narrow"/>
          <w:color w:val="000000" w:themeColor="text1"/>
          <w:sz w:val="20"/>
          <w:szCs w:val="20"/>
        </w:rPr>
        <w:t xml:space="preserve"> – Оно должно состоять из трех частей: вводной, описательной и резолютивной (п. 34).</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Что указывается в вводной части заключения?</w:t>
      </w:r>
      <w:r w:rsidRPr="00D871AF">
        <w:rPr>
          <w:rFonts w:ascii="Arial Narrow" w:hAnsi="Arial Narrow"/>
          <w:color w:val="000000" w:themeColor="text1"/>
          <w:sz w:val="20"/>
          <w:szCs w:val="20"/>
        </w:rPr>
        <w:t xml:space="preserve"> – 1. данные сотрудника, проводившего служебную проверку, или состав комиссии; 2. Данные сотрудника, в отношении которого проведена служебная проверка, 3. Сведения об его образовании, времени службы в органах внутренних дел и в замещаемой должности, количестве поощрений, взысканий, наличии (отсутствии) у него неснятых дисциплинарных взысканий (п 35).</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Что указывается в описательная части заключения?</w:t>
      </w:r>
      <w:r w:rsidRPr="00D871AF">
        <w:rPr>
          <w:rFonts w:ascii="Arial Narrow" w:hAnsi="Arial Narrow"/>
          <w:color w:val="000000" w:themeColor="text1"/>
          <w:sz w:val="20"/>
          <w:szCs w:val="20"/>
        </w:rPr>
        <w:t xml:space="preserve"> - 1. Основания проведения служебной проверки; 2. Объяснение сотрудника, в отношении которого проведена служебная проверка; 3. Факт совершения сотрудником дисциплинарного проступка; 4. Обстоятельства и последствия совершения сотрудником дисциплинарного проступка; 5. Наличие либо отсутствие обстоятельств, предусмотренных </w:t>
      </w:r>
      <w:hyperlink r:id="rId172" w:anchor="block_29" w:history="1">
        <w:r w:rsidRPr="00D871AF">
          <w:rPr>
            <w:rFonts w:ascii="Arial Narrow" w:hAnsi="Arial Narrow"/>
            <w:color w:val="000000" w:themeColor="text1"/>
            <w:sz w:val="20"/>
            <w:szCs w:val="20"/>
          </w:rPr>
          <w:t>статьей 29</w:t>
        </w:r>
      </w:hyperlink>
      <w:r w:rsidRPr="00D871AF">
        <w:rPr>
          <w:rFonts w:ascii="Arial Narrow" w:hAnsi="Arial Narrow"/>
          <w:color w:val="000000" w:themeColor="text1"/>
          <w:sz w:val="20"/>
          <w:szCs w:val="20"/>
        </w:rPr>
        <w:t xml:space="preserve"> Федерального закона от 7 февраля 2011 г. N 3-ФЗ "О полиции"; 6. Факты и обстоятельства, установленные в ходе рассмотрения заявления сотрудника; 7. Материалы, подтверждающие (исключающие) вину сотрудника; 8. Обстоятельства, смягчающие или отягчающие ответственность сотрудника; 9. Иные факты и обстоятельства, установленные в ходе проведения служебной проверки (п. 36).</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Что указывается в резолютивной части заключения?</w:t>
      </w:r>
      <w:r w:rsidRPr="00D871AF">
        <w:rPr>
          <w:rFonts w:ascii="Arial Narrow" w:hAnsi="Arial Narrow"/>
          <w:color w:val="000000" w:themeColor="text1"/>
          <w:sz w:val="20"/>
          <w:szCs w:val="20"/>
        </w:rPr>
        <w:t xml:space="preserve"> - 1. о виновности (невиновности) сотрудника, в отношении которого проведена служебная проверка; 2. Предложения о применении (неприменении) к этому сотруднику, мер дисциплинарной ответственности, иных мер воздействия; 3. Выводы о причинах и условиях, способствовавших совершению сотрудником дисциплинарного проступка; 4. Выводы о наличии или отсутствии обстоятельств, предусмотренных </w:t>
      </w:r>
      <w:hyperlink r:id="rId173" w:anchor="block_29" w:history="1">
        <w:r w:rsidRPr="00D871AF">
          <w:rPr>
            <w:rFonts w:ascii="Arial Narrow" w:hAnsi="Arial Narrow"/>
            <w:color w:val="000000" w:themeColor="text1"/>
            <w:sz w:val="20"/>
            <w:szCs w:val="20"/>
          </w:rPr>
          <w:t>статьей 29</w:t>
        </w:r>
      </w:hyperlink>
      <w:r w:rsidRPr="00D871AF">
        <w:rPr>
          <w:rFonts w:ascii="Arial Narrow" w:hAnsi="Arial Narrow"/>
          <w:color w:val="000000" w:themeColor="text1"/>
          <w:sz w:val="20"/>
          <w:szCs w:val="20"/>
        </w:rPr>
        <w:t xml:space="preserve"> Федерального закона от 7 февраля 2011 г. N 3-ФЗ "О полиции"; 5. Выводы о наличии или отсутствии фактов и обстоятельств, указанных в заявлении сотрудника; 6. Предложения о передаче материалов в следственные органы Следственного комитета РФ, прокуратуры РФ для принятия решения в установленном законом порядке; 7. Рекомендации об оказании сотруднику правовой помощи, а также социальной и (или) психологической помощи; 8. Предложения о мерах по устранению выявленных недостатков или предложения о прекращении служебной проверки в связи с отсутствием факта нарушения служебной дисциплины; 9. Рекомендации о возможном опровержении недостоверной информации, порочащей честь и достоинство сотрудника, которая послужила основанием для назначения служебной проверки, и (или) обращении в суд либо органы прокуратуры РФ за защитой чести и достоинства; 10. Рекомендации предупредительно-профилактического характера (п. 37).</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В какой срок заключение представляется соответствующему руководителю (начальнику) и утверждается им?</w:t>
      </w:r>
      <w:r w:rsidRPr="00D871AF">
        <w:rPr>
          <w:rFonts w:ascii="Arial Narrow" w:hAnsi="Arial Narrow"/>
          <w:color w:val="000000" w:themeColor="text1"/>
          <w:sz w:val="20"/>
          <w:szCs w:val="20"/>
        </w:rPr>
        <w:t xml:space="preserve"> - не позднее чем через три дня со дня завершения служебной проверки и утверждается им не позднее чем через пять дней со дня его представления (п. 39).</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 xml:space="preserve">Что делается в случае отказа сотрудника, в отношении которого проведена служебная проверка, от подписи в ознакомлении с заключением? </w:t>
      </w:r>
      <w:r w:rsidRPr="00D871AF">
        <w:rPr>
          <w:rFonts w:ascii="Arial Narrow" w:hAnsi="Arial Narrow"/>
          <w:color w:val="000000" w:themeColor="text1"/>
          <w:sz w:val="20"/>
          <w:szCs w:val="20"/>
        </w:rPr>
        <w:t>-  составляется акт в произвольной форме, подписываемый не менее чем тремя сотрудниками (п. 40).</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С кем согласовывается проект приказа о наложении дисциплинарного взыскания</w:t>
      </w:r>
      <w:r w:rsidRPr="00D871AF">
        <w:rPr>
          <w:rFonts w:ascii="Arial Narrow" w:hAnsi="Arial Narrow"/>
          <w:color w:val="000000" w:themeColor="text1"/>
          <w:sz w:val="20"/>
          <w:szCs w:val="20"/>
        </w:rPr>
        <w:t>? – С кадровым и правовым подразделением (п. 41).</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Что включается в дело с материалами служебной проверки</w:t>
      </w:r>
      <w:r w:rsidRPr="00D871AF">
        <w:rPr>
          <w:rFonts w:ascii="Arial Narrow" w:hAnsi="Arial Narrow"/>
          <w:color w:val="000000" w:themeColor="text1"/>
          <w:sz w:val="20"/>
          <w:szCs w:val="20"/>
        </w:rPr>
        <w:t>? - 1. Документ (либо его копию), послуживший основанием для проведения служебной проверки; 2. Копия приказа о назначении служебной проверки (в случае ее комиссионного проведения); 3. Объяснения сотрудников, иные документы и материалы (либо их заверенные копии), полученные в ходе проведения служебной проверки; 4. Заключение по результатам служебной проверки; 5. Материалы, относящиеся к реализации выводов, содержащихся в заключении по результатам служебной проверки; 6. Копия ответа лицу, чье обращение послужило основанием для проведения служебной проверки (п. 42).</w:t>
      </w:r>
    </w:p>
    <w:p w:rsidR="00FE6357" w:rsidRPr="00D871AF" w:rsidRDefault="00FE6357" w:rsidP="00FE6357">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Куда сотрудник, в отношении которого проводилась служебная проверка, вправе обжаловать заключение по результатам служебной проверки?</w:t>
      </w:r>
      <w:r w:rsidRPr="00D871AF">
        <w:rPr>
          <w:rFonts w:ascii="Arial Narrow" w:hAnsi="Arial Narrow"/>
          <w:color w:val="000000" w:themeColor="text1"/>
          <w:sz w:val="20"/>
          <w:szCs w:val="20"/>
        </w:rPr>
        <w:t xml:space="preserve"> - Вышестоящему руководителю (начальнику) либо в суд (п. 44).</w:t>
      </w:r>
    </w:p>
    <w:p w:rsidR="00FE6357" w:rsidRPr="00D871AF" w:rsidRDefault="00FE6357" w:rsidP="00FE6357">
      <w:pPr>
        <w:ind w:firstLine="540"/>
        <w:jc w:val="both"/>
        <w:rPr>
          <w:rFonts w:ascii="Arial Narrow" w:hAnsi="Arial Narrow"/>
          <w:color w:val="000000" w:themeColor="text1"/>
          <w:sz w:val="20"/>
          <w:szCs w:val="20"/>
        </w:rPr>
      </w:pPr>
    </w:p>
    <w:p w:rsidR="0078295F" w:rsidRDefault="0078295F" w:rsidP="0078295F">
      <w:pPr>
        <w:widowControl w:val="0"/>
        <w:autoSpaceDE w:val="0"/>
        <w:autoSpaceDN w:val="0"/>
        <w:adjustRightInd w:val="0"/>
        <w:ind w:firstLine="540"/>
        <w:jc w:val="right"/>
        <w:rPr>
          <w:rFonts w:ascii="Arial Narrow" w:hAnsi="Arial Narrow" w:cs="Arial"/>
          <w:i/>
          <w:iCs/>
          <w:color w:val="000000" w:themeColor="text1"/>
          <w:sz w:val="20"/>
          <w:szCs w:val="20"/>
        </w:rPr>
      </w:pPr>
    </w:p>
    <w:p w:rsidR="00FE6357" w:rsidRDefault="00FE6357" w:rsidP="0078295F">
      <w:pPr>
        <w:widowControl w:val="0"/>
        <w:autoSpaceDE w:val="0"/>
        <w:autoSpaceDN w:val="0"/>
        <w:adjustRightInd w:val="0"/>
        <w:ind w:firstLine="540"/>
        <w:jc w:val="right"/>
        <w:rPr>
          <w:rFonts w:ascii="Arial Narrow" w:hAnsi="Arial Narrow" w:cs="Arial"/>
          <w:i/>
          <w:iCs/>
          <w:color w:val="000000" w:themeColor="text1"/>
          <w:sz w:val="20"/>
          <w:szCs w:val="20"/>
        </w:rPr>
      </w:pPr>
    </w:p>
    <w:p w:rsidR="0078295F" w:rsidRPr="00FE6357" w:rsidRDefault="0078295F" w:rsidP="0078295F">
      <w:pPr>
        <w:widowControl w:val="0"/>
        <w:autoSpaceDE w:val="0"/>
        <w:autoSpaceDN w:val="0"/>
        <w:adjustRightInd w:val="0"/>
        <w:ind w:firstLine="540"/>
        <w:jc w:val="right"/>
        <w:rPr>
          <w:rFonts w:ascii="Arial Narrow" w:hAnsi="Arial Narrow" w:cs="Arial"/>
          <w:i/>
          <w:iCs/>
          <w:color w:val="000000" w:themeColor="text1"/>
          <w:sz w:val="20"/>
          <w:szCs w:val="20"/>
          <w:u w:val="single"/>
        </w:rPr>
      </w:pPr>
      <w:r w:rsidRPr="00FE6357">
        <w:rPr>
          <w:rFonts w:ascii="Arial Narrow" w:hAnsi="Arial Narrow" w:cs="Arial"/>
          <w:i/>
          <w:iCs/>
          <w:color w:val="000000" w:themeColor="text1"/>
          <w:sz w:val="20"/>
          <w:szCs w:val="20"/>
          <w:u w:val="single"/>
        </w:rPr>
        <w:t>Возможная форма акта проверки полиции</w:t>
      </w:r>
    </w:p>
    <w:p w:rsidR="0078295F" w:rsidRDefault="0078295F" w:rsidP="0078295F">
      <w:pPr>
        <w:widowControl w:val="0"/>
        <w:autoSpaceDE w:val="0"/>
        <w:autoSpaceDN w:val="0"/>
        <w:adjustRightInd w:val="0"/>
        <w:ind w:firstLine="540"/>
        <w:jc w:val="center"/>
        <w:rPr>
          <w:rFonts w:ascii="Arial Narrow" w:hAnsi="Arial Narrow" w:cs="Arial"/>
          <w:b/>
          <w:bCs/>
          <w:color w:val="000000" w:themeColor="text1"/>
        </w:rPr>
      </w:pPr>
    </w:p>
    <w:p w:rsidR="0078295F" w:rsidRPr="0078295F" w:rsidRDefault="0078295F" w:rsidP="0078295F">
      <w:pPr>
        <w:widowControl w:val="0"/>
        <w:autoSpaceDE w:val="0"/>
        <w:autoSpaceDN w:val="0"/>
        <w:adjustRightInd w:val="0"/>
        <w:ind w:left="1287"/>
        <w:jc w:val="center"/>
        <w:rPr>
          <w:rFonts w:ascii="Arial Narrow" w:hAnsi="Arial Narrow" w:cs="Arial"/>
          <w:color w:val="000000" w:themeColor="text1"/>
          <w:sz w:val="28"/>
          <w:szCs w:val="28"/>
        </w:rPr>
      </w:pPr>
      <w:r w:rsidRPr="0078295F">
        <w:rPr>
          <w:rFonts w:ascii="Arial Narrow" w:hAnsi="Arial Narrow" w:cs="Arial"/>
          <w:b/>
          <w:bCs/>
          <w:color w:val="000000" w:themeColor="text1"/>
          <w:sz w:val="28"/>
          <w:szCs w:val="28"/>
        </w:rPr>
        <w:t>5.</w:t>
      </w:r>
      <w:r w:rsidR="00FE6357">
        <w:rPr>
          <w:rFonts w:ascii="Arial Narrow" w:hAnsi="Arial Narrow" w:cs="Arial"/>
          <w:b/>
          <w:bCs/>
          <w:color w:val="000000" w:themeColor="text1"/>
          <w:sz w:val="28"/>
          <w:szCs w:val="28"/>
        </w:rPr>
        <w:t>9</w:t>
      </w:r>
      <w:r w:rsidRPr="0078295F">
        <w:rPr>
          <w:rFonts w:ascii="Arial Narrow" w:hAnsi="Arial Narrow" w:cs="Arial"/>
          <w:b/>
          <w:bCs/>
          <w:color w:val="000000" w:themeColor="text1"/>
          <w:sz w:val="28"/>
          <w:szCs w:val="28"/>
        </w:rPr>
        <w:t>.</w:t>
      </w:r>
      <w:r>
        <w:rPr>
          <w:rFonts w:ascii="Arial Narrow" w:hAnsi="Arial Narrow" w:cs="Arial"/>
          <w:b/>
          <w:bCs/>
          <w:color w:val="000000" w:themeColor="text1"/>
          <w:sz w:val="28"/>
          <w:szCs w:val="28"/>
        </w:rPr>
        <w:t>Акт</w:t>
      </w:r>
    </w:p>
    <w:p w:rsidR="0078295F" w:rsidRPr="0078295F" w:rsidRDefault="0078295F" w:rsidP="0078295F">
      <w:pPr>
        <w:widowControl w:val="0"/>
        <w:autoSpaceDE w:val="0"/>
        <w:autoSpaceDN w:val="0"/>
        <w:adjustRightInd w:val="0"/>
        <w:ind w:firstLine="540"/>
        <w:jc w:val="center"/>
        <w:rPr>
          <w:rFonts w:ascii="Arial Narrow" w:hAnsi="Arial Narrow" w:cs="Arial"/>
          <w:color w:val="000000" w:themeColor="text1"/>
          <w:sz w:val="28"/>
          <w:szCs w:val="28"/>
        </w:rPr>
      </w:pPr>
      <w:r w:rsidRPr="0078295F">
        <w:rPr>
          <w:rFonts w:ascii="Arial Narrow" w:hAnsi="Arial Narrow" w:cs="Arial"/>
          <w:b/>
          <w:bCs/>
          <w:color w:val="000000" w:themeColor="text1"/>
          <w:sz w:val="28"/>
          <w:szCs w:val="28"/>
        </w:rPr>
        <w:t>проверки соблюдения прав человека  в органе внутренних дел.</w:t>
      </w:r>
    </w:p>
    <w:p w:rsidR="0078295F" w:rsidRPr="00904273" w:rsidRDefault="0078295F" w:rsidP="0078295F">
      <w:pPr>
        <w:widowControl w:val="0"/>
        <w:autoSpaceDE w:val="0"/>
        <w:autoSpaceDN w:val="0"/>
        <w:adjustRightInd w:val="0"/>
        <w:ind w:firstLine="540"/>
        <w:jc w:val="center"/>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(наименование учреждения или органа внутренних дел).</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Нами, членами Общественной наблюдательной Комиссии  __________________ (наименование субъекта Федерации)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3) 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4)_________________________________________________________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ходе проверки прав и свобод граждан в ___________________, проводимой «__________»____________2009 года  с  «______» по «________» установлено  следующее: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78295F">
      <w:pPr>
        <w:widowControl w:val="0"/>
        <w:tabs>
          <w:tab w:val="left" w:pos="1440"/>
        </w:tabs>
        <w:autoSpaceDE w:val="0"/>
        <w:autoSpaceDN w:val="0"/>
        <w:adjustRightInd w:val="0"/>
        <w:ind w:firstLine="540"/>
        <w:jc w:val="both"/>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 xml:space="preserve">1) Общие сведения об учреждении. </w:t>
      </w:r>
    </w:p>
    <w:p w:rsidR="0078295F" w:rsidRPr="00904273" w:rsidRDefault="0078295F" w:rsidP="0078295F">
      <w:pPr>
        <w:widowControl w:val="0"/>
        <w:tabs>
          <w:tab w:val="left" w:pos="1560"/>
        </w:tabs>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1.1. Фамилия,  имя, отчество и контактный телефон начальника учреждения: ____________________________________________________________________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1.2. Количество сотрудников 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1.3. Общее число доставленных  в течении предыдущего года 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1.4. Общее число помещений для доставленных______________________________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1.5. Иная информация_____________________________________________________ </w:t>
      </w:r>
    </w:p>
    <w:p w:rsidR="0078295F" w:rsidRPr="00904273" w:rsidRDefault="0078295F" w:rsidP="006D0705">
      <w:pPr>
        <w:widowControl w:val="0"/>
        <w:numPr>
          <w:ilvl w:val="0"/>
          <w:numId w:val="47"/>
        </w:numPr>
        <w:tabs>
          <w:tab w:val="left" w:pos="72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В день посещения при  ответственном  от руководства _________________ и старшем оперативном  дежурном</w:t>
      </w:r>
      <w:r w:rsidRPr="00904273">
        <w:rPr>
          <w:rFonts w:ascii="Arial Narrow" w:hAnsi="Arial Narrow" w:cs="Arial"/>
          <w:b/>
          <w:bCs/>
          <w:color w:val="000000" w:themeColor="text1"/>
          <w:sz w:val="16"/>
          <w:szCs w:val="16"/>
        </w:rPr>
        <w:t xml:space="preserve"> выявлено</w:t>
      </w:r>
      <w:r w:rsidRPr="00904273">
        <w:rPr>
          <w:rFonts w:ascii="Arial Narrow" w:hAnsi="Arial Narrow" w:cs="Arial"/>
          <w:color w:val="000000" w:themeColor="text1"/>
          <w:sz w:val="16"/>
          <w:szCs w:val="16"/>
          <w:vertAlign w:val="superscript"/>
        </w:rPr>
        <w:footnoteReference w:id="1"/>
      </w:r>
      <w:r w:rsidRPr="00904273">
        <w:rPr>
          <w:rFonts w:ascii="Arial Narrow" w:hAnsi="Arial Narrow" w:cs="Arial"/>
          <w:b/>
          <w:bCs/>
          <w:color w:val="000000" w:themeColor="text1"/>
          <w:sz w:val="16"/>
          <w:szCs w:val="16"/>
        </w:rPr>
        <w:t xml:space="preserve">, что: </w:t>
      </w:r>
    </w:p>
    <w:p w:rsidR="0078295F" w:rsidRPr="00904273" w:rsidRDefault="0078295F" w:rsidP="0078295F">
      <w:pPr>
        <w:widowControl w:val="0"/>
        <w:autoSpaceDE w:val="0"/>
        <w:autoSpaceDN w:val="0"/>
        <w:adjustRightInd w:val="0"/>
        <w:ind w:firstLine="540"/>
        <w:jc w:val="both"/>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________________</w:t>
      </w:r>
    </w:p>
    <w:tbl>
      <w:tblPr>
        <w:tblW w:w="5824" w:type="dxa"/>
        <w:tblInd w:w="-65" w:type="dxa"/>
        <w:tblLayout w:type="fixed"/>
        <w:tblLook w:val="0000" w:firstRow="0" w:lastRow="0" w:firstColumn="0" w:lastColumn="0" w:noHBand="0" w:noVBand="0"/>
      </w:tblPr>
      <w:tblGrid>
        <w:gridCol w:w="1983"/>
        <w:gridCol w:w="955"/>
        <w:gridCol w:w="2886"/>
      </w:tblGrid>
      <w:tr w:rsidR="0078295F" w:rsidRPr="00904273" w:rsidTr="000F3A26">
        <w:tc>
          <w:tcPr>
            <w:tcW w:w="1983" w:type="dxa"/>
            <w:tcBorders>
              <w:top w:val="single" w:sz="4" w:space="0" w:color="000000"/>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c>
          <w:tcPr>
            <w:tcW w:w="955" w:type="dxa"/>
            <w:tcBorders>
              <w:top w:val="single" w:sz="4" w:space="0" w:color="000000"/>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камерах </w:t>
            </w:r>
          </w:p>
        </w:tc>
        <w:tc>
          <w:tcPr>
            <w:tcW w:w="2886" w:type="dxa"/>
            <w:tcBorders>
              <w:top w:val="single" w:sz="4" w:space="0" w:color="000000"/>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Комнатах административно задержанных </w:t>
            </w:r>
          </w:p>
        </w:tc>
      </w:tr>
      <w:tr w:rsidR="0078295F" w:rsidRPr="00904273" w:rsidTr="000F3A26">
        <w:tc>
          <w:tcPr>
            <w:tcW w:w="1983"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2.1. Освещение </w:t>
            </w:r>
          </w:p>
        </w:tc>
        <w:tc>
          <w:tcPr>
            <w:tcW w:w="9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c>
          <w:tcPr>
            <w:tcW w:w="2886"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r>
      <w:tr w:rsidR="0078295F" w:rsidRPr="00904273" w:rsidTr="000F3A26">
        <w:tc>
          <w:tcPr>
            <w:tcW w:w="1983"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2.2. Вентиляция  </w:t>
            </w:r>
          </w:p>
        </w:tc>
        <w:tc>
          <w:tcPr>
            <w:tcW w:w="9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c>
          <w:tcPr>
            <w:tcW w:w="2886"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r>
      <w:tr w:rsidR="0078295F" w:rsidRPr="00904273" w:rsidTr="000F3A26">
        <w:tc>
          <w:tcPr>
            <w:tcW w:w="1983"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2.3. Влажность </w:t>
            </w:r>
          </w:p>
        </w:tc>
        <w:tc>
          <w:tcPr>
            <w:tcW w:w="9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c>
          <w:tcPr>
            <w:tcW w:w="2886"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r>
      <w:tr w:rsidR="0078295F" w:rsidRPr="00904273" w:rsidTr="000F3A26">
        <w:tc>
          <w:tcPr>
            <w:tcW w:w="1983"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2.4. Температура</w:t>
            </w:r>
          </w:p>
        </w:tc>
        <w:tc>
          <w:tcPr>
            <w:tcW w:w="9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c>
          <w:tcPr>
            <w:tcW w:w="2886"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r>
      <w:tr w:rsidR="0078295F" w:rsidRPr="00904273" w:rsidTr="000F3A26">
        <w:tc>
          <w:tcPr>
            <w:tcW w:w="1983"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2.5. Площадь</w:t>
            </w:r>
          </w:p>
        </w:tc>
        <w:tc>
          <w:tcPr>
            <w:tcW w:w="9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c>
          <w:tcPr>
            <w:tcW w:w="2886"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r>
      <w:tr w:rsidR="0078295F" w:rsidRPr="00904273" w:rsidTr="000F3A26">
        <w:tc>
          <w:tcPr>
            <w:tcW w:w="1983"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2.6. Санитарное состояние </w:t>
            </w:r>
          </w:p>
        </w:tc>
        <w:tc>
          <w:tcPr>
            <w:tcW w:w="9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c>
          <w:tcPr>
            <w:tcW w:w="2886"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jc w:val="both"/>
              <w:rPr>
                <w:rFonts w:ascii="Arial Narrow" w:hAnsi="Arial Narrow" w:cs="Arial"/>
                <w:color w:val="000000" w:themeColor="text1"/>
                <w:sz w:val="16"/>
                <w:szCs w:val="16"/>
              </w:rPr>
            </w:pPr>
          </w:p>
        </w:tc>
      </w:tr>
    </w:tbl>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2.7. Информирование родственников  доставленных об их задержании: 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2.8. Вызов адвоката по требованию задержанных: 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2.9. Наличие телесных повреждений 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2.10. Вывод доставленных (задержанных) в туалет:_____________________________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________________________________________________________________________;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2.11. Обоснованность доставления; принятие мер при выявлении  граждан, доставленным либо задержанных необоснованно:______________________________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2.12. Замечания  по оформлению  протоколов _________________________________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2.13. Правильность  внесения в КД ДЧ и КД ОДН  времени задержания и доставления лица, соблюдение требований о времени задержания: 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w:t>
      </w:r>
    </w:p>
    <w:p w:rsidR="0078295F" w:rsidRPr="00904273" w:rsidRDefault="0078295F" w:rsidP="006D0705">
      <w:pPr>
        <w:widowControl w:val="0"/>
        <w:numPr>
          <w:ilvl w:val="1"/>
          <w:numId w:val="48"/>
        </w:numPr>
        <w:tabs>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Наличие доставленных, не внесенных в КД ДЧ и КД ОНД: 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Наличие  нагрудных знаков у сотрудников ППС и бейджиков у сотрудников дежурной части:_________ </w:t>
      </w:r>
    </w:p>
    <w:p w:rsidR="0078295F" w:rsidRPr="00904273" w:rsidRDefault="0078295F" w:rsidP="006D0705">
      <w:pPr>
        <w:widowControl w:val="0"/>
        <w:numPr>
          <w:ilvl w:val="1"/>
          <w:numId w:val="48"/>
        </w:numPr>
        <w:tabs>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Наличие на кабинетах сотрудников уголовного розыска, инспектора по разбору  номеров кабинетов, должностей и фамилий  сотрудников 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6D0705">
      <w:pPr>
        <w:widowControl w:val="0"/>
        <w:numPr>
          <w:ilvl w:val="1"/>
          <w:numId w:val="48"/>
        </w:numPr>
        <w:tabs>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Наличие на стендах для посетителей  и доступность для доставленных телефонов  и адресов контролирующих организаций (включая прокуратуру, УСБ, ИЛС, суд, ОНК) 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2.18. Наличие   в Дежурной части  КРФоАП, УПК, УК РФ, Закона «О милиции» и иной нормативно- правовой литературы, доступной для задержанных 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________________________________________________________________________; </w:t>
      </w:r>
    </w:p>
    <w:p w:rsidR="0078295F" w:rsidRPr="00904273" w:rsidRDefault="0078295F" w:rsidP="006D0705">
      <w:pPr>
        <w:widowControl w:val="0"/>
        <w:numPr>
          <w:ilvl w:val="1"/>
          <w:numId w:val="48"/>
        </w:numPr>
        <w:tabs>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Обеспечение переводчиком лиц, не владеющих русским языком: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2.19. Обеспечение  лиц, задержанных на срок свыше 3 часов, горячим питанием,  а при их нахождении в ночное время - индивидуальным спальным местом, согласно  постановлению Правительства  РФ № 627 от 2003 года: 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numPr>
          <w:ilvl w:val="1"/>
          <w:numId w:val="29"/>
        </w:numPr>
        <w:tabs>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Отношение должностных лиц  подразделения  к выявленным нарушениям: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6D0705">
      <w:pPr>
        <w:widowControl w:val="0"/>
        <w:numPr>
          <w:ilvl w:val="0"/>
          <w:numId w:val="47"/>
        </w:numPr>
        <w:tabs>
          <w:tab w:val="left" w:pos="72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Иные выявленные  нарушения  прав и свобод граждан: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3.1.______________________________________________________________________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3.2.______________________________________________________________________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3.3.______________________________________________________________________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3.4.______________________________________________________________________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4. Иные  рекомендации по улучшению соблюдения и восстановления прав и свобод граждан (вне связи с выявленными нарушениями)</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4.1.______________________________________________________________________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5. Установлено,  что ранее данные рекомендации выполнены следующим образом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5.1.______________________________________________________________________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6. Выявлен следующий положительный опыт по соблюдению прав и свобод человека и гражданина (кроме того, что отражено в разделе № 2):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6.1.______________________________________________________________________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7. Получены следующие  просьбы от сотрудников подразделения по обеспечению их прав и законных интересов: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7.1.______________________________________________________________________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8. Замечания представителя  учреждения (органа)  по  содержанию протокола: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8.1.______________________________________________________________________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случае, если  объем протокола  не позволяет отразить все нарушения, рекомендации или выявленные позитивные  аспекты соблюдения прав человека, то необходимая  информация  приобщается  к протоколу на отдельном листе).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К бланку протокола приобщены дополнения на _____________листах.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Подписи участников  проверки: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 ______________________     2)__________________________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3)_______________________    4) ___________________________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Копию протокола  для принятия  мер по выявленным  недостаткам получил (получить отказался): _________________________________________________________________________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(должность, звание,  подпись, ФИО)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20"/>
          <w:szCs w:val="20"/>
        </w:rPr>
      </w:pPr>
    </w:p>
    <w:p w:rsidR="0048745E" w:rsidRPr="00843451" w:rsidRDefault="0048745E" w:rsidP="0048745E">
      <w:pPr>
        <w:widowControl w:val="0"/>
        <w:suppressAutoHyphens/>
        <w:autoSpaceDE w:val="0"/>
        <w:autoSpaceDN w:val="0"/>
        <w:adjustRightInd w:val="0"/>
        <w:ind w:firstLine="540"/>
        <w:jc w:val="both"/>
        <w:rPr>
          <w:rFonts w:ascii="Arial Narrow" w:hAnsi="Arial Narrow" w:cs="Arial"/>
          <w:b/>
          <w:bCs/>
          <w:color w:val="000000" w:themeColor="text1"/>
          <w:sz w:val="20"/>
          <w:szCs w:val="20"/>
        </w:rPr>
      </w:pPr>
    </w:p>
    <w:p w:rsidR="00687729" w:rsidRDefault="00687729" w:rsidP="001B28F4">
      <w:pPr>
        <w:ind w:firstLine="540"/>
        <w:jc w:val="both"/>
        <w:rPr>
          <w:rFonts w:ascii="Arial Narrow" w:hAnsi="Arial Narrow" w:cs="Arial"/>
          <w:color w:val="000000" w:themeColor="text1"/>
          <w:sz w:val="22"/>
          <w:szCs w:val="22"/>
        </w:rPr>
      </w:pPr>
    </w:p>
    <w:p w:rsidR="00687729" w:rsidRPr="00472155" w:rsidRDefault="00687729" w:rsidP="00472155">
      <w:pPr>
        <w:pStyle w:val="List7"/>
        <w:jc w:val="center"/>
        <w:rPr>
          <w:rFonts w:ascii="Arial Narrow" w:hAnsi="Arial Narrow"/>
          <w:b/>
          <w:sz w:val="36"/>
          <w:szCs w:val="36"/>
        </w:rPr>
      </w:pPr>
      <w:r w:rsidRPr="00472155">
        <w:rPr>
          <w:rFonts w:ascii="Arial Narrow" w:hAnsi="Arial Narrow"/>
          <w:b/>
          <w:sz w:val="36"/>
          <w:szCs w:val="36"/>
        </w:rPr>
        <w:t xml:space="preserve">Проверка Изоляторов  временного содержания </w:t>
      </w:r>
      <w:r w:rsidR="007D1E65">
        <w:rPr>
          <w:rFonts w:ascii="Arial Narrow" w:hAnsi="Arial Narrow"/>
          <w:b/>
          <w:sz w:val="36"/>
          <w:szCs w:val="36"/>
        </w:rPr>
        <w:t xml:space="preserve">и спецприемников </w:t>
      </w:r>
      <w:r w:rsidRPr="00472155">
        <w:rPr>
          <w:rFonts w:ascii="Arial Narrow" w:hAnsi="Arial Narrow"/>
          <w:b/>
          <w:sz w:val="36"/>
          <w:szCs w:val="36"/>
        </w:rPr>
        <w:t>МВД РФ.</w:t>
      </w:r>
    </w:p>
    <w:p w:rsidR="00472155" w:rsidRDefault="00472155" w:rsidP="00472155">
      <w:pPr>
        <w:pStyle w:val="List7"/>
        <w:numPr>
          <w:ilvl w:val="0"/>
          <w:numId w:val="0"/>
        </w:numPr>
        <w:ind w:left="720" w:hanging="360"/>
      </w:pPr>
    </w:p>
    <w:p w:rsidR="00472155" w:rsidRDefault="00472155" w:rsidP="00472155">
      <w:pPr>
        <w:pStyle w:val="List7"/>
        <w:numPr>
          <w:ilvl w:val="0"/>
          <w:numId w:val="0"/>
        </w:numPr>
        <w:ind w:left="720" w:hanging="360"/>
      </w:pPr>
    </w:p>
    <w:p w:rsidR="0078295F" w:rsidRPr="0078295F" w:rsidRDefault="0078295F" w:rsidP="0078295F">
      <w:pPr>
        <w:autoSpaceDE w:val="0"/>
        <w:autoSpaceDN w:val="0"/>
        <w:adjustRightInd w:val="0"/>
        <w:ind w:firstLine="540"/>
        <w:jc w:val="right"/>
        <w:rPr>
          <w:rFonts w:ascii="Arial Narrow" w:hAnsi="Arial Narrow" w:cs="Arial"/>
          <w:i/>
          <w:color w:val="000000" w:themeColor="text1"/>
          <w:sz w:val="20"/>
          <w:szCs w:val="20"/>
          <w:u w:val="single"/>
          <w:lang w:eastAsia="en-US"/>
        </w:rPr>
      </w:pPr>
      <w:r w:rsidRPr="0078295F">
        <w:rPr>
          <w:rFonts w:ascii="Arial Narrow" w:hAnsi="Arial Narrow" w:cs="Arial"/>
          <w:i/>
          <w:color w:val="000000" w:themeColor="text1"/>
          <w:sz w:val="20"/>
          <w:szCs w:val="20"/>
          <w:u w:val="single"/>
          <w:lang w:eastAsia="en-US"/>
        </w:rPr>
        <w:t xml:space="preserve">Возможная форма  акта об итогах проверки ИВС </w:t>
      </w:r>
    </w:p>
    <w:p w:rsidR="0078295F" w:rsidRPr="007D1E65" w:rsidRDefault="007D1E65" w:rsidP="0078295F">
      <w:pPr>
        <w:widowControl w:val="0"/>
        <w:autoSpaceDE w:val="0"/>
        <w:autoSpaceDN w:val="0"/>
        <w:adjustRightInd w:val="0"/>
        <w:ind w:firstLine="540"/>
        <w:jc w:val="center"/>
        <w:rPr>
          <w:rFonts w:ascii="Arial Narrow" w:hAnsi="Arial Narrow" w:cs="Arial"/>
          <w:b/>
          <w:bCs/>
          <w:color w:val="000000" w:themeColor="text1"/>
          <w:sz w:val="28"/>
          <w:szCs w:val="28"/>
        </w:rPr>
      </w:pPr>
      <w:r w:rsidRPr="007D1E65">
        <w:rPr>
          <w:rFonts w:ascii="Arial Narrow" w:hAnsi="Arial Narrow" w:cs="Arial"/>
          <w:b/>
          <w:bCs/>
          <w:color w:val="000000" w:themeColor="text1"/>
          <w:sz w:val="28"/>
          <w:szCs w:val="28"/>
        </w:rPr>
        <w:t xml:space="preserve">6.1. </w:t>
      </w:r>
      <w:r w:rsidR="0078295F" w:rsidRPr="007D1E65">
        <w:rPr>
          <w:rFonts w:ascii="Arial Narrow" w:hAnsi="Arial Narrow" w:cs="Arial"/>
          <w:b/>
          <w:bCs/>
          <w:color w:val="000000" w:themeColor="text1"/>
          <w:sz w:val="28"/>
          <w:szCs w:val="28"/>
        </w:rPr>
        <w:t xml:space="preserve">Акт </w:t>
      </w:r>
    </w:p>
    <w:p w:rsidR="0078295F" w:rsidRPr="007D1E65" w:rsidRDefault="0078295F" w:rsidP="0078295F">
      <w:pPr>
        <w:widowControl w:val="0"/>
        <w:autoSpaceDE w:val="0"/>
        <w:autoSpaceDN w:val="0"/>
        <w:adjustRightInd w:val="0"/>
        <w:ind w:firstLine="540"/>
        <w:jc w:val="center"/>
        <w:rPr>
          <w:rFonts w:ascii="Arial Narrow" w:hAnsi="Arial Narrow" w:cs="Arial"/>
          <w:color w:val="000000" w:themeColor="text1"/>
          <w:sz w:val="28"/>
          <w:szCs w:val="28"/>
        </w:rPr>
      </w:pPr>
      <w:r w:rsidRPr="007D1E65">
        <w:rPr>
          <w:rFonts w:ascii="Arial Narrow" w:hAnsi="Arial Narrow" w:cs="Arial"/>
          <w:b/>
          <w:bCs/>
          <w:color w:val="000000" w:themeColor="text1"/>
          <w:sz w:val="28"/>
          <w:szCs w:val="28"/>
        </w:rPr>
        <w:t>проверки соблюдения прав человека  в ИВС</w:t>
      </w:r>
    </w:p>
    <w:p w:rsidR="0078295F" w:rsidRPr="00904273" w:rsidRDefault="0078295F" w:rsidP="0078295F">
      <w:pPr>
        <w:widowControl w:val="0"/>
        <w:autoSpaceDE w:val="0"/>
        <w:autoSpaceDN w:val="0"/>
        <w:adjustRightInd w:val="0"/>
        <w:ind w:firstLine="540"/>
        <w:jc w:val="center"/>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__________________________________________</w:t>
      </w:r>
    </w:p>
    <w:p w:rsidR="0078295F" w:rsidRPr="00904273" w:rsidRDefault="0078295F" w:rsidP="0078295F">
      <w:pPr>
        <w:widowControl w:val="0"/>
        <w:autoSpaceDE w:val="0"/>
        <w:autoSpaceDN w:val="0"/>
        <w:adjustRightInd w:val="0"/>
        <w:ind w:firstLine="540"/>
        <w:jc w:val="center"/>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(наименование изолятора  временного содержания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78295F">
      <w:pPr>
        <w:widowControl w:val="0"/>
        <w:autoSpaceDE w:val="0"/>
        <w:autoSpaceDN w:val="0"/>
        <w:adjustRightInd w:val="0"/>
        <w:ind w:firstLine="540"/>
        <w:jc w:val="right"/>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Нами, членами Общественной наблюдательной Комиссии  __________________ (наименование субъекта Федерации)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1)________________________________________________________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3) 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4)_________________________________________________________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ходе проверки прав и свобод граждан в ___________________, проводимой «__________»____________2009 года  с  «______» по «________» установлено  следующее:  </w:t>
      </w:r>
    </w:p>
    <w:p w:rsidR="0078295F" w:rsidRPr="00904273" w:rsidRDefault="0078295F" w:rsidP="006D0705">
      <w:pPr>
        <w:widowControl w:val="0"/>
        <w:numPr>
          <w:ilvl w:val="0"/>
          <w:numId w:val="47"/>
        </w:numPr>
        <w:tabs>
          <w:tab w:val="left" w:pos="720"/>
        </w:tabs>
        <w:autoSpaceDE w:val="0"/>
        <w:autoSpaceDN w:val="0"/>
        <w:adjustRightInd w:val="0"/>
        <w:ind w:left="0" w:firstLine="540"/>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 xml:space="preserve">Общие сведения об учреждении. </w:t>
      </w:r>
    </w:p>
    <w:p w:rsidR="0078295F" w:rsidRPr="00904273" w:rsidRDefault="0078295F" w:rsidP="006D0705">
      <w:pPr>
        <w:widowControl w:val="0"/>
        <w:numPr>
          <w:ilvl w:val="1"/>
          <w:numId w:val="49"/>
        </w:numPr>
        <w:tabs>
          <w:tab w:val="left" w:pos="7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Фамилия,  имя, отчество и контактный телефон начальника учреждения: ____________________________________________________________________ </w:t>
      </w:r>
    </w:p>
    <w:p w:rsidR="0078295F" w:rsidRPr="00904273" w:rsidRDefault="0078295F" w:rsidP="006D0705">
      <w:pPr>
        <w:widowControl w:val="0"/>
        <w:numPr>
          <w:ilvl w:val="1"/>
          <w:numId w:val="49"/>
        </w:numPr>
        <w:tabs>
          <w:tab w:val="left" w:pos="7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Количество сотрудников ______________________________________________</w:t>
      </w:r>
    </w:p>
    <w:p w:rsidR="0078295F" w:rsidRPr="00904273" w:rsidRDefault="0078295F" w:rsidP="006D0705">
      <w:pPr>
        <w:widowControl w:val="0"/>
        <w:numPr>
          <w:ilvl w:val="1"/>
          <w:numId w:val="49"/>
        </w:numPr>
        <w:tabs>
          <w:tab w:val="left" w:pos="7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Общее число лиц,  содержавшихся   в течении года _______________________</w:t>
      </w:r>
    </w:p>
    <w:p w:rsidR="0078295F" w:rsidRPr="00904273" w:rsidRDefault="0078295F" w:rsidP="006D0705">
      <w:pPr>
        <w:widowControl w:val="0"/>
        <w:numPr>
          <w:ilvl w:val="1"/>
          <w:numId w:val="49"/>
        </w:numPr>
        <w:tabs>
          <w:tab w:val="left" w:pos="7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Общее число камер ___________________________________________________</w:t>
      </w:r>
    </w:p>
    <w:p w:rsidR="0078295F" w:rsidRPr="00904273" w:rsidRDefault="0078295F" w:rsidP="006D0705">
      <w:pPr>
        <w:widowControl w:val="0"/>
        <w:numPr>
          <w:ilvl w:val="1"/>
          <w:numId w:val="49"/>
        </w:numPr>
        <w:tabs>
          <w:tab w:val="left" w:pos="7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Лимит наполнения ____________________________________________________</w:t>
      </w:r>
    </w:p>
    <w:p w:rsidR="0078295F" w:rsidRPr="00904273" w:rsidRDefault="0078295F" w:rsidP="006D0705">
      <w:pPr>
        <w:widowControl w:val="0"/>
        <w:numPr>
          <w:ilvl w:val="1"/>
          <w:numId w:val="49"/>
        </w:numPr>
        <w:tabs>
          <w:tab w:val="left" w:pos="7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Количество арестованных на  момент проверки ___________________________ </w:t>
      </w:r>
    </w:p>
    <w:p w:rsidR="0078295F" w:rsidRPr="00904273" w:rsidRDefault="0078295F" w:rsidP="006D0705">
      <w:pPr>
        <w:widowControl w:val="0"/>
        <w:numPr>
          <w:ilvl w:val="1"/>
          <w:numId w:val="49"/>
        </w:numPr>
        <w:tabs>
          <w:tab w:val="left" w:pos="7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Год постройки  здания__________; год проведения кап ремонта_______________; год проведения косметического ремонта __________________________</w:t>
      </w:r>
    </w:p>
    <w:p w:rsidR="0078295F" w:rsidRPr="00904273" w:rsidRDefault="0078295F" w:rsidP="006D0705">
      <w:pPr>
        <w:widowControl w:val="0"/>
        <w:numPr>
          <w:ilvl w:val="1"/>
          <w:numId w:val="49"/>
        </w:numPr>
        <w:tabs>
          <w:tab w:val="left" w:pos="7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Иная информация_____________________________________________________ </w:t>
      </w:r>
    </w:p>
    <w:p w:rsidR="0078295F" w:rsidRPr="00904273" w:rsidRDefault="0078295F" w:rsidP="006D0705">
      <w:pPr>
        <w:widowControl w:val="0"/>
        <w:numPr>
          <w:ilvl w:val="0"/>
          <w:numId w:val="47"/>
        </w:numPr>
        <w:tabs>
          <w:tab w:val="left" w:pos="72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b/>
          <w:bCs/>
          <w:color w:val="000000" w:themeColor="text1"/>
          <w:sz w:val="16"/>
          <w:szCs w:val="16"/>
        </w:rPr>
        <w:t>Выявлено</w:t>
      </w:r>
      <w:r w:rsidRPr="00904273">
        <w:rPr>
          <w:rFonts w:ascii="Arial Narrow" w:hAnsi="Arial Narrow" w:cs="Arial"/>
          <w:color w:val="000000" w:themeColor="text1"/>
          <w:sz w:val="16"/>
          <w:szCs w:val="16"/>
          <w:vertAlign w:val="superscript"/>
        </w:rPr>
        <w:footnoteReference w:id="2"/>
      </w:r>
      <w:r w:rsidRPr="00904273">
        <w:rPr>
          <w:rFonts w:ascii="Arial Narrow" w:hAnsi="Arial Narrow" w:cs="Arial"/>
          <w:b/>
          <w:bCs/>
          <w:color w:val="000000" w:themeColor="text1"/>
          <w:sz w:val="16"/>
          <w:szCs w:val="16"/>
        </w:rPr>
        <w:t xml:space="preserve">, что: </w:t>
      </w:r>
    </w:p>
    <w:tbl>
      <w:tblPr>
        <w:tblW w:w="6764" w:type="dxa"/>
        <w:tblInd w:w="-65" w:type="dxa"/>
        <w:tblLayout w:type="fixed"/>
        <w:tblLook w:val="0000" w:firstRow="0" w:lastRow="0" w:firstColumn="0" w:lastColumn="0" w:noHBand="0" w:noVBand="0"/>
      </w:tblPr>
      <w:tblGrid>
        <w:gridCol w:w="2701"/>
        <w:gridCol w:w="1855"/>
        <w:gridCol w:w="2208"/>
      </w:tblGrid>
      <w:tr w:rsidR="0078295F" w:rsidRPr="00904273" w:rsidTr="000F3A26">
        <w:tc>
          <w:tcPr>
            <w:tcW w:w="2701" w:type="dxa"/>
            <w:tcBorders>
              <w:top w:val="single" w:sz="4" w:space="0" w:color="000000"/>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1855" w:type="dxa"/>
            <w:tcBorders>
              <w:top w:val="single" w:sz="4" w:space="0" w:color="000000"/>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  посещенных камер </w:t>
            </w:r>
          </w:p>
        </w:tc>
        <w:tc>
          <w:tcPr>
            <w:tcW w:w="2208" w:type="dxa"/>
            <w:tcBorders>
              <w:top w:val="single" w:sz="4" w:space="0" w:color="000000"/>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Состояние предмета проверки </w:t>
            </w: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2.1. Освещение </w:t>
            </w: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2.2. Вентиляция  </w:t>
            </w: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2.3. Влажность </w:t>
            </w: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2.4. Температура</w:t>
            </w: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2.5. Площадь</w:t>
            </w: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2.6. Санитарное состояние </w:t>
            </w: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2.7. Ограждение  санитарного узла </w:t>
            </w: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2.9.Состояние (материал) пола и стен  </w:t>
            </w: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2.10. Состояние спальных мест</w:t>
            </w: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r w:rsidR="0078295F" w:rsidRPr="00904273" w:rsidTr="000F3A26">
        <w:tc>
          <w:tcPr>
            <w:tcW w:w="2701"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2.11. Иное:________________</w:t>
            </w:r>
          </w:p>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1855" w:type="dxa"/>
            <w:tcBorders>
              <w:top w:val="nil"/>
              <w:left w:val="single" w:sz="4" w:space="0" w:color="000000"/>
              <w:bottom w:val="single" w:sz="4" w:space="0" w:color="000000"/>
              <w:right w:val="nil"/>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8295F" w:rsidRPr="00904273" w:rsidRDefault="0078295F" w:rsidP="000F3A26">
            <w:pPr>
              <w:widowControl w:val="0"/>
              <w:autoSpaceDE w:val="0"/>
              <w:autoSpaceDN w:val="0"/>
              <w:adjustRightInd w:val="0"/>
              <w:ind w:firstLine="540"/>
              <w:rPr>
                <w:rFonts w:ascii="Arial Narrow" w:hAnsi="Arial Narrow" w:cs="Arial"/>
                <w:color w:val="000000" w:themeColor="text1"/>
                <w:sz w:val="16"/>
                <w:szCs w:val="16"/>
              </w:rPr>
            </w:pPr>
          </w:p>
        </w:tc>
      </w:tr>
    </w:tbl>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2.10. Информирование родственников   арестованных  об их аресте: 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2.11. Вызов адвоката или прокурора  по  просьбе арестованных:____________________________ 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2.12. Наличие телесных повреждений 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 их источник 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2.13. Наличие и работа библиотеки:__________________________________________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________________________________________________________________________;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2.14 Качество, достаточность и  своевременность  питания;  обеспеченность горячим питание 3 раза в день 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2.15 Состояние прогулочных двориков 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2.16. Качество медицинской  помощи ( своевременность  обхода камер мед работниками, укомлектованность штата мед работников , обеспеченность медикаментами и мед. техникой в  соответствие с нормами положенности, своевременность вызова скорой помощи, запись диагноза , выполнение лечебных назначений   и предписаний о госпитализации) 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6D0705">
      <w:pPr>
        <w:widowControl w:val="0"/>
        <w:numPr>
          <w:ilvl w:val="1"/>
          <w:numId w:val="46"/>
        </w:numPr>
        <w:tabs>
          <w:tab w:val="left" w:pos="10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Наличие на стендах для посетителей  и доступность для доставленных телефонов  и адресов контролирующих организаций (включая прокуратуру, УСБ, ИЛС, суд, ОНК); наличие информации о порядке предоставления свиданий, передачи продуктов питания и предметов первой необходимости, перечня разрешенных  продуктов:__________________________________________________________ ________________________________________________________________________________________________________________________________________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6D0705">
      <w:pPr>
        <w:widowControl w:val="0"/>
        <w:numPr>
          <w:ilvl w:val="1"/>
          <w:numId w:val="46"/>
        </w:numPr>
        <w:tabs>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Состояние и использование душевых помещений__________________________________________________________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2.19. Состояние  спальных  мест (матрасы, белье, кровати) 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Наличие комнат  свиданий с  родственниками и адвокатами: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________________________________________________________________________;   </w:t>
      </w:r>
    </w:p>
    <w:p w:rsidR="0078295F" w:rsidRPr="00904273" w:rsidRDefault="0078295F" w:rsidP="0078295F">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Книга первичного осмотра. Статистика  телесных повреждений  по  правоохранительным  органам: </w:t>
      </w:r>
    </w:p>
    <w:p w:rsidR="0078295F" w:rsidRPr="00904273" w:rsidRDefault="0078295F" w:rsidP="0078295F">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2.22. Соблюдение прав лиц, подлежащих экстрадиции:_________________________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2.23 Соблюдение прав некурящих___________________________________________;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2.24. Перелимит в камерах 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2.25. Возможность регулировать громкость работы радио:______________________;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2.26. Выдача  печати и настольных игр: 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2.27. Наличие  в камерах тазов:_____________________________________________;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2.28. Запас в ИВС постельных  принадлежностей: 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2.29. Питание тех, кого перевозят  в СИЗО или для участия     в судебно- следственных  действиях: 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Их обеспечение одеждой по сезону:_________________________________________;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2.30. Карцер: 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2.31. Информирование консульских учреждений  об аресте иностранных граждан; обеспечение переводчиком лиц, не владеющих языком 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2.32. Введение журнала  личного приема начальником ИВС 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6D0705">
      <w:pPr>
        <w:widowControl w:val="0"/>
        <w:numPr>
          <w:ilvl w:val="0"/>
          <w:numId w:val="47"/>
        </w:numPr>
        <w:tabs>
          <w:tab w:val="left" w:pos="72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Иные выявленные  нарушения  прав и свобод граждан: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3.1.______________________________________________________________________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3.2.______________________________________________________________________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3.3.______________________________________________________________________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3.4.______________________________________________________________________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4. Иные  рекомендации по улучшению соблюдения и восстановления прав и свобод граждан (вне связи с выявленными нарушениями)</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4.1.______________________________________________________________________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4.2.______________________________________________________________________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4.3.______________________________________________________________________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4.4.______________________________________________________________________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5. Установлено,  что ранее данные рекомендации выполнены следующим образом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5.1.__________________________________________________________________________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5.2.__________________________________________________________________________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5.3.__________________________________________________________________________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5.4.__________________________________________________________________________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6. Выявлен следующий положительный опыт по соблюдению прав и свобод человека и гражданина (кроме того, что отражено в разделе № 2):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6.1.______________________________________________________________________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6.2.______________________________________________________________________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6.3.______________________________________________________________________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7. Получены следующие  просьбы от сотрудников по обеспечению их прав и законных интересов: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7.1.______________________________________________________________________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7.2.______________________________________________________________________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7.3.______________________________________________________________________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8. Замечания представителя  учреждения (органа)  по  содержанию протокола: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8.1.______________________________________________________________________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8.2.______________________________________________________________________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8.3.______________________________________________________________________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8.4.______________________________________________________________________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случае, если  объем протокола  не позволяет отразить все нарушения, рекомендации или выявленные позитивные  аспекты соблюдения прав человека, то необходимая  информация  приобщается  к протоколу на отдельном листе). К бланку протокола приобщены дополнения на _____________листах.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Подписи участников  проверки: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1) ______________________     2)__________________________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3)_______________________    4) ___________________________ </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Копию протокола  для принятия  мер по выявленным  недостаткам получил : 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8295F" w:rsidRPr="00904273" w:rsidRDefault="0078295F" w:rsidP="0078295F">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(должность, звание,  подпись, ФИО) </w:t>
      </w:r>
    </w:p>
    <w:p w:rsidR="007D1E65" w:rsidRDefault="007D1E65" w:rsidP="007D1E65">
      <w:pPr>
        <w:widowControl w:val="0"/>
        <w:autoSpaceDE w:val="0"/>
        <w:autoSpaceDN w:val="0"/>
        <w:adjustRightInd w:val="0"/>
        <w:ind w:firstLine="540"/>
        <w:jc w:val="right"/>
        <w:rPr>
          <w:rFonts w:ascii="Arial Narrow" w:hAnsi="Arial Narrow" w:cs="Arial"/>
          <w:i/>
          <w:color w:val="000000" w:themeColor="text1"/>
          <w:sz w:val="20"/>
          <w:szCs w:val="20"/>
          <w:u w:val="single"/>
        </w:rPr>
      </w:pPr>
    </w:p>
    <w:p w:rsidR="007D1E65" w:rsidRDefault="007D1E65" w:rsidP="007D1E65">
      <w:pPr>
        <w:widowControl w:val="0"/>
        <w:autoSpaceDE w:val="0"/>
        <w:autoSpaceDN w:val="0"/>
        <w:adjustRightInd w:val="0"/>
        <w:ind w:firstLine="540"/>
        <w:jc w:val="right"/>
        <w:rPr>
          <w:rFonts w:ascii="Arial Narrow" w:hAnsi="Arial Narrow" w:cs="Arial"/>
          <w:i/>
          <w:color w:val="000000" w:themeColor="text1"/>
          <w:sz w:val="20"/>
          <w:szCs w:val="20"/>
          <w:u w:val="single"/>
        </w:rPr>
      </w:pPr>
    </w:p>
    <w:p w:rsidR="007D1E65" w:rsidRPr="007D1E65" w:rsidRDefault="007D1E65" w:rsidP="007D1E65">
      <w:pPr>
        <w:widowControl w:val="0"/>
        <w:autoSpaceDE w:val="0"/>
        <w:autoSpaceDN w:val="0"/>
        <w:adjustRightInd w:val="0"/>
        <w:ind w:firstLine="540"/>
        <w:jc w:val="right"/>
        <w:rPr>
          <w:rFonts w:ascii="Arial Narrow" w:hAnsi="Arial Narrow" w:cs="Arial"/>
          <w:i/>
          <w:color w:val="000000" w:themeColor="text1"/>
          <w:sz w:val="20"/>
          <w:szCs w:val="20"/>
          <w:u w:val="single"/>
        </w:rPr>
      </w:pPr>
      <w:r w:rsidRPr="007D1E65">
        <w:rPr>
          <w:rFonts w:ascii="Arial Narrow" w:hAnsi="Arial Narrow" w:cs="Arial"/>
          <w:i/>
          <w:color w:val="000000" w:themeColor="text1"/>
          <w:sz w:val="20"/>
          <w:szCs w:val="20"/>
          <w:u w:val="single"/>
        </w:rPr>
        <w:t xml:space="preserve">Примерная форма акта о проверке спецприемника </w:t>
      </w:r>
    </w:p>
    <w:p w:rsidR="007D1E65" w:rsidRPr="007D1E65" w:rsidRDefault="007D1E65" w:rsidP="007D1E65">
      <w:pPr>
        <w:widowControl w:val="0"/>
        <w:autoSpaceDE w:val="0"/>
        <w:autoSpaceDN w:val="0"/>
        <w:adjustRightInd w:val="0"/>
        <w:ind w:firstLine="540"/>
        <w:jc w:val="center"/>
        <w:rPr>
          <w:rFonts w:ascii="Arial Narrow" w:hAnsi="Arial Narrow" w:cs="Arial"/>
          <w:color w:val="000000" w:themeColor="text1"/>
          <w:sz w:val="28"/>
          <w:szCs w:val="28"/>
        </w:rPr>
      </w:pPr>
      <w:r>
        <w:rPr>
          <w:rFonts w:ascii="Arial Narrow" w:hAnsi="Arial Narrow" w:cs="Arial"/>
          <w:b/>
          <w:bCs/>
          <w:color w:val="000000" w:themeColor="text1"/>
          <w:sz w:val="28"/>
          <w:szCs w:val="28"/>
        </w:rPr>
        <w:t xml:space="preserve">6.2. </w:t>
      </w:r>
      <w:r w:rsidRPr="007D1E65">
        <w:rPr>
          <w:rFonts w:ascii="Arial Narrow" w:hAnsi="Arial Narrow" w:cs="Arial"/>
          <w:b/>
          <w:bCs/>
          <w:color w:val="000000" w:themeColor="text1"/>
          <w:sz w:val="28"/>
          <w:szCs w:val="28"/>
        </w:rPr>
        <w:t xml:space="preserve">Акт </w:t>
      </w:r>
    </w:p>
    <w:p w:rsidR="007D1E65" w:rsidRPr="007D1E65" w:rsidRDefault="007D1E65" w:rsidP="007D1E65">
      <w:pPr>
        <w:widowControl w:val="0"/>
        <w:autoSpaceDE w:val="0"/>
        <w:autoSpaceDN w:val="0"/>
        <w:adjustRightInd w:val="0"/>
        <w:ind w:firstLine="540"/>
        <w:jc w:val="center"/>
        <w:rPr>
          <w:rFonts w:ascii="Arial Narrow" w:hAnsi="Arial Narrow" w:cs="Arial"/>
          <w:color w:val="000000" w:themeColor="text1"/>
          <w:sz w:val="28"/>
          <w:szCs w:val="28"/>
        </w:rPr>
      </w:pPr>
      <w:r w:rsidRPr="007D1E65">
        <w:rPr>
          <w:rFonts w:ascii="Arial Narrow" w:hAnsi="Arial Narrow" w:cs="Arial"/>
          <w:b/>
          <w:bCs/>
          <w:color w:val="000000" w:themeColor="text1"/>
          <w:sz w:val="28"/>
          <w:szCs w:val="28"/>
        </w:rPr>
        <w:t>проверки соблюдения прав человека  в</w:t>
      </w:r>
    </w:p>
    <w:p w:rsidR="007D1E65" w:rsidRPr="00904273" w:rsidRDefault="007D1E65" w:rsidP="007D1E65">
      <w:pPr>
        <w:widowControl w:val="0"/>
        <w:autoSpaceDE w:val="0"/>
        <w:autoSpaceDN w:val="0"/>
        <w:adjustRightInd w:val="0"/>
        <w:ind w:firstLine="540"/>
        <w:jc w:val="center"/>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__________________________________________</w:t>
      </w:r>
    </w:p>
    <w:p w:rsidR="007D1E65" w:rsidRPr="00904273" w:rsidRDefault="007D1E65" w:rsidP="007D1E65">
      <w:pPr>
        <w:widowControl w:val="0"/>
        <w:autoSpaceDE w:val="0"/>
        <w:autoSpaceDN w:val="0"/>
        <w:adjustRightInd w:val="0"/>
        <w:ind w:firstLine="540"/>
        <w:jc w:val="center"/>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(наименование спецприемника для административно арестованных).</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Нами, членами Общественной наблюдательной Комиссии   г. Москвы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1)________________________________________________________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3) 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4)_________________________________________________________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ходе проверки прав и свобод граждан в ___________________, проводимой «__________»____________2009 года  с  «______» по «________» установлено  следующее: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7D1E65">
      <w:pPr>
        <w:widowControl w:val="0"/>
        <w:tabs>
          <w:tab w:val="left" w:pos="1440"/>
        </w:tabs>
        <w:autoSpaceDE w:val="0"/>
        <w:autoSpaceDN w:val="0"/>
        <w:adjustRightInd w:val="0"/>
        <w:ind w:firstLine="540"/>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 xml:space="preserve">1) Общие сведения об учреждении. </w:t>
      </w:r>
    </w:p>
    <w:p w:rsidR="007D1E65" w:rsidRPr="00904273" w:rsidRDefault="007D1E65" w:rsidP="007D1E65">
      <w:pPr>
        <w:widowControl w:val="0"/>
        <w:tabs>
          <w:tab w:val="left" w:pos="1560"/>
        </w:tabs>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1.1. Фамилия,  имя, отчество и контактный телефон начальника учреждения: ____________________________________________________________________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1.2. Количество сотрудников 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1.3. Общее число лиц,  отбывавших наказание  в течении года 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1.4. Общее число камер 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1.5. Лимит наполнения 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1.6. Количество арестованных на  момент проверки 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1.7. Иная информация_____________________________________________________ </w:t>
      </w:r>
    </w:p>
    <w:p w:rsidR="007D1E65" w:rsidRPr="00904273" w:rsidRDefault="007D1E65" w:rsidP="007D1E65">
      <w:pPr>
        <w:widowControl w:val="0"/>
        <w:tabs>
          <w:tab w:val="left" w:pos="1440"/>
        </w:tabs>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b/>
          <w:bCs/>
          <w:color w:val="000000" w:themeColor="text1"/>
          <w:sz w:val="16"/>
          <w:szCs w:val="16"/>
        </w:rPr>
        <w:t>2) При посещении учреждения в присутствии сотрудника _____________________________________ выявлено</w:t>
      </w:r>
      <w:r w:rsidRPr="00904273">
        <w:rPr>
          <w:rFonts w:ascii="Arial Narrow" w:hAnsi="Arial Narrow" w:cs="Arial"/>
          <w:color w:val="000000" w:themeColor="text1"/>
          <w:sz w:val="16"/>
          <w:szCs w:val="16"/>
          <w:vertAlign w:val="superscript"/>
        </w:rPr>
        <w:footnoteReference w:id="3"/>
      </w:r>
      <w:r w:rsidRPr="00904273">
        <w:rPr>
          <w:rFonts w:ascii="Arial Narrow" w:hAnsi="Arial Narrow" w:cs="Arial"/>
          <w:b/>
          <w:bCs/>
          <w:color w:val="000000" w:themeColor="text1"/>
          <w:sz w:val="16"/>
          <w:szCs w:val="16"/>
        </w:rPr>
        <w:t xml:space="preserve">, что: </w:t>
      </w:r>
    </w:p>
    <w:tbl>
      <w:tblPr>
        <w:tblW w:w="6537" w:type="dxa"/>
        <w:tblInd w:w="-65" w:type="dxa"/>
        <w:tblLayout w:type="fixed"/>
        <w:tblLook w:val="0000" w:firstRow="0" w:lastRow="0" w:firstColumn="0" w:lastColumn="0" w:noHBand="0" w:noVBand="0"/>
      </w:tblPr>
      <w:tblGrid>
        <w:gridCol w:w="2474"/>
        <w:gridCol w:w="1855"/>
        <w:gridCol w:w="2208"/>
      </w:tblGrid>
      <w:tr w:rsidR="007D1E65" w:rsidRPr="00904273" w:rsidTr="000F3A26">
        <w:tc>
          <w:tcPr>
            <w:tcW w:w="2474" w:type="dxa"/>
            <w:tcBorders>
              <w:top w:val="single" w:sz="4" w:space="0" w:color="000000"/>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1855" w:type="dxa"/>
            <w:tcBorders>
              <w:top w:val="single" w:sz="4" w:space="0" w:color="000000"/>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  посещенных камер </w:t>
            </w:r>
          </w:p>
        </w:tc>
        <w:tc>
          <w:tcPr>
            <w:tcW w:w="2208" w:type="dxa"/>
            <w:tcBorders>
              <w:top w:val="single" w:sz="4" w:space="0" w:color="000000"/>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Состояние предмета проверки </w:t>
            </w: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2.1. Освещение </w:t>
            </w: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2.2. Вентиляция  </w:t>
            </w: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2.3. Влажность </w:t>
            </w: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2.4. Температура</w:t>
            </w: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2.5. Площадь</w:t>
            </w: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2.6. Санитарное состояние </w:t>
            </w: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2.7. Ограждение  санитарного узла </w:t>
            </w: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2.9.Состояние пола и стен  </w:t>
            </w: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2.10. Состояние спальных мест</w:t>
            </w: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r w:rsidR="007D1E65" w:rsidRPr="00904273" w:rsidTr="000F3A26">
        <w:tc>
          <w:tcPr>
            <w:tcW w:w="2474"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2.11. Иное:________________</w:t>
            </w:r>
          </w:p>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1855" w:type="dxa"/>
            <w:tcBorders>
              <w:top w:val="nil"/>
              <w:left w:val="single" w:sz="4" w:space="0" w:color="000000"/>
              <w:bottom w:val="single" w:sz="4" w:space="0" w:color="000000"/>
              <w:right w:val="nil"/>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c>
          <w:tcPr>
            <w:tcW w:w="2208" w:type="dxa"/>
            <w:tcBorders>
              <w:top w:val="nil"/>
              <w:left w:val="single" w:sz="4" w:space="0" w:color="000000"/>
              <w:bottom w:val="single" w:sz="4" w:space="0" w:color="000000"/>
              <w:right w:val="single" w:sz="4" w:space="0" w:color="000000"/>
            </w:tcBorders>
          </w:tcPr>
          <w:p w:rsidR="007D1E65" w:rsidRPr="00904273" w:rsidRDefault="007D1E65" w:rsidP="000F3A26">
            <w:pPr>
              <w:widowControl w:val="0"/>
              <w:autoSpaceDE w:val="0"/>
              <w:autoSpaceDN w:val="0"/>
              <w:adjustRightInd w:val="0"/>
              <w:ind w:firstLine="540"/>
              <w:rPr>
                <w:rFonts w:ascii="Arial Narrow" w:hAnsi="Arial Narrow" w:cs="Arial"/>
                <w:color w:val="000000" w:themeColor="text1"/>
                <w:sz w:val="16"/>
                <w:szCs w:val="16"/>
              </w:rPr>
            </w:pPr>
          </w:p>
        </w:tc>
      </w:tr>
    </w:tbl>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2.10. Информирование родственников  доставленных об их задержании:________________________________________________________________;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2.11. Вызов адвоката или прокурора по  просьбе арестованных:_________________________________________________________________________________________________________________;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2.12. Наличие телесных повреждений 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 их источник 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2.13. Наличие и работа библиотеки:__________________________________________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________________________________________________________________________;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2.14 Качество, достаточность и  своевременность  питания;  обеспеченность горячим питание 3 раза в день 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2.15 Состояние прогулочных двориков _______________________________________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2.16. Качество медицинской  помощи ( своевременность  обхода камер мед работниками, укомлектованность штата мед работников , обеспеченность медикаментами и мед. техникой в  соответствие с нормами положенности, своевременность вызова скорой помощи, запись диагноза , выполнение лечебных назначений   и предписаний о госпитализации) ______________________</w:t>
      </w:r>
    </w:p>
    <w:p w:rsidR="007D1E65" w:rsidRPr="00904273" w:rsidRDefault="007D1E65" w:rsidP="006D0705">
      <w:pPr>
        <w:widowControl w:val="0"/>
        <w:numPr>
          <w:ilvl w:val="1"/>
          <w:numId w:val="45"/>
        </w:numPr>
        <w:tabs>
          <w:tab w:val="left" w:pos="108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Наличие на стендах для посетителей  и доступность для доставленных телефонов  и адресов контролирующих организаций (включая прокуратуру, УСБ, ИЛС, суд, ОНК)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6D0705">
      <w:pPr>
        <w:widowControl w:val="0"/>
        <w:numPr>
          <w:ilvl w:val="1"/>
          <w:numId w:val="45"/>
        </w:numPr>
        <w:tabs>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Состояние и использование душевых помещений__________________________________________________________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7D1E65">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2.19. Состояние  спальных  мест (матрасы, белье, кровати; своевременность замены белья )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w:t>
      </w:r>
    </w:p>
    <w:p w:rsidR="007D1E65" w:rsidRPr="00904273" w:rsidRDefault="007D1E65" w:rsidP="007D1E65">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Наличие  граждан, необоснованно  подвергнутых административному аресту: </w:t>
      </w:r>
    </w:p>
    <w:p w:rsidR="007D1E65" w:rsidRPr="00904273" w:rsidRDefault="007D1E65" w:rsidP="007D1E65">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________________________________________________________________________;   </w:t>
      </w:r>
    </w:p>
    <w:p w:rsidR="007D1E65" w:rsidRPr="00904273" w:rsidRDefault="007D1E65" w:rsidP="006D0705">
      <w:pPr>
        <w:widowControl w:val="0"/>
        <w:numPr>
          <w:ilvl w:val="0"/>
          <w:numId w:val="47"/>
        </w:numPr>
        <w:tabs>
          <w:tab w:val="left" w:pos="720"/>
        </w:tabs>
        <w:autoSpaceDE w:val="0"/>
        <w:autoSpaceDN w:val="0"/>
        <w:adjustRightInd w:val="0"/>
        <w:ind w:left="0"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Иные выявленные  нарушения  прав и свобод граждан: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3.1.______________________________________________________________________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4. Иные  рекомендации по улучшению соблюдения и восстановления прав и свобод граждан (вне связи с выявленными нарушениями)</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4.1.______________________________________________________________________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5. Установлено,  что ранее данные рекомендации выполнены следующим образом </w:t>
      </w:r>
    </w:p>
    <w:p w:rsidR="007D1E65" w:rsidRPr="00904273" w:rsidRDefault="00AF4501" w:rsidP="007D1E65">
      <w:pPr>
        <w:widowControl w:val="0"/>
        <w:autoSpaceDE w:val="0"/>
        <w:autoSpaceDN w:val="0"/>
        <w:adjustRightInd w:val="0"/>
        <w:ind w:firstLine="540"/>
        <w:rPr>
          <w:rFonts w:ascii="Arial Narrow" w:hAnsi="Arial Narrow" w:cs="Arial"/>
          <w:color w:val="000000" w:themeColor="text1"/>
          <w:sz w:val="16"/>
          <w:szCs w:val="16"/>
        </w:rPr>
      </w:pPr>
      <w:r>
        <w:rPr>
          <w:rFonts w:ascii="Arial Narrow" w:hAnsi="Arial Narrow" w:cs="Arial"/>
          <w:color w:val="000000" w:themeColor="text1"/>
          <w:sz w:val="16"/>
          <w:szCs w:val="16"/>
        </w:rPr>
        <w:t>5</w:t>
      </w:r>
      <w:r w:rsidR="007D1E65" w:rsidRPr="00904273">
        <w:rPr>
          <w:rFonts w:ascii="Arial Narrow" w:hAnsi="Arial Narrow" w:cs="Arial"/>
          <w:color w:val="000000" w:themeColor="text1"/>
          <w:sz w:val="16"/>
          <w:szCs w:val="16"/>
        </w:rPr>
        <w:t xml:space="preserve">.1.______________________________________________________________________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6. Выявлен следующий положительный опыт по соблюдению прав и свобод человека и гражданина (кроме того, что отражено в разделе № 2):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6.1.______________________________________________________________________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7. Получены следующие  просьбы от сотрудников по обеспечению их прав и законных интересов: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7.1.______________________________________________________________________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8. Замечания представителя  учреждения (органа)  по  содержанию протокола: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8.1.______________________________________________________________________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случае, если  объем протокола  не позволяет отразить все нарушения, рекомендации или выявленные позитивные  аспекты соблюдения прав человека, то необходимая  информация  приобщается  к протоколу на отдельном листе). К бланку протокола приобщены дополнения на _____________листах.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Подписи участников  проверки: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1) ______________________     2)__________________________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3)_______________________    4) ___________________________ </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Копию протокола  для принятия  мер по выявленным  недостаткам получил : _________________________________________________________________________</w:t>
      </w:r>
    </w:p>
    <w:p w:rsidR="007D1E65" w:rsidRPr="00904273" w:rsidRDefault="007D1E65" w:rsidP="007D1E65">
      <w:pPr>
        <w:widowControl w:val="0"/>
        <w:autoSpaceDE w:val="0"/>
        <w:autoSpaceDN w:val="0"/>
        <w:adjustRightInd w:val="0"/>
        <w:ind w:firstLine="540"/>
        <w:rPr>
          <w:rFonts w:ascii="Arial Narrow" w:hAnsi="Arial Narrow" w:cs="Arial"/>
          <w:color w:val="000000" w:themeColor="text1"/>
          <w:sz w:val="16"/>
          <w:szCs w:val="16"/>
        </w:rPr>
      </w:pPr>
      <w:r w:rsidRPr="00904273">
        <w:rPr>
          <w:rFonts w:ascii="Arial Narrow" w:hAnsi="Arial Narrow" w:cs="Arial"/>
          <w:color w:val="000000" w:themeColor="text1"/>
          <w:sz w:val="16"/>
          <w:szCs w:val="16"/>
        </w:rPr>
        <w:t>_________________________________________________________________________</w:t>
      </w:r>
    </w:p>
    <w:p w:rsidR="007D1E65" w:rsidRPr="00904273" w:rsidRDefault="007D1E65" w:rsidP="007D1E65">
      <w:pPr>
        <w:widowControl w:val="0"/>
        <w:autoSpaceDE w:val="0"/>
        <w:autoSpaceDN w:val="0"/>
        <w:adjustRightInd w:val="0"/>
        <w:ind w:firstLine="540"/>
        <w:jc w:val="center"/>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(должность, звание,  подпись, ФИО) </w:t>
      </w:r>
    </w:p>
    <w:p w:rsidR="00472155" w:rsidRDefault="00472155" w:rsidP="00472155">
      <w:pPr>
        <w:pStyle w:val="List7"/>
        <w:numPr>
          <w:ilvl w:val="0"/>
          <w:numId w:val="0"/>
        </w:numPr>
        <w:ind w:left="720" w:hanging="360"/>
      </w:pPr>
    </w:p>
    <w:p w:rsidR="00AF4501" w:rsidRPr="00AF4501" w:rsidRDefault="00AF4501" w:rsidP="00AF4501">
      <w:pPr>
        <w:widowControl w:val="0"/>
        <w:autoSpaceDE w:val="0"/>
        <w:autoSpaceDN w:val="0"/>
        <w:adjustRightInd w:val="0"/>
        <w:ind w:firstLine="720"/>
        <w:jc w:val="center"/>
        <w:rPr>
          <w:rFonts w:ascii="Arial Narrow" w:hAnsi="Arial Narrow"/>
          <w:b/>
          <w:bCs/>
          <w:sz w:val="22"/>
          <w:szCs w:val="22"/>
        </w:rPr>
      </w:pPr>
      <w:r w:rsidRPr="00AF4501">
        <w:rPr>
          <w:rFonts w:ascii="Arial Narrow" w:hAnsi="Arial Narrow"/>
          <w:b/>
          <w:bCs/>
          <w:sz w:val="22"/>
          <w:szCs w:val="22"/>
        </w:rPr>
        <w:t>6.3. Правовой статус ИВС.</w:t>
      </w:r>
    </w:p>
    <w:p w:rsidR="00AF4501" w:rsidRPr="00AF4501" w:rsidRDefault="00AF4501" w:rsidP="00AF4501">
      <w:pPr>
        <w:widowControl w:val="0"/>
        <w:autoSpaceDE w:val="0"/>
        <w:autoSpaceDN w:val="0"/>
        <w:adjustRightInd w:val="0"/>
        <w:ind w:firstLine="720"/>
        <w:jc w:val="both"/>
        <w:rPr>
          <w:rFonts w:ascii="Arial Narrow" w:hAnsi="Arial Narrow"/>
          <w:sz w:val="20"/>
          <w:szCs w:val="20"/>
        </w:rPr>
      </w:pPr>
      <w:r>
        <w:rPr>
          <w:rFonts w:ascii="Arial Narrow" w:hAnsi="Arial Narrow"/>
          <w:b/>
          <w:color w:val="000000"/>
          <w:sz w:val="20"/>
          <w:szCs w:val="20"/>
        </w:rPr>
        <w:t>1)</w:t>
      </w:r>
      <w:r w:rsidRPr="00AF4501">
        <w:rPr>
          <w:rFonts w:ascii="Arial Narrow" w:hAnsi="Arial Narrow"/>
          <w:b/>
          <w:color w:val="000000"/>
          <w:sz w:val="20"/>
          <w:szCs w:val="20"/>
        </w:rPr>
        <w:t xml:space="preserve"> Кем создаются и финансируются изоляторы временного содержания?</w:t>
      </w:r>
      <w:r w:rsidRPr="00AF4501">
        <w:rPr>
          <w:rFonts w:ascii="Arial Narrow" w:hAnsi="Arial Narrow"/>
          <w:color w:val="000000"/>
          <w:sz w:val="20"/>
          <w:szCs w:val="20"/>
        </w:rPr>
        <w:t xml:space="preserve"> - В соответствие с постановлением Правительства РФ № 926 от 7.12.2000 </w:t>
      </w:r>
      <w:r w:rsidRPr="00AF4501">
        <w:rPr>
          <w:rFonts w:ascii="Arial Narrow" w:hAnsi="Arial Narrow"/>
          <w:sz w:val="20"/>
          <w:szCs w:val="20"/>
        </w:rPr>
        <w:t>"О подразделениях милиции общественной безопасности"</w:t>
      </w:r>
      <w:r w:rsidRPr="00AF4501">
        <w:rPr>
          <w:rFonts w:ascii="Arial Narrow" w:hAnsi="Arial Narrow"/>
          <w:color w:val="000000"/>
          <w:sz w:val="20"/>
          <w:szCs w:val="20"/>
        </w:rPr>
        <w:t>, которым утверждена структура милиции общественной безопасности, в состав милиции общественной безопасности  входят изоляторы временного содержания подозреваемых и обвиняемых (ИВС). Данное постановлением предусматривает, что ИВС финансируются за счет средств федерального бюджета. В соответствие с  Положением о создании, реорганизации и ликвидации подразделений милиции общественной безопасности, финансируемых за счет средств федерального бюджета, утвержденного тем же постановлением, ИВСы МВД (ГУВД, УВД) субъекта РФ, районного или городского УВД  создаются, реорганизуются и ликвидируются  приказом министра внутренних дел, начальника УВД или ГУВД соответствующего субъекта РФ; в УВД на железнодорожном, водном и воздушном транспорте - приказом начальника соответствующего УВД; в ОВД в закрытых административно-территориальных образованиях, на особо важных и режимных объектах - приказом начальника Департамента обеспечения правопорядка на закрытых территориях и режимных объектах МВД РФ.</w:t>
      </w:r>
    </w:p>
    <w:p w:rsidR="00AF4501" w:rsidRPr="00AF4501" w:rsidRDefault="00AF4501" w:rsidP="00AF4501">
      <w:pPr>
        <w:widowControl w:val="0"/>
        <w:autoSpaceDE w:val="0"/>
        <w:autoSpaceDN w:val="0"/>
        <w:adjustRightInd w:val="0"/>
        <w:ind w:firstLine="720"/>
        <w:jc w:val="both"/>
        <w:rPr>
          <w:rFonts w:ascii="Arial Narrow" w:hAnsi="Arial Narrow"/>
          <w:sz w:val="20"/>
          <w:szCs w:val="20"/>
        </w:rPr>
      </w:pPr>
      <w:r w:rsidRPr="00AF4501">
        <w:rPr>
          <w:rFonts w:ascii="Arial Narrow" w:hAnsi="Arial Narrow"/>
          <w:b/>
          <w:sz w:val="20"/>
          <w:szCs w:val="20"/>
        </w:rPr>
        <w:t>2</w:t>
      </w:r>
      <w:r>
        <w:rPr>
          <w:rFonts w:ascii="Arial Narrow" w:hAnsi="Arial Narrow"/>
          <w:b/>
          <w:sz w:val="20"/>
          <w:szCs w:val="20"/>
        </w:rPr>
        <w:t>)</w:t>
      </w:r>
      <w:r w:rsidRPr="00AF4501">
        <w:rPr>
          <w:rFonts w:ascii="Arial Narrow" w:hAnsi="Arial Narrow"/>
          <w:b/>
          <w:sz w:val="20"/>
          <w:szCs w:val="20"/>
        </w:rPr>
        <w:t xml:space="preserve"> Согласованы ли Правила внутреннего распорядка  ИВС  с Генеральной Прокуратурой РФ? </w:t>
      </w:r>
      <w:r w:rsidRPr="00AF4501">
        <w:rPr>
          <w:rFonts w:ascii="Arial Narrow" w:hAnsi="Arial Narrow"/>
          <w:sz w:val="20"/>
          <w:szCs w:val="20"/>
        </w:rPr>
        <w:t xml:space="preserve">– Ст. 16 ФЗ от 15 июля 1995 г. N 103-ФЗ "О содержании под стражей подозреваемых и обвиняемых в совершении преступлений" предусматривает утверждение МВД РФ по согласованию с Генеральным прокурором РФ Правил внутреннего распорядка в местах содержания под стражей подозреваемых и обвиняемых в совершении преступлений. В связи с тем, что в опубликованных Правилах данные о наличии такого согласования отсутствовали, 24 июня 2008 года Верховный Суд РФ рассмотрел  жалобу гражданина Ш. </w:t>
      </w:r>
      <w:r w:rsidRPr="00AF4501">
        <w:rPr>
          <w:rFonts w:ascii="Arial Narrow" w:hAnsi="Arial Narrow"/>
          <w:color w:val="000000"/>
          <w:sz w:val="20"/>
          <w:szCs w:val="20"/>
        </w:rPr>
        <w:t xml:space="preserve">о признании недействующими Правил внутреннего распорядка  ИВС (дело </w:t>
      </w:r>
      <w:r w:rsidRPr="00AF4501">
        <w:rPr>
          <w:rFonts w:ascii="Arial Narrow" w:hAnsi="Arial Narrow"/>
          <w:sz w:val="20"/>
          <w:szCs w:val="20"/>
        </w:rPr>
        <w:t xml:space="preserve">N ГКПИ08-1139). В ходе судебного  заседания было установлено, что </w:t>
      </w:r>
      <w:r w:rsidRPr="00AF4501">
        <w:rPr>
          <w:rFonts w:ascii="Arial Narrow" w:hAnsi="Arial Narrow"/>
          <w:color w:val="000000"/>
          <w:sz w:val="20"/>
          <w:szCs w:val="20"/>
        </w:rPr>
        <w:t xml:space="preserve">письмом Генеральной прокуратуры РФ от 28.11.2005 г. N 16-13-05 указанные  Правила (ПВР ИВС) были согласованы. </w:t>
      </w:r>
    </w:p>
    <w:p w:rsidR="00AF4501" w:rsidRPr="00AF4501" w:rsidRDefault="00AF4501" w:rsidP="00AF4501">
      <w:pPr>
        <w:widowControl w:val="0"/>
        <w:autoSpaceDE w:val="0"/>
        <w:autoSpaceDN w:val="0"/>
        <w:adjustRightInd w:val="0"/>
        <w:ind w:firstLine="720"/>
        <w:jc w:val="both"/>
        <w:rPr>
          <w:rFonts w:ascii="Arial Narrow" w:hAnsi="Arial Narrow"/>
          <w:sz w:val="20"/>
          <w:szCs w:val="20"/>
        </w:rPr>
      </w:pPr>
      <w:r w:rsidRPr="00AF4501">
        <w:rPr>
          <w:rFonts w:ascii="Arial Narrow" w:hAnsi="Arial Narrow"/>
          <w:b/>
          <w:sz w:val="20"/>
          <w:szCs w:val="20"/>
        </w:rPr>
        <w:t>3</w:t>
      </w:r>
      <w:r>
        <w:rPr>
          <w:rFonts w:ascii="Arial Narrow" w:hAnsi="Arial Narrow"/>
          <w:b/>
          <w:sz w:val="20"/>
          <w:szCs w:val="20"/>
        </w:rPr>
        <w:t>)</w:t>
      </w:r>
      <w:r w:rsidRPr="00AF4501">
        <w:rPr>
          <w:rFonts w:ascii="Arial Narrow" w:hAnsi="Arial Narrow"/>
          <w:sz w:val="20"/>
          <w:szCs w:val="20"/>
        </w:rPr>
        <w:t xml:space="preserve"> </w:t>
      </w:r>
      <w:r w:rsidRPr="00AF4501">
        <w:rPr>
          <w:rFonts w:ascii="Arial Narrow" w:hAnsi="Arial Narrow"/>
          <w:b/>
          <w:color w:val="000000"/>
          <w:sz w:val="20"/>
          <w:szCs w:val="20"/>
        </w:rPr>
        <w:t xml:space="preserve">Применяются ли к заключенным в ИВС Европейские пенитенциарные правила (ЕПП), утвержденные рекомендацией Кес (2006)2 Комитета Министров к государствам-членам Совета Европы в  соответствии со Статьей 15 Устава Совета Европы? </w:t>
      </w:r>
      <w:r w:rsidRPr="00AF4501">
        <w:rPr>
          <w:rFonts w:ascii="Arial Narrow" w:hAnsi="Arial Narrow"/>
          <w:color w:val="000000"/>
          <w:sz w:val="20"/>
          <w:szCs w:val="20"/>
        </w:rPr>
        <w:t>- Да, так как в соответствие в п. 10.2 Правил, эти Правила  применяются, как  в отношении всех лиц, взятых под стражу в соответствии с решением судебного органа, так и в отношении лиц, приговоренных к лишению свободы. Так как в ИВС находятся лица, взятые под стражу судебным постановлением, то к указанным лицам применяются ЕПП.  П. «</w:t>
      </w:r>
      <w:r w:rsidRPr="00AF4501">
        <w:rPr>
          <w:rFonts w:ascii="Arial Narrow" w:hAnsi="Arial Narrow"/>
          <w:color w:val="000000"/>
          <w:sz w:val="20"/>
          <w:szCs w:val="20"/>
          <w:lang w:val="en-US"/>
        </w:rPr>
        <w:t>b</w:t>
      </w:r>
      <w:r w:rsidRPr="00AF4501">
        <w:rPr>
          <w:rFonts w:ascii="Arial Narrow" w:hAnsi="Arial Narrow"/>
          <w:color w:val="000000"/>
          <w:sz w:val="20"/>
          <w:szCs w:val="20"/>
        </w:rPr>
        <w:t xml:space="preserve">» части 3 ст. 10 конкретизирует, что Правила применяются также и к лицам, взятым под стражу в соответствии с решением судебного органа, но содержащихся в местах, не являющихся пенитенциарными учреждениями. Под указанное определение  в полной мере попадают и ИВС. </w:t>
      </w:r>
    </w:p>
    <w:p w:rsidR="00AF4501" w:rsidRPr="00AF4501" w:rsidRDefault="00AF4501" w:rsidP="00AF4501">
      <w:pPr>
        <w:widowControl w:val="0"/>
        <w:autoSpaceDE w:val="0"/>
        <w:autoSpaceDN w:val="0"/>
        <w:adjustRightInd w:val="0"/>
        <w:ind w:firstLine="720"/>
        <w:jc w:val="both"/>
        <w:rPr>
          <w:rFonts w:ascii="Arial Narrow" w:hAnsi="Arial Narrow"/>
          <w:color w:val="000000"/>
          <w:sz w:val="20"/>
          <w:szCs w:val="20"/>
        </w:rPr>
      </w:pPr>
      <w:r w:rsidRPr="00AF4501">
        <w:rPr>
          <w:rFonts w:ascii="Arial Narrow" w:hAnsi="Arial Narrow"/>
          <w:b/>
          <w:color w:val="000000"/>
          <w:sz w:val="20"/>
          <w:szCs w:val="20"/>
        </w:rPr>
        <w:t>4</w:t>
      </w:r>
      <w:r>
        <w:rPr>
          <w:rFonts w:ascii="Arial Narrow" w:hAnsi="Arial Narrow"/>
          <w:b/>
          <w:color w:val="000000"/>
          <w:sz w:val="20"/>
          <w:szCs w:val="20"/>
        </w:rPr>
        <w:t>)</w:t>
      </w:r>
      <w:r w:rsidRPr="00AF4501">
        <w:rPr>
          <w:rFonts w:ascii="Arial Narrow" w:hAnsi="Arial Narrow"/>
          <w:b/>
          <w:color w:val="000000"/>
          <w:sz w:val="20"/>
          <w:szCs w:val="20"/>
        </w:rPr>
        <w:t xml:space="preserve"> Какие должности существуют в ИВС? </w:t>
      </w:r>
      <w:r w:rsidRPr="00AF4501">
        <w:rPr>
          <w:rFonts w:ascii="Arial Narrow" w:hAnsi="Arial Narrow"/>
          <w:color w:val="000000"/>
          <w:sz w:val="20"/>
          <w:szCs w:val="20"/>
        </w:rPr>
        <w:t>-В соответствие с приложением к приказу МВД РФ № 640 от 09.11.04, в ИВС могут вводиться должности заместителей начальника по оперативно – режимной работе и по службе, начальника спец части, помощника начальника ИВС – оперативный дежурный, дежурного, помощника дежурного, милиционера, кинолога, командира взвода (отделения) конвоирования и охраны, старшего конвоя, милиционер взвода (отделения) конвоирования, милиционер-водитель.</w:t>
      </w:r>
    </w:p>
    <w:p w:rsidR="00AF4501" w:rsidRPr="00AF4501" w:rsidRDefault="00AF4501" w:rsidP="00AF4501">
      <w:pPr>
        <w:widowControl w:val="0"/>
        <w:autoSpaceDE w:val="0"/>
        <w:autoSpaceDN w:val="0"/>
        <w:adjustRightInd w:val="0"/>
        <w:jc w:val="both"/>
        <w:rPr>
          <w:rFonts w:ascii="Arial Narrow" w:hAnsi="Arial Narrow"/>
          <w:color w:val="000000"/>
          <w:sz w:val="20"/>
          <w:szCs w:val="20"/>
        </w:rPr>
      </w:pPr>
      <w:r w:rsidRPr="00AF4501">
        <w:rPr>
          <w:rFonts w:ascii="Arial Narrow" w:hAnsi="Arial Narrow"/>
          <w:b/>
          <w:color w:val="000000"/>
          <w:sz w:val="20"/>
          <w:szCs w:val="20"/>
        </w:rPr>
        <w:t xml:space="preserve">              5</w:t>
      </w:r>
      <w:r>
        <w:rPr>
          <w:rFonts w:ascii="Arial Narrow" w:hAnsi="Arial Narrow"/>
          <w:b/>
          <w:color w:val="000000"/>
          <w:sz w:val="20"/>
          <w:szCs w:val="20"/>
        </w:rPr>
        <w:t>)</w:t>
      </w:r>
      <w:r w:rsidRPr="00AF4501">
        <w:rPr>
          <w:rFonts w:ascii="Arial Narrow" w:hAnsi="Arial Narrow"/>
          <w:b/>
          <w:color w:val="000000"/>
          <w:sz w:val="20"/>
          <w:szCs w:val="20"/>
        </w:rPr>
        <w:t xml:space="preserve"> Каковы основные показатели </w:t>
      </w:r>
      <w:r w:rsidRPr="00AF4501">
        <w:rPr>
          <w:rFonts w:ascii="Arial Narrow" w:hAnsi="Arial Narrow"/>
          <w:b/>
          <w:bCs/>
          <w:color w:val="000000"/>
          <w:sz w:val="20"/>
          <w:szCs w:val="20"/>
        </w:rPr>
        <w:t xml:space="preserve">оценки деятельности конвойных подразделений милиции и изоляторов временного содержания? </w:t>
      </w:r>
      <w:r w:rsidRPr="00AF4501">
        <w:rPr>
          <w:rFonts w:ascii="Arial Narrow" w:hAnsi="Arial Narrow"/>
          <w:bCs/>
          <w:color w:val="000000"/>
          <w:sz w:val="20"/>
          <w:szCs w:val="20"/>
        </w:rPr>
        <w:t xml:space="preserve">В соответствие с приказом МВД РФ № 650  основными критериями такой оценки является: а) количество побегов из ИВС; б) количество побегов из- под конвоя;  в) количество самоубийств  среди арестованных в ИВС. </w:t>
      </w:r>
    </w:p>
    <w:p w:rsidR="00AF4501" w:rsidRPr="00AF4501" w:rsidRDefault="00AF4501" w:rsidP="00AF4501">
      <w:pPr>
        <w:widowControl w:val="0"/>
        <w:tabs>
          <w:tab w:val="left" w:pos="720"/>
        </w:tabs>
        <w:autoSpaceDE w:val="0"/>
        <w:autoSpaceDN w:val="0"/>
        <w:adjustRightInd w:val="0"/>
        <w:ind w:left="720" w:firstLine="720"/>
        <w:rPr>
          <w:rFonts w:ascii="Arial Narrow" w:hAnsi="Arial Narrow"/>
          <w:color w:val="000000"/>
          <w:sz w:val="20"/>
          <w:szCs w:val="20"/>
        </w:rPr>
      </w:pPr>
    </w:p>
    <w:p w:rsidR="00AF4501" w:rsidRPr="00AF4501" w:rsidRDefault="00AF4501" w:rsidP="00AF4501">
      <w:pPr>
        <w:widowControl w:val="0"/>
        <w:tabs>
          <w:tab w:val="left" w:pos="0"/>
        </w:tabs>
        <w:autoSpaceDE w:val="0"/>
        <w:autoSpaceDN w:val="0"/>
        <w:adjustRightInd w:val="0"/>
        <w:jc w:val="center"/>
        <w:rPr>
          <w:rFonts w:ascii="Arial Narrow" w:hAnsi="Arial Narrow"/>
          <w:b/>
          <w:bCs/>
          <w:color w:val="000000"/>
        </w:rPr>
      </w:pPr>
      <w:r w:rsidRPr="00AF4501">
        <w:rPr>
          <w:rFonts w:ascii="Arial Narrow" w:hAnsi="Arial Narrow"/>
          <w:b/>
          <w:bCs/>
          <w:color w:val="000000"/>
        </w:rPr>
        <w:t>6.4.  Прием</w:t>
      </w:r>
    </w:p>
    <w:p w:rsidR="00AF4501" w:rsidRPr="00AF4501" w:rsidRDefault="00AF4501" w:rsidP="00AF4501">
      <w:pPr>
        <w:widowControl w:val="0"/>
        <w:tabs>
          <w:tab w:val="left" w:pos="0"/>
        </w:tabs>
        <w:autoSpaceDE w:val="0"/>
        <w:autoSpaceDN w:val="0"/>
        <w:adjustRightInd w:val="0"/>
        <w:jc w:val="center"/>
        <w:rPr>
          <w:rFonts w:ascii="Arial Narrow" w:hAnsi="Arial Narrow"/>
          <w:b/>
          <w:bCs/>
          <w:color w:val="000000"/>
        </w:rPr>
      </w:pPr>
      <w:r w:rsidRPr="00AF4501">
        <w:rPr>
          <w:rFonts w:ascii="Arial Narrow" w:hAnsi="Arial Narrow"/>
          <w:b/>
          <w:bCs/>
          <w:color w:val="000000"/>
        </w:rPr>
        <w:t>подозреваемых и обвиняемых в ИВС.</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30"/>
        <w:gridCol w:w="3614"/>
        <w:gridCol w:w="2298"/>
      </w:tblGrid>
      <w:tr w:rsidR="00AF4501" w:rsidRPr="00AF4501" w:rsidTr="00AF4501">
        <w:tc>
          <w:tcPr>
            <w:tcW w:w="1230"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i/>
                <w:iCs/>
                <w:sz w:val="20"/>
                <w:szCs w:val="20"/>
              </w:rPr>
            </w:pPr>
            <w:r w:rsidRPr="00AF4501">
              <w:rPr>
                <w:rFonts w:ascii="Arial Narrow" w:hAnsi="Arial Narrow"/>
                <w:i/>
                <w:iCs/>
                <w:sz w:val="20"/>
                <w:szCs w:val="20"/>
              </w:rPr>
              <w:t>Предмет проверки</w:t>
            </w:r>
          </w:p>
        </w:tc>
        <w:tc>
          <w:tcPr>
            <w:tcW w:w="3614"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72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298" w:type="dxa"/>
            <w:tcBorders>
              <w:top w:val="single" w:sz="2" w:space="0" w:color="000000"/>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ind w:firstLine="720"/>
              <w:jc w:val="center"/>
              <w:rPr>
                <w:rFonts w:ascii="Arial Narrow" w:hAnsi="Arial Narrow"/>
                <w:i/>
                <w:iCs/>
                <w:sz w:val="20"/>
                <w:szCs w:val="20"/>
              </w:rPr>
            </w:pPr>
            <w:r w:rsidRPr="00AF4501">
              <w:rPr>
                <w:rFonts w:ascii="Arial Narrow" w:hAnsi="Arial Narrow"/>
                <w:i/>
                <w:iCs/>
                <w:sz w:val="20"/>
                <w:szCs w:val="20"/>
              </w:rPr>
              <w:t>Норма права, регулирующая соответствующие правоотношения</w:t>
            </w:r>
          </w:p>
        </w:tc>
      </w:tr>
      <w:tr w:rsidR="00AF4501" w:rsidRPr="00AF4501" w:rsidTr="00AF4501">
        <w:trPr>
          <w:cantSplit/>
          <w:trHeight w:hRule="exact" w:val="5022"/>
        </w:trPr>
        <w:tc>
          <w:tcPr>
            <w:tcW w:w="123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1. Наличие  у поступившего в ИВС телесных повреждений или расстройства здоровья</w:t>
            </w:r>
          </w:p>
        </w:tc>
        <w:tc>
          <w:tcPr>
            <w:tcW w:w="3614"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1. Составлен  ли акт о  наличии у  поступившего в ИВС телесного повреждения;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2. Вручена  ли ему копия  акта;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3. Правильно ли отражены в акте  пояснения освидетельствуемого  об источнике и обстоятельствах появления у него травм;</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4. Каково процентное  соотношение лиц, поступивших в ИВС из  различных  подразделений милиции,  прокуратуры,  ФСКН, иных правоохранительных органов,  со свежими телесными повреждениями, между указанными   подразделениями</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5. Не приняты ли в ИВС лица, которые нуждаются в стационарном лечении (то есть неотложной,  специализированной или высокотехнологической медицинской помощи)</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высокотехнологичной мед помощи)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r w:rsidRPr="00AF4501">
              <w:rPr>
                <w:rFonts w:ascii="Arial Narrow" w:hAnsi="Arial Narrow"/>
                <w:sz w:val="20"/>
                <w:szCs w:val="20"/>
              </w:rPr>
              <w:t xml:space="preserve"> </w:t>
            </w: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p>
          <w:p w:rsidR="00AF4501" w:rsidRPr="00AF4501" w:rsidRDefault="00AF4501" w:rsidP="00AF4501">
            <w:pPr>
              <w:widowControl w:val="0"/>
              <w:autoSpaceDE w:val="0"/>
              <w:autoSpaceDN w:val="0"/>
              <w:adjustRightInd w:val="0"/>
              <w:ind w:firstLine="416"/>
              <w:rPr>
                <w:rFonts w:ascii="Arial Narrow" w:hAnsi="Arial Narrow"/>
                <w:sz w:val="20"/>
                <w:szCs w:val="20"/>
              </w:rPr>
            </w:pPr>
            <w:r w:rsidRPr="00AF4501">
              <w:rPr>
                <w:rFonts w:ascii="Arial Narrow" w:hAnsi="Arial Narrow"/>
                <w:sz w:val="20"/>
                <w:szCs w:val="20"/>
              </w:rPr>
              <w:t>подразделений милиции,  прокуратуры,  Государственного  антинаркотического Комитета, иных правоохранительных органов,  со свежими телесными повреждениями</w:t>
            </w:r>
          </w:p>
        </w:tc>
        <w:tc>
          <w:tcPr>
            <w:tcW w:w="2298"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ind w:firstLine="720"/>
              <w:jc w:val="both"/>
              <w:rPr>
                <w:rFonts w:ascii="Arial Narrow" w:hAnsi="Arial Narrow"/>
                <w:sz w:val="20"/>
                <w:szCs w:val="20"/>
              </w:rPr>
            </w:pPr>
            <w:r w:rsidRPr="00AF4501">
              <w:rPr>
                <w:rFonts w:ascii="Arial Narrow" w:hAnsi="Arial Narrow"/>
                <w:sz w:val="20"/>
                <w:szCs w:val="20"/>
              </w:rPr>
              <w:t xml:space="preserve">При наличии у принимаемого лица телесных повреждений составляется акт об их наличии, который подписывается дежурным ИВС, должностным лицом, доставившим задержанного, обвиняемого и самим доставленным, которому вручается копия этого акта (п. 5 ПВР ИВС).  </w:t>
            </w:r>
          </w:p>
          <w:p w:rsidR="00AF4501" w:rsidRPr="00AF4501" w:rsidRDefault="00AF4501" w:rsidP="00AF4501">
            <w:pPr>
              <w:widowControl w:val="0"/>
              <w:autoSpaceDN w:val="0"/>
              <w:adjustRightInd w:val="0"/>
              <w:ind w:firstLine="720"/>
              <w:jc w:val="both"/>
              <w:rPr>
                <w:rFonts w:ascii="Arial Narrow" w:hAnsi="Arial Narrow"/>
                <w:sz w:val="20"/>
                <w:szCs w:val="20"/>
              </w:rPr>
            </w:pPr>
            <w:r w:rsidRPr="00AF4501">
              <w:rPr>
                <w:rFonts w:ascii="Arial Narrow" w:hAnsi="Arial Narrow"/>
                <w:sz w:val="20"/>
                <w:szCs w:val="20"/>
              </w:rPr>
              <w:t>Лица, нуждающиеся по заключению медицинского работника в стационарном лечении, в ИВС не принимаются (п. 11 ПВР ИУ)</w:t>
            </w:r>
          </w:p>
        </w:tc>
      </w:tr>
      <w:tr w:rsidR="00AF4501" w:rsidRPr="00AF4501" w:rsidTr="00AF4501">
        <w:tc>
          <w:tcPr>
            <w:tcW w:w="123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720"/>
              <w:jc w:val="both"/>
              <w:rPr>
                <w:rFonts w:ascii="Arial Narrow" w:hAnsi="Arial Narrow"/>
                <w:sz w:val="20"/>
                <w:szCs w:val="20"/>
              </w:rPr>
            </w:pPr>
            <w:r w:rsidRPr="00AF4501">
              <w:rPr>
                <w:rFonts w:ascii="Arial Narrow" w:hAnsi="Arial Narrow"/>
                <w:sz w:val="20"/>
                <w:szCs w:val="20"/>
              </w:rPr>
              <w:t>2. Законность приема арестованных  в ИВС</w:t>
            </w:r>
          </w:p>
        </w:tc>
        <w:tc>
          <w:tcPr>
            <w:tcW w:w="3614"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1) нет ли в ИВС лиц, помещенных без наличия документов, указанных в п. 6 ПВР ИВС;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2) не нарушены ли требования ч. 3   ст. 92 УПК РФ о порядке задержания подозреваемого</w:t>
            </w:r>
            <w:r w:rsidRPr="00AF4501">
              <w:rPr>
                <w:rFonts w:ascii="Arial Narrow" w:hAnsi="Arial Narrow"/>
                <w:sz w:val="20"/>
                <w:szCs w:val="20"/>
                <w:vertAlign w:val="superscript"/>
              </w:rPr>
              <w:footnoteReference w:id="4"/>
            </w:r>
            <w:r w:rsidRPr="00AF4501">
              <w:rPr>
                <w:rFonts w:ascii="Arial Narrow" w:hAnsi="Arial Narrow"/>
                <w:sz w:val="20"/>
                <w:szCs w:val="20"/>
              </w:rPr>
              <w:t xml:space="preserve">;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3) не дал ли прокурор санкцию на заключение под стражу лица,  решение об аресте которого принял  несудебный орган иностранного государства (например, следователь или прокурор);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4) заверены ли документы  о приеме в ИВС подписями соответствующих должностных лиц и гербовыми печатями. </w:t>
            </w:r>
          </w:p>
        </w:tc>
        <w:tc>
          <w:tcPr>
            <w:tcW w:w="2298"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E w:val="0"/>
              <w:autoSpaceDN w:val="0"/>
              <w:adjustRightInd w:val="0"/>
              <w:ind w:firstLine="720"/>
              <w:jc w:val="both"/>
              <w:rPr>
                <w:rFonts w:ascii="Arial Narrow" w:hAnsi="Arial Narrow"/>
                <w:sz w:val="20"/>
                <w:szCs w:val="20"/>
              </w:rPr>
            </w:pPr>
            <w:r w:rsidRPr="00AF4501">
              <w:rPr>
                <w:rFonts w:ascii="Arial Narrow" w:hAnsi="Arial Narrow"/>
                <w:sz w:val="20"/>
                <w:szCs w:val="20"/>
              </w:rPr>
              <w:t>Документом, являющимся основанием для приема в ИВС подозреваемого или обвиняемого, является: а) протокол задержания подозреваемого; б) судебное решение (приговор, определение, постановление) об избрании в качестве меры пресечения заключение под стражу, вынесенное в соответствие с УПК РФ (надлежаще оформленная выписка из него); б) постановление прокурора о заключении лица под стражу, вынесенное в порядке исполнения части 2 статьи 466 УПК РФ на основании прилагаемого решения судебного органа иностранного государства о заключении данного лица под стражу.</w:t>
            </w:r>
          </w:p>
          <w:p w:rsidR="00AF4501" w:rsidRPr="00AF4501" w:rsidRDefault="00AF4501" w:rsidP="00AF4501">
            <w:pPr>
              <w:widowControl w:val="0"/>
              <w:autoSpaceDN w:val="0"/>
              <w:adjustRightInd w:val="0"/>
              <w:ind w:firstLine="720"/>
              <w:jc w:val="both"/>
              <w:rPr>
                <w:rFonts w:ascii="Arial Narrow" w:hAnsi="Arial Narrow"/>
                <w:sz w:val="20"/>
                <w:szCs w:val="20"/>
              </w:rPr>
            </w:pPr>
            <w:r w:rsidRPr="00AF4501">
              <w:rPr>
                <w:rFonts w:ascii="Arial Narrow" w:hAnsi="Arial Narrow"/>
                <w:sz w:val="20"/>
                <w:szCs w:val="20"/>
              </w:rPr>
              <w:t xml:space="preserve">Документы, являющиеся основанием для приема в ИВС, должны быть заверены подписями соответствующих должностных лиц и скреплены гербовыми печатями (п. 7 ПВР ИВС) </w:t>
            </w:r>
          </w:p>
        </w:tc>
      </w:tr>
      <w:tr w:rsidR="00AF4501" w:rsidRPr="00AF4501" w:rsidTr="00AF4501">
        <w:tc>
          <w:tcPr>
            <w:tcW w:w="123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Соблюдение прав лиц, конвоируемых транзитом </w:t>
            </w:r>
          </w:p>
        </w:tc>
        <w:tc>
          <w:tcPr>
            <w:tcW w:w="3614"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558"/>
              <w:jc w:val="both"/>
              <w:rPr>
                <w:rFonts w:ascii="Arial Narrow" w:hAnsi="Arial Narrow"/>
                <w:sz w:val="20"/>
                <w:szCs w:val="20"/>
              </w:rPr>
            </w:pPr>
            <w:r w:rsidRPr="00AF4501">
              <w:rPr>
                <w:rFonts w:ascii="Arial Narrow" w:hAnsi="Arial Narrow"/>
                <w:sz w:val="20"/>
                <w:szCs w:val="20"/>
              </w:rPr>
              <w:t xml:space="preserve">1) наличие у транзитников телесных повреждений; </w:t>
            </w:r>
          </w:p>
          <w:p w:rsidR="00AF4501" w:rsidRPr="00AF4501" w:rsidRDefault="00AF4501" w:rsidP="00AF4501">
            <w:pPr>
              <w:widowControl w:val="0"/>
              <w:autoSpaceDE w:val="0"/>
              <w:autoSpaceDN w:val="0"/>
              <w:adjustRightInd w:val="0"/>
              <w:ind w:firstLine="558"/>
              <w:jc w:val="both"/>
              <w:rPr>
                <w:rFonts w:ascii="Arial Narrow" w:hAnsi="Arial Narrow"/>
                <w:sz w:val="20"/>
                <w:szCs w:val="20"/>
              </w:rPr>
            </w:pPr>
            <w:r w:rsidRPr="00AF4501">
              <w:rPr>
                <w:rFonts w:ascii="Arial Narrow" w:hAnsi="Arial Narrow"/>
                <w:sz w:val="20"/>
                <w:szCs w:val="20"/>
              </w:rPr>
              <w:t xml:space="preserve">2) питание и медицинская помощь во время этапирования; </w:t>
            </w:r>
          </w:p>
          <w:p w:rsidR="00AF4501" w:rsidRPr="00AF4501" w:rsidRDefault="00AF4501" w:rsidP="00AF4501">
            <w:pPr>
              <w:widowControl w:val="0"/>
              <w:autoSpaceDE w:val="0"/>
              <w:autoSpaceDN w:val="0"/>
              <w:adjustRightInd w:val="0"/>
              <w:ind w:firstLine="558"/>
              <w:jc w:val="both"/>
              <w:rPr>
                <w:rFonts w:ascii="Arial Narrow" w:hAnsi="Arial Narrow"/>
                <w:sz w:val="20"/>
                <w:szCs w:val="20"/>
              </w:rPr>
            </w:pPr>
            <w:r w:rsidRPr="00AF4501">
              <w:rPr>
                <w:rFonts w:ascii="Arial Narrow" w:hAnsi="Arial Narrow"/>
                <w:sz w:val="20"/>
                <w:szCs w:val="20"/>
              </w:rPr>
              <w:t xml:space="preserve">3) обращение  со стороны конвоя; </w:t>
            </w:r>
          </w:p>
          <w:p w:rsidR="00AF4501" w:rsidRPr="00AF4501" w:rsidRDefault="00AF4501" w:rsidP="00AF4501">
            <w:pPr>
              <w:widowControl w:val="0"/>
              <w:autoSpaceDE w:val="0"/>
              <w:autoSpaceDN w:val="0"/>
              <w:adjustRightInd w:val="0"/>
              <w:ind w:firstLine="558"/>
              <w:jc w:val="both"/>
              <w:rPr>
                <w:rFonts w:ascii="Arial Narrow" w:hAnsi="Arial Narrow"/>
                <w:sz w:val="20"/>
                <w:szCs w:val="20"/>
              </w:rPr>
            </w:pPr>
            <w:r w:rsidRPr="00AF4501">
              <w:rPr>
                <w:rFonts w:ascii="Arial Narrow" w:hAnsi="Arial Narrow"/>
                <w:sz w:val="20"/>
                <w:szCs w:val="20"/>
              </w:rPr>
              <w:t xml:space="preserve">4) условия конвоирования (освещение, вентиляция, температура  в помещении конвойной автомашины или поезда) </w:t>
            </w:r>
          </w:p>
        </w:tc>
        <w:tc>
          <w:tcPr>
            <w:tcW w:w="2298"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ind w:firstLine="346"/>
              <w:jc w:val="both"/>
              <w:rPr>
                <w:rFonts w:ascii="Arial Narrow" w:hAnsi="Arial Narrow"/>
                <w:sz w:val="20"/>
                <w:szCs w:val="20"/>
              </w:rPr>
            </w:pPr>
            <w:r w:rsidRPr="00AF4501">
              <w:rPr>
                <w:rFonts w:ascii="Arial Narrow" w:hAnsi="Arial Narrow"/>
                <w:sz w:val="20"/>
                <w:szCs w:val="20"/>
              </w:rPr>
              <w:t xml:space="preserve">Подозреваемые и обвиняемые, конвоируемые сотрудниками органов внутренних дел транзитом, могут приниматься в ИВС для временного размещения на основании предписания начальнику конвоя на право приема (сдачи) подозреваемых, обвиняемых и их личных дел (при наличии), а также процессуальных документов о заключении этих лиц под стражу (п. 10 ПВР ИВС) </w:t>
            </w:r>
          </w:p>
        </w:tc>
      </w:tr>
      <w:tr w:rsidR="00AF4501" w:rsidRPr="00AF4501" w:rsidTr="00AF4501">
        <w:tc>
          <w:tcPr>
            <w:tcW w:w="123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720"/>
              <w:jc w:val="both"/>
              <w:rPr>
                <w:rFonts w:ascii="Arial Narrow" w:hAnsi="Arial Narrow"/>
                <w:sz w:val="20"/>
                <w:szCs w:val="20"/>
              </w:rPr>
            </w:pPr>
            <w:r w:rsidRPr="00AF4501">
              <w:rPr>
                <w:rFonts w:ascii="Arial Narrow" w:hAnsi="Arial Narrow"/>
                <w:sz w:val="20"/>
                <w:szCs w:val="20"/>
              </w:rPr>
              <w:t xml:space="preserve">4. Информирование поступивших в ИВС об их правах и обязанностях </w:t>
            </w:r>
          </w:p>
        </w:tc>
        <w:tc>
          <w:tcPr>
            <w:tcW w:w="3614"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1) в какой форме подозреваемые  и обвиняемые получили и получили ли указанную информацию;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2) имеются   ли у администрация  ИВС текст ФЗ № 103 и ПВР ИВС  для выдачи в камеры;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3) в достаточной ли мере сами сотрудники ИВС  знают права и обязанности подозреваемых и обвиняемых (например, предельный   вес посылок и передач, порядок  предоставления свиданий, порядок оказания  медицинской помощи) </w:t>
            </w:r>
          </w:p>
        </w:tc>
        <w:tc>
          <w:tcPr>
            <w:tcW w:w="2298"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ind w:firstLine="204"/>
              <w:jc w:val="both"/>
              <w:rPr>
                <w:rFonts w:ascii="Arial Narrow" w:hAnsi="Arial Narrow"/>
                <w:sz w:val="20"/>
                <w:szCs w:val="20"/>
              </w:rPr>
            </w:pPr>
            <w:r w:rsidRPr="00AF4501">
              <w:rPr>
                <w:rFonts w:ascii="Arial Narrow" w:hAnsi="Arial Narrow"/>
                <w:sz w:val="20"/>
                <w:szCs w:val="20"/>
              </w:rPr>
              <w:t xml:space="preserve"> Принятым в ИВС подозреваемым и обвиняемым предоставляется информация о правах и обязанностях, режиме содержания под стражей, дисциплинарных требованиях, порядке подачи предложений, заявлений и жалоб. Указанная информация может предоставляться подозреваемым и обвиняемым как в письменном виде, так и устно. По их просьбе выдаются во временное пользование Федеральный закон и настоящие Правила (п. 12 ПВР) </w:t>
            </w:r>
          </w:p>
        </w:tc>
      </w:tr>
      <w:tr w:rsidR="00AF4501" w:rsidRPr="00AF4501" w:rsidTr="00AF4501">
        <w:tc>
          <w:tcPr>
            <w:tcW w:w="123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5. Санобработка  </w:t>
            </w:r>
          </w:p>
        </w:tc>
        <w:tc>
          <w:tcPr>
            <w:tcW w:w="3614"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1) Имеется ли ИВС санпропускник;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2) В случае его отсутствия,  прошли ли арестованные санобработку в бане  населенного пункта; </w:t>
            </w:r>
          </w:p>
          <w:p w:rsidR="00AF4501" w:rsidRPr="00AF4501" w:rsidRDefault="00AF4501" w:rsidP="00AF4501">
            <w:pPr>
              <w:widowControl w:val="0"/>
              <w:autoSpaceDE w:val="0"/>
              <w:autoSpaceDN w:val="0"/>
              <w:adjustRightInd w:val="0"/>
              <w:ind w:firstLine="416"/>
              <w:rPr>
                <w:rFonts w:ascii="Arial Narrow" w:hAnsi="Arial Narrow"/>
                <w:sz w:val="20"/>
                <w:szCs w:val="20"/>
              </w:rPr>
            </w:pPr>
            <w:r w:rsidRPr="00AF4501">
              <w:rPr>
                <w:rFonts w:ascii="Arial Narrow" w:hAnsi="Arial Narrow"/>
                <w:sz w:val="20"/>
                <w:szCs w:val="20"/>
              </w:rPr>
              <w:t>3) Проведена  ли немедленная  санобработка лиц, имевших признаки педикулеза</w:t>
            </w:r>
          </w:p>
        </w:tc>
        <w:tc>
          <w:tcPr>
            <w:tcW w:w="2298"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ind w:firstLine="204"/>
              <w:jc w:val="both"/>
              <w:rPr>
                <w:rFonts w:ascii="Arial Narrow" w:hAnsi="Arial Narrow"/>
                <w:sz w:val="20"/>
                <w:szCs w:val="20"/>
              </w:rPr>
            </w:pPr>
            <w:r w:rsidRPr="00AF4501">
              <w:rPr>
                <w:rFonts w:ascii="Arial Narrow" w:hAnsi="Arial Narrow"/>
                <w:sz w:val="20"/>
                <w:szCs w:val="20"/>
              </w:rPr>
              <w:t>В течение первых суток вновь прибывшие подозреваемые и обвиняемые проходят санитарную обработку (лица, имеющие признаки педикулеза - незамедлительно) в санпропускнике ИВС, а при его отсутствии - в санпропускнике (бане) общего пользования населенного пункта. Одежда (иные носильные вещи) подлежат обработке в дезинфекционной камере (п. 14 ПВР)</w:t>
            </w:r>
          </w:p>
        </w:tc>
      </w:tr>
      <w:tr w:rsidR="00AF4501" w:rsidRPr="00AF4501" w:rsidTr="00AF4501">
        <w:tc>
          <w:tcPr>
            <w:tcW w:w="123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6. Размещение больных  </w:t>
            </w:r>
          </w:p>
        </w:tc>
        <w:tc>
          <w:tcPr>
            <w:tcW w:w="3614"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1) Учтены  ли при  покамерном размещении больных рекомендации мед работника;  в каком документе такие рекомендации  отражены;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2) Каковы были сроки карантина инфекционных   больных, поступивших  в ИВС. </w:t>
            </w:r>
          </w:p>
        </w:tc>
        <w:tc>
          <w:tcPr>
            <w:tcW w:w="2298"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ind w:firstLine="346"/>
              <w:jc w:val="both"/>
              <w:rPr>
                <w:rFonts w:ascii="Arial Narrow" w:hAnsi="Arial Narrow"/>
                <w:sz w:val="20"/>
                <w:szCs w:val="20"/>
              </w:rPr>
            </w:pPr>
            <w:r w:rsidRPr="00AF4501">
              <w:rPr>
                <w:rFonts w:ascii="Arial Narrow" w:hAnsi="Arial Narrow"/>
                <w:sz w:val="20"/>
                <w:szCs w:val="20"/>
              </w:rPr>
              <w:t xml:space="preserve">Размещение больных производится по указанию медицинского работника медицинского пункта ИВС. Лица, в отношении которых имеются подозрения на наличие инфекционных заболеваний, размещаются в камерах, выделяемых под карантин. Срок карантина определяется по медицинским показаниям (п. 17.ПВР) </w:t>
            </w:r>
          </w:p>
        </w:tc>
      </w:tr>
      <w:tr w:rsidR="00AF4501" w:rsidRPr="00AF4501" w:rsidTr="00AF4501">
        <w:tc>
          <w:tcPr>
            <w:tcW w:w="123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7. Размещение  в одиночных камерах </w:t>
            </w:r>
          </w:p>
        </w:tc>
        <w:tc>
          <w:tcPr>
            <w:tcW w:w="3614"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1) Не допущено  ли размещение в одиночных камерах с нарушением условий, предусмотренных п. 20 ПВР ИВС;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2) Не применяется ли размещение в одиночных  камерах в качестве  скрытой  формы давления (наказания) на подозреваемых и обвиняемых.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 </w:t>
            </w:r>
          </w:p>
        </w:tc>
        <w:tc>
          <w:tcPr>
            <w:tcW w:w="2298"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ind w:firstLine="346"/>
              <w:jc w:val="both"/>
              <w:rPr>
                <w:rFonts w:ascii="Arial Narrow" w:hAnsi="Arial Narrow"/>
                <w:sz w:val="20"/>
                <w:szCs w:val="20"/>
              </w:rPr>
            </w:pPr>
            <w:bookmarkStart w:id="48" w:name="sub_1020"/>
            <w:r w:rsidRPr="00AF4501">
              <w:rPr>
                <w:rFonts w:ascii="Arial Narrow" w:hAnsi="Arial Narrow"/>
                <w:sz w:val="20"/>
                <w:szCs w:val="20"/>
              </w:rPr>
              <w:t xml:space="preserve">Размещение в одиночных камерах на срок более 1 суток допускается в соответствии с постановлением начальника ИВС, санкционированным прокурором, кроме случаев: а) </w:t>
            </w:r>
            <w:bookmarkEnd w:id="48"/>
            <w:r w:rsidRPr="00AF4501">
              <w:rPr>
                <w:rFonts w:ascii="Arial Narrow" w:hAnsi="Arial Narrow"/>
                <w:sz w:val="20"/>
                <w:szCs w:val="20"/>
              </w:rPr>
              <w:t xml:space="preserve">при отсутствии иной возможности обеспечить соблюдение требований раздельного размещения, предусмотренных статьей 33 ФЗ № 103; б) в интересах обеспечения безопасности жизни и здоровья лица; в) при наличии письменного заявления об одиночном содержании; г) при размещении в одиночных камерах в ночное время, если днем они содержатся в общих камерах (п. 20 ПВР) </w:t>
            </w:r>
          </w:p>
        </w:tc>
      </w:tr>
      <w:tr w:rsidR="00AF4501" w:rsidRPr="00AF4501" w:rsidTr="00AF4501">
        <w:tc>
          <w:tcPr>
            <w:tcW w:w="123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8. Учет при  размещении  психологической  совместимости </w:t>
            </w:r>
          </w:p>
        </w:tc>
        <w:tc>
          <w:tcPr>
            <w:tcW w:w="3614"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1) Учтена ли и каким образом учтена психологическая  совместимость размещаемых по камерам; каким образом  администрация ИВС понимает термин «психологическая совместимость»</w:t>
            </w:r>
            <w:r w:rsidRPr="00AF4501">
              <w:rPr>
                <w:rFonts w:ascii="Arial Narrow" w:hAnsi="Arial Narrow"/>
                <w:sz w:val="20"/>
                <w:szCs w:val="20"/>
                <w:vertAlign w:val="superscript"/>
              </w:rPr>
              <w:footnoteReference w:id="5"/>
            </w:r>
            <w:r w:rsidRPr="00AF4501">
              <w:rPr>
                <w:rFonts w:ascii="Arial Narrow" w:hAnsi="Arial Narrow"/>
                <w:sz w:val="20"/>
                <w:szCs w:val="20"/>
              </w:rPr>
              <w:t xml:space="preserve"> </w:t>
            </w:r>
          </w:p>
          <w:p w:rsidR="00AF4501" w:rsidRPr="00AF4501" w:rsidRDefault="00AF4501" w:rsidP="00AF4501">
            <w:pPr>
              <w:widowControl w:val="0"/>
              <w:autoSpaceDE w:val="0"/>
              <w:autoSpaceDN w:val="0"/>
              <w:adjustRightInd w:val="0"/>
              <w:ind w:firstLine="416"/>
              <w:jc w:val="both"/>
              <w:rPr>
                <w:rFonts w:ascii="Arial Narrow" w:hAnsi="Arial Narrow"/>
                <w:sz w:val="20"/>
                <w:szCs w:val="20"/>
              </w:rPr>
            </w:pPr>
            <w:r w:rsidRPr="00AF4501">
              <w:rPr>
                <w:rFonts w:ascii="Arial Narrow" w:hAnsi="Arial Narrow"/>
                <w:sz w:val="20"/>
                <w:szCs w:val="20"/>
              </w:rPr>
              <w:t xml:space="preserve">2) Содержатся ли отдельно курящие и некурящие,  если нет, то есть ли возможность для их раздельного размещения.  </w:t>
            </w:r>
          </w:p>
        </w:tc>
        <w:tc>
          <w:tcPr>
            <w:tcW w:w="2298"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ind w:firstLine="346"/>
              <w:jc w:val="both"/>
              <w:rPr>
                <w:rFonts w:ascii="Arial Narrow" w:hAnsi="Arial Narrow"/>
                <w:sz w:val="20"/>
                <w:szCs w:val="20"/>
              </w:rPr>
            </w:pPr>
            <w:r w:rsidRPr="00AF4501">
              <w:rPr>
                <w:rFonts w:ascii="Arial Narrow" w:hAnsi="Arial Narrow"/>
                <w:sz w:val="20"/>
                <w:szCs w:val="20"/>
              </w:rPr>
              <w:t>Размещение подозреваемых и обвиняемых в камерах ИВС производится с учетом их личности и психологической совместимости. Курящие по возможности помещаются отдельно от некурящих.</w:t>
            </w:r>
          </w:p>
        </w:tc>
      </w:tr>
    </w:tbl>
    <w:p w:rsidR="00AF4501" w:rsidRPr="00AF4501" w:rsidRDefault="00AF4501" w:rsidP="00AF4501">
      <w:pPr>
        <w:widowControl w:val="0"/>
        <w:autoSpaceDE w:val="0"/>
        <w:autoSpaceDN w:val="0"/>
        <w:adjustRightInd w:val="0"/>
        <w:ind w:firstLine="720"/>
        <w:jc w:val="both"/>
        <w:rPr>
          <w:rFonts w:ascii="Arial Narrow" w:hAnsi="Arial Narrow"/>
          <w:b/>
          <w:bCs/>
          <w:color w:val="000000"/>
          <w:sz w:val="20"/>
          <w:szCs w:val="20"/>
        </w:rPr>
      </w:pPr>
    </w:p>
    <w:p w:rsidR="00AF4501" w:rsidRPr="00AF4501" w:rsidRDefault="00AF4501" w:rsidP="00AF4501">
      <w:pPr>
        <w:widowControl w:val="0"/>
        <w:autoSpaceDE w:val="0"/>
        <w:autoSpaceDN w:val="0"/>
        <w:adjustRightInd w:val="0"/>
        <w:ind w:firstLine="720"/>
        <w:jc w:val="both"/>
        <w:rPr>
          <w:rFonts w:ascii="Arial Narrow" w:hAnsi="Arial Narrow"/>
          <w:color w:val="000000"/>
          <w:sz w:val="20"/>
          <w:szCs w:val="20"/>
        </w:rPr>
      </w:pPr>
      <w:r w:rsidRPr="00AF4501">
        <w:rPr>
          <w:rFonts w:ascii="Arial Narrow" w:hAnsi="Arial Narrow"/>
          <w:b/>
          <w:color w:val="000000"/>
          <w:sz w:val="20"/>
          <w:szCs w:val="20"/>
        </w:rPr>
        <w:t xml:space="preserve">Примечание: </w:t>
      </w:r>
      <w:r w:rsidRPr="00AF4501">
        <w:rPr>
          <w:rFonts w:ascii="Arial Narrow" w:hAnsi="Arial Narrow"/>
          <w:color w:val="000000"/>
          <w:sz w:val="20"/>
          <w:szCs w:val="20"/>
        </w:rPr>
        <w:t xml:space="preserve"> Для того, чтобы  выявить число лиц, поступивших со свежими телесными повреждениями из различных правоохранительных органов,  следует  путем   анализа служебной документации (книги первичного  осмотра,   книги  прибытия подозреваемых и обвиняемых) построить следующую таблицу:  </w:t>
      </w:r>
    </w:p>
    <w:tbl>
      <w:tblPr>
        <w:tblW w:w="0" w:type="auto"/>
        <w:tblInd w:w="-5" w:type="dxa"/>
        <w:tblLayout w:type="fixed"/>
        <w:tblLook w:val="0000" w:firstRow="0" w:lastRow="0" w:firstColumn="0" w:lastColumn="0" w:noHBand="0" w:noVBand="0"/>
      </w:tblPr>
      <w:tblGrid>
        <w:gridCol w:w="1810"/>
        <w:gridCol w:w="1811"/>
        <w:gridCol w:w="1812"/>
        <w:gridCol w:w="1822"/>
      </w:tblGrid>
      <w:tr w:rsidR="00AF4501" w:rsidRPr="00AF4501" w:rsidTr="00AF4501">
        <w:tc>
          <w:tcPr>
            <w:tcW w:w="1810"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i/>
                <w:iCs/>
                <w:color w:val="000000"/>
                <w:sz w:val="20"/>
                <w:szCs w:val="20"/>
              </w:rPr>
            </w:pPr>
            <w:r w:rsidRPr="00AF4501">
              <w:rPr>
                <w:rFonts w:ascii="Arial Narrow" w:hAnsi="Arial Narrow"/>
                <w:i/>
                <w:iCs/>
                <w:color w:val="000000"/>
                <w:sz w:val="20"/>
                <w:szCs w:val="20"/>
              </w:rPr>
              <w:t>Наименование  подразделения</w:t>
            </w:r>
          </w:p>
        </w:tc>
        <w:tc>
          <w:tcPr>
            <w:tcW w:w="181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i/>
                <w:iCs/>
                <w:color w:val="000000"/>
                <w:sz w:val="20"/>
                <w:szCs w:val="20"/>
              </w:rPr>
            </w:pPr>
            <w:r w:rsidRPr="00AF4501">
              <w:rPr>
                <w:rFonts w:ascii="Arial Narrow" w:hAnsi="Arial Narrow"/>
                <w:i/>
                <w:iCs/>
                <w:color w:val="000000"/>
                <w:sz w:val="20"/>
                <w:szCs w:val="20"/>
              </w:rPr>
              <w:t>№ по книге первичного смотра</w:t>
            </w:r>
          </w:p>
        </w:tc>
        <w:tc>
          <w:tcPr>
            <w:tcW w:w="181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i/>
                <w:iCs/>
                <w:color w:val="000000"/>
                <w:sz w:val="20"/>
                <w:szCs w:val="20"/>
              </w:rPr>
            </w:pPr>
            <w:r w:rsidRPr="00AF4501">
              <w:rPr>
                <w:rFonts w:ascii="Arial Narrow" w:hAnsi="Arial Narrow"/>
                <w:i/>
                <w:iCs/>
                <w:color w:val="000000"/>
                <w:sz w:val="20"/>
                <w:szCs w:val="20"/>
              </w:rPr>
              <w:t>Характер травмы (повреждения)</w:t>
            </w:r>
          </w:p>
        </w:tc>
        <w:tc>
          <w:tcPr>
            <w:tcW w:w="1822" w:type="dxa"/>
            <w:tcBorders>
              <w:top w:val="single" w:sz="2" w:space="0" w:color="000000"/>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rPr>
                <w:rFonts w:ascii="Arial Narrow" w:hAnsi="Arial Narrow"/>
                <w:i/>
                <w:iCs/>
                <w:color w:val="000000"/>
                <w:sz w:val="20"/>
                <w:szCs w:val="20"/>
              </w:rPr>
            </w:pPr>
            <w:r w:rsidRPr="00AF4501">
              <w:rPr>
                <w:rFonts w:ascii="Arial Narrow" w:hAnsi="Arial Narrow"/>
                <w:i/>
                <w:iCs/>
                <w:color w:val="000000"/>
                <w:sz w:val="20"/>
                <w:szCs w:val="20"/>
              </w:rPr>
              <w:t>Предпринятые правовые меры</w:t>
            </w:r>
          </w:p>
        </w:tc>
      </w:tr>
      <w:tr w:rsidR="00AF4501" w:rsidRPr="00AF4501" w:rsidTr="00AF4501">
        <w:tc>
          <w:tcPr>
            <w:tcW w:w="181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720"/>
              <w:jc w:val="both"/>
              <w:rPr>
                <w:rFonts w:ascii="Arial Narrow" w:hAnsi="Arial Narrow"/>
                <w:color w:val="000000"/>
                <w:sz w:val="20"/>
                <w:szCs w:val="20"/>
              </w:rPr>
            </w:pPr>
          </w:p>
        </w:tc>
        <w:tc>
          <w:tcPr>
            <w:tcW w:w="181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720"/>
              <w:jc w:val="both"/>
              <w:rPr>
                <w:rFonts w:ascii="Arial Narrow" w:hAnsi="Arial Narrow"/>
                <w:color w:val="000000"/>
                <w:sz w:val="20"/>
                <w:szCs w:val="20"/>
              </w:rPr>
            </w:pPr>
          </w:p>
        </w:tc>
        <w:tc>
          <w:tcPr>
            <w:tcW w:w="181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ind w:firstLine="720"/>
              <w:jc w:val="both"/>
              <w:rPr>
                <w:rFonts w:ascii="Arial Narrow" w:hAnsi="Arial Narrow"/>
                <w:color w:val="000000"/>
                <w:sz w:val="20"/>
                <w:szCs w:val="20"/>
              </w:rPr>
            </w:pPr>
          </w:p>
        </w:tc>
        <w:tc>
          <w:tcPr>
            <w:tcW w:w="1822"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ind w:firstLine="720"/>
              <w:jc w:val="both"/>
              <w:rPr>
                <w:rFonts w:ascii="Arial Narrow" w:hAnsi="Arial Narrow"/>
                <w:color w:val="000000"/>
                <w:sz w:val="20"/>
                <w:szCs w:val="20"/>
              </w:rPr>
            </w:pPr>
          </w:p>
        </w:tc>
      </w:tr>
    </w:tbl>
    <w:p w:rsidR="00AF4501" w:rsidRPr="00AF4501" w:rsidRDefault="00AF4501" w:rsidP="00AF4501">
      <w:pPr>
        <w:widowControl w:val="0"/>
        <w:autoSpaceDE w:val="0"/>
        <w:autoSpaceDN w:val="0"/>
        <w:adjustRightInd w:val="0"/>
        <w:ind w:firstLine="720"/>
        <w:jc w:val="both"/>
        <w:rPr>
          <w:rFonts w:ascii="Arial Narrow" w:hAnsi="Arial Narrow"/>
          <w:b/>
          <w:color w:val="000000"/>
          <w:sz w:val="20"/>
          <w:szCs w:val="20"/>
        </w:rPr>
      </w:pPr>
    </w:p>
    <w:p w:rsidR="00AF4501" w:rsidRPr="00AF4501" w:rsidRDefault="00AF4501" w:rsidP="00AF4501">
      <w:pPr>
        <w:widowControl w:val="0"/>
        <w:autoSpaceDE w:val="0"/>
        <w:autoSpaceDN w:val="0"/>
        <w:adjustRightInd w:val="0"/>
        <w:ind w:firstLine="720"/>
        <w:jc w:val="both"/>
        <w:rPr>
          <w:rFonts w:ascii="Arial Narrow" w:hAnsi="Arial Narrow"/>
          <w:color w:val="000000"/>
          <w:sz w:val="20"/>
          <w:szCs w:val="20"/>
        </w:rPr>
      </w:pPr>
      <w:r w:rsidRPr="00AF4501">
        <w:rPr>
          <w:rFonts w:ascii="Arial Narrow" w:hAnsi="Arial Narrow"/>
          <w:b/>
          <w:color w:val="000000"/>
          <w:sz w:val="20"/>
          <w:szCs w:val="20"/>
        </w:rPr>
        <w:t>1</w:t>
      </w:r>
      <w:r>
        <w:rPr>
          <w:rFonts w:ascii="Arial Narrow" w:hAnsi="Arial Narrow"/>
          <w:b/>
          <w:color w:val="000000"/>
          <w:sz w:val="20"/>
          <w:szCs w:val="20"/>
        </w:rPr>
        <w:t>)</w:t>
      </w:r>
      <w:r w:rsidRPr="00AF4501">
        <w:rPr>
          <w:rFonts w:ascii="Arial Narrow" w:hAnsi="Arial Narrow"/>
          <w:b/>
          <w:color w:val="000000"/>
          <w:sz w:val="20"/>
          <w:szCs w:val="20"/>
        </w:rPr>
        <w:t xml:space="preserve"> Какая информация о вновь поступившем заключенном должна регистрироваться в ИВС?</w:t>
      </w:r>
      <w:r w:rsidRPr="00AF4501">
        <w:rPr>
          <w:rFonts w:ascii="Arial Narrow" w:hAnsi="Arial Narrow"/>
          <w:color w:val="000000"/>
          <w:sz w:val="20"/>
          <w:szCs w:val="20"/>
        </w:rPr>
        <w:t xml:space="preserve">  - В соответствие  с п. 14.1  ЕПП  при  приеме  в учреждение немедленно регистрируются  следующие  сведения  о  каждом  принимаемом заключенном: а. сведения о личности; </w:t>
      </w:r>
      <w:r w:rsidRPr="00AF4501">
        <w:rPr>
          <w:rFonts w:ascii="Arial Narrow" w:hAnsi="Arial Narrow"/>
          <w:color w:val="000000"/>
          <w:sz w:val="20"/>
          <w:szCs w:val="20"/>
          <w:lang w:val="en-US"/>
        </w:rPr>
        <w:t>b</w:t>
      </w:r>
      <w:r w:rsidRPr="00AF4501">
        <w:rPr>
          <w:rFonts w:ascii="Arial Narrow" w:hAnsi="Arial Narrow"/>
          <w:color w:val="000000"/>
          <w:sz w:val="20"/>
          <w:szCs w:val="20"/>
        </w:rPr>
        <w:t>. основания для заключения и название органа, принявшего соответствующее решение; с. день и час приема;</w:t>
      </w:r>
      <w:r w:rsidRPr="00AF4501">
        <w:rPr>
          <w:rFonts w:ascii="Arial Narrow" w:hAnsi="Arial Narrow"/>
          <w:color w:val="000000"/>
          <w:sz w:val="20"/>
          <w:szCs w:val="20"/>
        </w:rPr>
        <w:br/>
        <w:t>d. список принадлежащего заключенному личного имущества, принимаемого на ответственное хранение; е.  любые заметные телесные повреждения и жалобы на плохое обращение до поступления в учреждение; g. с учетом требований  медицинской тайны, любые сведения о здоровье заключенного, имеющие отношение к физическому и психическому состоянию заключенного или других лиц.</w:t>
      </w:r>
    </w:p>
    <w:p w:rsidR="00AF4501" w:rsidRPr="00AF4501" w:rsidRDefault="00AF4501" w:rsidP="00AF4501">
      <w:pPr>
        <w:widowControl w:val="0"/>
        <w:tabs>
          <w:tab w:val="left" w:pos="1272"/>
        </w:tabs>
        <w:autoSpaceDE w:val="0"/>
        <w:autoSpaceDN w:val="0"/>
        <w:adjustRightInd w:val="0"/>
        <w:ind w:firstLine="720"/>
        <w:jc w:val="both"/>
        <w:rPr>
          <w:rFonts w:ascii="Arial Narrow" w:hAnsi="Arial Narrow"/>
          <w:color w:val="000000"/>
          <w:sz w:val="20"/>
          <w:szCs w:val="20"/>
        </w:rPr>
      </w:pPr>
      <w:r w:rsidRPr="00AF4501">
        <w:rPr>
          <w:rFonts w:ascii="Arial Narrow" w:hAnsi="Arial Narrow"/>
          <w:b/>
          <w:color w:val="000000"/>
          <w:sz w:val="20"/>
          <w:szCs w:val="20"/>
        </w:rPr>
        <w:t>2</w:t>
      </w:r>
      <w:r>
        <w:rPr>
          <w:rFonts w:ascii="Arial Narrow" w:hAnsi="Arial Narrow"/>
          <w:b/>
          <w:color w:val="000000"/>
          <w:sz w:val="20"/>
          <w:szCs w:val="20"/>
        </w:rPr>
        <w:t>)</w:t>
      </w:r>
      <w:r w:rsidRPr="00AF4501">
        <w:rPr>
          <w:rFonts w:ascii="Arial Narrow" w:hAnsi="Arial Narrow"/>
          <w:b/>
          <w:color w:val="000000"/>
          <w:sz w:val="20"/>
          <w:szCs w:val="20"/>
        </w:rPr>
        <w:t xml:space="preserve"> Каковы требования ЕПП к совместному размещению в камерах?</w:t>
      </w:r>
      <w:r w:rsidRPr="00AF4501">
        <w:rPr>
          <w:rFonts w:ascii="Arial Narrow" w:hAnsi="Arial Narrow"/>
          <w:color w:val="000000"/>
          <w:sz w:val="20"/>
          <w:szCs w:val="20"/>
        </w:rPr>
        <w:t xml:space="preserve"> – В  соответствие с п. 6 правила (пр.) 18 такое размещение допускается лишь в том случае, если помещение подходит для этой цели и заключенные подходят друг к другу. При этом Правила устанавливают 3 основная для раздельного содержания заключенных, а именно: а. подследственных следует содержать отдельно от осужденных; b. мужчин отдельно от женщин;  с. молодых заключенных отдельно от заключенных старшего возраста. Следует отметить, что в Правилах речь идет не о несовершеннолетних, а именно о молодых заключенных. </w:t>
      </w:r>
    </w:p>
    <w:p w:rsidR="00AF4501" w:rsidRPr="00AF4501" w:rsidRDefault="00AF4501" w:rsidP="00AF4501">
      <w:pPr>
        <w:widowControl w:val="0"/>
        <w:tabs>
          <w:tab w:val="left" w:pos="0"/>
          <w:tab w:val="left" w:pos="1272"/>
        </w:tabs>
        <w:autoSpaceDE w:val="0"/>
        <w:autoSpaceDN w:val="0"/>
        <w:adjustRightInd w:val="0"/>
        <w:ind w:firstLine="720"/>
        <w:jc w:val="both"/>
        <w:rPr>
          <w:rFonts w:ascii="Arial Narrow" w:hAnsi="Arial Narrow"/>
          <w:color w:val="000000"/>
          <w:sz w:val="20"/>
          <w:szCs w:val="20"/>
        </w:rPr>
      </w:pPr>
      <w:r w:rsidRPr="00AF4501">
        <w:rPr>
          <w:rFonts w:ascii="Arial Narrow" w:hAnsi="Arial Narrow"/>
          <w:b/>
          <w:color w:val="000000"/>
          <w:sz w:val="20"/>
          <w:szCs w:val="20"/>
        </w:rPr>
        <w:t>3</w:t>
      </w:r>
      <w:r>
        <w:rPr>
          <w:rFonts w:ascii="Arial Narrow" w:hAnsi="Arial Narrow"/>
          <w:b/>
          <w:color w:val="000000"/>
          <w:sz w:val="20"/>
          <w:szCs w:val="20"/>
        </w:rPr>
        <w:t>)</w:t>
      </w:r>
      <w:r w:rsidRPr="00AF4501">
        <w:rPr>
          <w:rFonts w:ascii="Arial Narrow" w:hAnsi="Arial Narrow"/>
          <w:b/>
          <w:color w:val="000000"/>
          <w:sz w:val="20"/>
          <w:szCs w:val="20"/>
        </w:rPr>
        <w:t xml:space="preserve"> Кто информирует родственников о заключении человека в ИВС?</w:t>
      </w:r>
      <w:r w:rsidRPr="00AF4501">
        <w:rPr>
          <w:rFonts w:ascii="Arial Narrow" w:hAnsi="Arial Narrow"/>
          <w:color w:val="000000"/>
          <w:sz w:val="20"/>
          <w:szCs w:val="20"/>
        </w:rPr>
        <w:t xml:space="preserve"> - Сразу же после заключения под стражу направляется уведомление о заключении (п. 15 ЕПП).</w:t>
      </w:r>
    </w:p>
    <w:p w:rsidR="00AF4501" w:rsidRPr="00AF4501" w:rsidRDefault="00AF4501" w:rsidP="00AF4501">
      <w:pPr>
        <w:widowControl w:val="0"/>
        <w:tabs>
          <w:tab w:val="left" w:pos="0"/>
          <w:tab w:val="left" w:pos="1272"/>
        </w:tabs>
        <w:autoSpaceDE w:val="0"/>
        <w:autoSpaceDN w:val="0"/>
        <w:adjustRightInd w:val="0"/>
        <w:ind w:firstLine="720"/>
        <w:jc w:val="both"/>
        <w:rPr>
          <w:rFonts w:ascii="Arial Narrow" w:hAnsi="Arial Narrow"/>
          <w:bCs/>
          <w:color w:val="000000"/>
          <w:sz w:val="20"/>
          <w:szCs w:val="20"/>
        </w:rPr>
      </w:pPr>
      <w:r w:rsidRPr="00AF4501">
        <w:rPr>
          <w:rFonts w:ascii="Arial Narrow" w:hAnsi="Arial Narrow"/>
          <w:b/>
          <w:bCs/>
          <w:color w:val="000000"/>
          <w:sz w:val="20"/>
          <w:szCs w:val="20"/>
        </w:rPr>
        <w:t>4</w:t>
      </w:r>
      <w:r>
        <w:rPr>
          <w:rFonts w:ascii="Arial Narrow" w:hAnsi="Arial Narrow"/>
          <w:b/>
          <w:bCs/>
          <w:color w:val="000000"/>
          <w:sz w:val="20"/>
          <w:szCs w:val="20"/>
        </w:rPr>
        <w:t>)</w:t>
      </w:r>
      <w:r w:rsidRPr="00AF4501">
        <w:rPr>
          <w:rFonts w:ascii="Arial Narrow" w:hAnsi="Arial Narrow"/>
          <w:b/>
          <w:bCs/>
          <w:color w:val="000000"/>
          <w:sz w:val="20"/>
          <w:szCs w:val="20"/>
        </w:rPr>
        <w:t xml:space="preserve">  Какой порядок информирования родственников предусмотрен ЕПП? </w:t>
      </w:r>
      <w:r w:rsidRPr="00AF4501">
        <w:rPr>
          <w:rFonts w:ascii="Arial Narrow" w:hAnsi="Arial Narrow"/>
          <w:bCs/>
          <w:color w:val="000000"/>
          <w:sz w:val="20"/>
          <w:szCs w:val="20"/>
        </w:rPr>
        <w:t>- В соответствие пр. 24 ЕПП следует разрешать заключенным немедленно информировать свои семьи о заключении или переводе в другое пенитенциарное учреждение, а также о любом тяжелом заболевании или травме (п.3). При приеме заключенного в пенитенциарное учреждение, в случае его смерти или серьезного</w:t>
      </w:r>
      <w:r w:rsidRPr="00AF4501">
        <w:rPr>
          <w:rFonts w:ascii="Arial Narrow" w:hAnsi="Arial Narrow"/>
          <w:bCs/>
          <w:color w:val="000000"/>
          <w:sz w:val="20"/>
          <w:szCs w:val="20"/>
        </w:rPr>
        <w:br/>
        <w:t xml:space="preserve">заболевания, получения им тяжелой травмы или переводе заключенного в больницу, администрация должна, если только заключенный не попросит не делать этого, незамедлительно проинформировать супругу (супруга)  заключенного, или, если заключенный неженат, ближайшего родственника или другое лицо, ранее указанное заключенным (пр.4). Таким образом ЕПП возлагает обязанность информирования на администрацию ИВС, а не на органы дознания и следствия. </w:t>
      </w:r>
    </w:p>
    <w:p w:rsidR="00AF4501" w:rsidRPr="00AF4501" w:rsidRDefault="00AF4501" w:rsidP="00AF4501">
      <w:pPr>
        <w:widowControl w:val="0"/>
        <w:tabs>
          <w:tab w:val="left" w:pos="749"/>
        </w:tabs>
        <w:autoSpaceDE w:val="0"/>
        <w:autoSpaceDN w:val="0"/>
        <w:adjustRightInd w:val="0"/>
        <w:ind w:firstLine="720"/>
        <w:jc w:val="both"/>
        <w:rPr>
          <w:rFonts w:ascii="Arial Narrow" w:hAnsi="Arial Narrow"/>
          <w:color w:val="000000"/>
          <w:sz w:val="20"/>
          <w:szCs w:val="20"/>
        </w:rPr>
      </w:pPr>
      <w:r w:rsidRPr="00AF4501">
        <w:rPr>
          <w:rFonts w:ascii="Arial Narrow" w:hAnsi="Arial Narrow"/>
          <w:color w:val="000000"/>
          <w:sz w:val="20"/>
          <w:szCs w:val="20"/>
        </w:rPr>
        <w:t xml:space="preserve">2.5. В соответствие с требованиями ЕПП:  </w:t>
      </w:r>
    </w:p>
    <w:p w:rsidR="00AF4501" w:rsidRPr="00AF4501" w:rsidRDefault="00AF4501" w:rsidP="00AF4501">
      <w:pPr>
        <w:widowControl w:val="0"/>
        <w:tabs>
          <w:tab w:val="left" w:pos="0"/>
          <w:tab w:val="left" w:pos="1258"/>
        </w:tabs>
        <w:autoSpaceDE w:val="0"/>
        <w:autoSpaceDN w:val="0"/>
        <w:adjustRightInd w:val="0"/>
        <w:ind w:firstLine="720"/>
        <w:jc w:val="both"/>
        <w:rPr>
          <w:rFonts w:ascii="Arial Narrow" w:hAnsi="Arial Narrow"/>
          <w:color w:val="000000"/>
          <w:sz w:val="20"/>
          <w:szCs w:val="20"/>
        </w:rPr>
      </w:pPr>
      <w:r w:rsidRPr="00AF4501">
        <w:rPr>
          <w:rFonts w:ascii="Arial Narrow" w:hAnsi="Arial Narrow"/>
          <w:color w:val="000000"/>
          <w:sz w:val="20"/>
          <w:szCs w:val="20"/>
        </w:rPr>
        <w:t>Заключённые должны иметь возможность контакта с персоналом в любое время, в том числе ночью (п.2 пр. 52).</w:t>
      </w:r>
    </w:p>
    <w:p w:rsidR="00AF4501" w:rsidRPr="00AF4501" w:rsidRDefault="00AF4501" w:rsidP="00AF4501">
      <w:pPr>
        <w:widowControl w:val="0"/>
        <w:autoSpaceDE w:val="0"/>
        <w:autoSpaceDN w:val="0"/>
        <w:adjustRightInd w:val="0"/>
        <w:ind w:firstLine="720"/>
        <w:jc w:val="both"/>
        <w:rPr>
          <w:rFonts w:ascii="Arial Narrow" w:hAnsi="Arial Narrow"/>
          <w:color w:val="000000"/>
          <w:sz w:val="20"/>
          <w:szCs w:val="20"/>
        </w:rPr>
      </w:pPr>
      <w:r w:rsidRPr="00AF4501">
        <w:rPr>
          <w:rFonts w:ascii="Arial Narrow" w:hAnsi="Arial Narrow"/>
          <w:color w:val="000000"/>
          <w:sz w:val="20"/>
          <w:szCs w:val="20"/>
        </w:rPr>
        <w:t>Меры безопасности применяются в отношении отдельных лиц, а не групп заключённых (пр. 53).</w:t>
      </w:r>
    </w:p>
    <w:p w:rsidR="00AF4501" w:rsidRPr="00AF4501" w:rsidRDefault="00AF4501" w:rsidP="00AF4501">
      <w:pPr>
        <w:widowControl w:val="0"/>
        <w:tabs>
          <w:tab w:val="left" w:pos="720"/>
        </w:tabs>
        <w:autoSpaceDE w:val="0"/>
        <w:autoSpaceDN w:val="0"/>
        <w:adjustRightInd w:val="0"/>
        <w:ind w:left="720" w:hanging="360"/>
        <w:jc w:val="center"/>
        <w:rPr>
          <w:rFonts w:ascii="Arial Narrow" w:hAnsi="Arial Narrow"/>
          <w:b/>
          <w:bCs/>
          <w:color w:val="000000"/>
          <w:sz w:val="20"/>
          <w:szCs w:val="20"/>
        </w:rPr>
      </w:pPr>
    </w:p>
    <w:p w:rsidR="00AF4501" w:rsidRPr="00AF4501" w:rsidRDefault="00AF4501" w:rsidP="00AF4501">
      <w:pPr>
        <w:widowControl w:val="0"/>
        <w:tabs>
          <w:tab w:val="left" w:pos="720"/>
        </w:tabs>
        <w:autoSpaceDE w:val="0"/>
        <w:autoSpaceDN w:val="0"/>
        <w:adjustRightInd w:val="0"/>
        <w:ind w:left="720" w:hanging="360"/>
        <w:jc w:val="center"/>
        <w:rPr>
          <w:rFonts w:ascii="Arial Narrow" w:hAnsi="Arial Narrow"/>
          <w:b/>
          <w:bCs/>
          <w:color w:val="000000"/>
          <w:sz w:val="20"/>
          <w:szCs w:val="20"/>
        </w:rPr>
      </w:pPr>
      <w:r>
        <w:rPr>
          <w:rFonts w:ascii="Arial Narrow" w:hAnsi="Arial Narrow"/>
          <w:b/>
          <w:bCs/>
          <w:color w:val="000000"/>
          <w:sz w:val="20"/>
          <w:szCs w:val="20"/>
        </w:rPr>
        <w:t>6.5.</w:t>
      </w:r>
      <w:r w:rsidRPr="00AF4501">
        <w:rPr>
          <w:rFonts w:ascii="Arial Narrow" w:hAnsi="Arial Narrow"/>
          <w:b/>
          <w:bCs/>
          <w:color w:val="000000"/>
          <w:sz w:val="20"/>
          <w:szCs w:val="20"/>
        </w:rPr>
        <w:t xml:space="preserve"> Условия </w:t>
      </w:r>
    </w:p>
    <w:p w:rsidR="00AF4501" w:rsidRPr="00AF4501" w:rsidRDefault="00AF4501" w:rsidP="00AF4501">
      <w:pPr>
        <w:widowControl w:val="0"/>
        <w:tabs>
          <w:tab w:val="left" w:pos="720"/>
        </w:tabs>
        <w:autoSpaceDE w:val="0"/>
        <w:autoSpaceDN w:val="0"/>
        <w:adjustRightInd w:val="0"/>
        <w:ind w:left="720" w:hanging="360"/>
        <w:jc w:val="center"/>
        <w:rPr>
          <w:rFonts w:ascii="Arial Narrow" w:hAnsi="Arial Narrow"/>
          <w:b/>
          <w:bCs/>
          <w:color w:val="000000"/>
          <w:sz w:val="20"/>
          <w:szCs w:val="20"/>
        </w:rPr>
      </w:pPr>
      <w:r w:rsidRPr="00AF4501">
        <w:rPr>
          <w:rFonts w:ascii="Arial Narrow" w:hAnsi="Arial Narrow"/>
          <w:b/>
          <w:bCs/>
          <w:color w:val="000000"/>
          <w:sz w:val="20"/>
          <w:szCs w:val="20"/>
        </w:rPr>
        <w:t xml:space="preserve">содержания подозреваемых и обвиняемых в ИВС.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center"/>
              <w:rPr>
                <w:rFonts w:ascii="Arial Narrow" w:hAnsi="Arial Narrow"/>
                <w:i/>
                <w:iCs/>
                <w:sz w:val="20"/>
                <w:szCs w:val="20"/>
              </w:rPr>
            </w:pPr>
            <w:r w:rsidRPr="00AF4501">
              <w:rPr>
                <w:rFonts w:ascii="Arial Narrow" w:hAnsi="Arial Narrow"/>
                <w:i/>
                <w:iCs/>
                <w:sz w:val="20"/>
                <w:szCs w:val="20"/>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Несовершеннолетние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созданы ли для несовершеннолетних  улучшенные материально – бытовые условия;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2) в чем такие улучшенные условия  состоят</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Несовершеннолетним создаются улучшенные материально-бытовые условия (п. 176 ПВР)</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Соблюдение  прав лица, которым  угрожает  опасность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имеются ли в ИВС такие  лица;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обеспечено ли их раздельное содержание от тех, с чьей стороны может иметь место угроза безопасности;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обеспечена ли безопасность таких лиц  при этапировании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При наличии возможностей по решению администрации ИВС либо по письменному решению лица или органа, в производстве которых находится уголовное дело, подозреваемые и обвиняемые, жизни и здоровью которых угрожает опасность со стороны других обвиняемых и подозреваемых (п. 19 ПВР)</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Личные вещи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не допущено ли необоснованных ограничений  на хранение предметов, разрешенных к приобретении и хранению приложением к ПВР;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не допущено ли необоснованного уничтожения изъятых предметов,  которые не являлись ни запрещенными к обороту, ни   скоропортящимися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Содержащимся в ИВС оставляются только те предметы, вещи и продукты питания, которые им разрешается иметь при себе и хранить в камере в ассортименте, установленном ПВР. Личные вещи и предметы, оставляемые им, записываются в камерную карточку. Все остальные предметы, вещества и продукты питания принимаются на хранение либо уничтожаются, о чем составляется акт (п. 29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4. Досмотр и обыск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не допускается  ли досмотр  вещей в отсутствие владельца  при отсутствии «исключительных случаев» (тяжелой болезни, отсутствия обвиняемого в ИВС и  т.л.);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оговорены ли в протоколе досмотра претензии досматриваемого или его отказ поставить подпись;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3) вручена ли обыскиваемому копия    протокола;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4) нет ли жалоб на применение рентгеновской аппаратуры  для обыска заключенного под стражу;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5) присутствует ли мед работник  при  проведении «интимного досмотра»   (п. 54 ЕПП).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Досмотр вещей производится в  присутствии владельцев при  поступлении в ИВС, перед отправкой за его пределы, при переводе в другую камеру, медицинский стационар или водворении в карцер. В исключительных случаях по указанию начальника ИВС досмотр вещей подозреваемых или обвиняемых производится в отсутствие их владельцев при дежурном по камере (п. 31).  Производство полного личного обыска или досмотра вещей  оформляется протоколом. Отказ досматриваемого подписать протокол и все его претензии при обыске или досмотре вещей оговариваются в протоколе. Протокол приобщаются к личному делу, а его копия вручается под роспись (п. 32). Рентгеновскую аппаратуру при обыске разрешается применять только для обыска одежды или досмотра вещей (п. 33 ПВР)</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5. Хранение имущества и денег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получил ли заключенный под стражу  акт о приеме на хранение  денег и вещей;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внесены ли все изъятые   вещи и деньги в  соответствующий акт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На поступившие для временного хранения деньги и ценности составляются акты по установленной форме в трех экземплярах. Первый экземпляр выдается на руки, второй экземпляр передается в финансовую часть, а третий экземпляр хранится в личном деле (п. 37)</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6. Питание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является ли питание в ИВС 3- разовым; для проверки этого достаточно по - отдельности опросить об ассортименте питания лиц, содержащихся  в 3 – 4 разных камерах относительно ассортимента питания;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2) получают ли питание лица, доставленные в ИВС в вечернее время, заранее не включенные в  котловую ведомость;</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соответствует  ли питание   нормам, установленным Правительством РФ;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4) Учитывает   ли питание возраст и религиозную принадлежность осужденных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Содержащиеся в ИВС, обеспечиваются ежедневно бесплатным трехразовым горячим питанием по нормам, определяемым Правительством РФ  (п. 42); </w:t>
            </w:r>
          </w:p>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П. 3.2 Наставления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7. Спальное место, посуда, бритвенные принадлежности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имеет ли каждый находящийся в камере  свое спальное место; насколько спальное место удобно для сна (не сварена  ли кровать для сна из прутьев или полос с большими зазорами между ними, в которые проваливается матрас);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не является ли подушка и матрас слежавшимися или истончившимся, не позволяющими нормально спать;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3) является ли чистой  выдаваемая столовая посуда;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4) не поступают ли  жалобы на наличие  в белье и постельных принадлежностях  клопов  и вшей;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5) не устроены ли спальные места в 2 яруса при  наличии возможности оборудовать их в один ярус</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Подозреваемые и обвиняемые обеспечиваются для индивидуального пользования: а) спальным местом; б) постельными принадлежностями: матрацем, подушкой, одеялом; в) постельным бельем: двумя простынями, наволочкой; г) полотенцем; д) столовой посудой и столовыми приборами на время приема пищи: миской, кружкой, ложкой. Указанное имущество выдается бесплатно во временное пользование.</w:t>
            </w:r>
          </w:p>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Бритвенные принадлежности выдаются по просьбе содержащегося в ИВС с разрешения начальника ИВС в установленное время не реже 2 раз в неделю. Пользование ими осуществляется под контролем сотрудников ИВС (п. 43 ПВР ИВС).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8. Обеспечение  предметами гигиены, игр, газет, предметов для ремонта одежды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имеются ли в камере мыло, туалетная бумага;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имеется ли в камерах настольные игры и свежая периодичная  печать;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3) не поступают ли жалоб на невыдачу игл, ножей и ножниц.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Для общего пользования в камеры  выдаются: а) мыло хозяйственное; б) бумага для гигиенических целей; в) настольные игры (шашки, шахматы, домино, нарды); г) периодические издания; д) предметы для уборки камеры; е) уборочный инвентарь для поддержания чистоты в камере; ж) швейные иглы, ножницы, ножи для резки продуктов питания (в  кратковременное пользование с учетом личности заключенных и под контролем сотрудников ИВС) – п. 44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9. Оборудование  камер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имеется в камере оборудование, предусмотренное п. 45 ПВР;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соответствует ли число посадочных мест за столом  числу лиц находящихся в камере;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3) обеспечивают ли перегородки санитарного  узла возможность того,  чтобы человек роста не ниже 170 см. в  положении стоя со всех сторон был закрыт не менее, чем по пояс;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4)  имеется ли возможность для  содержащихся  под стражей  возможность регулировать  громкость радиодинамика;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5) достаточна ли яркость освещения  в вечернее время для того,  чтобы  можно было читать и писать; не является ли чрезмерно ярким дежурное освещение;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6) работает ли в камере кнопка   для вызова дежурного;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7) имеется ли в камере питьевая вода;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Камеры ИВС оборудуются: а) индивидуальными нарами или кроватями; б) столом и скамейками по лимиту мест в камере; в) шкафом для хранения индивидуальных принадлежностей и продуктов; г) санитарным узлом с соблюдением необходимых требований приватности; д) краном с водопроводной водой; е) вешалкой для верхней одежды; ж) полкой для туалетных принадлежностей; з) бачком для питьевой воды; и) радиодинамиком для вещания общегосударственной программы; к) кнопкой для вызова дежурного; л) урной для мусора; м) светильниками дневного и ночного освещения закрытого типа; н) приточной и/или вытяжной вентиляцией; о) детскими кроватями в камерах, где содержатся женщины с детьми; п) тазами для гигиенических целей и стирки одежды (п. 45 ПВР ИВС)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10. Помывка и смена белья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с какой периодичностью моются заключенные в ИВС лица;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с какой периодичностью меняется белье.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Не реже одного раза в неделю подозреваемые и обвиняемые проходят санитарную обработку, им предоставляется возможность помывки в душе продолжительностью не менее 15 минут. Смена постельного белья осуществляется еженедельно после помывки в душе (п. 47 ПВР ИВС)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11. Получение в камере горячей и кипяченной воды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есть ли в камере горячее водоснабжение;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выдается  ли в камеры при  его отсутствии горячая вода;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3) выдается  ли  в соответствие с потребностями кипяченная вода для питья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При отсутствии в камере системы подачи горячей водопроводной воды горячая вода (температурой не более +50°С), а также кипяченая вода для питья выдаются ежедневно с учетом потребности (п. 48 ПВР ИВС)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12. Отправление религиозных обрядов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создается ли препятствий для осуществления религиозных обрядов;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имеются ли специально оборудованные помещения для отправления религиозных обрядов;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не создается ли препятствий  для пользования религиозной литературой и предметами религиозного культа;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создается ли препятствий  для приглашения священнослужителей, в том числе  различных конфессий, не относящимся к наиболее распространенным в данном регионе;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требуют ли от приглашаемых священнослужителей, получение  разрешений  на свидание  с подозреваемыми и обвиняемыми </w:t>
            </w:r>
          </w:p>
          <w:p w:rsidR="00AF4501" w:rsidRPr="00AF4501" w:rsidRDefault="00AF4501" w:rsidP="00AF4501">
            <w:pPr>
              <w:widowControl w:val="0"/>
              <w:autoSpaceDE w:val="0"/>
              <w:autoSpaceDN w:val="0"/>
              <w:adjustRightInd w:val="0"/>
              <w:jc w:val="both"/>
              <w:rPr>
                <w:rFonts w:ascii="Arial Narrow" w:hAnsi="Arial Narrow"/>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Подозреваемые и обвиняемые отправляют религиозные обряды в камерах, а при наличии возможности - в специально оборудованных для этих целей помещениях в соответствии с традициями религиозных конфессий, к которым они принадлежат и которые имеют официальное распространение и не запрещены на территории РФ (п. 104). Разрешается иметь при себе и пользоваться религиозной литературой, предметами религиозного культа индивидуального пользования для нательного или карманного ношения, кроме колюще-режущих предметов, изделий из драг. металлов, камней либо представляющих собой культурную и историческую ценность (п. 106).  Для оказания духовной помощи допускается приглашение в ИВС священнослужителей религиозных объединений, зарегистрированных в установленном порядке.</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13. Законность  исполняемых требований сотрудников ИВС</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имеются ли стороны заключенных жалобы на предъявление незаконных требований;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каким образом производится  обыск, вывод  на прогулку, к врачу, для участия в  следственных или оперативных действиях, не допускается ли в ходе указанных мероприятий,  предъявление требований,  не основанных на законе (например, передвигаться гусиным шагом или бегом, становиться к стене, поставив руки на стену и т.д.)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bookmarkStart w:id="49" w:name="sub_10003"/>
            <w:r w:rsidRPr="00AF4501">
              <w:rPr>
                <w:rFonts w:ascii="Arial Narrow" w:hAnsi="Arial Narrow"/>
                <w:sz w:val="20"/>
                <w:szCs w:val="20"/>
              </w:rPr>
              <w:t xml:space="preserve">Подозреваемым и обвиняемым запрещается </w:t>
            </w:r>
            <w:bookmarkEnd w:id="49"/>
            <w:r w:rsidRPr="00AF4501">
              <w:rPr>
                <w:rFonts w:ascii="Arial Narrow" w:hAnsi="Arial Narrow"/>
                <w:sz w:val="20"/>
                <w:szCs w:val="20"/>
              </w:rPr>
              <w:t xml:space="preserve">вступать в пререкание с сотрудниками ИВС, отказываться или уклоняться от их законных распоряжений (п. 3 приложения № 1 к ПВР  ИВС)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14. Окна камер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Обеспечивает ли размер  окон возможность нормального освещения  и поступления свежего воздуха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См. п. 3.1 Наставления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15. Библиотека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имеется ли в ИВС библиотека;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сколько  книг в данной библиотеке имеется;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имеется ли в библиотеке УК РФ. УПК РФ, ПВР ИВС и  иная  необходимая для заключенных под стражу литература </w:t>
            </w:r>
          </w:p>
        </w:tc>
        <w:tc>
          <w:tcPr>
            <w:tcW w:w="2339"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tabs>
                <w:tab w:val="left" w:pos="0"/>
                <w:tab w:val="left" w:pos="1258"/>
              </w:tabs>
              <w:autoSpaceDE w:val="0"/>
              <w:autoSpaceDN w:val="0"/>
              <w:adjustRightInd w:val="0"/>
              <w:jc w:val="both"/>
              <w:rPr>
                <w:rFonts w:ascii="Arial Narrow" w:hAnsi="Arial Narrow"/>
                <w:color w:val="000000"/>
                <w:sz w:val="20"/>
                <w:szCs w:val="20"/>
              </w:rPr>
            </w:pPr>
            <w:r w:rsidRPr="00AF4501">
              <w:rPr>
                <w:rFonts w:ascii="Arial Narrow" w:hAnsi="Arial Narrow"/>
                <w:color w:val="000000"/>
                <w:sz w:val="20"/>
                <w:szCs w:val="20"/>
              </w:rPr>
              <w:t xml:space="preserve">Каждое учреждение должно иметь библиотеку для заключенных, соответствующим образом укомплектованную разнообразными популярными и учебными материалами, книгами и другими носителями информации (п. 28 ЕПП) </w:t>
            </w:r>
          </w:p>
        </w:tc>
      </w:tr>
    </w:tbl>
    <w:p w:rsidR="00AF4501" w:rsidRPr="00AF4501" w:rsidRDefault="00AF4501" w:rsidP="00AF4501">
      <w:pPr>
        <w:widowControl w:val="0"/>
        <w:autoSpaceDE w:val="0"/>
        <w:autoSpaceDN w:val="0"/>
        <w:adjustRightInd w:val="0"/>
        <w:ind w:firstLine="588"/>
        <w:jc w:val="both"/>
        <w:rPr>
          <w:rFonts w:ascii="Arial Narrow" w:hAnsi="Arial Narrow"/>
          <w:b/>
          <w:color w:val="000000"/>
          <w:sz w:val="20"/>
          <w:szCs w:val="20"/>
        </w:rPr>
      </w:pPr>
    </w:p>
    <w:p w:rsidR="00AF4501" w:rsidRPr="00AF4501" w:rsidRDefault="00AF4501" w:rsidP="00AF4501">
      <w:pPr>
        <w:widowControl w:val="0"/>
        <w:autoSpaceDE w:val="0"/>
        <w:autoSpaceDN w:val="0"/>
        <w:adjustRightInd w:val="0"/>
        <w:ind w:firstLine="588"/>
        <w:jc w:val="both"/>
        <w:rPr>
          <w:rFonts w:ascii="Arial Narrow" w:hAnsi="Arial Narrow"/>
          <w:color w:val="000000"/>
          <w:sz w:val="20"/>
          <w:szCs w:val="20"/>
        </w:rPr>
      </w:pPr>
      <w:r w:rsidRPr="00AF4501">
        <w:rPr>
          <w:rFonts w:ascii="Arial Narrow" w:hAnsi="Arial Narrow"/>
          <w:b/>
          <w:color w:val="000000"/>
          <w:sz w:val="20"/>
          <w:szCs w:val="20"/>
        </w:rPr>
        <w:t>1</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Каковы требования ЕПП ко всем зданиям, где заключенные должны жить, работать или собираться?</w:t>
      </w:r>
      <w:r w:rsidRPr="00AF4501">
        <w:rPr>
          <w:rFonts w:ascii="Arial Narrow" w:hAnsi="Arial Narrow"/>
          <w:color w:val="000000"/>
          <w:sz w:val="20"/>
          <w:szCs w:val="20"/>
        </w:rPr>
        <w:t xml:space="preserve"> - В таких зданиях а) окна должны быть достаточно большими, чтобы заключенные могли читать или трудиться при естественном освещении в нормальных условиях, и обеспечивался приток свежего воздуха (кроме случаев оборудования помещения кондиционером); b) искусственное освещение должно соответствовать общепринятым техническим нормам; с. должна быть предусмотрена система сигнализации, позволяющая заключенным незамедлительно устанавливать контакт с персоналом (п.18 ЕПП).</w:t>
      </w:r>
    </w:p>
    <w:p w:rsidR="00623314" w:rsidRDefault="00AF4501" w:rsidP="00623314">
      <w:pPr>
        <w:widowControl w:val="0"/>
        <w:tabs>
          <w:tab w:val="left" w:pos="0"/>
          <w:tab w:val="left" w:pos="1258"/>
        </w:tabs>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2</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Каковы требования к питанию заключенных?</w:t>
      </w:r>
      <w:r w:rsidRPr="00AF4501">
        <w:rPr>
          <w:rFonts w:ascii="Arial Narrow" w:hAnsi="Arial Narrow"/>
          <w:b/>
          <w:i/>
          <w:color w:val="000000"/>
          <w:sz w:val="20"/>
          <w:szCs w:val="20"/>
        </w:rPr>
        <w:t xml:space="preserve"> - </w:t>
      </w:r>
      <w:r w:rsidRPr="00AF4501">
        <w:rPr>
          <w:rFonts w:ascii="Arial Narrow" w:hAnsi="Arial Narrow"/>
          <w:color w:val="000000"/>
          <w:sz w:val="20"/>
          <w:szCs w:val="20"/>
        </w:rPr>
        <w:t xml:space="preserve"> В соответствие с п. 1 пр. 22 ЕПП,  питание должно быть комплексным,  учитывать возраст,  состояние здоровья, религию, культуру, характер работы. Национальное законодательство должно содержать положение о минимальном количестве калорий и содержании белков. П. 3 требует, чтобы прием пищи организовывался 3 раза в день. П. 4 предусматривает, что заключенные должны постоянно иметь доступ к чистой питьевой воде. Рацион питания может быть изменен по мед соображениям пред</w:t>
      </w:r>
      <w:r w:rsidR="00623314">
        <w:rPr>
          <w:rFonts w:ascii="Arial Narrow" w:hAnsi="Arial Narrow"/>
          <w:color w:val="000000"/>
          <w:sz w:val="20"/>
          <w:szCs w:val="20"/>
        </w:rPr>
        <w:t>писанием врача или мед сестры. \</w:t>
      </w:r>
    </w:p>
    <w:p w:rsidR="00AF4501" w:rsidRPr="00AF4501" w:rsidRDefault="00AF4501" w:rsidP="00623314">
      <w:pPr>
        <w:widowControl w:val="0"/>
        <w:tabs>
          <w:tab w:val="left" w:pos="0"/>
          <w:tab w:val="left" w:pos="1258"/>
        </w:tabs>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3</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Какие ограничения при проведении  обыска  устанавливают  Европейские  пенитенциарные правила?  - </w:t>
      </w:r>
      <w:r w:rsidRPr="00AF4501">
        <w:rPr>
          <w:rFonts w:ascii="Arial Narrow" w:hAnsi="Arial Narrow"/>
          <w:color w:val="000000"/>
          <w:sz w:val="20"/>
          <w:szCs w:val="20"/>
        </w:rPr>
        <w:t>Лица, подвергаемые обыску, не должны подвергаться унижению в ходе досмотра (п. 54  ЕПП). Персонал пенитенциарного учреждения не вправе проводить физического досмотра внутренних полостей тела заключённых. Интимный осмотр, связанный с досмотром, может производиться только врачом (пр. 54 ЕПП) Заключённые должны присутствовать при досмотре их личных вещей, если только этому не препятствуют методы расследования или потенциальная угроза персоналу (пр. 54 ЕПП).</w:t>
      </w:r>
    </w:p>
    <w:p w:rsidR="00AF4501" w:rsidRPr="00AF4501" w:rsidRDefault="00AF4501" w:rsidP="00AF4501">
      <w:pPr>
        <w:widowControl w:val="0"/>
        <w:tabs>
          <w:tab w:val="left" w:pos="0"/>
        </w:tabs>
        <w:autoSpaceDE w:val="0"/>
        <w:autoSpaceDN w:val="0"/>
        <w:adjustRightInd w:val="0"/>
        <w:ind w:firstLine="567"/>
        <w:jc w:val="both"/>
        <w:rPr>
          <w:rFonts w:ascii="Arial Narrow" w:hAnsi="Arial Narrow"/>
          <w:b/>
          <w:bCs/>
          <w:color w:val="000000"/>
          <w:sz w:val="20"/>
          <w:szCs w:val="20"/>
        </w:rPr>
      </w:pPr>
    </w:p>
    <w:p w:rsidR="00AF4501" w:rsidRPr="00623314" w:rsidRDefault="00623314" w:rsidP="00AF4501">
      <w:pPr>
        <w:widowControl w:val="0"/>
        <w:autoSpaceDE w:val="0"/>
        <w:autoSpaceDN w:val="0"/>
        <w:adjustRightInd w:val="0"/>
        <w:ind w:firstLine="567"/>
        <w:jc w:val="center"/>
        <w:rPr>
          <w:rFonts w:ascii="Arial Narrow" w:hAnsi="Arial Narrow"/>
          <w:b/>
          <w:bCs/>
          <w:color w:val="000000"/>
        </w:rPr>
      </w:pPr>
      <w:r w:rsidRPr="00623314">
        <w:rPr>
          <w:rFonts w:ascii="Arial Narrow" w:hAnsi="Arial Narrow"/>
          <w:b/>
          <w:bCs/>
          <w:color w:val="000000"/>
        </w:rPr>
        <w:t>6.6.</w:t>
      </w:r>
      <w:r w:rsidR="00AF4501" w:rsidRPr="00623314">
        <w:rPr>
          <w:rFonts w:ascii="Arial Narrow" w:hAnsi="Arial Narrow"/>
          <w:b/>
          <w:bCs/>
          <w:color w:val="000000"/>
        </w:rPr>
        <w:t xml:space="preserve"> Жалобы и заявления  </w:t>
      </w:r>
    </w:p>
    <w:p w:rsidR="00AF4501" w:rsidRPr="00623314" w:rsidRDefault="00AF4501" w:rsidP="00AF4501">
      <w:pPr>
        <w:widowControl w:val="0"/>
        <w:autoSpaceDE w:val="0"/>
        <w:autoSpaceDN w:val="0"/>
        <w:adjustRightInd w:val="0"/>
        <w:ind w:firstLine="567"/>
        <w:jc w:val="center"/>
        <w:rPr>
          <w:rFonts w:ascii="Arial Narrow" w:hAnsi="Arial Narrow"/>
          <w:b/>
          <w:bCs/>
          <w:color w:val="000000"/>
        </w:rPr>
      </w:pPr>
      <w:r w:rsidRPr="00623314">
        <w:rPr>
          <w:rFonts w:ascii="Arial Narrow" w:hAnsi="Arial Narrow"/>
          <w:b/>
          <w:bCs/>
          <w:color w:val="000000"/>
        </w:rPr>
        <w:t>подозреваемых и обвиняемых.</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center"/>
              <w:rPr>
                <w:rFonts w:ascii="Arial Narrow" w:hAnsi="Arial Narrow"/>
                <w:i/>
                <w:iCs/>
                <w:sz w:val="20"/>
                <w:szCs w:val="20"/>
              </w:rPr>
            </w:pPr>
            <w:r w:rsidRPr="00AF4501">
              <w:rPr>
                <w:rFonts w:ascii="Arial Narrow" w:hAnsi="Arial Narrow"/>
                <w:i/>
                <w:iCs/>
                <w:sz w:val="20"/>
                <w:szCs w:val="20"/>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Наличие жалобы у подозреваемого (обвиняемого) при  освобождении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у всех ли освобождаемых  выяснялось наличие или отсутствие претензий;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 каком документе и каким образом фиксировалось  наличие жалоб;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каковы характер и предмет выявленных  жалоб;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какие решения приняты по данным жалобам на основании заключения служебной  проверки (по возможности следует ознакомиться с заключением таких проверок)  </w:t>
            </w:r>
          </w:p>
        </w:tc>
        <w:tc>
          <w:tcPr>
            <w:tcW w:w="2339"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E w:val="0"/>
              <w:autoSpaceDN w:val="0"/>
              <w:adjustRightInd w:val="0"/>
              <w:jc w:val="both"/>
              <w:rPr>
                <w:rFonts w:ascii="Arial Narrow" w:hAnsi="Arial Narrow"/>
                <w:sz w:val="16"/>
                <w:szCs w:val="16"/>
              </w:rPr>
            </w:pPr>
            <w:r w:rsidRPr="00623314">
              <w:rPr>
                <w:rFonts w:ascii="Arial Narrow" w:hAnsi="Arial Narrow"/>
                <w:sz w:val="16"/>
                <w:szCs w:val="16"/>
              </w:rPr>
              <w:t>При освобождении подозреваемый или обвиняемый должен письменно указать о наличии либо отсутствии жалобы на действия сотрудников ИВС по соблюдению его прав и свобод во время содержания под стражей, а также расписаться в получении документов, предметов, вещей и иных ценностей, находившихся на временном хранении в ИВС.</w:t>
            </w:r>
          </w:p>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При наличии жалобы проводится служебная проверка, по результатам которой заявителю дается письменное уведомление.</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Написание жалоб и заявлений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выдаются ли содержащимся в ИВС  бумага и ручка </w:t>
            </w:r>
          </w:p>
        </w:tc>
        <w:tc>
          <w:tcPr>
            <w:tcW w:w="2339"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 xml:space="preserve">Для написания предложений, заявлений и жалоб подозреваемым и обвиняемым по их просьбе выдаются письменные принадлежности (бумага, шариковая ручка) – п. 49 ПВР ИВС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Обеспечение прав иностранцев и беженцев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было ли  иностранному гражданину (беженцу)  разъяснено право  связаться  с посольством, консульством или организацией;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смог ли иностранец (беженец) реализовать указанное право (при  наличии соответствующего желания)  </w:t>
            </w:r>
          </w:p>
        </w:tc>
        <w:tc>
          <w:tcPr>
            <w:tcW w:w="2339"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Если подозреваемым или обвиняемым является гражданин (подданный) иностранного государства, ему должно быть без промедлений разъяснено  его право связаться с консульством (дипломатическим представительством) его государства или с представителем компетентной международной организации, если он является беженцем или иным образом находится под защитой межправительственной организации (п. 83)</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4. Принятие заявлений при  обходе камер</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знают ли заключенные и сотрудники  о том, что  при ежедневном обходе камер принимаются должны приниматься жалобы подозреваемых (обвиняемых);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принимаются ли письменные и устные жалобы (заявления) при ежедневном  обходе камер;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как ведется  предусмотренный п. 95 ПВР журнал регистрации таких жалоб;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принимаются ли по жалобам надлежащие решения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w:t>
            </w:r>
          </w:p>
        </w:tc>
        <w:tc>
          <w:tcPr>
            <w:tcW w:w="2339"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 xml:space="preserve">При ежедневном обходе камер представители администрации ИВС принимают предложения, заявления и жалобы как в письменном, так и в устном виде (п. 94 ПВР).  Предложения, заявления и жалобы, принятые в устной и письменной форме, записываются в соответствующий журнал регистрации, ведущийся в канцелярии органов внутренних дел или ИВС, и докладываются лицу, ответственному за их разрешение (п. 95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5. Направление жалоб в контрольные и надзорные органы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соблюдается ли требование о направлении указанных жалоб без цензуры и не позднее следующего рабочего дня;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знают ли  сотрудники ИВС о том, какие иные органы  государственной власти имеют право контроля за ИВС</w:t>
            </w:r>
            <w:r w:rsidRPr="00AF4501">
              <w:rPr>
                <w:rFonts w:ascii="Arial Narrow" w:hAnsi="Arial Narrow"/>
                <w:sz w:val="20"/>
                <w:szCs w:val="20"/>
                <w:vertAlign w:val="superscript"/>
              </w:rPr>
              <w:footnoteReference w:id="6"/>
            </w:r>
          </w:p>
        </w:tc>
        <w:tc>
          <w:tcPr>
            <w:tcW w:w="2339"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Предложения, заявления и жалобы, адресованные в прокуратуру, в суд или иные органы государственной власти, которые имеют право контроля за ИВС, Уполномоченному по правам человека в РФ, уполномоченным по правам человека в субъектах РФ, в Европейский Суд по правам человека, цензуре не подлежат и не позднее следующего за днем подачи рабочего дня направляются адресату в запечатанном пакете (п. 97 ПВР)</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6.   Направление  жалоб в  судебно- следственные органы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соблюдаются ли сроки отправки  указанных жалоб и обращений </w:t>
            </w:r>
          </w:p>
        </w:tc>
        <w:tc>
          <w:tcPr>
            <w:tcW w:w="2339"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 xml:space="preserve">Жалобы на действия и решения суда, лица, производящего дознание, следователя или прокурора, а также  обращения в общественные объединения, иные органы власти, защитнику направляются не позднее трех дней с момента их подачи (п. 97, 98)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7. Направление обращений, которые могут быть разрешены администрацией ИВС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Имело ли место направление обращений, которая могла разрешить администрация ИВС;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предприняла ли администрация ИВС  меры к разрешению поставленных  вопросов </w:t>
            </w:r>
          </w:p>
        </w:tc>
        <w:tc>
          <w:tcPr>
            <w:tcW w:w="2339"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E w:val="0"/>
              <w:autoSpaceDN w:val="0"/>
              <w:adjustRightInd w:val="0"/>
              <w:jc w:val="both"/>
              <w:rPr>
                <w:rFonts w:ascii="Arial Narrow" w:hAnsi="Arial Narrow"/>
                <w:sz w:val="16"/>
                <w:szCs w:val="16"/>
              </w:rPr>
            </w:pPr>
            <w:r w:rsidRPr="00623314">
              <w:rPr>
                <w:rFonts w:ascii="Arial Narrow" w:hAnsi="Arial Narrow"/>
                <w:sz w:val="16"/>
                <w:szCs w:val="16"/>
              </w:rPr>
              <w:t xml:space="preserve">Если в заявлении, не связанной с производством по уголовному делу, содержатся законные просьбы, которые могут быть разрешены на месте администрацией ИВС, то с согласия подозреваемого или обвиняемого они адресату не направляются, а  администрация ИВС принимает меры по разрешению поставленных вопросов (п. 100) </w:t>
            </w:r>
          </w:p>
          <w:p w:rsidR="00AF4501" w:rsidRPr="00623314" w:rsidRDefault="00AF4501" w:rsidP="00AF4501">
            <w:pPr>
              <w:widowControl w:val="0"/>
              <w:autoSpaceDN w:val="0"/>
              <w:adjustRightInd w:val="0"/>
              <w:jc w:val="both"/>
              <w:rPr>
                <w:rFonts w:ascii="Arial Narrow" w:hAnsi="Arial Narrow"/>
                <w:sz w:val="16"/>
                <w:szCs w:val="16"/>
              </w:rPr>
            </w:pP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8. Оплата отправки жалоб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за чей счет производится оплата жалоб и заявлений, подлежащих отправке за счет  средств заявителя,   при отсутствии средств на  его счету </w:t>
            </w:r>
          </w:p>
        </w:tc>
        <w:tc>
          <w:tcPr>
            <w:tcW w:w="2339"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 xml:space="preserve">Оплата расходов по пересылке предложений, заявлений и жалоб, за исключением а) кассационных жалоб, б)  жалоб в судебно- следственные органы, и в)  адвокату, производится за счет отправителя. Однако при отсутствии у подозреваемого или обвиняемого денег расходы производятся за счет органа внутренних дел (за исключением телеграмм) – п. 101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9. Ответы на жалобы содержащихся под стражей со стороны администрации ИВС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 какой срок даются  ответы на устные заявления в адрес администрации ИВС;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реализуется ли право подозреваемого (обвиняемого) получить за счет своих средств копию  ответа на обращение;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содержат ли ответы разрешение поставленных в обращениях вопросов</w:t>
            </w:r>
          </w:p>
        </w:tc>
        <w:tc>
          <w:tcPr>
            <w:tcW w:w="2339"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 xml:space="preserve">Ответы на устные заявления объявляются в течение суток. В случае назначения дополнительной проверки ответ дается в течение пяти суток. Ответ на письменную жалобу в адрес администрации ИВС должен быть дан в течение 10 суток. Поступившие в ИВС ответы на обращения объявляются  под расписку и приобщаются к личному делу. По просьбе подозреваемых и обвиняемых за счет их средств администрация ИВС делает копию ответа и выдает ее на руки (п. 103).  </w:t>
            </w:r>
          </w:p>
        </w:tc>
      </w:tr>
    </w:tbl>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p w:rsidR="00AF4501" w:rsidRPr="00AF4501" w:rsidRDefault="00623314" w:rsidP="00AF4501">
      <w:pPr>
        <w:widowControl w:val="0"/>
        <w:autoSpaceDE w:val="0"/>
        <w:autoSpaceDN w:val="0"/>
        <w:adjustRightInd w:val="0"/>
        <w:ind w:firstLine="567"/>
        <w:jc w:val="center"/>
        <w:rPr>
          <w:rFonts w:ascii="Arial Narrow" w:hAnsi="Arial Narrow"/>
          <w:b/>
          <w:bCs/>
          <w:sz w:val="20"/>
          <w:szCs w:val="20"/>
        </w:rPr>
      </w:pPr>
      <w:r>
        <w:rPr>
          <w:rFonts w:ascii="Arial Narrow" w:hAnsi="Arial Narrow"/>
          <w:b/>
          <w:bCs/>
          <w:sz w:val="20"/>
          <w:szCs w:val="20"/>
        </w:rPr>
        <w:t>6.7</w:t>
      </w:r>
      <w:r w:rsidR="00AF4501" w:rsidRPr="00AF4501">
        <w:rPr>
          <w:rFonts w:ascii="Arial Narrow" w:hAnsi="Arial Narrow"/>
          <w:b/>
          <w:bCs/>
          <w:sz w:val="20"/>
          <w:szCs w:val="20"/>
        </w:rPr>
        <w:t>. Медицинская  помощь.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8"/>
        <w:gridCol w:w="3543"/>
        <w:gridCol w:w="11"/>
        <w:gridCol w:w="2328"/>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bookmarkStart w:id="50" w:name="sub_1027"/>
            <w:bookmarkEnd w:id="50"/>
            <w:r w:rsidRPr="00AF4501">
              <w:rPr>
                <w:rFonts w:ascii="Arial Narrow" w:hAnsi="Arial Narrow"/>
                <w:i/>
                <w:iCs/>
                <w:sz w:val="20"/>
                <w:szCs w:val="20"/>
              </w:rPr>
              <w:t>Предмет проверки</w:t>
            </w:r>
          </w:p>
        </w:tc>
        <w:tc>
          <w:tcPr>
            <w:tcW w:w="3551" w:type="dxa"/>
            <w:gridSpan w:val="2"/>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gridSpan w:val="2"/>
            <w:tcBorders>
              <w:top w:val="single" w:sz="2" w:space="0" w:color="000000"/>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center"/>
              <w:rPr>
                <w:rFonts w:ascii="Arial Narrow" w:hAnsi="Arial Narrow"/>
                <w:i/>
                <w:iCs/>
                <w:sz w:val="20"/>
                <w:szCs w:val="20"/>
              </w:rPr>
            </w:pPr>
            <w:r w:rsidRPr="00AF4501">
              <w:rPr>
                <w:rFonts w:ascii="Arial Narrow" w:hAnsi="Arial Narrow"/>
                <w:i/>
                <w:iCs/>
                <w:sz w:val="20"/>
                <w:szCs w:val="20"/>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Участие  медика в проведении  обыска </w:t>
            </w:r>
          </w:p>
        </w:tc>
        <w:tc>
          <w:tcPr>
            <w:tcW w:w="3551"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Участвуют ли мед работники в  обыске лиц с пластырными наклейками и гипсовыми повязками (мед работники, участвующие в обысках, могут быть иного пола, нежели обыскиваемый) </w:t>
            </w:r>
          </w:p>
        </w:tc>
        <w:tc>
          <w:tcPr>
            <w:tcW w:w="2339" w:type="dxa"/>
            <w:gridSpan w:val="2"/>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 xml:space="preserve">Пластырные наклейки, гипсовые и другие повязки проверяются совместно с медицинским работником (п. 28 ПВР ИВС)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Обращение за медицинской помощью </w:t>
            </w:r>
          </w:p>
        </w:tc>
        <w:tc>
          <w:tcPr>
            <w:tcW w:w="3551"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имеется ли у заключенных возможность  обратиться  для оказания мед. помощи, как во время обхода камер мед персоналом, так и к любому сотруднику  ИВС;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каким образом ведется журнал медицинского осмотра лиц, находящихся в ИВС;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производится ли мед осмотр специально подготовленным сотрудников ИВС при отсутствии мед работника;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предоставляется  ли возможность заключенным знакомиться с записями в журналах мед освидетельствования  под личную роспись;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помещаются ли в стационар все больные острыми инфекционными или паразитарными заболеваниями.    </w:t>
            </w:r>
          </w:p>
        </w:tc>
        <w:tc>
          <w:tcPr>
            <w:tcW w:w="2339" w:type="dxa"/>
            <w:gridSpan w:val="2"/>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E w:val="0"/>
              <w:autoSpaceDN w:val="0"/>
              <w:adjustRightInd w:val="0"/>
              <w:jc w:val="both"/>
              <w:rPr>
                <w:rFonts w:ascii="Arial Narrow" w:hAnsi="Arial Narrow"/>
                <w:sz w:val="16"/>
                <w:szCs w:val="16"/>
              </w:rPr>
            </w:pPr>
            <w:r w:rsidRPr="00623314">
              <w:rPr>
                <w:rFonts w:ascii="Arial Narrow" w:hAnsi="Arial Narrow"/>
                <w:sz w:val="16"/>
                <w:szCs w:val="16"/>
              </w:rPr>
              <w:t xml:space="preserve"> Подозреваемые и обвиняемые могут обращаться за помощью к мед. работнику, дежурному и начальнику ИВС во время ежедневного обхода камер и опроса содержащихся лиц, а в случае ухудшения состояния здоровья - к любому сотруднику ИВС, который обязан об этом незамедлительно доложить дежурному либо начальнику ИВС. </w:t>
            </w:r>
          </w:p>
          <w:p w:rsidR="00AF4501" w:rsidRPr="00623314" w:rsidRDefault="00AF4501" w:rsidP="00AF4501">
            <w:pPr>
              <w:widowControl w:val="0"/>
              <w:autoSpaceDE w:val="0"/>
              <w:autoSpaceDN w:val="0"/>
              <w:adjustRightInd w:val="0"/>
              <w:jc w:val="both"/>
              <w:rPr>
                <w:rFonts w:ascii="Arial Narrow" w:hAnsi="Arial Narrow"/>
                <w:sz w:val="16"/>
                <w:szCs w:val="16"/>
              </w:rPr>
            </w:pPr>
            <w:r w:rsidRPr="00623314">
              <w:rPr>
                <w:rFonts w:ascii="Arial Narrow" w:hAnsi="Arial Narrow"/>
                <w:sz w:val="16"/>
                <w:szCs w:val="16"/>
              </w:rPr>
              <w:t xml:space="preserve">Заключенные знакомятся с записями в документах и журналах, фиксирующих результаты медицинского освидетельствования, под их личную роспись (п. 124). </w:t>
            </w:r>
          </w:p>
          <w:p w:rsidR="00AF4501" w:rsidRPr="00623314" w:rsidRDefault="00AF4501" w:rsidP="00AF4501">
            <w:pPr>
              <w:widowControl w:val="0"/>
              <w:autoSpaceDE w:val="0"/>
              <w:autoSpaceDN w:val="0"/>
              <w:adjustRightInd w:val="0"/>
              <w:ind w:firstLine="567"/>
              <w:jc w:val="both"/>
              <w:rPr>
                <w:rFonts w:ascii="Arial Narrow" w:hAnsi="Arial Narrow"/>
                <w:sz w:val="16"/>
                <w:szCs w:val="16"/>
              </w:rPr>
            </w:pPr>
          </w:p>
          <w:p w:rsidR="00AF4501" w:rsidRPr="00623314" w:rsidRDefault="00AF4501" w:rsidP="00AF4501">
            <w:pPr>
              <w:widowControl w:val="0"/>
              <w:autoSpaceDN w:val="0"/>
              <w:adjustRightInd w:val="0"/>
              <w:rPr>
                <w:rFonts w:ascii="Arial Narrow" w:hAnsi="Arial Narrow"/>
                <w:sz w:val="16"/>
                <w:szCs w:val="16"/>
              </w:rPr>
            </w:pP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Мед освидетельствование </w:t>
            </w:r>
          </w:p>
        </w:tc>
        <w:tc>
          <w:tcPr>
            <w:tcW w:w="3551"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производится ли мед  освидетельствование при ухудшении здоровья  заключенного  или при получении им травмы;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выдаются ли заключенным по их просьбе (просьбе защитника) копия документов о мед освидетельствовании;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имелись ли  случаи  освидетельствования  заключенных работниками других мед учреждений. </w:t>
            </w:r>
          </w:p>
        </w:tc>
        <w:tc>
          <w:tcPr>
            <w:tcW w:w="2339" w:type="dxa"/>
            <w:gridSpan w:val="2"/>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E w:val="0"/>
              <w:autoSpaceDN w:val="0"/>
              <w:adjustRightInd w:val="0"/>
              <w:jc w:val="both"/>
              <w:rPr>
                <w:rFonts w:ascii="Arial Narrow" w:hAnsi="Arial Narrow"/>
                <w:sz w:val="16"/>
                <w:szCs w:val="16"/>
              </w:rPr>
            </w:pPr>
            <w:r w:rsidRPr="00623314">
              <w:rPr>
                <w:rFonts w:ascii="Arial Narrow" w:hAnsi="Arial Narrow"/>
                <w:sz w:val="16"/>
                <w:szCs w:val="16"/>
              </w:rPr>
              <w:t xml:space="preserve"> При ухудшении состояния здоровья либо в случае получения подозреваемыми или обвиняемыми телесных повреждений его медицинское освидетельствование производится безотлагательно медицинским работником ИВС, а в случае отсутствия такового -  работниками лечебно-профилактических учреждений.  </w:t>
            </w:r>
          </w:p>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 xml:space="preserve">По просьбе заключенных либо их защитников им выдается копия заключения о медицинском освидетельствовании (п. 130)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4. Телесные повреждения </w:t>
            </w:r>
          </w:p>
        </w:tc>
        <w:tc>
          <w:tcPr>
            <w:tcW w:w="3551"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сколько  случаев получения телесных повреждений  лицами, находящимися в ИВС, выявлено в течении года;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проводились ли проверки  в связи с получением телесных повреждений подозреваемыми и обвиняемыми, находящимися  в   ИВС;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какие решения приняты по результатам проверки </w:t>
            </w:r>
          </w:p>
        </w:tc>
        <w:tc>
          <w:tcPr>
            <w:tcW w:w="2339" w:type="dxa"/>
            <w:gridSpan w:val="2"/>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 xml:space="preserve">По факту причинения подозреваемому или обвиняемому телесных повреждений проводится проверка, по результатам которой в предусмотренных УПК РФ случаях и порядке решается вопрос о возбуждении или отказе в возбуждении уголовного дела (п. 128) </w:t>
            </w:r>
          </w:p>
        </w:tc>
      </w:tr>
      <w:tr w:rsidR="00AF4501" w:rsidRPr="00AF4501" w:rsidTr="00AF4501">
        <w:trPr>
          <w:trHeight w:val="2785"/>
        </w:trPr>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5. Отказ от приема пищи </w:t>
            </w:r>
          </w:p>
          <w:p w:rsidR="00AF4501" w:rsidRPr="00AF4501" w:rsidRDefault="00AF4501" w:rsidP="00AF4501">
            <w:pPr>
              <w:widowControl w:val="0"/>
              <w:autoSpaceDE w:val="0"/>
              <w:autoSpaceDN w:val="0"/>
              <w:adjustRightInd w:val="0"/>
              <w:jc w:val="both"/>
              <w:rPr>
                <w:rFonts w:ascii="Arial Narrow" w:hAnsi="Arial Narrow"/>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p w:rsidR="00AF4501" w:rsidRPr="00AF4501" w:rsidRDefault="00AF4501" w:rsidP="00AF4501">
            <w:pPr>
              <w:widowControl w:val="0"/>
              <w:autoSpaceDE w:val="0"/>
              <w:autoSpaceDN w:val="0"/>
              <w:adjustRightInd w:val="0"/>
              <w:rPr>
                <w:rFonts w:ascii="Arial Narrow" w:hAnsi="Arial Narrow"/>
                <w:sz w:val="20"/>
                <w:szCs w:val="20"/>
              </w:rPr>
            </w:pPr>
          </w:p>
        </w:tc>
        <w:tc>
          <w:tcPr>
            <w:tcW w:w="3551"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имели ли место в течении года случаи отказа от приема пищи;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какие  меры были  предприняты в связи с отказом от  приема пищи;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 каких случаях требования отказавшихся от приема пищи были признаны  обоснованными и удовлетворены;  при  этом следует обратить внимание на то, что в случае обоснованности требований, адресованных судебно – следственным органам, следует ставить в известность  указанные органы  о выдвижении  к ним обоснованных требований со стороны лица,  отказавшегося  от приема пищи;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применялись ли меры принудительного приема пищи в связи с угрозой жизни и здоровью находящихся в ИВС </w:t>
            </w:r>
          </w:p>
        </w:tc>
        <w:tc>
          <w:tcPr>
            <w:tcW w:w="2339" w:type="dxa"/>
            <w:gridSpan w:val="2"/>
            <w:tcBorders>
              <w:top w:val="nil"/>
              <w:left w:val="single" w:sz="2" w:space="0" w:color="000000"/>
              <w:bottom w:val="single" w:sz="2" w:space="0" w:color="000000"/>
              <w:right w:val="single" w:sz="2" w:space="0" w:color="000000"/>
            </w:tcBorders>
          </w:tcPr>
          <w:p w:rsidR="00AF4501" w:rsidRPr="00623314" w:rsidRDefault="00AF4501" w:rsidP="00AF4501">
            <w:pPr>
              <w:widowControl w:val="0"/>
              <w:autoSpaceDE w:val="0"/>
              <w:autoSpaceDN w:val="0"/>
              <w:adjustRightInd w:val="0"/>
              <w:jc w:val="both"/>
              <w:rPr>
                <w:rFonts w:ascii="Arial Narrow" w:hAnsi="Arial Narrow"/>
                <w:sz w:val="16"/>
                <w:szCs w:val="16"/>
              </w:rPr>
            </w:pPr>
            <w:bookmarkStart w:id="51" w:name="sub_1129"/>
            <w:r w:rsidRPr="00623314">
              <w:rPr>
                <w:rFonts w:ascii="Arial Narrow" w:hAnsi="Arial Narrow"/>
                <w:sz w:val="16"/>
                <w:szCs w:val="16"/>
              </w:rPr>
              <w:t>Если подозреваемый или обвиняемый отказался от приема пищи, выясняются причины отказа,   извещаются лицо или орган, в производстве которых находится уголовное дело, а также прокурор, осуществляющий надзор за исполнением законов в ИВС. Факт отказа от пищи отражается в служебной документации, причины отказа от пищи устанавливаются в ходе письменного опроса подозреваемого или обвиняемого.</w:t>
            </w:r>
          </w:p>
          <w:bookmarkEnd w:id="51"/>
          <w:p w:rsidR="00AF4501" w:rsidRPr="00623314" w:rsidRDefault="00AF4501" w:rsidP="00AF4501">
            <w:pPr>
              <w:widowControl w:val="0"/>
              <w:autoSpaceDN w:val="0"/>
              <w:adjustRightInd w:val="0"/>
              <w:jc w:val="both"/>
              <w:rPr>
                <w:rFonts w:ascii="Arial Narrow" w:hAnsi="Arial Narrow"/>
                <w:sz w:val="16"/>
                <w:szCs w:val="16"/>
              </w:rPr>
            </w:pPr>
            <w:r w:rsidRPr="00623314">
              <w:rPr>
                <w:rFonts w:ascii="Arial Narrow" w:hAnsi="Arial Narrow"/>
                <w:sz w:val="16"/>
                <w:szCs w:val="16"/>
              </w:rPr>
              <w:t xml:space="preserve">В случае обоснованности причин отказа…начальник ИВС, его заместитель либо дежурный ИВС … принимают меры к удовлетворению предъявленных данным лицом требований.  </w:t>
            </w:r>
          </w:p>
        </w:tc>
      </w:tr>
      <w:tr w:rsidR="00AF4501" w:rsidRPr="00AF4501" w:rsidTr="00AF4501">
        <w:tc>
          <w:tcPr>
            <w:tcW w:w="1260"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6. Наличие в ИВС мед работника</w:t>
            </w:r>
            <w:r w:rsidRPr="00AF4501">
              <w:rPr>
                <w:rFonts w:ascii="Arial Narrow" w:hAnsi="Arial Narrow"/>
                <w:i/>
                <w:sz w:val="20"/>
                <w:szCs w:val="20"/>
              </w:rPr>
              <w:t xml:space="preserve"> </w:t>
            </w:r>
          </w:p>
        </w:tc>
        <w:tc>
          <w:tcPr>
            <w:tcW w:w="3554" w:type="dxa"/>
            <w:gridSpan w:val="2"/>
            <w:tcBorders>
              <w:top w:val="nil"/>
              <w:left w:val="single" w:sz="2" w:space="0" w:color="000000"/>
              <w:bottom w:val="single" w:sz="2" w:space="0" w:color="000000"/>
              <w:right w:val="nil"/>
            </w:tcBorders>
          </w:tcPr>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имеется ли в ИВС собственный врач или фельдшер;</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если такого мед работника нет, то имеется  ли в ИВС мед работник, работающий  по совместительству;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если такого мед работника нет, то кто из сотрудников ИВС имеет мед. подготовку; каков уровень медицинских знаний такого сотрудника</w:t>
            </w:r>
            <w:r w:rsidRPr="00623314">
              <w:rPr>
                <w:rFonts w:ascii="Arial Narrow" w:hAnsi="Arial Narrow"/>
                <w:sz w:val="16"/>
                <w:szCs w:val="16"/>
                <w:vertAlign w:val="superscript"/>
              </w:rPr>
              <w:footnoteReference w:id="7"/>
            </w:r>
            <w:r w:rsidRPr="00623314">
              <w:rPr>
                <w:rFonts w:ascii="Arial Narrow" w:hAnsi="Arial Narrow"/>
                <w:sz w:val="16"/>
                <w:szCs w:val="16"/>
              </w:rPr>
              <w:t xml:space="preserve">;  где находится медицинское подразделение  органа внутренних дел, сотрудники которого  вызываются   для оказания медицинской помощи. </w:t>
            </w:r>
          </w:p>
        </w:tc>
        <w:tc>
          <w:tcPr>
            <w:tcW w:w="2328"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shd w:val="clear" w:color="auto" w:fill="FFFFFF"/>
              <w:tabs>
                <w:tab w:val="left" w:pos="763"/>
              </w:tabs>
              <w:autoSpaceDE w:val="0"/>
              <w:autoSpaceDN w:val="0"/>
              <w:adjustRightInd w:val="0"/>
              <w:ind w:firstLine="234"/>
              <w:jc w:val="both"/>
              <w:rPr>
                <w:rFonts w:ascii="Arial Narrow" w:hAnsi="Arial Narrow"/>
                <w:color w:val="000000"/>
                <w:sz w:val="16"/>
                <w:szCs w:val="16"/>
              </w:rPr>
            </w:pPr>
            <w:r w:rsidRPr="00623314">
              <w:rPr>
                <w:rFonts w:ascii="Arial Narrow" w:hAnsi="Arial Narrow"/>
                <w:color w:val="000000"/>
                <w:sz w:val="16"/>
                <w:szCs w:val="16"/>
              </w:rPr>
              <w:t>В каждом учреждении  должен    быть не менее, чем один    имеющий соответствующую квалификацию врач общей медицинской практики.</w:t>
            </w:r>
          </w:p>
          <w:p w:rsidR="00AF4501" w:rsidRPr="00623314" w:rsidRDefault="00AF4501" w:rsidP="00AF4501">
            <w:pPr>
              <w:widowControl w:val="0"/>
              <w:shd w:val="clear" w:color="auto" w:fill="FFFFFF"/>
              <w:tabs>
                <w:tab w:val="left" w:pos="0"/>
                <w:tab w:val="left" w:pos="1282"/>
              </w:tabs>
              <w:autoSpaceDN w:val="0"/>
              <w:adjustRightInd w:val="0"/>
              <w:ind w:firstLine="234"/>
              <w:jc w:val="both"/>
              <w:rPr>
                <w:rFonts w:ascii="Arial Narrow" w:hAnsi="Arial Narrow"/>
                <w:color w:val="000000"/>
                <w:sz w:val="16"/>
                <w:szCs w:val="16"/>
              </w:rPr>
            </w:pPr>
            <w:r w:rsidRPr="00623314">
              <w:rPr>
                <w:rFonts w:ascii="Arial Narrow" w:hAnsi="Arial Narrow"/>
                <w:color w:val="000000"/>
                <w:sz w:val="16"/>
                <w:szCs w:val="16"/>
              </w:rPr>
              <w:t>В тех случаях, когда учреждение не имеют штатного врача, его  должен регулярно посещать врач, работающий по совместительству (п. 41 ЕПП)</w:t>
            </w:r>
          </w:p>
        </w:tc>
      </w:tr>
      <w:tr w:rsidR="00AF4501" w:rsidRPr="00AF4501" w:rsidTr="00AF4501">
        <w:tc>
          <w:tcPr>
            <w:tcW w:w="1260"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7. Получение специализированной медицинской помощи </w:t>
            </w:r>
          </w:p>
        </w:tc>
        <w:tc>
          <w:tcPr>
            <w:tcW w:w="3554" w:type="dxa"/>
            <w:gridSpan w:val="2"/>
            <w:tcBorders>
              <w:top w:val="nil"/>
              <w:left w:val="single" w:sz="2" w:space="0" w:color="000000"/>
              <w:bottom w:val="single" w:sz="2" w:space="0" w:color="000000"/>
              <w:right w:val="nil"/>
            </w:tcBorders>
          </w:tcPr>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имеются (имелись) ли в ИВС лица, страдающие онкологическими, венерическими заболеваниями, ВИЧ-инфекцией, туберкулезом, сахарным диабетом, иными заболеваниями, требующими непрерывного наблюдения и лечения;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каков срок их нахождения в ИВС;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оказывалась ли   данным лицам специализированная медицинская помощь </w:t>
            </w:r>
          </w:p>
        </w:tc>
        <w:tc>
          <w:tcPr>
            <w:tcW w:w="2328" w:type="dxa"/>
            <w:tcBorders>
              <w:top w:val="nil"/>
              <w:left w:val="single" w:sz="2" w:space="0" w:color="000000"/>
              <w:bottom w:val="single" w:sz="2" w:space="0" w:color="000000"/>
              <w:right w:val="single" w:sz="2" w:space="0" w:color="000000"/>
            </w:tcBorders>
          </w:tcPr>
          <w:p w:rsidR="00AF4501" w:rsidRPr="00623314" w:rsidRDefault="007D50F3" w:rsidP="00AF4501">
            <w:pPr>
              <w:widowControl w:val="0"/>
              <w:shd w:val="clear" w:color="auto" w:fill="FFFFFF"/>
              <w:tabs>
                <w:tab w:val="left" w:pos="763"/>
              </w:tabs>
              <w:autoSpaceDE w:val="0"/>
              <w:autoSpaceDN w:val="0"/>
              <w:adjustRightInd w:val="0"/>
              <w:jc w:val="both"/>
              <w:rPr>
                <w:rFonts w:ascii="Arial Narrow" w:hAnsi="Arial Narrow"/>
                <w:color w:val="000000"/>
                <w:sz w:val="16"/>
                <w:szCs w:val="16"/>
              </w:rPr>
            </w:pPr>
            <w:hyperlink w:anchor="sub_902" w:history="1">
              <w:r w:rsidR="00AF4501" w:rsidRPr="00623314">
                <w:rPr>
                  <w:rFonts w:ascii="Arial Narrow" w:hAnsi="Arial Narrow"/>
                  <w:b/>
                  <w:color w:val="000000"/>
                  <w:sz w:val="16"/>
                  <w:szCs w:val="16"/>
                  <w:u w:val="single"/>
                </w:rPr>
                <w:t xml:space="preserve">Какие категории заключенных под стражу в ИВС должны получить необходимую специализированную помощь в  государственные и муниципальные мед учреждения? </w:t>
              </w:r>
              <w:r w:rsidR="00AF4501" w:rsidRPr="00623314">
                <w:rPr>
                  <w:rFonts w:ascii="Arial Narrow" w:hAnsi="Arial Narrow"/>
                  <w:color w:val="000000"/>
                  <w:sz w:val="16"/>
                  <w:szCs w:val="16"/>
                  <w:u w:val="single"/>
                </w:rPr>
                <w:t xml:space="preserve">- Те, кто: а) нуждаются в неотложной медицинской помощи, б) подлежат обследованию и лечению по поводу онкологических, венерических заболеваний, ВИЧ-инфекции, туберкулеза, сахарного диабета, в) иных заболеваний, при которых показано непрерывное наблюдение и лечение (п. 1 Инструкции). В п. 24 Инструкции отмечается, что в  государственные и муниципальные мед учреждения   направляются больные, нуждающиеся в амбулаторном либо стационарном обследовании и лечении по поводу онкологических, венерических заболеваний, ВИЧ-инфекции, туберкулеза, сахарного диабета, других заболеваний, при которых показано непрерывное наблюдение и лечение (п.24 Инструкции). </w:t>
              </w:r>
            </w:hyperlink>
          </w:p>
        </w:tc>
      </w:tr>
      <w:tr w:rsidR="00AF4501" w:rsidRPr="00AF4501" w:rsidTr="00AF4501">
        <w:tc>
          <w:tcPr>
            <w:tcW w:w="1260"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8. Смертность в ИВС </w:t>
            </w:r>
          </w:p>
        </w:tc>
        <w:tc>
          <w:tcPr>
            <w:tcW w:w="3554" w:type="dxa"/>
            <w:gridSpan w:val="2"/>
            <w:tcBorders>
              <w:top w:val="nil"/>
              <w:left w:val="single" w:sz="2" w:space="0" w:color="000000"/>
              <w:bottom w:val="single" w:sz="2" w:space="0" w:color="000000"/>
              <w:right w:val="nil"/>
            </w:tcBorders>
          </w:tcPr>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имели ли место случаи смерти  в ИВС в течении года;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какова динамка смертности за последние 5 лет;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каковы причины отрицательной  или положительной динамики  смертности;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каковы были выводы  проведенных служебных  проверок по факту смерти заключенных под стражу;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имели ли место нарушения со стороны мед работников,  приведшие или способствовавшие  наступлению смерти</w:t>
            </w:r>
          </w:p>
        </w:tc>
        <w:tc>
          <w:tcPr>
            <w:tcW w:w="2328"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shd w:val="clear" w:color="auto" w:fill="FFFFFF"/>
              <w:tabs>
                <w:tab w:val="left" w:pos="763"/>
              </w:tabs>
              <w:autoSpaceDE w:val="0"/>
              <w:autoSpaceDN w:val="0"/>
              <w:adjustRightInd w:val="0"/>
              <w:jc w:val="both"/>
              <w:rPr>
                <w:rFonts w:ascii="Arial Narrow" w:hAnsi="Arial Narrow"/>
                <w:sz w:val="16"/>
                <w:szCs w:val="16"/>
              </w:rPr>
            </w:pPr>
            <w:r w:rsidRPr="00623314">
              <w:rPr>
                <w:rFonts w:ascii="Arial Narrow" w:hAnsi="Arial Narrow"/>
                <w:sz w:val="16"/>
                <w:szCs w:val="16"/>
              </w:rPr>
              <w:t xml:space="preserve">П.п. 5.4, 5.5., 5.6. </w:t>
            </w:r>
          </w:p>
        </w:tc>
      </w:tr>
      <w:tr w:rsidR="00AF4501" w:rsidRPr="00AF4501" w:rsidTr="00AF4501">
        <w:tc>
          <w:tcPr>
            <w:tcW w:w="1260"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9. Качество мед помощи в ИВС </w:t>
            </w:r>
          </w:p>
        </w:tc>
        <w:tc>
          <w:tcPr>
            <w:tcW w:w="3554" w:type="dxa"/>
            <w:gridSpan w:val="2"/>
            <w:tcBorders>
              <w:top w:val="nil"/>
              <w:left w:val="single" w:sz="2" w:space="0" w:color="000000"/>
              <w:bottom w:val="single" w:sz="2" w:space="0" w:color="000000"/>
              <w:right w:val="nil"/>
            </w:tcBorders>
          </w:tcPr>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знает ли мед работник ИВС, сколько в ИВС содержится лиц, страдающих тяжкими  или опасными заболеваниями;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производится ли мед работником ИВС ежедневный покамерный обход;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соответствует ли содержание  справки, составленной  работником скорой помощи,  приобщенной к личному делу, данным, внесенным в журнал мед осмотра;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соответствует ли содержание аптечки, хранящейся у дежурного, требованиям п. 24 Инструкции;</w:t>
            </w:r>
          </w:p>
          <w:p w:rsidR="00AF4501" w:rsidRPr="00623314" w:rsidRDefault="00AF4501" w:rsidP="00AF4501">
            <w:pPr>
              <w:widowControl w:val="0"/>
              <w:autoSpaceDE w:val="0"/>
              <w:autoSpaceDN w:val="0"/>
              <w:adjustRightInd w:val="0"/>
              <w:ind w:left="-39"/>
              <w:jc w:val="both"/>
              <w:rPr>
                <w:rFonts w:ascii="Arial Narrow" w:hAnsi="Arial Narrow"/>
                <w:color w:val="000000"/>
                <w:sz w:val="16"/>
                <w:szCs w:val="16"/>
              </w:rPr>
            </w:pPr>
            <w:r w:rsidRPr="00623314">
              <w:rPr>
                <w:rFonts w:ascii="Arial Narrow" w:hAnsi="Arial Narrow"/>
                <w:sz w:val="16"/>
                <w:szCs w:val="16"/>
              </w:rPr>
              <w:t>- е</w:t>
            </w:r>
            <w:r w:rsidRPr="00623314">
              <w:rPr>
                <w:rFonts w:ascii="Arial Narrow" w:hAnsi="Arial Narrow"/>
                <w:color w:val="000000"/>
                <w:sz w:val="16"/>
                <w:szCs w:val="16"/>
              </w:rPr>
              <w:t xml:space="preserve">сли в ИВС  нет своего мед работника, выясните, ведутся ли указанные журналы, и, если ведутся, то кем; </w:t>
            </w:r>
          </w:p>
          <w:p w:rsidR="00AF4501" w:rsidRPr="00623314" w:rsidRDefault="00AF4501" w:rsidP="00AF4501">
            <w:pPr>
              <w:widowControl w:val="0"/>
              <w:autoSpaceDE w:val="0"/>
              <w:autoSpaceDN w:val="0"/>
              <w:adjustRightInd w:val="0"/>
              <w:ind w:left="-39"/>
              <w:jc w:val="both"/>
              <w:rPr>
                <w:rFonts w:ascii="Arial Narrow" w:hAnsi="Arial Narrow"/>
                <w:color w:val="000000"/>
                <w:sz w:val="16"/>
                <w:szCs w:val="16"/>
              </w:rPr>
            </w:pPr>
            <w:r w:rsidRPr="00623314">
              <w:rPr>
                <w:rFonts w:ascii="Arial Narrow" w:hAnsi="Arial Narrow"/>
                <w:color w:val="000000"/>
                <w:sz w:val="16"/>
                <w:szCs w:val="16"/>
              </w:rPr>
              <w:t xml:space="preserve">- соответствует ли оборудование здравпункта ИВС требованиям Инструкции (п. 5.11 настоящего раздела); </w:t>
            </w:r>
          </w:p>
          <w:p w:rsidR="00AF4501" w:rsidRPr="00623314" w:rsidRDefault="00AF4501" w:rsidP="00AF4501">
            <w:pPr>
              <w:widowControl w:val="0"/>
              <w:autoSpaceDE w:val="0"/>
              <w:autoSpaceDN w:val="0"/>
              <w:adjustRightInd w:val="0"/>
              <w:ind w:left="-39"/>
              <w:jc w:val="both"/>
              <w:rPr>
                <w:rFonts w:ascii="Arial Narrow" w:hAnsi="Arial Narrow"/>
                <w:color w:val="000000"/>
                <w:sz w:val="16"/>
                <w:szCs w:val="16"/>
              </w:rPr>
            </w:pPr>
            <w:r w:rsidRPr="00623314">
              <w:rPr>
                <w:rFonts w:ascii="Arial Narrow" w:hAnsi="Arial Narrow"/>
                <w:color w:val="000000"/>
                <w:sz w:val="16"/>
                <w:szCs w:val="16"/>
              </w:rPr>
              <w:t xml:space="preserve">-  какие  недостатки санитарного  состояния ИВС отражены в Журнале санитарного состояния; как часто заполняется данных журнал; как указанные недостатки  устранены ; </w:t>
            </w:r>
          </w:p>
          <w:p w:rsidR="00AF4501" w:rsidRPr="00623314" w:rsidRDefault="00AF4501" w:rsidP="00AF4501">
            <w:pPr>
              <w:widowControl w:val="0"/>
              <w:autoSpaceDE w:val="0"/>
              <w:autoSpaceDN w:val="0"/>
              <w:adjustRightInd w:val="0"/>
              <w:jc w:val="both"/>
              <w:rPr>
                <w:rFonts w:ascii="Arial Narrow" w:hAnsi="Arial Narrow"/>
                <w:color w:val="000000"/>
                <w:sz w:val="16"/>
                <w:szCs w:val="16"/>
              </w:rPr>
            </w:pPr>
            <w:r w:rsidRPr="00623314">
              <w:rPr>
                <w:rFonts w:ascii="Arial Narrow" w:hAnsi="Arial Narrow"/>
                <w:color w:val="000000"/>
                <w:sz w:val="16"/>
                <w:szCs w:val="16"/>
              </w:rPr>
              <w:t>- При выявлении в камере больного осужденного, проверьте, внесены ли данные о нем в Журнал мед осмотров. При  выявлении антисанитарного состояния камеры, проверьте, внесены ли данные об этом в Журнал санитарного состояния ИВС.</w:t>
            </w:r>
          </w:p>
          <w:p w:rsidR="00AF4501" w:rsidRPr="00623314" w:rsidRDefault="00AF4501" w:rsidP="00AF4501">
            <w:pPr>
              <w:widowControl w:val="0"/>
              <w:autoSpaceDE w:val="0"/>
              <w:autoSpaceDN w:val="0"/>
              <w:adjustRightInd w:val="0"/>
              <w:ind w:left="-39"/>
              <w:jc w:val="both"/>
              <w:rPr>
                <w:rFonts w:ascii="Arial Narrow" w:hAnsi="Arial Narrow"/>
                <w:sz w:val="16"/>
                <w:szCs w:val="16"/>
              </w:rPr>
            </w:pPr>
          </w:p>
        </w:tc>
        <w:tc>
          <w:tcPr>
            <w:tcW w:w="2328"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shd w:val="clear" w:color="auto" w:fill="FFFFFF"/>
              <w:tabs>
                <w:tab w:val="left" w:pos="763"/>
              </w:tabs>
              <w:autoSpaceDE w:val="0"/>
              <w:autoSpaceDN w:val="0"/>
              <w:adjustRightInd w:val="0"/>
              <w:ind w:firstLine="234"/>
              <w:jc w:val="both"/>
              <w:rPr>
                <w:rFonts w:ascii="Arial Narrow" w:hAnsi="Arial Narrow"/>
                <w:sz w:val="16"/>
                <w:szCs w:val="16"/>
              </w:rPr>
            </w:pPr>
            <w:r w:rsidRPr="00623314">
              <w:rPr>
                <w:rFonts w:ascii="Arial Narrow" w:hAnsi="Arial Narrow"/>
                <w:sz w:val="16"/>
                <w:szCs w:val="16"/>
              </w:rPr>
              <w:t>П.п. 5.7, 5.8, 5.9, 5.1, 5.11  настоящего  раздела.</w:t>
            </w:r>
          </w:p>
          <w:p w:rsidR="00AF4501" w:rsidRPr="00623314" w:rsidRDefault="00AF4501" w:rsidP="00AF4501">
            <w:pPr>
              <w:widowControl w:val="0"/>
              <w:autoSpaceDE w:val="0"/>
              <w:autoSpaceDN w:val="0"/>
              <w:adjustRightInd w:val="0"/>
              <w:ind w:firstLine="234"/>
              <w:jc w:val="both"/>
              <w:rPr>
                <w:rFonts w:ascii="Arial Narrow" w:hAnsi="Arial Narrow"/>
                <w:color w:val="000000"/>
                <w:sz w:val="16"/>
                <w:szCs w:val="16"/>
              </w:rPr>
            </w:pPr>
            <w:r w:rsidRPr="00623314">
              <w:rPr>
                <w:rFonts w:ascii="Arial Narrow" w:hAnsi="Arial Narrow"/>
                <w:b/>
                <w:color w:val="000000"/>
                <w:sz w:val="16"/>
                <w:szCs w:val="16"/>
              </w:rPr>
              <w:t xml:space="preserve">Как мед. работниками проводится покамерный обход  в ИВС? </w:t>
            </w:r>
            <w:r w:rsidRPr="00623314">
              <w:rPr>
                <w:rFonts w:ascii="Arial Narrow" w:hAnsi="Arial Narrow"/>
                <w:color w:val="000000"/>
                <w:sz w:val="16"/>
                <w:szCs w:val="16"/>
              </w:rPr>
              <w:t xml:space="preserve">- В соответствие с графиком работы мед работников;  результаты обхода заносятся в </w:t>
            </w:r>
            <w:hyperlink w:anchor="sub_1400" w:history="1">
              <w:r w:rsidRPr="00623314">
                <w:rPr>
                  <w:rFonts w:ascii="Arial Narrow" w:hAnsi="Arial Narrow"/>
                  <w:color w:val="000000"/>
                  <w:sz w:val="16"/>
                  <w:szCs w:val="16"/>
                  <w:u w:val="single"/>
                </w:rPr>
                <w:t>журнал</w:t>
              </w:r>
            </w:hyperlink>
            <w:r w:rsidRPr="00623314">
              <w:rPr>
                <w:rFonts w:ascii="Arial Narrow" w:hAnsi="Arial Narrow"/>
                <w:color w:val="000000"/>
                <w:sz w:val="16"/>
                <w:szCs w:val="16"/>
              </w:rPr>
              <w:t xml:space="preserve"> медицинских осмотров лиц, содержащихся в ИВС, а данные о санитарном состоянии камер -  в </w:t>
            </w:r>
            <w:hyperlink w:anchor="sub_1500" w:history="1">
              <w:r w:rsidRPr="00623314">
                <w:rPr>
                  <w:rFonts w:ascii="Arial Narrow" w:hAnsi="Arial Narrow"/>
                  <w:color w:val="000000"/>
                  <w:sz w:val="16"/>
                  <w:szCs w:val="16"/>
                  <w:u w:val="single"/>
                </w:rPr>
                <w:t>журнал</w:t>
              </w:r>
            </w:hyperlink>
            <w:r w:rsidRPr="00623314">
              <w:rPr>
                <w:rFonts w:ascii="Arial Narrow" w:hAnsi="Arial Narrow"/>
                <w:color w:val="000000"/>
                <w:sz w:val="16"/>
                <w:szCs w:val="16"/>
              </w:rPr>
              <w:t xml:space="preserve"> санитарного содержания ИВС (п. 26 Инструкции). </w:t>
            </w:r>
          </w:p>
          <w:p w:rsidR="00AF4501" w:rsidRPr="00623314" w:rsidRDefault="00AF4501" w:rsidP="00AF4501">
            <w:pPr>
              <w:keepNext/>
              <w:widowControl w:val="0"/>
              <w:autoSpaceDE w:val="0"/>
              <w:autoSpaceDN w:val="0"/>
              <w:adjustRightInd w:val="0"/>
              <w:ind w:firstLine="234"/>
              <w:jc w:val="both"/>
              <w:rPr>
                <w:rFonts w:ascii="Arial Narrow" w:hAnsi="Arial Narrow"/>
                <w:sz w:val="16"/>
                <w:szCs w:val="16"/>
              </w:rPr>
            </w:pPr>
            <w:r w:rsidRPr="00623314">
              <w:rPr>
                <w:rFonts w:ascii="Arial Narrow" w:hAnsi="Arial Narrow"/>
                <w:color w:val="000000"/>
                <w:sz w:val="16"/>
                <w:szCs w:val="16"/>
              </w:rPr>
              <w:t xml:space="preserve"> В Журнале медицинских осмотров лиц, содержащихся в ИВС,</w:t>
            </w:r>
            <w:hyperlink w:anchor="sub_1000" w:history="1">
              <w:r w:rsidRPr="00623314">
                <w:rPr>
                  <w:rFonts w:ascii="Arial Narrow" w:hAnsi="Arial Narrow"/>
                  <w:color w:val="000000"/>
                  <w:sz w:val="16"/>
                  <w:szCs w:val="16"/>
                  <w:u w:val="single"/>
                </w:rPr>
                <w:t xml:space="preserve"> должны отражаться сведения о ФИО, возрасте, данных осмотра при поступлении, дате и времени обращения, </w:t>
              </w:r>
            </w:hyperlink>
            <w:r w:rsidRPr="00623314">
              <w:rPr>
                <w:rFonts w:ascii="Arial Narrow" w:hAnsi="Arial Narrow"/>
                <w:color w:val="000000"/>
                <w:sz w:val="16"/>
                <w:szCs w:val="16"/>
              </w:rPr>
              <w:t xml:space="preserve"> дата, результат  и данные рекомендации после осмотра бригадой СМП (приложение № 4 к Инструкции) </w:t>
            </w:r>
          </w:p>
          <w:p w:rsidR="00AF4501" w:rsidRPr="00623314" w:rsidRDefault="00AF4501" w:rsidP="00AF4501">
            <w:pPr>
              <w:keepNext/>
              <w:widowControl w:val="0"/>
              <w:autoSpaceDE w:val="0"/>
              <w:autoSpaceDN w:val="0"/>
              <w:adjustRightInd w:val="0"/>
              <w:ind w:firstLine="234"/>
              <w:jc w:val="both"/>
              <w:rPr>
                <w:rFonts w:ascii="Arial Narrow" w:hAnsi="Arial Narrow"/>
                <w:sz w:val="16"/>
                <w:szCs w:val="16"/>
              </w:rPr>
            </w:pPr>
            <w:r w:rsidRPr="00623314">
              <w:rPr>
                <w:rFonts w:ascii="Arial Narrow" w:hAnsi="Arial Narrow"/>
                <w:color w:val="000000"/>
                <w:sz w:val="16"/>
                <w:szCs w:val="16"/>
              </w:rPr>
              <w:t xml:space="preserve"> Журнал санитарного состояния  должен содержать:  дату обследования, кем проводилось обследование; замечания по санитарному состоянию ИВС; выявленные недостатки; предложения по устранению недостатков; сроки (приложение № 5 к Инструкции)</w:t>
            </w:r>
          </w:p>
          <w:p w:rsidR="00AF4501" w:rsidRPr="00623314" w:rsidRDefault="00AF4501" w:rsidP="00AF4501">
            <w:pPr>
              <w:widowControl w:val="0"/>
              <w:autoSpaceDE w:val="0"/>
              <w:autoSpaceDN w:val="0"/>
              <w:adjustRightInd w:val="0"/>
              <w:ind w:firstLine="234"/>
              <w:jc w:val="both"/>
              <w:rPr>
                <w:rFonts w:ascii="Arial Narrow" w:hAnsi="Arial Narrow"/>
                <w:color w:val="000000"/>
                <w:sz w:val="16"/>
                <w:szCs w:val="16"/>
              </w:rPr>
            </w:pPr>
            <w:r w:rsidRPr="00623314">
              <w:rPr>
                <w:rFonts w:ascii="Arial Narrow" w:hAnsi="Arial Narrow"/>
                <w:color w:val="000000"/>
                <w:sz w:val="16"/>
                <w:szCs w:val="16"/>
              </w:rPr>
              <w:t xml:space="preserve">В Журнале регистрации дезинфекции (дезинсекции) одежды и постельных принадлежностей в дезинфекционной камере ИВС должны быть отражены ФИО больного, вещи которого направляются на обработку, его диагноз, количество и наименование вещей, режим дезинфекции, время дезинфекационной выдержки. При проведении профилактической камерной дезинфекции графа "Диагноз заболевания" не заполняется (приложение № 6). </w:t>
            </w:r>
          </w:p>
        </w:tc>
      </w:tr>
      <w:tr w:rsidR="00AF4501" w:rsidRPr="00AF4501" w:rsidTr="00AF4501">
        <w:tc>
          <w:tcPr>
            <w:tcW w:w="1260" w:type="dxa"/>
            <w:gridSpan w:val="2"/>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10. Передача медикаментов </w:t>
            </w:r>
          </w:p>
        </w:tc>
        <w:tc>
          <w:tcPr>
            <w:tcW w:w="3554" w:type="dxa"/>
            <w:gridSpan w:val="2"/>
            <w:tcBorders>
              <w:top w:val="nil"/>
              <w:left w:val="single" w:sz="2" w:space="0" w:color="000000"/>
              <w:bottom w:val="single" w:sz="2" w:space="0" w:color="000000"/>
              <w:right w:val="nil"/>
            </w:tcBorders>
          </w:tcPr>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не существует ли необоснованных ограничений на прием медикаментов,  отсутствующих в ИВС;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где и каким образом хранятся ли в мед пункте ИВС (ОВД) медикаменты, переданные  указанным лицам; </w:t>
            </w:r>
          </w:p>
          <w:p w:rsidR="00AF4501" w:rsidRPr="00623314" w:rsidRDefault="00AF4501" w:rsidP="00AF4501">
            <w:pPr>
              <w:widowControl w:val="0"/>
              <w:autoSpaceDE w:val="0"/>
              <w:autoSpaceDN w:val="0"/>
              <w:adjustRightInd w:val="0"/>
              <w:ind w:left="-39"/>
              <w:jc w:val="both"/>
              <w:rPr>
                <w:rFonts w:ascii="Arial Narrow" w:hAnsi="Arial Narrow"/>
                <w:sz w:val="16"/>
                <w:szCs w:val="16"/>
              </w:rPr>
            </w:pPr>
            <w:r w:rsidRPr="00623314">
              <w:rPr>
                <w:rFonts w:ascii="Arial Narrow" w:hAnsi="Arial Narrow"/>
                <w:sz w:val="16"/>
                <w:szCs w:val="16"/>
              </w:rPr>
              <w:t xml:space="preserve">- отправлены ли такие медикаменты  вместе с лицами, убывшими в СИЗО </w:t>
            </w:r>
          </w:p>
        </w:tc>
        <w:tc>
          <w:tcPr>
            <w:tcW w:w="2328" w:type="dxa"/>
            <w:tcBorders>
              <w:top w:val="nil"/>
              <w:left w:val="single" w:sz="2" w:space="0" w:color="000000"/>
              <w:bottom w:val="single" w:sz="2" w:space="0" w:color="000000"/>
              <w:right w:val="single" w:sz="2" w:space="0" w:color="000000"/>
            </w:tcBorders>
          </w:tcPr>
          <w:p w:rsidR="00AF4501" w:rsidRPr="00623314" w:rsidRDefault="00AF4501" w:rsidP="00AF4501">
            <w:pPr>
              <w:widowControl w:val="0"/>
              <w:shd w:val="clear" w:color="auto" w:fill="FFFFFF"/>
              <w:tabs>
                <w:tab w:val="left" w:pos="763"/>
              </w:tabs>
              <w:autoSpaceDE w:val="0"/>
              <w:autoSpaceDN w:val="0"/>
              <w:adjustRightInd w:val="0"/>
              <w:ind w:firstLine="234"/>
              <w:jc w:val="both"/>
              <w:rPr>
                <w:rFonts w:ascii="Arial Narrow" w:hAnsi="Arial Narrow"/>
                <w:sz w:val="16"/>
                <w:szCs w:val="16"/>
              </w:rPr>
            </w:pPr>
            <w:bookmarkStart w:id="52" w:name="sub_1067"/>
            <w:r w:rsidRPr="00623314">
              <w:rPr>
                <w:rFonts w:ascii="Arial Narrow" w:hAnsi="Arial Narrow"/>
                <w:sz w:val="16"/>
                <w:szCs w:val="16"/>
              </w:rPr>
              <w:t>Разрешается по заключению врача принимать медикаменты в тех случаях, когда отсутствует возможность обеспечения ими. Медикаменты должны храниться в медицинском пункте ИВС или органа внутренних дел и выдаваться в установленных дозах и количествах под роспись</w:t>
            </w:r>
            <w:bookmarkEnd w:id="52"/>
            <w:r w:rsidRPr="00623314">
              <w:rPr>
                <w:rFonts w:ascii="Arial Narrow" w:hAnsi="Arial Narrow"/>
                <w:sz w:val="16"/>
                <w:szCs w:val="16"/>
              </w:rPr>
              <w:t xml:space="preserve">  (п. 67 ПВР ИВС) </w:t>
            </w:r>
          </w:p>
        </w:tc>
      </w:tr>
    </w:tbl>
    <w:p w:rsidR="00AF4501" w:rsidRPr="00AF4501" w:rsidRDefault="00AF4501" w:rsidP="00AF4501">
      <w:pPr>
        <w:widowControl w:val="0"/>
        <w:autoSpaceDE w:val="0"/>
        <w:autoSpaceDN w:val="0"/>
        <w:adjustRightInd w:val="0"/>
        <w:ind w:firstLine="567"/>
        <w:jc w:val="both"/>
        <w:rPr>
          <w:rFonts w:ascii="Arial Narrow" w:hAnsi="Arial Narrow"/>
          <w:b/>
          <w:color w:val="000000"/>
          <w:sz w:val="20"/>
          <w:szCs w:val="20"/>
        </w:rPr>
      </w:pPr>
    </w:p>
    <w:p w:rsidR="00AF4501" w:rsidRPr="00623314"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b/>
          <w:color w:val="000000"/>
          <w:sz w:val="20"/>
          <w:szCs w:val="20"/>
        </w:rPr>
        <w:t>1</w:t>
      </w:r>
      <w:r w:rsidR="00623314">
        <w:rPr>
          <w:rFonts w:ascii="Arial Narrow" w:hAnsi="Arial Narrow"/>
          <w:b/>
          <w:color w:val="000000"/>
          <w:sz w:val="20"/>
          <w:szCs w:val="20"/>
        </w:rPr>
        <w:t>)</w:t>
      </w:r>
      <w:r w:rsidRPr="00AF4501">
        <w:rPr>
          <w:rFonts w:ascii="Arial Narrow" w:hAnsi="Arial Narrow"/>
          <w:b/>
          <w:color w:val="000000"/>
          <w:sz w:val="20"/>
          <w:szCs w:val="20"/>
        </w:rPr>
        <w:t xml:space="preserve"> На кого возлагаются функции по медико-санитарному обеспечению подозреваемых и обвиняемых в случае отсутствия в ИВС медицинских работников?</w:t>
      </w:r>
      <w:r w:rsidRPr="00AF4501">
        <w:rPr>
          <w:rFonts w:ascii="Arial Narrow" w:hAnsi="Arial Narrow"/>
          <w:color w:val="000000"/>
          <w:sz w:val="20"/>
          <w:szCs w:val="20"/>
        </w:rPr>
        <w:t xml:space="preserve"> - На медицинских работников здравпункта городского, районного и линейного органа внутренних дел </w:t>
      </w:r>
      <w:r w:rsidRPr="00AF4501">
        <w:rPr>
          <w:rFonts w:ascii="Arial Narrow" w:hAnsi="Arial Narrow"/>
          <w:i/>
          <w:color w:val="000000"/>
          <w:sz w:val="20"/>
          <w:szCs w:val="20"/>
        </w:rPr>
        <w:t>(</w:t>
      </w:r>
      <w:r w:rsidRPr="00623314">
        <w:rPr>
          <w:rFonts w:ascii="Arial Narrow" w:hAnsi="Arial Narrow"/>
          <w:i/>
          <w:color w:val="000000"/>
          <w:sz w:val="20"/>
          <w:szCs w:val="20"/>
        </w:rPr>
        <w:t>п. 1</w:t>
      </w:r>
      <w:r w:rsidR="00E8189D">
        <w:rPr>
          <w:rFonts w:ascii="Arial Narrow" w:hAnsi="Arial Narrow"/>
          <w:i/>
          <w:color w:val="000000"/>
          <w:sz w:val="20"/>
          <w:szCs w:val="20"/>
        </w:rPr>
        <w:t xml:space="preserve"> </w:t>
      </w:r>
      <w:r w:rsidRPr="00623314">
        <w:rPr>
          <w:rFonts w:ascii="Arial Narrow" w:hAnsi="Arial Narrow"/>
          <w:i/>
          <w:color w:val="000000"/>
          <w:sz w:val="20"/>
          <w:szCs w:val="20"/>
        </w:rPr>
        <w:t>И</w:t>
      </w:r>
      <w:hyperlink w:anchor="sub_902" w:history="1">
        <w:r w:rsidRPr="00623314">
          <w:rPr>
            <w:rFonts w:ascii="Arial Narrow" w:hAnsi="Arial Narrow"/>
            <w:i/>
            <w:color w:val="000000"/>
            <w:sz w:val="20"/>
            <w:szCs w:val="20"/>
          </w:rPr>
          <w:t>нструкции о порядке медико-санитарного обеспечения лиц, содержащихся в изоляторах временного содержания органов внутренних дел, утвержденной  МВД РФ и Минздрава РФ от 31 декабря 1999 г. N 1115/475).</w:t>
        </w:r>
      </w:hyperlink>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2</w:t>
      </w:r>
      <w:r w:rsidR="00623314">
        <w:rPr>
          <w:rFonts w:ascii="Arial Narrow" w:hAnsi="Arial Narrow"/>
          <w:b/>
          <w:color w:val="000000"/>
          <w:sz w:val="20"/>
          <w:szCs w:val="20"/>
        </w:rPr>
        <w:t>)</w:t>
      </w:r>
      <w:r w:rsidRPr="00AF4501">
        <w:rPr>
          <w:rFonts w:ascii="Arial Narrow" w:hAnsi="Arial Narrow"/>
          <w:b/>
          <w:color w:val="000000"/>
          <w:sz w:val="20"/>
          <w:szCs w:val="20"/>
        </w:rPr>
        <w:t xml:space="preserve"> На основании каких документов  можно оценить работу мед работников ИВС?</w:t>
      </w:r>
      <w:r w:rsidRPr="00AF4501">
        <w:rPr>
          <w:rFonts w:ascii="Arial Narrow" w:hAnsi="Arial Narrow"/>
          <w:color w:val="000000"/>
          <w:sz w:val="20"/>
          <w:szCs w:val="20"/>
        </w:rPr>
        <w:t xml:space="preserve">  -  1) Плана, утвержденного начальником ИВС (п. 5 Инструкции); 2) отчета о работе медицинских работников ИВС, направляемого в медицинское управление (отдел, отделение) МВД, ГУВД, УВД субъекта РФ (п. 6); 3) должностных инструкций мед работников; 4) графика работы мед персонала (п.7).</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bookmarkStart w:id="53" w:name="sub_10061"/>
      <w:r w:rsidRPr="00AF4501">
        <w:rPr>
          <w:rFonts w:ascii="Arial Narrow" w:hAnsi="Arial Narrow"/>
          <w:b/>
          <w:color w:val="000000"/>
          <w:sz w:val="20"/>
          <w:szCs w:val="20"/>
        </w:rPr>
        <w:t>3</w:t>
      </w:r>
      <w:r w:rsidR="00623314">
        <w:rPr>
          <w:rFonts w:ascii="Arial Narrow" w:hAnsi="Arial Narrow"/>
          <w:b/>
          <w:color w:val="000000"/>
          <w:sz w:val="20"/>
          <w:szCs w:val="20"/>
        </w:rPr>
        <w:t>)</w:t>
      </w:r>
      <w:r w:rsidRPr="00AF4501">
        <w:rPr>
          <w:rFonts w:ascii="Arial Narrow" w:hAnsi="Arial Narrow"/>
          <w:color w:val="000000"/>
          <w:sz w:val="20"/>
          <w:szCs w:val="20"/>
        </w:rPr>
        <w:t xml:space="preserve"> </w:t>
      </w:r>
      <w:bookmarkEnd w:id="53"/>
      <w:r w:rsidRPr="00AF4501">
        <w:rPr>
          <w:rFonts w:ascii="Arial Narrow" w:hAnsi="Arial Narrow"/>
          <w:b/>
          <w:color w:val="000000"/>
          <w:sz w:val="20"/>
          <w:szCs w:val="20"/>
        </w:rPr>
        <w:t xml:space="preserve">Каковы функции мед работника ИВС? - </w:t>
      </w:r>
      <w:r w:rsidRPr="00AF4501">
        <w:rPr>
          <w:rFonts w:ascii="Arial Narrow" w:hAnsi="Arial Narrow"/>
          <w:color w:val="000000"/>
          <w:sz w:val="20"/>
          <w:szCs w:val="20"/>
        </w:rPr>
        <w:t xml:space="preserve"> а) Активное выявление инфекционных, венерических, кожных, психических, паразитарных и других опасных заболеваний; б) оказание амбулаторной медицинской помощи на уровне первичной (доврачебной), в том числе неотложной; в) организация оказания скорой медицинской помощи; г) организация  консультаций больных, нуждающихся в специализированной медицинской помощи; д) госпитализация лиц, нуждающихся в стационарном лечении; е) расчет потребности в </w:t>
      </w:r>
      <w:hyperlink w:anchor="sub_1200" w:history="1">
        <w:r w:rsidRPr="00AF4501">
          <w:rPr>
            <w:rFonts w:ascii="Arial Narrow" w:hAnsi="Arial Narrow"/>
            <w:color w:val="000000"/>
            <w:sz w:val="20"/>
            <w:szCs w:val="20"/>
            <w:u w:val="single"/>
          </w:rPr>
          <w:t>лекарственных препаратах</w:t>
        </w:r>
      </w:hyperlink>
      <w:r w:rsidRPr="00AF4501">
        <w:rPr>
          <w:rFonts w:ascii="Arial Narrow" w:hAnsi="Arial Narrow"/>
          <w:color w:val="000000"/>
          <w:sz w:val="20"/>
          <w:szCs w:val="20"/>
        </w:rPr>
        <w:t xml:space="preserve">, дезинфекционных средствах и </w:t>
      </w:r>
      <w:hyperlink w:anchor="sub_1100" w:history="1">
        <w:r w:rsidRPr="00AF4501">
          <w:rPr>
            <w:rFonts w:ascii="Arial Narrow" w:hAnsi="Arial Narrow"/>
            <w:color w:val="000000"/>
            <w:sz w:val="20"/>
            <w:szCs w:val="20"/>
            <w:u w:val="single"/>
          </w:rPr>
          <w:t>медицинском оборудовании</w:t>
        </w:r>
      </w:hyperlink>
      <w:r w:rsidRPr="00AF4501">
        <w:rPr>
          <w:rFonts w:ascii="Arial Narrow" w:hAnsi="Arial Narrow"/>
          <w:color w:val="000000"/>
          <w:sz w:val="20"/>
          <w:szCs w:val="20"/>
        </w:rPr>
        <w:t>, своевременное представление в руководству ИВС соответствующих заявок об их пополнении (приобретении), обеспечение их хранения, выдачи и учета (п. 8 Инструкции).</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4</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 проводится  первичный осмотр всех вновь поступивших в ИВС?</w:t>
      </w:r>
      <w:r w:rsidRPr="00AF4501">
        <w:rPr>
          <w:rFonts w:ascii="Arial Narrow" w:hAnsi="Arial Narrow"/>
          <w:color w:val="000000"/>
          <w:sz w:val="20"/>
          <w:szCs w:val="20"/>
        </w:rPr>
        <w:t xml:space="preserve">   - Первичный осмотр проводится в  течение первых суток пребывания в ИВС с целью выявления лиц с подозрением на инфекционные заболевания, представляющих опасность для окружающих, или нуждающихся в неотложной медицинской помощи. При этом, обращается особое внимание на наличие проявлений кожных, венерических, психических заболеваний, пораженность педикулезом, чесоткой. Регистрация больных и лиц, предъявляющих жалобы на состояние здоровья, осуществляется в журнале медицинских осмотров лиц, содержащихся в ИВС (п. 9 Инструкции). При  отсутствии штатного мед работника эти функции выполняет дежурный по ИВС (п.10 Положения). </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5</w:t>
      </w:r>
      <w:r w:rsidR="00623314">
        <w:rPr>
          <w:rFonts w:ascii="Arial Narrow" w:hAnsi="Arial Narrow"/>
          <w:b/>
          <w:color w:val="000000"/>
          <w:sz w:val="20"/>
          <w:szCs w:val="20"/>
        </w:rPr>
        <w:t>)</w:t>
      </w:r>
      <w:r w:rsidRPr="00AF4501">
        <w:rPr>
          <w:rFonts w:ascii="Arial Narrow" w:hAnsi="Arial Narrow"/>
          <w:b/>
          <w:color w:val="000000"/>
          <w:sz w:val="20"/>
          <w:szCs w:val="20"/>
        </w:rPr>
        <w:t xml:space="preserve"> В каком случае в ИВС вызывается бригада скорой помощи? </w:t>
      </w:r>
      <w:r w:rsidRPr="00AF4501">
        <w:rPr>
          <w:rFonts w:ascii="Arial Narrow" w:hAnsi="Arial Narrow"/>
          <w:color w:val="000000"/>
          <w:sz w:val="20"/>
          <w:szCs w:val="20"/>
        </w:rPr>
        <w:t xml:space="preserve"> - При выявлении в ИВС больных с подозрением на наличие психического, опасного инфекционного заболевания, а также других лиц, нуждающихся в неотложной медицинской помощи, медицинский работник ИВС (а при его отсутствии - дежурный по ИВС либо дежурный, помощник дежурного по органу внутренних дел) вызывает бригаду скорой медицинской помощи. В неотложных случаях, при наличии угрозы для жизни больного, при длительном отсутствии или невозможности прибытия медицинских работников, дежурный по ИВС обязан принять меры к срочной доставке больного в ближайшее лечебно-профилактическое учреждение государственной или муниципальной системы здравоохранения (п. 15 Инструкции).</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6</w:t>
      </w:r>
      <w:r w:rsidR="00623314">
        <w:rPr>
          <w:rFonts w:ascii="Arial Narrow" w:hAnsi="Arial Narrow"/>
          <w:b/>
          <w:color w:val="000000"/>
          <w:sz w:val="20"/>
          <w:szCs w:val="20"/>
        </w:rPr>
        <w:t>)</w:t>
      </w:r>
      <w:r w:rsidRPr="00AF4501">
        <w:rPr>
          <w:rFonts w:ascii="Arial Narrow" w:hAnsi="Arial Narrow"/>
          <w:b/>
          <w:color w:val="000000"/>
          <w:sz w:val="20"/>
          <w:szCs w:val="20"/>
        </w:rPr>
        <w:t xml:space="preserve"> В каком случае подозреваемый (обвиняемый) направляется на стационарное лечение?</w:t>
      </w:r>
      <w:r w:rsidRPr="00AF4501">
        <w:rPr>
          <w:rFonts w:ascii="Arial Narrow" w:hAnsi="Arial Narrow"/>
          <w:color w:val="000000"/>
          <w:sz w:val="20"/>
          <w:szCs w:val="20"/>
        </w:rPr>
        <w:t xml:space="preserve"> - Если вывод о том, что больной нуждается  в таком лечении  сделан мед. работником ИВС или бригады скорой медицинской помощи (п. 16 Инструкции). Если подозреваемый (обвиняемый) заболел при этапировании, то он доставляется в ближайшее лечебно-профилактическое учреждение государственной или муниципальной системы здравоохранения, где передается под охрану соответствующего ОВД (п.18). </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7</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Каков должен быть алгоритм действий наряда скорой помощи при  отсутствии показаний к госпитализации? - </w:t>
      </w:r>
      <w:r w:rsidRPr="00AF4501">
        <w:rPr>
          <w:rFonts w:ascii="Arial Narrow" w:hAnsi="Arial Narrow"/>
          <w:color w:val="000000"/>
          <w:sz w:val="20"/>
          <w:szCs w:val="20"/>
        </w:rPr>
        <w:t>Старший мед. работник бригады скорой медицинской помощи составляет соответствующую справку с указанием результатов осмотра, диагноза, выполненных медицинских манипуляций, а также рекомендациями для медицинских работников ИВС по ведению данного больного; справка приобщается к личному делу, а  изложенные в ней сведения, переносятся мед. работником ИВС в журнал мед. осмотров (п. 20 Инструкции).</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8</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  в ИВС оказывается первая доврачебная помощь?</w:t>
      </w:r>
      <w:r w:rsidRPr="00AF4501">
        <w:rPr>
          <w:rFonts w:ascii="Arial Narrow" w:hAnsi="Arial Narrow"/>
          <w:color w:val="000000"/>
          <w:sz w:val="20"/>
          <w:szCs w:val="20"/>
        </w:rPr>
        <w:t xml:space="preserve"> - При отсутствии в ИВС мед. работников, мероприятия по оказанию первой доврачебной помощи осуществляются сотрудниками ИВС. У дежурного по ИВС (либо дежурного по ОВД должна быть аптечка для оказания первой доврачебной помощи (п. 24 Инструкции). Приложением № 3 к Инструкции утвержден Примерный перечень средств, входящих в аптечку для оказания первой доврачебной помощи в ИВС, который включает в себя: 1)  Средства для сердечно-легочной реанимации при клинической смерти: а)  Устройство для проведения искусственного дыхания "Рот-устройство-рот" - 1 шт.; б) Аппарат дыхательный ручной - 1 шт.; в) кислородный ингалятор (аппарат КИ-3М) - 1 шт.; г) кислородная подушка - 1 шт. 2) Обезболивающие и жаропонижающие средства: д) анальгин, таблетки по 0,5 - 1 уп.; е) аспирин, таблетки по 0,5 - 1 уп.; ж)термометр медицинский - 3 шт. 3) Средства для остановки кровотечения, обработки и перевязки ран (ожогов): з) жгут резиновый - 2 шт.; и)губка гемостатическая - 3 шт.; к) пакет индивидуальный перевязочный - 5 шт.; л) бинт эластичный трубчатый нестерильный 1 м, 3 м, 6 м - по 1 шт.; м) салфетки марлевые стерильные, нестерильные - 10 шт.; н) вата 50 гр. - 2 уп.; о)лейкопластырь бактерицидный 2,5 см х 7 м или 2 см х 5 м - 4 шт.; п) лейкопластырь 1 см х 500 см - 1 шт.; р) перекись водорода во флаконах 3% р-ра 30 мл - 2 фл.; с) настойка йода во флаконах 5% р-ра - 3 фл.; т) раствор бриллиантовой зелени во флаконах 1% р-ра - 2 фл.; у) аэрозоль противоожоговая во флаконах - 2 фл.; ф) ножницы тупоконечные - 1 шт. 4) Сердечно-сосудистые средства: х) нашатырный спирт во флаконах по 10 мл - 1 фл., ч) нитроглицерин, таблетки по 0,0005 - 3 уп.; щ) корвалол во флаконах по 20 мл - 3 фл.; ц) валидол, таблетки по 0,006 - 3 п.; ш) экстракт валерианы, таблетки 0,02 - 3 фл.</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9</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 в ИВС происходит прием медикаментов больными? </w:t>
      </w:r>
      <w:r w:rsidRPr="00AF4501">
        <w:rPr>
          <w:rFonts w:ascii="Arial Narrow" w:hAnsi="Arial Narrow"/>
          <w:color w:val="000000"/>
          <w:sz w:val="20"/>
          <w:szCs w:val="20"/>
        </w:rPr>
        <w:t xml:space="preserve">-  Медикаменты, назначаемые мед. работниками, хранятся у дежурного по ИВС и принимаются больными только в его присутствии (п. 25 Инструкции). </w:t>
      </w:r>
    </w:p>
    <w:p w:rsidR="00AF4501" w:rsidRPr="00AF4501" w:rsidRDefault="00623314" w:rsidP="00AF4501">
      <w:pPr>
        <w:widowControl w:val="0"/>
        <w:autoSpaceDE w:val="0"/>
        <w:autoSpaceDN w:val="0"/>
        <w:adjustRightInd w:val="0"/>
        <w:ind w:firstLine="567"/>
        <w:jc w:val="both"/>
        <w:rPr>
          <w:rFonts w:ascii="Arial Narrow" w:hAnsi="Arial Narrow"/>
          <w:color w:val="000000"/>
          <w:sz w:val="20"/>
          <w:szCs w:val="20"/>
        </w:rPr>
      </w:pPr>
      <w:r>
        <w:rPr>
          <w:rFonts w:ascii="Arial Narrow" w:hAnsi="Arial Narrow"/>
          <w:b/>
          <w:color w:val="000000"/>
          <w:sz w:val="20"/>
          <w:szCs w:val="20"/>
        </w:rPr>
        <w:t>1</w:t>
      </w:r>
      <w:r w:rsidR="00AF4501" w:rsidRPr="00AF4501">
        <w:rPr>
          <w:rFonts w:ascii="Arial Narrow" w:hAnsi="Arial Narrow"/>
          <w:b/>
          <w:color w:val="000000"/>
          <w:sz w:val="20"/>
          <w:szCs w:val="20"/>
        </w:rPr>
        <w:t>0</w:t>
      </w:r>
      <w:r>
        <w:rPr>
          <w:rFonts w:ascii="Arial Narrow" w:hAnsi="Arial Narrow"/>
          <w:b/>
          <w:color w:val="000000"/>
          <w:sz w:val="20"/>
          <w:szCs w:val="20"/>
        </w:rPr>
        <w:t>)</w:t>
      </w:r>
      <w:r w:rsidR="00AF4501" w:rsidRPr="00AF4501">
        <w:rPr>
          <w:rFonts w:ascii="Arial Narrow" w:hAnsi="Arial Narrow"/>
          <w:b/>
          <w:color w:val="000000"/>
          <w:sz w:val="20"/>
          <w:szCs w:val="20"/>
        </w:rPr>
        <w:t xml:space="preserve"> Как производится мед осмотр этапируемых? </w:t>
      </w:r>
      <w:r w:rsidR="00AF4501" w:rsidRPr="00AF4501">
        <w:rPr>
          <w:rFonts w:ascii="Arial Narrow" w:hAnsi="Arial Narrow"/>
          <w:color w:val="000000"/>
          <w:sz w:val="20"/>
          <w:szCs w:val="20"/>
        </w:rPr>
        <w:t xml:space="preserve"> - В обязательном порядке всем убывающим из ИВС для определения  годности к этапированию проводится мед осмотр; справка о состоянии здоровья приобщается к  личному делу. Перевозке не подлежат заболевшие, нуждающиеся в неотложной медицинской помощи.</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11</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Какое оборудование должно иметься в здравпункте ИВС?</w:t>
      </w:r>
      <w:r w:rsidRPr="00AF4501">
        <w:rPr>
          <w:rFonts w:ascii="Arial Narrow" w:hAnsi="Arial Narrow"/>
          <w:color w:val="000000"/>
          <w:sz w:val="20"/>
          <w:szCs w:val="20"/>
        </w:rPr>
        <w:t xml:space="preserve">  - в соответствие см приложением № 1 к Инструкции, в здравпункте должны быть: а) тонометр (ртутный, мембранный) - 1 шт.; б) стето-фонендоскоп - 1 шт.;  в) термометр медицинский максимальный - 5 шт.; г) шпатели одноразовые - 100 шт.; д) система для внутривенных вливаний - 10 шт.;  е) Шприцы  одноразовые на 2, 5, 10, 20 мл. - 100 шт.; ж)шрицы инсулиновые - 50 шт.;  иглы инъекционные к шприцам разные - 200 шт. з) жгут резиновый - 5 шт.; и) ножницы для перевязочного материала - 2 шт.; к) роторасширитель - 1 шт.; л) языкодержатель - 1 шт.; м) Зонд с воронкой для промывания желудка - 2 шт.; н) S-образная трубка для искусственного дыхания рот в рот - 2 шт.; о) набор транспортных шин - 20 шт.; п) кислородный ингалятор (аппарат КИ-3М) - 1 шт.; р) устройство для проведения искусственного дыхания "Рот-устройство-рот" - 1 шт.; с) аппарат дыхательный ручной - 1 шт.; у) кислородная подушка - 1 шт.; ф) кладка (сумка, чемодан) с набором средств для оказания первичной (доврачебной) неотложной медицинской помощи и перечнем лекарственных препаратов, применяемых в каждом случае - 1 шт.</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b/>
          <w:color w:val="000000"/>
          <w:sz w:val="20"/>
          <w:szCs w:val="20"/>
        </w:rPr>
        <w:t>12</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Какие лекарства и медицинские средства должны иметься в здравпункте ИВС?</w:t>
      </w:r>
      <w:r w:rsidRPr="00AF4501">
        <w:rPr>
          <w:rFonts w:ascii="Arial Narrow" w:hAnsi="Arial Narrow"/>
          <w:color w:val="000000"/>
          <w:sz w:val="20"/>
          <w:szCs w:val="20"/>
        </w:rPr>
        <w:t xml:space="preserve">  -   В соответствие с приложение к Инструкции примерный перечень лекарственных препаратов поставляемых в  здравпункты ИВС, таков: 1)  Сердечно-сосудистые средства: 1. адреналин, ампулы по 0,1 мл 0,1% р-ра; 2. Анаприлин, таблетки по 0,04;  3.  Валидол, таблетки 0,06; капли по 5 мл. во флаконах; 4. валокардин во флаконах 30 мл.; 5. гидрокортизон, во флаконах по 5 мл; диабазол, ампулы по 1 мл 1% р-ра и по 2 мл 0,5% р-ра; 7. Изоптин, ампулы по 2 мл 0,25% р-ра; 8. Клофелин, таблетки 0,075, ампулы по 1 мл 0,01% р-ра; 9. Коринфар, таблетки по 0,01; 10. Корвалол, во флаконах по 20 мл.; 11. Коргликон, ампулы по 1 мл 0,06% р-ра;  12. Кордиамин, ампулы по 1 мл и 2 мл; 13. Кофеин-бензоат натрия, ампулы по 1 мл, 2 мл 10-20% р-ра; 14. Лидокаин, ампулы по 10 мл 2,4% р-ра; 15. Мезатон, ампулы по 1 мл 1% р-ра; 16.Нитроглицерин, таблетки по 0,0005; 17. Нитросорбид, таблетки по 0,01; 18. Новокаинамид, ампулы по 5 мл 10% p-pa; 19. Новокаинамид, таблетки по 0,5; 20.  Панангин, таблетки; 21. Панангин, ампулы по 5 мл; 22.Пентамин, ампулы по 1 мл 5% р-ра;  23. Преднизолон, ампулы по 2 мл (30 мг); 24. Строфантин К, ампулы по 1 мл 0,05% p-pa; 25. Сульфокамфокаин, ампулы по 2 мл 10% p-pa; 2) Обезболивающие, жаропонижающие и противовоспалительные средства: 26. Анальгин, в ампулах по 2 мл 25% p-pa и таблетки по 0,5; 27. Аспирин, таблетки по 0,5; 28. Баралгин, таблетки, ампулы по 5 мг; 29. Лидокаин, ампулы по 1 мл 2% p-pa; 30. Новокаин, ампулы по 2,5 и 10 мл 0,5%  p-pa,  по и 2 мл  1 % p-pa, по 1, 2, 5 и 10 мл 2% p-pa; 31. Индометацин, таблетки по 0,025;  32. Бутадион (реопирин), таблетки по 0,15; .33 Атропин, ампулы по 1 мл 0,1% p-pa.  3) Дезинтоксикационные средства:  33. Глюкоза, ампулы по 10 и 20 мл 40% p-pa;  34. Натрия тиосульфат, ампулы по 50 и 10 мл 30% p-pa;  35.Унитиол, ампулы по 5 мл 5% p-pa; 36. Хлористый натрий,  ампулы по 10 и 20 мл 0,9% p-pa; во флаконах по 400 мл 0,9% p-pa; 37. Реополиглюкин, во флаконах по 400 мл. 4) Антигистаминные средства: 38. Димедрол, ампулы по 1 мл 1% p-pa; 39. Супрастин, ампулы по 1 мл 25% p-pa.  5)                                                                                                                                                                                                                                                                                                                                                                                                                                                                                                                                                                                                                                                                                                                                                                                                                                                                                                                                                                                                                                                                                                                                                                                                                                                                                                                                                                                                                                                                                                                                                                                                                                                                                                                                                                                                                                                                                                                                                                                                                                                                                                                                                                                                                                                                                                                                                                                                                                                                                                                                                                                                                                                                                                                                                                                                                                                                                                                                                                                                                                                                                                                                                                                                                                                                                                                                                                                                                                                                                                                                                                                                 Средства для купирования приступов бронхиальной астмы: 40. Сальбутамол, аэрозоль; 41. Преднизолон, ампулы по 2 мл (30 ); 42. Гидрокортизон, флаконы по 5 мл; 43.Теофиллин, таблетки по 0,25; 44. Эуфиллин, ампулы по 10 мл 2,4% p-p; 6) Противосудорожные средства: 45.Магния сульфат, ампулы по 10 мл 25% p-pa; 46. Дифенин, таблетки; 47. Карбамазепин (финлепсин), таблетки по 0,2; 48.Седуксен, ампулы по 2 мл 0,5% p-pa. 7) Спазмолитические средства и антациды: 49.  Платифиллин, ампулы по 1 мл 0,2% p-pa; 50. Но-шпа, таблетки по 0,04, ампулы по 2 мл 2% p-pa;  51. Алмагель, флаконы по 170 мл; 52. Викалин, таблетки;   Кровоостанавливающие средства: 54. Викасол, ампулы по 1 мл 1% p-pa; 55. Хлористый кальций, ампулы по 10 мл 10% p-pa; 56.Губка гемостатическая.  Антибиотики и сульфаниламиды: 57. Производные пенициллина (в т.ч. полусинтетические); 58.Производные тетрациклина (в т.ч. полусинтетические);  59. Антибиотики резерва; 60. Сульфаниламиды различных групп; 61. Сульфацил натрия, во флаконах по 5 и 10 мл.  8) Другие лекарственные средства:                   62. Апоморфин, ампулы по 5 мл 1% р-ра; 63. Аминазин, ампулы по 2 мл 2,5% р-ра; 64. Инсулины короткого и пролонгированного действия;  65. Лазикс, в ампулах по 2 мл 1% р-ра;  66.Фурасемид, таблетки по 0,04; 67. Нашатырный спирт,  во флаконах по 30 мл или в ампулах п 1 мл.; 68. Противостолбнячная сыворотка;   69 Феназепам, таблетки по 0,001; 10) Антисептические средства: 70. Борный спирт, во флаконах, по 10 мл 3% р-ра;  71. Бриллиантовая зелень по 10 мл во флаконах 0,1-2% р-ра;       72. Калий марганцовокислый, порошок; 73. Настойка йода, во флаконах 5% и 10% р-ра;  74. Перекись водорода, во флаконах (пергидроль в таблетках); 75. Спирт этиловый, 96 градусов; 76. Фурациллин для наружного применения, таблетки по 0,02;  77. Хлорамин Б (в упаковке). 11) Перевязочные средства: 78. Бинты: 5 м х 10 см, 5 м х 7 см (стерильные, нестерильные); 79. Вата стерильная и нестерильная;  80. Лейкопластырь 1 х 500 или 2 х 500 или 1 х 250;          81. Лейкопластырь бактерицидный; 82. Салфетки марлевые (стерильные и нестерильные). </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13</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Каковы требования Европейских пенитенциарных правил (ЕПП) к гигиеническому  состоянию ИВС?  </w:t>
      </w:r>
      <w:r w:rsidRPr="00AF4501">
        <w:rPr>
          <w:rFonts w:ascii="Arial Narrow" w:hAnsi="Arial Narrow"/>
          <w:color w:val="000000"/>
          <w:sz w:val="20"/>
          <w:szCs w:val="20"/>
        </w:rPr>
        <w:t xml:space="preserve">- Часть 2 пр. 19 ЕПП устанавливает, что ванных и душевых должны быть достаточно для того, чтобы каждый заключенный мог пользоваться ими, по возможности ежедневно, но </w:t>
      </w:r>
      <w:r w:rsidRPr="00AF4501">
        <w:rPr>
          <w:rFonts w:ascii="Arial Narrow" w:hAnsi="Arial Narrow"/>
          <w:color w:val="000000"/>
          <w:sz w:val="20"/>
          <w:szCs w:val="20"/>
        </w:rPr>
        <w:br/>
        <w:t>не менее двух раз в неделю или чаще, если это необходимо для поддержания гигиены.</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14</w:t>
      </w:r>
      <w:r w:rsidR="00623314">
        <w:rPr>
          <w:rFonts w:ascii="Arial Narrow" w:hAnsi="Arial Narrow"/>
          <w:b/>
          <w:color w:val="000000"/>
          <w:sz w:val="20"/>
          <w:szCs w:val="20"/>
        </w:rPr>
        <w:t>)</w:t>
      </w:r>
      <w:r w:rsidRPr="00AF4501">
        <w:rPr>
          <w:rFonts w:ascii="Arial Narrow" w:hAnsi="Arial Narrow"/>
          <w:b/>
          <w:color w:val="000000"/>
          <w:sz w:val="20"/>
          <w:szCs w:val="20"/>
        </w:rPr>
        <w:t xml:space="preserve"> Как  обязан поступить мед работник, установив, что нахождение  в ИВС могут угрожать жизни или здоровью больного?</w:t>
      </w:r>
      <w:r w:rsidRPr="00AF4501">
        <w:rPr>
          <w:rFonts w:ascii="Arial Narrow" w:hAnsi="Arial Narrow"/>
          <w:color w:val="000000"/>
          <w:sz w:val="20"/>
          <w:szCs w:val="20"/>
        </w:rPr>
        <w:t xml:space="preserve"> - Врач докладывает директору обо всех случаях, когда предполагается, что продолжение заключения или любые условия заключения, включая условия одиночного содержания, ставят под угрозу физическое или психическое здоровье заключённого (п.3 пр. 43 ЕПП).  Если рекомендации врача не входят в сферу компетенции директора, или если директор не согласен с ними, то он немедленно направляет заключение врача и свой личный рапорт в вышестоящий орган (п. 2 пр. 45 ЕПП).</w:t>
      </w:r>
    </w:p>
    <w:p w:rsidR="00AF4501" w:rsidRPr="00AF4501" w:rsidRDefault="00AF4501" w:rsidP="00AF4501">
      <w:pPr>
        <w:widowControl w:val="0"/>
        <w:tabs>
          <w:tab w:val="left" w:pos="749"/>
        </w:tabs>
        <w:autoSpaceDE w:val="0"/>
        <w:autoSpaceDN w:val="0"/>
        <w:adjustRightInd w:val="0"/>
        <w:ind w:firstLine="567"/>
        <w:jc w:val="both"/>
        <w:rPr>
          <w:rFonts w:ascii="Arial Narrow" w:hAnsi="Arial Narrow"/>
          <w:color w:val="000000"/>
          <w:sz w:val="20"/>
          <w:szCs w:val="20"/>
        </w:rPr>
      </w:pPr>
      <w:r w:rsidRPr="00AF4501">
        <w:rPr>
          <w:rFonts w:ascii="Arial Narrow" w:hAnsi="Arial Narrow"/>
          <w:color w:val="000000"/>
          <w:sz w:val="20"/>
          <w:szCs w:val="20"/>
        </w:rPr>
        <w:t xml:space="preserve"> </w:t>
      </w:r>
    </w:p>
    <w:p w:rsidR="00AF4501" w:rsidRPr="00AF4501" w:rsidRDefault="00E8189D" w:rsidP="00AF4501">
      <w:pPr>
        <w:widowControl w:val="0"/>
        <w:autoSpaceDE w:val="0"/>
        <w:autoSpaceDN w:val="0"/>
        <w:adjustRightInd w:val="0"/>
        <w:ind w:firstLine="567"/>
        <w:jc w:val="center"/>
        <w:rPr>
          <w:rFonts w:ascii="Arial Narrow" w:hAnsi="Arial Narrow"/>
          <w:sz w:val="20"/>
          <w:szCs w:val="20"/>
        </w:rPr>
      </w:pPr>
      <w:r>
        <w:rPr>
          <w:rFonts w:ascii="Arial Narrow" w:hAnsi="Arial Narrow"/>
          <w:b/>
          <w:sz w:val="20"/>
          <w:szCs w:val="20"/>
        </w:rPr>
        <w:t>6.7</w:t>
      </w:r>
      <w:r w:rsidR="00AF4501" w:rsidRPr="00AF4501">
        <w:rPr>
          <w:rFonts w:ascii="Arial Narrow" w:hAnsi="Arial Narrow"/>
          <w:b/>
          <w:sz w:val="20"/>
          <w:szCs w:val="20"/>
        </w:rPr>
        <w:t>. Несовершеннолетние</w:t>
      </w:r>
      <w:r>
        <w:rPr>
          <w:rFonts w:ascii="Arial Narrow" w:hAnsi="Arial Narrow"/>
          <w:b/>
          <w:sz w:val="20"/>
          <w:szCs w:val="20"/>
        </w:rPr>
        <w:t xml:space="preserve"> в ИВС</w:t>
      </w:r>
      <w:r w:rsidR="00AF4501" w:rsidRPr="00AF4501">
        <w:rPr>
          <w:rFonts w:ascii="Arial Narrow" w:hAnsi="Arial Narrow"/>
          <w:b/>
          <w:sz w:val="20"/>
          <w:szCs w:val="20"/>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60"/>
        <w:gridCol w:w="2099"/>
        <w:gridCol w:w="3783"/>
      </w:tblGrid>
      <w:tr w:rsidR="00AF4501" w:rsidRPr="00AF4501" w:rsidTr="00AF4501">
        <w:tc>
          <w:tcPr>
            <w:tcW w:w="1260"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2099"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3783" w:type="dxa"/>
            <w:tcBorders>
              <w:top w:val="single" w:sz="2" w:space="0" w:color="000000"/>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center"/>
              <w:rPr>
                <w:rFonts w:ascii="Arial Narrow" w:hAnsi="Arial Narrow"/>
                <w:i/>
                <w:iCs/>
                <w:sz w:val="20"/>
                <w:szCs w:val="20"/>
              </w:rPr>
            </w:pPr>
            <w:r w:rsidRPr="00AF4501">
              <w:rPr>
                <w:rFonts w:ascii="Arial Narrow" w:hAnsi="Arial Narrow"/>
                <w:i/>
                <w:iCs/>
                <w:sz w:val="20"/>
                <w:szCs w:val="20"/>
              </w:rPr>
              <w:t>Норма права, регулирующая соответствующие правоотношения</w:t>
            </w:r>
          </w:p>
        </w:tc>
      </w:tr>
      <w:tr w:rsidR="00AF4501" w:rsidRPr="00AF4501" w:rsidTr="00AF4501">
        <w:tc>
          <w:tcPr>
            <w:tcW w:w="126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Передачи </w:t>
            </w:r>
          </w:p>
        </w:tc>
        <w:tc>
          <w:tcPr>
            <w:tcW w:w="2099"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реализуется ли право на получение учебников и школьно- письменных  принадлежностей  </w:t>
            </w:r>
          </w:p>
        </w:tc>
        <w:tc>
          <w:tcPr>
            <w:tcW w:w="3783"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Несовершеннолетние имеют право дополнительно получать передаваемые им в передачах учебники и школьно-письменные принадлежности (тетради, ручки, карандаши и иное) – п. 50 ПВР ИВС </w:t>
            </w:r>
          </w:p>
        </w:tc>
      </w:tr>
      <w:tr w:rsidR="00AF4501" w:rsidRPr="00AF4501" w:rsidTr="00AF4501">
        <w:tc>
          <w:tcPr>
            <w:tcW w:w="126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Обучение </w:t>
            </w:r>
          </w:p>
        </w:tc>
        <w:tc>
          <w:tcPr>
            <w:tcW w:w="2099"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реализуется ли право несовершеннолетнего  на продолжение образования</w:t>
            </w:r>
          </w:p>
        </w:tc>
        <w:tc>
          <w:tcPr>
            <w:tcW w:w="3783" w:type="dxa"/>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По договоренности с соответствующими органами местного самоуправления, с согласия лица, осуществляющего расследование уголовного дела, для проведения занятий с таким несовершеннолетним могут приглашаться преподаватели учебных заведений (п. 50 ПВР ИВС)</w:t>
            </w:r>
          </w:p>
        </w:tc>
      </w:tr>
      <w:tr w:rsidR="00AF4501" w:rsidRPr="00AF4501" w:rsidTr="00AF4501">
        <w:tc>
          <w:tcPr>
            <w:tcW w:w="1260"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2. Защита  от внутрикамерного притеснения</w:t>
            </w:r>
          </w:p>
        </w:tc>
        <w:tc>
          <w:tcPr>
            <w:tcW w:w="5882" w:type="dxa"/>
            <w:gridSpan w:val="2"/>
            <w:tcBorders>
              <w:top w:val="nil"/>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 не появились ли у несовершеннолетнего повреждения кожных покровов из за того,  что он «упал» или «ударился»; </w:t>
            </w:r>
          </w:p>
          <w:p w:rsidR="00AF4501" w:rsidRPr="00AF4501" w:rsidRDefault="00AF4501" w:rsidP="00AF4501">
            <w:pPr>
              <w:widowControl w:val="0"/>
              <w:autoSpaceDN w:val="0"/>
              <w:adjustRightInd w:val="0"/>
              <w:jc w:val="both"/>
              <w:rPr>
                <w:rFonts w:ascii="Arial Narrow" w:hAnsi="Arial Narrow"/>
                <w:sz w:val="20"/>
                <w:szCs w:val="20"/>
              </w:rPr>
            </w:pPr>
            <w:r w:rsidRPr="00AF4501">
              <w:rPr>
                <w:rFonts w:ascii="Arial Narrow" w:hAnsi="Arial Narrow"/>
                <w:sz w:val="20"/>
                <w:szCs w:val="20"/>
              </w:rPr>
              <w:t xml:space="preserve">- имеются ли признаки нахождения несовершеннолетнего в подавленном стрессовом состоянии.   </w:t>
            </w:r>
          </w:p>
        </w:tc>
      </w:tr>
    </w:tbl>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 xml:space="preserve">Рекомендация.  Если это возможно, то камеры, где содержатся  подростки или молодые заключенные, следует посещать  с участием  специалистов из числа педагогов, социальных  работников Илии психологов.   </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p>
    <w:p w:rsidR="00AF4501" w:rsidRPr="00E8189D" w:rsidRDefault="00E8189D" w:rsidP="00AF4501">
      <w:pPr>
        <w:widowControl w:val="0"/>
        <w:autoSpaceDE w:val="0"/>
        <w:autoSpaceDN w:val="0"/>
        <w:adjustRightInd w:val="0"/>
        <w:ind w:firstLine="567"/>
        <w:jc w:val="center"/>
        <w:rPr>
          <w:rFonts w:ascii="Arial Narrow" w:hAnsi="Arial Narrow"/>
          <w:b/>
          <w:bCs/>
        </w:rPr>
      </w:pPr>
      <w:r w:rsidRPr="00E8189D">
        <w:rPr>
          <w:rFonts w:ascii="Arial Narrow" w:hAnsi="Arial Narrow"/>
          <w:b/>
          <w:bCs/>
        </w:rPr>
        <w:t>6.8.</w:t>
      </w:r>
      <w:r w:rsidR="00AF4501" w:rsidRPr="00E8189D">
        <w:rPr>
          <w:rFonts w:ascii="Arial Narrow" w:hAnsi="Arial Narrow"/>
          <w:b/>
          <w:bCs/>
        </w:rPr>
        <w:t xml:space="preserve"> Приобретение и получение  продуктов,  предметов,  периодических изданий. Дополнительные платные услуги.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center"/>
              <w:rPr>
                <w:rFonts w:ascii="Arial Narrow" w:hAnsi="Arial Narrow"/>
                <w:i/>
                <w:iCs/>
                <w:sz w:val="20"/>
                <w:szCs w:val="20"/>
              </w:rPr>
            </w:pPr>
            <w:r w:rsidRPr="00AF4501">
              <w:rPr>
                <w:rFonts w:ascii="Arial Narrow" w:hAnsi="Arial Narrow"/>
                <w:i/>
                <w:iCs/>
                <w:sz w:val="20"/>
                <w:szCs w:val="20"/>
              </w:rPr>
              <w:t>Норма права, регулирующая соответствующие правоотношения</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20"/>
                <w:szCs w:val="20"/>
              </w:rPr>
            </w:pPr>
            <w:r w:rsidRPr="00E8189D">
              <w:rPr>
                <w:rFonts w:ascii="Arial Narrow" w:hAnsi="Arial Narrow"/>
                <w:sz w:val="20"/>
                <w:szCs w:val="20"/>
              </w:rPr>
              <w:t>1. Приобретение книг, газет и настольных игр</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не чинится ли препятствий содержащимся под стражей или иным  лицам в том, чтобы оплатить  приобретение книг, газет или настольных игр; передать их  находящемуся в ИВС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bookmarkStart w:id="54" w:name="sub_1061"/>
            <w:r w:rsidRPr="00E8189D">
              <w:rPr>
                <w:rFonts w:ascii="Arial Narrow" w:hAnsi="Arial Narrow"/>
                <w:sz w:val="16"/>
                <w:szCs w:val="16"/>
              </w:rPr>
              <w:t xml:space="preserve">Администрация ИВС обеспечивает возможность приобретения на собственные средства или за счет третьих лиц книг, газет и настольных игр при условии, что они совместимы с интересами отправления правосудия, требованиями безопасности и нормальной деятельностью ИВС (п. 61) </w:t>
            </w:r>
            <w:bookmarkEnd w:id="54"/>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20"/>
                <w:szCs w:val="20"/>
              </w:rPr>
            </w:pPr>
            <w:r w:rsidRPr="00E8189D">
              <w:rPr>
                <w:rFonts w:ascii="Arial Narrow" w:hAnsi="Arial Narrow"/>
                <w:sz w:val="20"/>
                <w:szCs w:val="20"/>
              </w:rPr>
              <w:t xml:space="preserve">2. Получение посылок и передач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не создается  препятствий  для получения посылок количество которых во время  нахождения в ИВС не ограничено;  </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допускается ли получение нескольких  передач общим весом не более 30 кг в месяц; </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обеспечивается  ли принятие без ограничения посылок и передач для несовершеннолетних, тяжело больных, беременных женщин  или женщин с детьми в возрасте до 3 лет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…Разрешается получать без ограничения количества посылки, вес которых не должен превышать норм, предусмотренных почтовыми правилами, а также передачи общим весом не более 30 кг в месяц. Вес посылок и передач для  несовершеннолетних,  лиц, страдающих тяжкими заболеваниями, беременных женщин и женщин с детьми  до 3 лет,  не ограничивается (ч. 1 ст. 25 ФЗ «О Содержании под стражей…»)  </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20"/>
                <w:szCs w:val="20"/>
              </w:rPr>
            </w:pPr>
            <w:r w:rsidRPr="00E8189D">
              <w:rPr>
                <w:rFonts w:ascii="Arial Narrow" w:hAnsi="Arial Narrow"/>
                <w:sz w:val="20"/>
                <w:szCs w:val="20"/>
              </w:rPr>
              <w:t xml:space="preserve">3. Получение посылок лицами, находящимися в карцере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принимаются ли посылки для лиц,  водворенных  в карцер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При нахождении лица в карцере в приеме поступившей ему передачи отказывается, а посылка принимается, но вручается  после освобождения из карцера   </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20"/>
                <w:szCs w:val="20"/>
              </w:rPr>
            </w:pPr>
            <w:r w:rsidRPr="00E8189D">
              <w:rPr>
                <w:rFonts w:ascii="Arial Narrow" w:hAnsi="Arial Narrow"/>
                <w:sz w:val="20"/>
                <w:szCs w:val="20"/>
              </w:rPr>
              <w:t xml:space="preserve">4. Сроки вручения посылки или передачи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Соблюдаются ли сроки вручения посылки (передачи)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Посылка или передача должна быть вручена не  позднее одних суток после  приема, а в случае временного убытия - после его возвращения (п. 82 ПВР). </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20"/>
                <w:szCs w:val="20"/>
              </w:rPr>
            </w:pPr>
            <w:r w:rsidRPr="00E8189D">
              <w:rPr>
                <w:rFonts w:ascii="Arial Narrow" w:hAnsi="Arial Narrow"/>
                <w:sz w:val="20"/>
                <w:szCs w:val="20"/>
              </w:rPr>
              <w:t xml:space="preserve">6. Подписка на газеты и журналы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подавались ли заявления о подписке на газеты и журналы; </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были ли эти заявления  рассмотрены в 3- дневный срок; </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не было ли препятствий  в   организации подписки со стороны лица (органа), в производстве которого находится дело </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Для оформления подписки за счет собственных средств, средств родственников или иных близких подозреваемый или обвиняемый обращается с заявлением на имя начальника ИВС, которое рассматривается в трехдневный срок совместно с лицом или органом, в производстве которого находится уголовное дело (п. 117). </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20"/>
                <w:szCs w:val="20"/>
              </w:rPr>
            </w:pPr>
            <w:r w:rsidRPr="00E8189D">
              <w:rPr>
                <w:rFonts w:ascii="Arial Narrow" w:hAnsi="Arial Narrow"/>
                <w:sz w:val="20"/>
                <w:szCs w:val="20"/>
              </w:rPr>
              <w:t xml:space="preserve">6. Запрещенные продукты  и предметы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 не распространяется ли ограничение предельного веса в 30 кг, установленный для продуктов питания, на все имущество, которое вправе хранить  при себе заключенный;</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не допускается ли произвольное ограничение ассортимента продуктов питания, которые вправе приобретать и получать заключенные;  если этот ассортимент (количество продуктов) ограничено Санэпинднадзором, то подтверждается ли это ограничение соответствующими документами Санэпинднадзора; </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не допускается ли ограничение по количеству книг,  ручек,  носков, табачных изделий, для которых такие ограничения приложением № 3  к ПВР ИВС не предусмотрены.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см. Список, утвержденный приложением № 2 к Правилам внутреннего распорядка ИВС  </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20"/>
                <w:szCs w:val="20"/>
              </w:rPr>
            </w:pPr>
            <w:r w:rsidRPr="00E8189D">
              <w:rPr>
                <w:rFonts w:ascii="Arial Narrow" w:hAnsi="Arial Narrow"/>
                <w:sz w:val="20"/>
                <w:szCs w:val="20"/>
              </w:rPr>
              <w:t xml:space="preserve">7. Дополнительные платные услуги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не допускается ли подмена бесплатных услуг в рамках обеспечения условий содержания под стражей платными; </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соответствуют ли цены на платные услуги сложившимся в данной местности  расценкам; </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кто и каким образом привлечен ли для оказания указанных услуг; знают ли сотрудники ИВС и содержащиеся под стражей о возможности оказания подобных услуг; </w:t>
            </w:r>
          </w:p>
          <w:p w:rsidR="00AF4501" w:rsidRPr="00E8189D" w:rsidRDefault="00AF4501" w:rsidP="00AF4501">
            <w:pPr>
              <w:widowControl w:val="0"/>
              <w:autoSpaceDE w:val="0"/>
              <w:autoSpaceDN w:val="0"/>
              <w:adjustRightInd w:val="0"/>
              <w:ind w:firstLine="111"/>
              <w:jc w:val="both"/>
              <w:rPr>
                <w:rFonts w:ascii="Arial Narrow" w:hAnsi="Arial Narrow"/>
                <w:sz w:val="20"/>
                <w:szCs w:val="20"/>
              </w:rPr>
            </w:pPr>
            <w:r w:rsidRPr="00E8189D">
              <w:rPr>
                <w:rFonts w:ascii="Arial Narrow" w:hAnsi="Arial Narrow"/>
                <w:sz w:val="20"/>
                <w:szCs w:val="20"/>
              </w:rPr>
              <w:t xml:space="preserve">- вывешен ли перечень и расценки услуг в  комнатах приема передач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Для получения дополнительной платной услуги подозреваемый или обвиняемый пишет соответствующее заявление на имя начальника ИВС, в том числе с просьбой оплатить платную услугу из принадлежащих ему денежных средств, временно хранящихся в ИВС. Оплата услуг производится ... в  соответствии с действующими в данной местности расценками (приложение № 3 к ПВР) – см. п. 7.2 настоящего раздела </w:t>
            </w:r>
          </w:p>
        </w:tc>
      </w:tr>
    </w:tbl>
    <w:p w:rsidR="00AF4501" w:rsidRPr="00E8189D" w:rsidRDefault="00AF4501" w:rsidP="00AF4501">
      <w:pPr>
        <w:widowControl w:val="0"/>
        <w:autoSpaceDE w:val="0"/>
        <w:autoSpaceDN w:val="0"/>
        <w:adjustRightInd w:val="0"/>
        <w:jc w:val="both"/>
        <w:rPr>
          <w:rFonts w:ascii="Arial Narrow" w:hAnsi="Arial Narrow"/>
          <w:sz w:val="20"/>
          <w:szCs w:val="20"/>
        </w:rPr>
      </w:pPr>
    </w:p>
    <w:p w:rsidR="00AF4501" w:rsidRPr="00AF4501" w:rsidRDefault="00AF4501" w:rsidP="00AF4501">
      <w:pPr>
        <w:widowControl w:val="0"/>
        <w:autoSpaceDE w:val="0"/>
        <w:autoSpaceDN w:val="0"/>
        <w:adjustRightInd w:val="0"/>
        <w:ind w:firstLine="426"/>
        <w:jc w:val="both"/>
        <w:rPr>
          <w:rFonts w:ascii="Arial Narrow" w:hAnsi="Arial Narrow"/>
          <w:sz w:val="20"/>
          <w:szCs w:val="20"/>
        </w:rPr>
      </w:pPr>
      <w:r w:rsidRPr="00AF4501">
        <w:rPr>
          <w:rFonts w:ascii="Arial Narrow" w:hAnsi="Arial Narrow"/>
          <w:b/>
          <w:sz w:val="20"/>
          <w:szCs w:val="20"/>
        </w:rPr>
        <w:t>Какие продукты, предметы первой необходимости и товары  вправе хранить при себе подозреваемые и обвиняемые?</w:t>
      </w:r>
      <w:r w:rsidRPr="00AF4501">
        <w:rPr>
          <w:rFonts w:ascii="Arial Narrow" w:hAnsi="Arial Narrow"/>
          <w:sz w:val="20"/>
          <w:szCs w:val="20"/>
        </w:rPr>
        <w:t xml:space="preserve"> - В соответствие с приложением № 2 к ПВР ИВС, </w:t>
      </w:r>
      <w:r w:rsidRPr="00AF4501">
        <w:rPr>
          <w:rFonts w:ascii="Arial Narrow" w:hAnsi="Arial Narrow"/>
          <w:color w:val="000080"/>
          <w:sz w:val="20"/>
          <w:szCs w:val="20"/>
        </w:rPr>
        <w:t xml:space="preserve"> </w:t>
      </w:r>
      <w:r w:rsidRPr="00AF4501">
        <w:rPr>
          <w:rFonts w:ascii="Arial Narrow" w:hAnsi="Arial Narrow"/>
          <w:color w:val="000000"/>
          <w:sz w:val="20"/>
          <w:szCs w:val="20"/>
        </w:rPr>
        <w:t>по</w:t>
      </w:r>
      <w:r w:rsidRPr="00AF4501">
        <w:rPr>
          <w:rFonts w:ascii="Arial Narrow" w:hAnsi="Arial Narrow"/>
          <w:sz w:val="20"/>
          <w:szCs w:val="20"/>
        </w:rPr>
        <w:t xml:space="preserve">дозреваемые и обвиняемые могут иметь при себе, хранить, получать в посылках, передачах и приобретать за счет собственных денежных средств - </w:t>
      </w:r>
    </w:p>
    <w:p w:rsidR="00AF4501" w:rsidRPr="00AF4501" w:rsidRDefault="00AF4501" w:rsidP="00AF4501">
      <w:pPr>
        <w:widowControl w:val="0"/>
        <w:autoSpaceDE w:val="0"/>
        <w:autoSpaceDN w:val="0"/>
        <w:adjustRightInd w:val="0"/>
        <w:ind w:left="720" w:hanging="360"/>
        <w:jc w:val="both"/>
        <w:rPr>
          <w:rFonts w:ascii="Arial Narrow" w:hAnsi="Arial Narrow"/>
          <w:sz w:val="20"/>
          <w:szCs w:val="20"/>
        </w:rPr>
      </w:pPr>
      <w:r w:rsidRPr="00AF4501">
        <w:rPr>
          <w:rFonts w:ascii="Arial Narrow" w:hAnsi="Arial Narrow"/>
          <w:sz w:val="20"/>
          <w:szCs w:val="20"/>
        </w:rPr>
        <w:t xml:space="preserve">продукты питания, кроме: </w:t>
      </w:r>
    </w:p>
    <w:p w:rsidR="00AF4501" w:rsidRPr="00AF4501" w:rsidRDefault="00AF4501" w:rsidP="00AF4501">
      <w:pPr>
        <w:widowControl w:val="0"/>
        <w:autoSpaceDE w:val="0"/>
        <w:autoSpaceDN w:val="0"/>
        <w:adjustRightInd w:val="0"/>
        <w:ind w:firstLine="426"/>
        <w:jc w:val="both"/>
        <w:rPr>
          <w:rFonts w:ascii="Arial Narrow" w:hAnsi="Arial Narrow"/>
          <w:sz w:val="20"/>
          <w:szCs w:val="20"/>
        </w:rPr>
      </w:pPr>
      <w:r w:rsidRPr="00AF4501">
        <w:rPr>
          <w:rFonts w:ascii="Arial Narrow" w:hAnsi="Arial Narrow"/>
          <w:sz w:val="20"/>
          <w:szCs w:val="20"/>
        </w:rPr>
        <w:t>- требующих тепловой обработки;</w:t>
      </w:r>
    </w:p>
    <w:p w:rsidR="00AF4501" w:rsidRPr="00AF4501" w:rsidRDefault="00AF4501" w:rsidP="00AF4501">
      <w:pPr>
        <w:widowControl w:val="0"/>
        <w:autoSpaceDE w:val="0"/>
        <w:autoSpaceDN w:val="0"/>
        <w:adjustRightInd w:val="0"/>
        <w:ind w:firstLine="426"/>
        <w:rPr>
          <w:rFonts w:ascii="Arial Narrow" w:hAnsi="Arial Narrow"/>
          <w:sz w:val="20"/>
          <w:szCs w:val="20"/>
        </w:rPr>
      </w:pPr>
      <w:r w:rsidRPr="00AF4501">
        <w:rPr>
          <w:rFonts w:ascii="Arial Narrow" w:hAnsi="Arial Narrow"/>
          <w:sz w:val="20"/>
          <w:szCs w:val="20"/>
        </w:rPr>
        <w:t>- скоропортящихся с истекшим сроком хранения;</w:t>
      </w:r>
    </w:p>
    <w:p w:rsidR="00AF4501" w:rsidRPr="00AF4501" w:rsidRDefault="00AF4501" w:rsidP="00AF4501">
      <w:pPr>
        <w:widowControl w:val="0"/>
        <w:autoSpaceDE w:val="0"/>
        <w:autoSpaceDN w:val="0"/>
        <w:adjustRightInd w:val="0"/>
        <w:ind w:firstLine="426"/>
        <w:rPr>
          <w:rFonts w:ascii="Arial Narrow" w:hAnsi="Arial Narrow"/>
          <w:sz w:val="20"/>
          <w:szCs w:val="20"/>
        </w:rPr>
      </w:pPr>
      <w:r w:rsidRPr="00AF4501">
        <w:rPr>
          <w:rFonts w:ascii="Arial Narrow" w:hAnsi="Arial Narrow"/>
          <w:sz w:val="20"/>
          <w:szCs w:val="20"/>
        </w:rPr>
        <w:t xml:space="preserve">- дрожжей, алкогольных напитков и пива. </w:t>
      </w:r>
    </w:p>
    <w:p w:rsidR="00AF4501" w:rsidRPr="00AF4501" w:rsidRDefault="00AF4501" w:rsidP="00AF4501">
      <w:pPr>
        <w:widowControl w:val="0"/>
        <w:autoSpaceDE w:val="0"/>
        <w:autoSpaceDN w:val="0"/>
        <w:adjustRightInd w:val="0"/>
        <w:ind w:firstLine="426"/>
        <w:jc w:val="both"/>
        <w:rPr>
          <w:rFonts w:ascii="Arial Narrow" w:hAnsi="Arial Narrow"/>
          <w:sz w:val="20"/>
          <w:szCs w:val="20"/>
        </w:rPr>
      </w:pPr>
      <w:r w:rsidRPr="00AF4501">
        <w:rPr>
          <w:rFonts w:ascii="Arial Narrow" w:hAnsi="Arial Narrow"/>
          <w:sz w:val="20"/>
          <w:szCs w:val="20"/>
        </w:rPr>
        <w:t xml:space="preserve">Однако перечень продуктов питания может быть ограничен по предписанию санитарно-эпидемиологической службы. Тем не менее такое ограничение не может носить произвольный и мотивированный характер и может иметь своей целью лишь обеспечение санитарной безопасности заключенных. Общий вес продуктов питания, которые подозреваемый или обвиняемый может хранить при себе, не должен превышать 30 кг. </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2. табачные изделия, спички;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3. одежду в одном комплекте без поясных ремней, подтяжек и галстуков, а также головной убор и обувь по сезону (без супинаторов, металлических набоек);</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4. спортивный костюм в одном комплекте или домашний халат для женщин;</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5. нательное белье - не более двух комплектов; носки;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6. чулки или колготки (для женщин)</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7. перчатки или варежки - одну пару;</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8. платки носовые;</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9. тапочки комнатные или спортивные - одну пару;</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10. туалетные принадлежности (туалетное, хозяйственное мыло, жидкое мыло или шампуни, зубную щетку, зубную пасту, пластмассовые футляры для мыла и зубной щетки, кремы, гребень, расческу);</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11. вещевой мешок или сумку;</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12. очки и футляры пластмассовые для очков;</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13. косынки, рейтузы, пояса, бюстгальтеры, марлю, заколки, вазелин, вату, гигиенические тампоны, косметические принадлежности, бигуди пластмассовые (для женщин);</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14. костыли, деревянные трости, протезы (по разрешению врача);</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15. мочалку или губку;</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16. шариковую авторучку, стержни к ней (черного, фиолетового, синего цвета), простой карандаш;</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17. бумагу для письма, ученические тетради, почтовые конверты, открытки, почтовые марки;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18. туалетную бумагу;</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19. предметы религиозного культа для нательного или карманного ношения;</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20. постельное белье в одном комплекте (две простыни и наволочка), полотенце;</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21. художественную и иную литературу, а также издания периодической печати;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22. фотокарточки близких родственников;</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23. настольные игры (шашки, шахматы, домино, нарды);</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24. предметы ухода за детьми (по разрешению врача женщинам, имеющим при себе детей в возрасте до трех лет).</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 xml:space="preserve">25. документы и записи, относящиеся к уголовному делу либо касающиеся вопросов реализации их прав и законных интересов, </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26. бланки почтовых отправлений, квитанции на сданные на хранение деньги, ценности, документы и другие предметы.</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Предметы и вещи, не предусмотренные данным Перечнем, являются запрещенными.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b/>
          <w:sz w:val="20"/>
          <w:szCs w:val="20"/>
        </w:rPr>
        <w:t xml:space="preserve">7.2. Какие услуги в ИВС могут оказываться в качестве дополнительных и платных ? </w:t>
      </w:r>
      <w:r w:rsidRPr="00AF4501">
        <w:rPr>
          <w:rFonts w:ascii="Arial Narrow" w:hAnsi="Arial Narrow"/>
          <w:sz w:val="20"/>
          <w:szCs w:val="20"/>
        </w:rPr>
        <w:t>- В соответствие с приложением № 3 к ПВР ИВС такие услуги включают в себя:</w:t>
      </w:r>
      <w:r w:rsidRPr="00AF4501">
        <w:rPr>
          <w:rFonts w:ascii="Arial Narrow" w:hAnsi="Arial Narrow"/>
          <w:b/>
          <w:sz w:val="20"/>
          <w:szCs w:val="20"/>
        </w:rPr>
        <w:t xml:space="preserve"> </w:t>
      </w:r>
      <w:r w:rsidRPr="00AF4501">
        <w:rPr>
          <w:rFonts w:ascii="Arial Narrow" w:hAnsi="Arial Narrow"/>
          <w:sz w:val="20"/>
          <w:szCs w:val="20"/>
        </w:rPr>
        <w:t>1) стирку, ремонт принадлежащих подозреваемым и обвиняемым одежды и постельного белья; 2) ремонт принадлежащей подозреваемым и обвиняемым обуви; 3) отдельные виды лечения, протезирования зубов; 4) подбор, изготовление очков, протезов, ортопедической обуви; 5) консультации врачей-специалистов органов здравоохранения; 6) юридические консультации; 7) услуги нотариуса; 8) снятие копий с документов, имеющихся на руках у подозреваемого или обвиняемого либо в его личном деле (приложение № 3 к ПВР ИВС).</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7.3. Какова административная ответственность  за передачу ( попытку передачи) запрещенных предметов, веществ или продуктам питания  лицам, содержащимся в ИВС?</w:t>
      </w:r>
      <w:r w:rsidRPr="00AF4501">
        <w:rPr>
          <w:rFonts w:ascii="Arial Narrow" w:hAnsi="Arial Narrow"/>
          <w:color w:val="000000"/>
          <w:sz w:val="20"/>
          <w:szCs w:val="20"/>
        </w:rPr>
        <w:t xml:space="preserve"> - Штраф в размере от одной тысячи до одной тысячи пятисот рублей с конфискацией запрещенных предметов, веществ или продуктов питания (ст. 19.12 КРФоАП).  Однако за передачу наркотических веществ  ответственность достигает от 4 до 20 лет лишения свободы (ст. 228-1 УК РФ).   Проверьте, есть ли информация об этом в комнате приема передач. </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p>
    <w:p w:rsidR="00AF4501" w:rsidRPr="00E8189D" w:rsidRDefault="00E8189D" w:rsidP="00AF4501">
      <w:pPr>
        <w:widowControl w:val="0"/>
        <w:autoSpaceDE w:val="0"/>
        <w:autoSpaceDN w:val="0"/>
        <w:adjustRightInd w:val="0"/>
        <w:ind w:firstLine="567"/>
        <w:jc w:val="center"/>
        <w:rPr>
          <w:rFonts w:ascii="Arial Narrow" w:hAnsi="Arial Narrow"/>
          <w:b/>
          <w:bCs/>
        </w:rPr>
      </w:pPr>
      <w:r w:rsidRPr="00E8189D">
        <w:rPr>
          <w:rFonts w:ascii="Arial Narrow" w:hAnsi="Arial Narrow"/>
          <w:b/>
          <w:bCs/>
        </w:rPr>
        <w:t>6.9</w:t>
      </w:r>
      <w:r w:rsidR="00AF4501" w:rsidRPr="00E8189D">
        <w:rPr>
          <w:rFonts w:ascii="Arial Narrow" w:hAnsi="Arial Narrow"/>
          <w:b/>
          <w:bCs/>
        </w:rPr>
        <w:t xml:space="preserve">. Помещение  </w:t>
      </w:r>
    </w:p>
    <w:p w:rsidR="00AF4501" w:rsidRPr="00E8189D" w:rsidRDefault="00AF4501" w:rsidP="00AF4501">
      <w:pPr>
        <w:widowControl w:val="0"/>
        <w:autoSpaceDE w:val="0"/>
        <w:autoSpaceDN w:val="0"/>
        <w:adjustRightInd w:val="0"/>
        <w:ind w:firstLine="567"/>
        <w:jc w:val="center"/>
        <w:rPr>
          <w:rFonts w:ascii="Arial Narrow" w:hAnsi="Arial Narrow"/>
          <w:b/>
          <w:bCs/>
        </w:rPr>
      </w:pPr>
      <w:r w:rsidRPr="00E8189D">
        <w:rPr>
          <w:rFonts w:ascii="Arial Narrow" w:hAnsi="Arial Narrow"/>
          <w:b/>
          <w:bCs/>
        </w:rPr>
        <w:t>для приема передач.</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center"/>
              <w:rPr>
                <w:rFonts w:ascii="Arial Narrow" w:hAnsi="Arial Narrow"/>
                <w:i/>
                <w:iCs/>
                <w:sz w:val="20"/>
                <w:szCs w:val="20"/>
              </w:rPr>
            </w:pPr>
            <w:r w:rsidRPr="00AF4501">
              <w:rPr>
                <w:rFonts w:ascii="Arial Narrow" w:hAnsi="Arial Narrow"/>
                <w:i/>
                <w:iCs/>
                <w:sz w:val="20"/>
                <w:szCs w:val="20"/>
              </w:rPr>
              <w:t>Норма права, регулирующая соответствующие правоотношения</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1. Наличие информации о том, что можно передавать ( посылать)  содержащимся в ИВС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 вывешен ли указанный список; </w:t>
            </w:r>
          </w:p>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 не имеет ли  он предусмотренных законом  или ПВР ИВС ограничений (в частности, по весу, ассортименту, периодичности отправления и т.д.)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Перечень продуктов питания, предметов первой необходимости, обуви, одежды и других промышленных товаров, которые подозреваемые и обвиняемые могут иметь при себе, хранить, получать в посылках, передачах, вывешивается в помещении для приема передач (п. 65 ПВР) </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2. Порядок приема передач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 каков режим  работы комнаты приема передач, достаточен ли он для того, чтобы  все обратившиеся могли сдать доставленные передачи; </w:t>
            </w:r>
          </w:p>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 не допускается ли сверка  в  отсутствие доставившего лица; </w:t>
            </w:r>
          </w:p>
          <w:p w:rsidR="00AF4501" w:rsidRPr="00E8189D" w:rsidRDefault="00AF4501" w:rsidP="00AF4501">
            <w:pPr>
              <w:widowControl w:val="0"/>
              <w:autoSpaceDE w:val="0"/>
              <w:autoSpaceDN w:val="0"/>
              <w:adjustRightInd w:val="0"/>
              <w:rPr>
                <w:rFonts w:ascii="Arial Narrow" w:hAnsi="Arial Narrow"/>
                <w:sz w:val="16"/>
                <w:szCs w:val="16"/>
              </w:rPr>
            </w:pPr>
            <w:r w:rsidRPr="00E8189D">
              <w:rPr>
                <w:rFonts w:ascii="Arial Narrow" w:hAnsi="Arial Narrow"/>
                <w:sz w:val="16"/>
                <w:szCs w:val="16"/>
              </w:rPr>
              <w:t xml:space="preserve">- соответствует ли выданное адресату содержимое посылки (передачи)  содержанию Журнала посылок  и передач; </w:t>
            </w:r>
          </w:p>
          <w:p w:rsidR="00AF4501" w:rsidRPr="00E8189D" w:rsidRDefault="00AF4501" w:rsidP="00AF4501">
            <w:pPr>
              <w:widowControl w:val="0"/>
              <w:autoSpaceDE w:val="0"/>
              <w:autoSpaceDN w:val="0"/>
              <w:adjustRightInd w:val="0"/>
              <w:rPr>
                <w:rFonts w:ascii="Arial Narrow" w:hAnsi="Arial Narrow"/>
                <w:sz w:val="16"/>
                <w:szCs w:val="16"/>
              </w:rPr>
            </w:pPr>
            <w:r w:rsidRPr="00E8189D">
              <w:rPr>
                <w:rFonts w:ascii="Arial Narrow" w:hAnsi="Arial Narrow"/>
                <w:sz w:val="16"/>
                <w:szCs w:val="16"/>
              </w:rPr>
              <w:t>- поступали ли жалобы на пропажу   содержимого посылок (передач)</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bookmarkStart w:id="55" w:name="sub_1069"/>
            <w:r w:rsidRPr="00E8189D">
              <w:rPr>
                <w:rFonts w:ascii="Arial Narrow" w:hAnsi="Arial Narrow"/>
                <w:sz w:val="16"/>
                <w:szCs w:val="16"/>
              </w:rPr>
              <w:t xml:space="preserve">Передачи принимаются в порядке очередности посетителей (п. 69) </w:t>
            </w:r>
            <w:bookmarkEnd w:id="55"/>
            <w:r w:rsidRPr="00E8189D">
              <w:rPr>
                <w:rFonts w:ascii="Arial Narrow" w:hAnsi="Arial Narrow"/>
                <w:sz w:val="16"/>
                <w:szCs w:val="16"/>
              </w:rPr>
              <w:t xml:space="preserve"> Сверка наличия и веса содержимого передач осуществляется в присутствии доставивших их лиц (п. 70).  Приняв передачу, сотрудник ИВС вручает посетителю второй экземпляр заявления с распиской в приеме передачи (п. 73). Перечень вложений и вес посылок и передач регистрируются в специальном журнале, после чего они выдаются адресату.(п. 73). </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3. Отказ в приеме посылки (передачи)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 предоставляется ли возможность лицу, доставившему  передачу, при отказе в приеме  передачи по основаниям, которые можно устранить,   возможность для такого устранения; </w:t>
            </w:r>
          </w:p>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  имели ли место случаи отказа заключенного от   приема передачи; каковы были причины таких отказов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Передача не принимается и возвращается посетителю с разъяснением причин возврата в случаях: а) освобождения адресата из-под стражи или убытия его из ИВС; б) смерти; в) в) превышения установленного общего веса передач в месяц, г) непредъявления лицом, доставившим передачу, своего паспорта или иного документа, удостоверяющего личность; д) неправильного оформления заявления на прием передачи; е) наличия письменного отказа в приеме передачи или  посылки со стороны адресата; ж) нахождения подозреваемого и обвиняемого в карцере.</w:t>
            </w:r>
          </w:p>
        </w:tc>
      </w:tr>
    </w:tbl>
    <w:p w:rsidR="00E8189D" w:rsidRPr="00E8189D" w:rsidRDefault="00E8189D" w:rsidP="00AF4501">
      <w:pPr>
        <w:widowControl w:val="0"/>
        <w:autoSpaceDE w:val="0"/>
        <w:autoSpaceDN w:val="0"/>
        <w:adjustRightInd w:val="0"/>
        <w:ind w:firstLine="567"/>
        <w:jc w:val="center"/>
        <w:rPr>
          <w:rFonts w:ascii="Arial Narrow" w:hAnsi="Arial Narrow"/>
          <w:b/>
          <w:sz w:val="16"/>
          <w:szCs w:val="16"/>
        </w:rPr>
      </w:pPr>
    </w:p>
    <w:p w:rsidR="00AF4501" w:rsidRPr="00AF4501" w:rsidRDefault="00E8189D" w:rsidP="00AF4501">
      <w:pPr>
        <w:widowControl w:val="0"/>
        <w:autoSpaceDE w:val="0"/>
        <w:autoSpaceDN w:val="0"/>
        <w:adjustRightInd w:val="0"/>
        <w:ind w:firstLine="567"/>
        <w:jc w:val="center"/>
        <w:rPr>
          <w:rFonts w:ascii="Arial Narrow" w:hAnsi="Arial Narrow"/>
          <w:sz w:val="20"/>
          <w:szCs w:val="20"/>
        </w:rPr>
      </w:pPr>
      <w:r>
        <w:rPr>
          <w:rFonts w:ascii="Arial Narrow" w:hAnsi="Arial Narrow"/>
          <w:b/>
          <w:sz w:val="20"/>
          <w:szCs w:val="20"/>
        </w:rPr>
        <w:t>6.10</w:t>
      </w:r>
      <w:r w:rsidR="00AF4501" w:rsidRPr="00AF4501">
        <w:rPr>
          <w:rFonts w:ascii="Arial Narrow" w:hAnsi="Arial Narrow"/>
          <w:b/>
          <w:sz w:val="20"/>
          <w:szCs w:val="20"/>
        </w:rPr>
        <w:t>. Переписка</w:t>
      </w:r>
      <w:r w:rsidR="00AF4501" w:rsidRPr="00AF4501">
        <w:rPr>
          <w:rFonts w:ascii="Arial Narrow" w:hAnsi="Arial Narrow"/>
          <w:sz w:val="20"/>
          <w:szCs w:val="20"/>
          <w:vertAlign w:val="superscript"/>
        </w:rPr>
        <w:footnoteReference w:id="8"/>
      </w:r>
      <w:r w:rsidR="00AF4501" w:rsidRPr="00AF4501">
        <w:rPr>
          <w:rFonts w:ascii="Arial Narrow" w:hAnsi="Arial Narrow"/>
          <w:b/>
          <w:sz w:val="20"/>
          <w:szCs w:val="20"/>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center"/>
              <w:rPr>
                <w:rFonts w:ascii="Arial Narrow" w:hAnsi="Arial Narrow"/>
                <w:i/>
                <w:iCs/>
                <w:sz w:val="16"/>
                <w:szCs w:val="16"/>
              </w:rPr>
            </w:pPr>
            <w:r w:rsidRPr="00E8189D">
              <w:rPr>
                <w:rFonts w:ascii="Arial Narrow" w:hAnsi="Arial Narrow"/>
                <w:i/>
                <w:iCs/>
                <w:sz w:val="16"/>
                <w:szCs w:val="16"/>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Прием писем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принимаются ли письма ежедневно;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вручается ли отправителю телеграммы, заказного или ценного письма копия почтовой  квитанции;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выявлено ли случаев утраты  почтовых отправлений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Письма и заполненные бланки телеграмм  принимаются ежедневно. Письма принимаются только в незапечатанных конвертах с указанием на них ФИО отправителя и почтового адреса ИВС. (п. 86 ПВР). После отправления телеграммы, заказного и ценного письма отправителю вручается копия почтовой квитанции (п.п.  87-88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2. Отправление и вручение писем</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соблюдается ли 3- дневный срок вручения и отправки писем и телеграмм;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регистрируется ли вся корреспонденция содержащихся под стражей  в специальном журнале в соответствие с п. 92 ПВР ИВС;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отправляются ли письма, поступившие в адрес убывших из ИВС, по месту их убытия;     не допускается ли возврата таких писем  отправителям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Вручение поступивших писем и телеграмм, не содержащегося в карцере, а также отправление его писем адресатам производятся администрацией ИВС не позднее чем в 3- срок со дня поступления письма или сдачи его подозреваемым или обвиняемым, за исключением праздничных и выходных дней. Сведения о смерти или тяжком заболевании близкого родственника сообщаются незамедлительно после их получения (п. 90 ПВР). </w:t>
            </w:r>
          </w:p>
        </w:tc>
      </w:tr>
    </w:tbl>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 xml:space="preserve"> </w:t>
      </w:r>
    </w:p>
    <w:p w:rsidR="00AF4501" w:rsidRPr="00AF4501" w:rsidRDefault="00E8189D" w:rsidP="00AF4501">
      <w:pPr>
        <w:widowControl w:val="0"/>
        <w:autoSpaceDE w:val="0"/>
        <w:autoSpaceDN w:val="0"/>
        <w:adjustRightInd w:val="0"/>
        <w:ind w:firstLine="567"/>
        <w:jc w:val="center"/>
        <w:rPr>
          <w:rFonts w:ascii="Arial Narrow" w:hAnsi="Arial Narrow"/>
          <w:b/>
          <w:sz w:val="20"/>
          <w:szCs w:val="20"/>
        </w:rPr>
      </w:pPr>
      <w:r>
        <w:rPr>
          <w:rFonts w:ascii="Arial Narrow" w:hAnsi="Arial Narrow"/>
          <w:b/>
          <w:sz w:val="20"/>
          <w:szCs w:val="20"/>
        </w:rPr>
        <w:t>6.11</w:t>
      </w:r>
      <w:r w:rsidR="00AF4501" w:rsidRPr="00AF4501">
        <w:rPr>
          <w:rFonts w:ascii="Arial Narrow" w:hAnsi="Arial Narrow"/>
          <w:b/>
          <w:sz w:val="20"/>
          <w:szCs w:val="20"/>
        </w:rPr>
        <w:t xml:space="preserve">. Участие </w:t>
      </w:r>
    </w:p>
    <w:p w:rsidR="00AF4501" w:rsidRPr="00AF4501" w:rsidRDefault="00AF4501" w:rsidP="00AF4501">
      <w:pPr>
        <w:widowControl w:val="0"/>
        <w:autoSpaceDE w:val="0"/>
        <w:autoSpaceDN w:val="0"/>
        <w:adjustRightInd w:val="0"/>
        <w:ind w:firstLine="567"/>
        <w:jc w:val="center"/>
        <w:rPr>
          <w:rFonts w:ascii="Arial Narrow" w:hAnsi="Arial Narrow"/>
          <w:sz w:val="20"/>
          <w:szCs w:val="20"/>
        </w:rPr>
      </w:pPr>
      <w:r w:rsidRPr="00AF4501">
        <w:rPr>
          <w:rFonts w:ascii="Arial Narrow" w:hAnsi="Arial Narrow"/>
          <w:b/>
          <w:sz w:val="20"/>
          <w:szCs w:val="20"/>
        </w:rPr>
        <w:t>в гражданско- правовых отношениях.</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center"/>
              <w:rPr>
                <w:rFonts w:ascii="Arial Narrow" w:hAnsi="Arial Narrow"/>
                <w:i/>
                <w:iCs/>
                <w:sz w:val="16"/>
                <w:szCs w:val="16"/>
              </w:rPr>
            </w:pPr>
            <w:r w:rsidRPr="00E8189D">
              <w:rPr>
                <w:rFonts w:ascii="Arial Narrow" w:hAnsi="Arial Narrow"/>
                <w:i/>
                <w:iCs/>
                <w:sz w:val="16"/>
                <w:szCs w:val="16"/>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Оформление доверенностей  на участие в гражданско – правовых сделках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tabs>
                <w:tab w:val="left" w:pos="-31"/>
              </w:tabs>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какое количество доверенностей  оформлено  на содержащихся в ИВС; </w:t>
            </w:r>
          </w:p>
          <w:p w:rsidR="00AF4501" w:rsidRPr="00AF4501" w:rsidRDefault="00AF4501" w:rsidP="00AF4501">
            <w:pPr>
              <w:widowControl w:val="0"/>
              <w:tabs>
                <w:tab w:val="left" w:pos="-31"/>
              </w:tabs>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имели ли место возражения  на оформление доверенности со стороны  лица или органа, в производстве которого находится дело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Граждане, желающие получить доверенность от подозреваемого или обвиняемого, обращаются с заявлением к представителю администрации ИВС на личном приеме либо направляют его по почте (п. 115) </w:t>
            </w:r>
          </w:p>
        </w:tc>
      </w:tr>
    </w:tbl>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b/>
          <w:sz w:val="20"/>
          <w:szCs w:val="20"/>
        </w:rPr>
        <w:t>Каковы ограничения на участие лиц, содержащихся в ИВС, в гражданско – правовых отношениях?</w:t>
      </w:r>
      <w:r w:rsidRPr="00AF4501">
        <w:rPr>
          <w:rFonts w:ascii="Arial Narrow" w:hAnsi="Arial Narrow"/>
          <w:sz w:val="20"/>
          <w:szCs w:val="20"/>
        </w:rPr>
        <w:t xml:space="preserve"> – Такое участие может  иметь место только с письменного разрешения лица или органа, в производстве которого находится уголовное дело (п. 112 ПВР). </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p>
    <w:p w:rsidR="00AF4501" w:rsidRPr="00AF4501" w:rsidRDefault="00E8189D" w:rsidP="00AF4501">
      <w:pPr>
        <w:widowControl w:val="0"/>
        <w:autoSpaceDE w:val="0"/>
        <w:autoSpaceDN w:val="0"/>
        <w:adjustRightInd w:val="0"/>
        <w:ind w:firstLine="567"/>
        <w:jc w:val="center"/>
        <w:rPr>
          <w:rFonts w:ascii="Arial Narrow" w:hAnsi="Arial Narrow"/>
          <w:b/>
          <w:bCs/>
          <w:sz w:val="20"/>
          <w:szCs w:val="20"/>
        </w:rPr>
      </w:pPr>
      <w:r>
        <w:rPr>
          <w:rFonts w:ascii="Arial Narrow" w:hAnsi="Arial Narrow"/>
          <w:b/>
          <w:bCs/>
          <w:sz w:val="20"/>
          <w:szCs w:val="20"/>
        </w:rPr>
        <w:t>6.12</w:t>
      </w:r>
      <w:r w:rsidR="00AF4501" w:rsidRPr="00AF4501">
        <w:rPr>
          <w:rFonts w:ascii="Arial Narrow" w:hAnsi="Arial Narrow"/>
          <w:b/>
          <w:bCs/>
          <w:sz w:val="20"/>
          <w:szCs w:val="20"/>
        </w:rPr>
        <w:t>. Прогулки.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center"/>
              <w:rPr>
                <w:rFonts w:ascii="Arial Narrow" w:hAnsi="Arial Narrow"/>
                <w:i/>
                <w:iCs/>
                <w:sz w:val="16"/>
                <w:szCs w:val="16"/>
              </w:rPr>
            </w:pPr>
            <w:r w:rsidRPr="00E8189D">
              <w:rPr>
                <w:rFonts w:ascii="Arial Narrow" w:hAnsi="Arial Narrow"/>
                <w:i/>
                <w:iCs/>
                <w:sz w:val="16"/>
                <w:szCs w:val="16"/>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Продолжительность прогулки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соблюдается ли продолжительность проведения прогулки;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имеет ли место  увеличение продолжительности прогулки в  неблагоприятных для ее проведения условиях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Подозреваемые и обвиняемые пользуются ежедневной прогулкой продолжительностью не менее 1 часа, несовершеннолетние - не менее 2 часов, а водворенные в карцер - один час. Продолжительность прогулки устанавливается администрацией ИВС с учетом распорядка дня, погоды, наполнения учреждения и других обстоятельств. Продолжительность прогулок беременных женщин и женщин, имеющих при себе детей в возрасте до трех лет, не ограничивается (п. 130)</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Оборудование  прогулочных дворов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оборудованы ли прогулочные дворы скамейками для сидения и навесами от дождя;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занимают ли такие навесы свыше ¼ от площади прогулочного двора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Прогулочные дворы оборудуются скамейками для сидения и навесами от дождя (п. 132).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Досрочное  прекращение прогулки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знают ли сотрудники  и заключенные под стражу порядок  досрочного прекращения  прогулки;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имели ли место случаи досрочного прекращения прогулки, а также  случае отказа в  удовлетворении  просьбы  об ее досрочном прекращении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Для досрочного прекращения прогулки подозреваемые или обвиняемые могут обратиться с соответствующей просьбой к лицу, ответственному за прогулку, который доводит ее до сведения начальника ИВС или дежурного ИВС. Указанное должностное лицо принимает решение по существу просьбы (п. 134). </w:t>
            </w:r>
          </w:p>
        </w:tc>
      </w:tr>
    </w:tbl>
    <w:p w:rsidR="00AF4501" w:rsidRPr="00AF4501" w:rsidRDefault="00AF4501" w:rsidP="00AF4501">
      <w:pPr>
        <w:widowControl w:val="0"/>
        <w:tabs>
          <w:tab w:val="left" w:pos="744"/>
        </w:tabs>
        <w:autoSpaceDE w:val="0"/>
        <w:autoSpaceDN w:val="0"/>
        <w:adjustRightInd w:val="0"/>
        <w:ind w:firstLine="567"/>
        <w:jc w:val="both"/>
        <w:rPr>
          <w:rFonts w:ascii="Arial Narrow" w:hAnsi="Arial Narrow"/>
          <w:b/>
          <w:bCs/>
          <w:color w:val="000000"/>
          <w:sz w:val="20"/>
          <w:szCs w:val="20"/>
        </w:rPr>
      </w:pPr>
      <w:r w:rsidRPr="00AF4501">
        <w:rPr>
          <w:rFonts w:ascii="Arial Narrow" w:hAnsi="Arial Narrow"/>
          <w:b/>
          <w:bCs/>
          <w:color w:val="000000"/>
          <w:sz w:val="20"/>
          <w:szCs w:val="20"/>
        </w:rPr>
        <w:t xml:space="preserve"> Можно ли во время прогулки заниматься физическими упражнениями? –</w:t>
      </w:r>
      <w:r w:rsidRPr="00AF4501">
        <w:rPr>
          <w:rFonts w:ascii="Arial Narrow" w:hAnsi="Arial Narrow"/>
          <w:bCs/>
          <w:color w:val="000000"/>
          <w:sz w:val="20"/>
          <w:szCs w:val="20"/>
        </w:rPr>
        <w:t xml:space="preserve"> Да. Так, в соответствие с пр. 27 ЕПП каждый заключенный должен иметь возможность ежедневно не менее часа в день заниматься физическими упражнениями на открытом воздухе, если позволяет погода.</w:t>
      </w:r>
    </w:p>
    <w:p w:rsidR="00AF4501" w:rsidRPr="00AF4501" w:rsidRDefault="00AF4501" w:rsidP="00AF4501">
      <w:pPr>
        <w:widowControl w:val="0"/>
        <w:tabs>
          <w:tab w:val="left" w:pos="744"/>
        </w:tabs>
        <w:autoSpaceDE w:val="0"/>
        <w:autoSpaceDN w:val="0"/>
        <w:adjustRightInd w:val="0"/>
        <w:ind w:firstLine="567"/>
        <w:jc w:val="both"/>
        <w:rPr>
          <w:rFonts w:ascii="Arial Narrow" w:hAnsi="Arial Narrow"/>
          <w:b/>
          <w:bCs/>
          <w:color w:val="000000"/>
          <w:sz w:val="20"/>
          <w:szCs w:val="20"/>
        </w:rPr>
      </w:pPr>
    </w:p>
    <w:p w:rsidR="00AF4501" w:rsidRPr="00AF4501" w:rsidRDefault="00E8189D" w:rsidP="00AF4501">
      <w:pPr>
        <w:widowControl w:val="0"/>
        <w:autoSpaceDE w:val="0"/>
        <w:autoSpaceDN w:val="0"/>
        <w:adjustRightInd w:val="0"/>
        <w:ind w:firstLine="567"/>
        <w:jc w:val="center"/>
        <w:rPr>
          <w:rFonts w:ascii="Arial Narrow" w:hAnsi="Arial Narrow"/>
          <w:b/>
          <w:bCs/>
          <w:sz w:val="20"/>
          <w:szCs w:val="20"/>
        </w:rPr>
      </w:pPr>
      <w:r>
        <w:rPr>
          <w:rFonts w:ascii="Arial Narrow" w:hAnsi="Arial Narrow"/>
          <w:b/>
          <w:bCs/>
          <w:sz w:val="20"/>
          <w:szCs w:val="20"/>
        </w:rPr>
        <w:t>6.14.</w:t>
      </w:r>
      <w:r w:rsidR="00AF4501" w:rsidRPr="00AF4501">
        <w:rPr>
          <w:rFonts w:ascii="Arial Narrow" w:hAnsi="Arial Narrow"/>
          <w:b/>
          <w:bCs/>
          <w:sz w:val="20"/>
          <w:szCs w:val="20"/>
        </w:rPr>
        <w:t xml:space="preserve"> Свидание </w:t>
      </w:r>
    </w:p>
    <w:p w:rsidR="00AF4501" w:rsidRPr="00AF4501" w:rsidRDefault="00AF4501" w:rsidP="00AF4501">
      <w:pPr>
        <w:widowControl w:val="0"/>
        <w:autoSpaceDE w:val="0"/>
        <w:autoSpaceDN w:val="0"/>
        <w:adjustRightInd w:val="0"/>
        <w:ind w:firstLine="567"/>
        <w:jc w:val="center"/>
        <w:rPr>
          <w:rFonts w:ascii="Arial Narrow" w:hAnsi="Arial Narrow"/>
          <w:b/>
          <w:bCs/>
          <w:sz w:val="20"/>
          <w:szCs w:val="20"/>
        </w:rPr>
      </w:pPr>
      <w:r w:rsidRPr="00AF4501">
        <w:rPr>
          <w:rFonts w:ascii="Arial Narrow" w:hAnsi="Arial Narrow"/>
          <w:b/>
          <w:bCs/>
          <w:sz w:val="20"/>
          <w:szCs w:val="20"/>
        </w:rPr>
        <w:t>с защитником, родственниками и иными лицами.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AF4501" w:rsidRDefault="00AF4501" w:rsidP="00AF4501">
            <w:pPr>
              <w:widowControl w:val="0"/>
              <w:autoSpaceDN w:val="0"/>
              <w:adjustRightInd w:val="0"/>
              <w:jc w:val="center"/>
              <w:rPr>
                <w:rFonts w:ascii="Arial Narrow" w:hAnsi="Arial Narrow"/>
                <w:i/>
                <w:iCs/>
                <w:sz w:val="20"/>
                <w:szCs w:val="20"/>
              </w:rPr>
            </w:pPr>
            <w:r w:rsidRPr="00AF4501">
              <w:rPr>
                <w:rFonts w:ascii="Arial Narrow" w:hAnsi="Arial Narrow"/>
                <w:i/>
                <w:iCs/>
                <w:sz w:val="20"/>
                <w:szCs w:val="20"/>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Предоставление   свиданий  с защитниками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получают ли подозреваемые и обвиняемые  свидание с защитниками наедине, конфиденциально,  без ограничения числа;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знают ли сотрудники  ИВС нормы о том, что свидание должны проводиться конфиденциально, без ограничения их числа, продолжительностью не мене 2 часов;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требует ли администрация ИВС от адвоката иных документов, кроме  ордера  и адвокатского удостоверения;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не нарушается ли требование о звуковой изоляции места проведения свидания с защитником;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не допускается ли случаев  досрочного прекращения свиданий по непредусмотренным законом основаниям.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Подозреваемым и обвиняемым предоставляются свидания с защитником с момента фактического задержания. Свидания предоставляются наедине и конфиденциально без ограничения их числа, за исключением случаев, предусмотренных УПК РФ. В любом случае разрешенная продолжительность свидания не может быть менее 2 часов. Свидания предоставляются защитнику по предъявлении удостоверения адвоката и ордера. Истребование у адвоката иных документов запрещается. Если в качестве защитника участвует иное лицо, то свидание с ним предоставляется по предъявлении соответствующего определения или постановления суда, а также документа, удостоверяющего личность.</w:t>
            </w:r>
          </w:p>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Свидания подозреваемого или обвиняемого с защитником могут иметь место в условиях, позволяющих сотруднику ИВС видеть их, но не слышать (п. 140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Предоставление   свиданий с родственниками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не нарушается ли требование о том, что продолжительность  свидания с учетом общей очереди может быть до 3 часов; нет ли случаев  ограничения времени свиданий без учета общей очереди;</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есть ли в ИВС комната свидания для родственников;  если такой комнаты нет, то где и каким образом свидания  предоставляются;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вывешен   ли на стенде для посетителей  порядок предоставления свиданий;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знают ли заключенные  под стражу, кто и каким образом может  предоставить им и их родственникам  свидание  с ними;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создается ли препятствий для лиц, прибывших на свидание, на пронос предметов и продуктов разрешенных к приобретению и хранению лицами, содержащимися в ИВС;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каким образом обеспечивается передача содержащимся под стражей предметов и продуктов, принесенных лицами, прибывшими на свидание.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    Содержащимся под стражей свидания с родственниками и иными лицами предоставляются на основании письменного разрешения лица или органа, в производстве которых находится уголовное дело, но не более двух свиданий в месяц продолжительностью до трех часов каждое. На свидание с подозреваемым или обвиняемым допускаются одновременно не более двух взрослых человек (п. 135 ПВР). </w:t>
            </w:r>
          </w:p>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На основании письменного разрешения лица или органа, в производстве которых находится уголовное дело, а также документов, удостоверяющих личность, начальник ИВС дает письменное указание о разрешении свидания и определяет его продолжительность с учетом общей очереди, после чего отдает распоряжение дежурному ИВС о его проведении (п. 136)</w:t>
            </w:r>
          </w:p>
          <w:p w:rsidR="00AF4501" w:rsidRPr="00E8189D" w:rsidRDefault="00AF4501" w:rsidP="00AF4501">
            <w:pPr>
              <w:widowControl w:val="0"/>
              <w:autoSpaceDN w:val="0"/>
              <w:adjustRightInd w:val="0"/>
              <w:rPr>
                <w:rFonts w:ascii="Arial Narrow" w:hAnsi="Arial Narrow"/>
                <w:sz w:val="16"/>
                <w:szCs w:val="16"/>
              </w:rPr>
            </w:pPr>
            <w:r w:rsidRPr="00E8189D">
              <w:rPr>
                <w:rFonts w:ascii="Arial Narrow" w:hAnsi="Arial Narrow"/>
                <w:sz w:val="16"/>
                <w:szCs w:val="16"/>
              </w:rPr>
              <w:t xml:space="preserve">Лицам, получившим разрешения на свидания, разрешается проносить предметы, вещества и продукты питания, включенные в Перечень продуктов питания, предметов первой необходимости, обуви, одежды и других промышленных товаров, которые подозреваемые и обвиняемые могут иметь при себе, хранить и  получать (п. 141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Оборудована ли в ИВС комната свидания с родственниками и иными лицами; </w:t>
            </w:r>
          </w:p>
          <w:p w:rsidR="00AF4501" w:rsidRPr="00AF4501" w:rsidRDefault="00AF4501" w:rsidP="00AF4501">
            <w:pPr>
              <w:widowControl w:val="0"/>
              <w:autoSpaceDE w:val="0"/>
              <w:autoSpaceDN w:val="0"/>
              <w:adjustRightInd w:val="0"/>
              <w:jc w:val="both"/>
              <w:rPr>
                <w:rFonts w:ascii="Arial Narrow" w:hAnsi="Arial Narrow"/>
                <w:sz w:val="20"/>
                <w:szCs w:val="20"/>
              </w:rPr>
            </w:pP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имеется ли в СИЗО комната, отвечающая требований п. 139 ПВР ИВС;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препятствует ли перегородка переговорам и визуальному общению;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если для переговоров  используется переговорное устройство, то находится ли оно в исправном состоянии (неисправностями    такого устройства может быть искажение звука, нарушение его громкости,  потеря звука и т.д.)</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Свидания подозреваемых и обвиняемых с родственниками и иными лицами (кроме защитников) проводятся под контролем сотрудников ИВС в специально оборудованных для этих целей помещениях через разделительную перегородку, исключающую передачу каких-либо предметов, но не препятствующую переговорам и визуальному общению.</w:t>
            </w:r>
          </w:p>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Переговоры подозреваемых или обвиняемых с вышеуказанными лицами, прибывшими на свидание, осуществляются непосредственно или через переговорное устройство и могут прослушиваться сотрудниками ИВС (п. 139).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4. Возврат  предметов, изъятых перед свиданием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допускается ли изъятие  перед свиданием  предметов,  которые  включены в список  разрешенных  продуктов и  предметов (см. приложение № 2 к ПВР);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допускается ли изъятие документов, не являющихся   записками  и письмами (например, проектов заявлений и ходатайств);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знают ли сотрудники ИВС   требования ст. 142 ПВР</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Изъятые при досмотре запрещенные  предметы хранятся до окончания свидания в ИВС, после чего возвращаются их владельцу со следующими изъятиями: а) записки и письма не возвращаются, а передаются лицу или органу, в производстве которого находится уголовное дело; б) предметы и вещества, свободный оборот которых запрещен или ограничен, возврату не подлежат, а вместе с протоколом досмотра и рапортом об обнаружении признаков преступления передаются дежурному по ОВД (п. 142 ПВР).  </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rPr>
                <w:rFonts w:ascii="Arial Narrow" w:hAnsi="Arial Narrow"/>
                <w:sz w:val="16"/>
                <w:szCs w:val="16"/>
              </w:rPr>
            </w:pPr>
            <w:r w:rsidRPr="00E8189D">
              <w:rPr>
                <w:rFonts w:ascii="Arial Narrow" w:hAnsi="Arial Narrow"/>
                <w:sz w:val="16"/>
                <w:szCs w:val="16"/>
              </w:rPr>
              <w:t xml:space="preserve">5.  Досрочное прекращение  свидания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 не допускается ли досрочное прекращение  свидания по основаниям, не предусмотренным  п. 143 Правил, например в связи  с передачей во время свидания  разрешенных предметов и  продуктов или сведений, которые не могут помешать расследованию дела; </w:t>
            </w:r>
          </w:p>
          <w:p w:rsidR="00AF4501" w:rsidRPr="00E8189D" w:rsidRDefault="00AF4501" w:rsidP="00AF4501">
            <w:pPr>
              <w:widowControl w:val="0"/>
              <w:autoSpaceDE w:val="0"/>
              <w:autoSpaceDN w:val="0"/>
              <w:adjustRightInd w:val="0"/>
              <w:jc w:val="both"/>
              <w:rPr>
                <w:rFonts w:ascii="Arial Narrow" w:hAnsi="Arial Narrow"/>
                <w:sz w:val="16"/>
                <w:szCs w:val="16"/>
              </w:rPr>
            </w:pPr>
            <w:r w:rsidRPr="00E8189D">
              <w:rPr>
                <w:rFonts w:ascii="Arial Narrow" w:hAnsi="Arial Narrow"/>
                <w:sz w:val="16"/>
                <w:szCs w:val="16"/>
              </w:rPr>
              <w:t xml:space="preserve">- сколько случаев прекращения свиданий  имело место в течении года, что было причиной такого прекращения; </w:t>
            </w:r>
          </w:p>
          <w:p w:rsidR="00AF4501" w:rsidRPr="00E8189D" w:rsidRDefault="00AF4501" w:rsidP="00AF4501">
            <w:pPr>
              <w:widowControl w:val="0"/>
              <w:autoSpaceDE w:val="0"/>
              <w:autoSpaceDN w:val="0"/>
              <w:adjustRightInd w:val="0"/>
              <w:rPr>
                <w:rFonts w:ascii="Arial Narrow" w:hAnsi="Arial Narrow"/>
                <w:sz w:val="16"/>
                <w:szCs w:val="16"/>
              </w:rPr>
            </w:pPr>
            <w:r w:rsidRPr="00E8189D">
              <w:rPr>
                <w:rFonts w:ascii="Arial Narrow" w:hAnsi="Arial Narrow"/>
                <w:sz w:val="16"/>
                <w:szCs w:val="16"/>
              </w:rPr>
              <w:t xml:space="preserve">- не допускается ли расширительная трактовка понятия «сведений, которые могу помешать   установлению истины  по уголовному делу» (например, когда заключенный сообщает о  применении  недозволенных методов ведения  следствия, а сотрудник ИВС расценивает эту информации,   как препятствующую производству по делу.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Основаниями для досрочного прекращения свидания являются: а) попытка передачи подозреваемому или обвиняемому запрещенных предметов, веществ, продуктов питания; б) попытка передачи лицами, прибывшими на свидание, сведений, которые могут препятствовать установлению истины по уголовному делу или способствовать совершению преступления (п. 143 ПВР).   В случае прекращения свидания с адвокатом и иным защитником, начальник ОВД назначает проверку, которые направляются в коллегию адвокатов для решения вопроса об ответственности допустившего нарушение (п. 144 ПВР) </w:t>
            </w:r>
          </w:p>
        </w:tc>
      </w:tr>
      <w:tr w:rsidR="00AF4501" w:rsidRPr="00E8189D" w:rsidTr="00AF4501">
        <w:tc>
          <w:tcPr>
            <w:tcW w:w="1252"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rPr>
                <w:rFonts w:ascii="Arial Narrow" w:hAnsi="Arial Narrow"/>
                <w:sz w:val="16"/>
                <w:szCs w:val="16"/>
              </w:rPr>
            </w:pPr>
            <w:r w:rsidRPr="00E8189D">
              <w:rPr>
                <w:rFonts w:ascii="Arial Narrow" w:hAnsi="Arial Narrow"/>
                <w:sz w:val="16"/>
                <w:szCs w:val="16"/>
              </w:rPr>
              <w:t xml:space="preserve">6. Свидание иностранных граждан  с представителями  консульских учреждений </w:t>
            </w:r>
          </w:p>
        </w:tc>
        <w:tc>
          <w:tcPr>
            <w:tcW w:w="3551" w:type="dxa"/>
            <w:tcBorders>
              <w:top w:val="nil"/>
              <w:left w:val="single" w:sz="2" w:space="0" w:color="000000"/>
              <w:bottom w:val="single" w:sz="2" w:space="0" w:color="000000"/>
              <w:right w:val="nil"/>
            </w:tcBorders>
          </w:tcPr>
          <w:p w:rsidR="00AF4501" w:rsidRPr="00E8189D" w:rsidRDefault="00AF4501" w:rsidP="00AF4501">
            <w:pPr>
              <w:widowControl w:val="0"/>
              <w:autoSpaceDE w:val="0"/>
              <w:autoSpaceDN w:val="0"/>
              <w:adjustRightInd w:val="0"/>
              <w:ind w:left="-31" w:firstLine="31"/>
              <w:jc w:val="both"/>
              <w:rPr>
                <w:rFonts w:ascii="Arial Narrow" w:hAnsi="Arial Narrow"/>
                <w:sz w:val="16"/>
                <w:szCs w:val="16"/>
              </w:rPr>
            </w:pPr>
            <w:r w:rsidRPr="00E8189D">
              <w:rPr>
                <w:rFonts w:ascii="Arial Narrow" w:hAnsi="Arial Narrow"/>
                <w:sz w:val="16"/>
                <w:szCs w:val="16"/>
              </w:rPr>
              <w:t>- проинформированы ли иностранные граждане, лица без гражданства и беженцы о своем праве на свидание с консулом (представителем органа, действующего в их интересах);</w:t>
            </w:r>
          </w:p>
          <w:p w:rsidR="00AF4501" w:rsidRPr="00E8189D" w:rsidRDefault="00AF4501" w:rsidP="00AF4501">
            <w:pPr>
              <w:widowControl w:val="0"/>
              <w:autoSpaceDE w:val="0"/>
              <w:autoSpaceDN w:val="0"/>
              <w:adjustRightInd w:val="0"/>
              <w:ind w:left="-31" w:firstLine="31"/>
              <w:jc w:val="both"/>
              <w:rPr>
                <w:rFonts w:ascii="Arial Narrow" w:hAnsi="Arial Narrow"/>
                <w:sz w:val="16"/>
                <w:szCs w:val="16"/>
              </w:rPr>
            </w:pPr>
            <w:r w:rsidRPr="00E8189D">
              <w:rPr>
                <w:rFonts w:ascii="Arial Narrow" w:hAnsi="Arial Narrow"/>
                <w:sz w:val="16"/>
                <w:szCs w:val="16"/>
              </w:rPr>
              <w:t xml:space="preserve">- какой процент из них воспользовался этим правом; </w:t>
            </w:r>
          </w:p>
          <w:p w:rsidR="00AF4501" w:rsidRPr="00E8189D" w:rsidRDefault="00AF4501" w:rsidP="00AF4501">
            <w:pPr>
              <w:widowControl w:val="0"/>
              <w:autoSpaceDE w:val="0"/>
              <w:autoSpaceDN w:val="0"/>
              <w:adjustRightInd w:val="0"/>
              <w:ind w:left="-31" w:firstLine="31"/>
              <w:jc w:val="both"/>
              <w:rPr>
                <w:rFonts w:ascii="Arial Narrow" w:hAnsi="Arial Narrow"/>
                <w:sz w:val="16"/>
                <w:szCs w:val="16"/>
              </w:rPr>
            </w:pPr>
            <w:r w:rsidRPr="00E8189D">
              <w:rPr>
                <w:rFonts w:ascii="Arial Narrow" w:hAnsi="Arial Narrow"/>
                <w:sz w:val="16"/>
                <w:szCs w:val="16"/>
              </w:rPr>
              <w:t>- имели ли место случаи ненаправления в консульские учреждения заявлений осужденных;</w:t>
            </w:r>
          </w:p>
          <w:p w:rsidR="00AF4501" w:rsidRPr="00E8189D" w:rsidRDefault="00AF4501" w:rsidP="00AF4501">
            <w:pPr>
              <w:widowControl w:val="0"/>
              <w:autoSpaceDE w:val="0"/>
              <w:autoSpaceDN w:val="0"/>
              <w:adjustRightInd w:val="0"/>
              <w:ind w:left="-31" w:firstLine="31"/>
              <w:jc w:val="both"/>
              <w:rPr>
                <w:rFonts w:ascii="Arial Narrow" w:hAnsi="Arial Narrow"/>
                <w:sz w:val="16"/>
                <w:szCs w:val="16"/>
              </w:rPr>
            </w:pPr>
            <w:r w:rsidRPr="00E8189D">
              <w:rPr>
                <w:rFonts w:ascii="Arial Narrow" w:hAnsi="Arial Narrow"/>
                <w:sz w:val="16"/>
                <w:szCs w:val="16"/>
              </w:rPr>
              <w:t>- приглашаются ли к беженцам и лицам без гражданства представители международного органа, действующего в их интересах</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shd w:val="clear" w:color="auto" w:fill="FFFFFF"/>
              <w:autoSpaceDE w:val="0"/>
              <w:autoSpaceDN w:val="0"/>
              <w:adjustRightInd w:val="0"/>
              <w:jc w:val="both"/>
              <w:rPr>
                <w:rFonts w:ascii="Arial Narrow" w:hAnsi="Arial Narrow"/>
                <w:color w:val="000000"/>
                <w:sz w:val="16"/>
                <w:szCs w:val="16"/>
              </w:rPr>
            </w:pPr>
            <w:r w:rsidRPr="00E8189D">
              <w:rPr>
                <w:rFonts w:ascii="Arial Narrow" w:hAnsi="Arial Narrow"/>
                <w:color w:val="000000"/>
                <w:sz w:val="16"/>
                <w:szCs w:val="16"/>
              </w:rPr>
              <w:t>Заключенные - граждане      иностранных      государств,      немедленно</w:t>
            </w:r>
          </w:p>
          <w:p w:rsidR="00AF4501" w:rsidRPr="00E8189D" w:rsidRDefault="00AF4501" w:rsidP="00AF4501">
            <w:pPr>
              <w:widowControl w:val="0"/>
              <w:shd w:val="clear" w:color="auto" w:fill="FFFFFF"/>
              <w:autoSpaceDN w:val="0"/>
              <w:adjustRightInd w:val="0"/>
              <w:jc w:val="both"/>
              <w:rPr>
                <w:rFonts w:ascii="Arial Narrow" w:hAnsi="Arial Narrow"/>
                <w:color w:val="000000"/>
                <w:sz w:val="16"/>
                <w:szCs w:val="16"/>
              </w:rPr>
            </w:pPr>
            <w:r w:rsidRPr="00E8189D">
              <w:rPr>
                <w:rFonts w:ascii="Arial Narrow" w:hAnsi="Arial Narrow"/>
                <w:color w:val="000000"/>
                <w:sz w:val="16"/>
                <w:szCs w:val="16"/>
              </w:rPr>
              <w:t xml:space="preserve"> </w:t>
            </w:r>
            <w:bookmarkStart w:id="56" w:name="sub_11451"/>
            <w:r w:rsidRPr="00E8189D">
              <w:rPr>
                <w:rFonts w:ascii="Arial Narrow" w:hAnsi="Arial Narrow"/>
                <w:color w:val="000000"/>
                <w:sz w:val="16"/>
                <w:szCs w:val="16"/>
              </w:rPr>
              <w:t>информируются о своем праве потребовать общения с дипломатическими или консульскими представителями своей страны и получают разумные возможности для такого общения. Иностранцы, государства которых не имеют  представителей в стране, а также беженцы и лица без гражданства</w:t>
            </w:r>
            <w:r w:rsidRPr="00E8189D">
              <w:rPr>
                <w:rFonts w:ascii="Arial Narrow" w:hAnsi="Arial Narrow"/>
                <w:color w:val="000000"/>
                <w:sz w:val="16"/>
                <w:szCs w:val="16"/>
              </w:rPr>
              <w:br/>
              <w:t>получают такие же возможности для общения с дипломатическими представителями страны, представляющей их интересы, а также с представителем национального или международного органа, действующего в их интересах (п. 37 ЕПП)</w:t>
            </w:r>
            <w:bookmarkEnd w:id="56"/>
          </w:p>
        </w:tc>
      </w:tr>
    </w:tbl>
    <w:p w:rsidR="00AF4501" w:rsidRPr="00E8189D" w:rsidRDefault="00AF4501" w:rsidP="00AF4501">
      <w:pPr>
        <w:widowControl w:val="0"/>
        <w:autoSpaceDE w:val="0"/>
        <w:autoSpaceDN w:val="0"/>
        <w:adjustRightInd w:val="0"/>
        <w:jc w:val="both"/>
        <w:rPr>
          <w:rFonts w:ascii="Arial Narrow" w:hAnsi="Arial Narrow"/>
          <w:color w:val="000000"/>
          <w:sz w:val="16"/>
          <w:szCs w:val="16"/>
        </w:rPr>
      </w:pPr>
    </w:p>
    <w:p w:rsidR="00AF4501" w:rsidRPr="00AF4501" w:rsidRDefault="00AF4501" w:rsidP="00AF4501">
      <w:pPr>
        <w:widowControl w:val="0"/>
        <w:tabs>
          <w:tab w:val="left" w:pos="0"/>
          <w:tab w:val="left" w:pos="1282"/>
        </w:tabs>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Обязана ли администрация ИВС проинформировать заключенных о порядке доступа к адвокатской помощи?</w:t>
      </w:r>
      <w:r w:rsidRPr="00AF4501">
        <w:rPr>
          <w:rFonts w:ascii="Arial Narrow" w:hAnsi="Arial Narrow"/>
          <w:color w:val="000000"/>
          <w:sz w:val="20"/>
          <w:szCs w:val="20"/>
        </w:rPr>
        <w:t xml:space="preserve"> - Да, так как в соответствие с п. 23 ЕПП в тех случаях, когда в стране существует признанная система бесплатной правовой помощи, администрация обязана проинформировать об этом всех заключенных.</w:t>
      </w:r>
    </w:p>
    <w:p w:rsidR="00AF4501" w:rsidRPr="00AF4501" w:rsidRDefault="00AF4501" w:rsidP="00AF4501">
      <w:pPr>
        <w:widowControl w:val="0"/>
        <w:tabs>
          <w:tab w:val="left" w:pos="0"/>
          <w:tab w:val="left" w:pos="1272"/>
        </w:tabs>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Каковы требования ЕПП к проведению свиданий?</w:t>
      </w:r>
      <w:r w:rsidRPr="00AF4501">
        <w:rPr>
          <w:rFonts w:ascii="Arial Narrow" w:hAnsi="Arial Narrow"/>
          <w:color w:val="000000"/>
          <w:sz w:val="20"/>
          <w:szCs w:val="20"/>
        </w:rPr>
        <w:t xml:space="preserve"> - Посещения должны быть оборудованы таким образом, чтобы дать заключенным возможность максимально естественно поддерживать и укреплять семейные отношения (пр. 24 ЕПП). </w:t>
      </w:r>
    </w:p>
    <w:p w:rsidR="00AF4501" w:rsidRPr="00AF4501" w:rsidRDefault="00AF4501" w:rsidP="00AF4501">
      <w:pPr>
        <w:widowControl w:val="0"/>
        <w:tabs>
          <w:tab w:val="left" w:pos="0"/>
          <w:tab w:val="left" w:pos="1272"/>
        </w:tabs>
        <w:autoSpaceDE w:val="0"/>
        <w:autoSpaceDN w:val="0"/>
        <w:adjustRightInd w:val="0"/>
        <w:ind w:firstLine="567"/>
        <w:jc w:val="both"/>
        <w:rPr>
          <w:rFonts w:ascii="Arial Narrow" w:hAnsi="Arial Narrow"/>
          <w:color w:val="000000"/>
          <w:sz w:val="20"/>
          <w:szCs w:val="20"/>
        </w:rPr>
      </w:pPr>
    </w:p>
    <w:p w:rsidR="00AF4501" w:rsidRPr="00AF4501" w:rsidRDefault="00E8189D" w:rsidP="00AF4501">
      <w:pPr>
        <w:widowControl w:val="0"/>
        <w:autoSpaceDE w:val="0"/>
        <w:autoSpaceDN w:val="0"/>
        <w:adjustRightInd w:val="0"/>
        <w:ind w:firstLine="567"/>
        <w:jc w:val="center"/>
        <w:rPr>
          <w:rFonts w:ascii="Arial Narrow" w:hAnsi="Arial Narrow"/>
          <w:b/>
          <w:bCs/>
          <w:sz w:val="20"/>
          <w:szCs w:val="20"/>
        </w:rPr>
      </w:pPr>
      <w:r>
        <w:rPr>
          <w:rFonts w:ascii="Arial Narrow" w:hAnsi="Arial Narrow"/>
          <w:b/>
          <w:bCs/>
          <w:sz w:val="20"/>
          <w:szCs w:val="20"/>
        </w:rPr>
        <w:t>6.15</w:t>
      </w:r>
      <w:r w:rsidR="00AF4501" w:rsidRPr="00AF4501">
        <w:rPr>
          <w:rFonts w:ascii="Arial Narrow" w:hAnsi="Arial Narrow"/>
          <w:b/>
          <w:bCs/>
          <w:sz w:val="20"/>
          <w:szCs w:val="20"/>
        </w:rPr>
        <w:t xml:space="preserve">. Посещение подозреваемого или обвиняемого оперативным работником, следователем, прокурором.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center"/>
              <w:rPr>
                <w:rFonts w:ascii="Arial Narrow" w:hAnsi="Arial Narrow"/>
                <w:i/>
                <w:iCs/>
                <w:sz w:val="16"/>
                <w:szCs w:val="16"/>
              </w:rPr>
            </w:pPr>
            <w:r w:rsidRPr="00811113">
              <w:rPr>
                <w:rFonts w:ascii="Arial Narrow" w:hAnsi="Arial Narrow"/>
                <w:i/>
                <w:iCs/>
                <w:sz w:val="16"/>
                <w:szCs w:val="16"/>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Допуск   встреч с оперуполномоченными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предоставляется ли встреча с  заключенным оперуполномоченного без наличия разрешения лица или органа, в производстве которых находится дело;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каким образом в ИВС учитывается   наличие письменного разрешения  или органа на вывод заключенных под стражу к сотрудникам, осуществляющим ОРД ;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позволяет ли порядок проведения таких встреч   бесконтрольно  выводить заключенного на встречи с оперупролномоченным. </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both"/>
              <w:rPr>
                <w:rFonts w:ascii="Arial Narrow" w:hAnsi="Arial Narrow"/>
                <w:sz w:val="16"/>
                <w:szCs w:val="16"/>
              </w:rPr>
            </w:pPr>
            <w:r w:rsidRPr="00811113">
              <w:rPr>
                <w:rFonts w:ascii="Arial Narrow" w:hAnsi="Arial Narrow"/>
                <w:sz w:val="16"/>
                <w:szCs w:val="16"/>
              </w:rPr>
              <w:t>В случае необходимости проведения оперативно-розыскных мероприятий допускаются встречи с подозреваемым, обвиняемым, содержащимся в ИВС, сотрудника органа, осуществляющего оперативно-розыскную деятельность, с письменного разрешения дознавателя, следователя, прокурора или суда, в производстве которых находится уголовное дело (п. 137 ПВР)</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bookmarkStart w:id="57" w:name="sub_1138"/>
            <w:bookmarkEnd w:id="57"/>
            <w:r w:rsidRPr="00AF4501">
              <w:rPr>
                <w:rFonts w:ascii="Arial Narrow" w:hAnsi="Arial Narrow"/>
                <w:sz w:val="20"/>
                <w:szCs w:val="20"/>
              </w:rPr>
              <w:t xml:space="preserve">2. Вывод  находящихся в ИВС в ночное  время и во время сдачи дежурства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допускается ли вывод содержащихся в ИВС для участия в следственных и оперативных действиях  во время приема – сдачи дежурств, во время   приема пищи либо в ночное время;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допускается ли расширительная трактовка понятия «случаев, не терпящих отлагательств», при производстве следственных действий в ночное  время (критериями таких действий может являться опасность  утраты доказательств, оказания давления  на обвиняемого со стороны третьих лиц, невозможности правильного  воспроизведения  событий в связи с естественным забыванием событий и т.д.) </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ind w:firstLine="156"/>
              <w:jc w:val="both"/>
              <w:rPr>
                <w:rFonts w:ascii="Arial Narrow" w:hAnsi="Arial Narrow"/>
                <w:sz w:val="16"/>
                <w:szCs w:val="16"/>
              </w:rPr>
            </w:pPr>
            <w:r w:rsidRPr="00811113">
              <w:rPr>
                <w:rFonts w:ascii="Arial Narrow" w:hAnsi="Arial Narrow"/>
                <w:sz w:val="16"/>
                <w:szCs w:val="16"/>
              </w:rPr>
              <w:t xml:space="preserve">Запрещается вывод подозреваемых и обвиняемых из камер по вызовам в период сдачи-приема дежурства дежурными сменами (не более одного часа), во время приема пищи (завтрак, обед, ужин) согласно распорядку дня, а также в ночное время (с 22 часов вечера до 6 часов утра следующего дня), за исключением случаев, предусмотренных УПК РФ. В указанное время подозреваемые и обвиняемые, выведенные по вызовам, должны быть возвращены в камеры (п. 148 ПВР ИВС). Производство следственного действия в ночное время не допускается, за исключением случаев, не терпящих отлагательства (ч. 3  ст. 164 УПК РФ).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Присутствие во время оперативно – следственных действий   иных лиц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допущены ли к действиям в ИВС лица, не внесенные в письменное  указание судебно- следственных органов;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представились  ли указанные лица  подозреваемому (обвиняемому), участвующему в деле;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пытались ли данные    лица оказать  физическое или психологическое давление на подозреваемого (обвиняемого) </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both"/>
              <w:rPr>
                <w:rFonts w:ascii="Arial Narrow" w:hAnsi="Arial Narrow"/>
                <w:sz w:val="16"/>
                <w:szCs w:val="16"/>
              </w:rPr>
            </w:pPr>
            <w:r w:rsidRPr="00811113">
              <w:rPr>
                <w:rFonts w:ascii="Arial Narrow" w:hAnsi="Arial Narrow"/>
                <w:sz w:val="16"/>
                <w:szCs w:val="16"/>
              </w:rPr>
              <w:t xml:space="preserve">По письменному указанию следователя, лица, производящего дознание, прокурора или суда (судьи) для проведения следственных действий, амбулаторных судебно-психиатрических и других исследований на территории ИВС, администрация обязана обеспечить в установленном порядке допуск в ИВС лиц, привлекаемых для участия в следственных действиях (п. 149 ПВР). </w:t>
            </w:r>
          </w:p>
        </w:tc>
      </w:tr>
    </w:tbl>
    <w:p w:rsidR="00AF4501" w:rsidRPr="00AF4501" w:rsidRDefault="00AF4501" w:rsidP="00AF4501">
      <w:pPr>
        <w:widowControl w:val="0"/>
        <w:autoSpaceDE w:val="0"/>
        <w:autoSpaceDN w:val="0"/>
        <w:adjustRightInd w:val="0"/>
        <w:ind w:firstLine="567"/>
        <w:jc w:val="both"/>
        <w:rPr>
          <w:rFonts w:ascii="Arial Narrow" w:hAnsi="Arial Narrow"/>
          <w:sz w:val="20"/>
          <w:szCs w:val="20"/>
        </w:rPr>
      </w:pPr>
    </w:p>
    <w:p w:rsidR="00AF4501" w:rsidRPr="00AF4501" w:rsidRDefault="00811113" w:rsidP="00AF4501">
      <w:pPr>
        <w:widowControl w:val="0"/>
        <w:autoSpaceDE w:val="0"/>
        <w:autoSpaceDN w:val="0"/>
        <w:adjustRightInd w:val="0"/>
        <w:ind w:firstLine="567"/>
        <w:jc w:val="center"/>
        <w:rPr>
          <w:rFonts w:ascii="Arial Narrow" w:hAnsi="Arial Narrow"/>
          <w:b/>
          <w:bCs/>
          <w:sz w:val="20"/>
          <w:szCs w:val="20"/>
        </w:rPr>
      </w:pPr>
      <w:r>
        <w:rPr>
          <w:rFonts w:ascii="Arial Narrow" w:hAnsi="Arial Narrow"/>
          <w:b/>
          <w:bCs/>
          <w:sz w:val="20"/>
          <w:szCs w:val="20"/>
        </w:rPr>
        <w:t>6.16</w:t>
      </w:r>
      <w:r w:rsidR="00AF4501" w:rsidRPr="00AF4501">
        <w:rPr>
          <w:rFonts w:ascii="Arial Narrow" w:hAnsi="Arial Narrow"/>
          <w:b/>
          <w:bCs/>
          <w:sz w:val="20"/>
          <w:szCs w:val="20"/>
        </w:rPr>
        <w:t xml:space="preserve">. Вывоз из ИВС.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center"/>
              <w:rPr>
                <w:rFonts w:ascii="Arial Narrow" w:hAnsi="Arial Narrow"/>
                <w:i/>
                <w:iCs/>
                <w:sz w:val="16"/>
                <w:szCs w:val="16"/>
              </w:rPr>
            </w:pPr>
            <w:r w:rsidRPr="00E8189D">
              <w:rPr>
                <w:rFonts w:ascii="Arial Narrow" w:hAnsi="Arial Narrow"/>
                <w:i/>
                <w:iCs/>
                <w:sz w:val="16"/>
                <w:szCs w:val="16"/>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Питание  лиц, вывозимых из ИВС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обеспечиваются ли вывозимые из ИВС горячим питанием;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происходит   ли замена горячего питания сухим пайком в  ситуациях, когда  не имеется препятствий для обеспечения заключенных горячим питанием;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достаточен ли сухой  паек для полноценного питания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Подозреваемые или обвиняемые перед отправкой для участия в следственных действиях за пределами ИВС или в судебных заседаниях должны получить горячее питание по установленным нормам. В случае невозможности обеспечения горячим питанием указанные лица обеспечиваются сухим пайком (п. 152 ПВР)</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Одежда   лиц, вывозимых из ИВС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одеты ли вывозимые опрятно и по сезону;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имеет ли ИВС  фонд одежды и обуви    для того,  чтобы вывозимые были одеты надлежащим образом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rPr>
                <w:rFonts w:ascii="Arial Narrow" w:hAnsi="Arial Narrow"/>
                <w:sz w:val="16"/>
                <w:szCs w:val="16"/>
              </w:rPr>
            </w:pPr>
            <w:r w:rsidRPr="00E8189D">
              <w:rPr>
                <w:rFonts w:ascii="Arial Narrow" w:hAnsi="Arial Narrow"/>
                <w:sz w:val="16"/>
                <w:szCs w:val="16"/>
              </w:rPr>
              <w:t xml:space="preserve">Подозреваемые или обвиняемые перед отправкой для участия в следственных действиях за пределами ИВС должны быть одеты по сезону, иметь опрятный внешний вид (п. 152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Поведение  во время движения под конвоем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предъявляются ли при выводе из камер  и следовании за пределы ИВС избыточные требования  становиться на растяжку, лицом к стене, бежать и т.д.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autoSpaceDN w:val="0"/>
              <w:adjustRightInd w:val="0"/>
              <w:jc w:val="both"/>
              <w:rPr>
                <w:rFonts w:ascii="Arial Narrow" w:hAnsi="Arial Narrow"/>
                <w:sz w:val="16"/>
                <w:szCs w:val="16"/>
              </w:rPr>
            </w:pPr>
            <w:r w:rsidRPr="00E8189D">
              <w:rPr>
                <w:rFonts w:ascii="Arial Narrow" w:hAnsi="Arial Narrow"/>
                <w:sz w:val="16"/>
                <w:szCs w:val="16"/>
              </w:rPr>
              <w:t xml:space="preserve">Содержащийся в ИВС  обязан при движении под конвоем или в сопровождении сотрудников ИВС держать руки сзади (приложение № 1 к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4. Состояние  автомашин для перевозки заключенных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в достаточной ли мере проветривается помещение автомашины;</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соответствует ли количество посадочных мест реальному  количеству заключенных;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оскорбляет ли достоинство заключенных условия перевозки. </w:t>
            </w:r>
          </w:p>
        </w:tc>
        <w:tc>
          <w:tcPr>
            <w:tcW w:w="2339" w:type="dxa"/>
            <w:tcBorders>
              <w:top w:val="nil"/>
              <w:left w:val="single" w:sz="2" w:space="0" w:color="000000"/>
              <w:bottom w:val="single" w:sz="2" w:space="0" w:color="000000"/>
              <w:right w:val="single" w:sz="2" w:space="0" w:color="000000"/>
            </w:tcBorders>
          </w:tcPr>
          <w:p w:rsidR="00AF4501" w:rsidRPr="00E8189D" w:rsidRDefault="00AF4501" w:rsidP="00AF4501">
            <w:pPr>
              <w:widowControl w:val="0"/>
              <w:shd w:val="clear" w:color="auto" w:fill="FFFFFF"/>
              <w:tabs>
                <w:tab w:val="left" w:pos="0"/>
                <w:tab w:val="left" w:pos="1291"/>
              </w:tabs>
              <w:autoSpaceDN w:val="0"/>
              <w:adjustRightInd w:val="0"/>
              <w:jc w:val="both"/>
              <w:rPr>
                <w:rFonts w:ascii="Arial Narrow" w:hAnsi="Arial Narrow"/>
                <w:color w:val="000000"/>
                <w:sz w:val="16"/>
                <w:szCs w:val="16"/>
              </w:rPr>
            </w:pPr>
            <w:r w:rsidRPr="00E8189D">
              <w:rPr>
                <w:rFonts w:ascii="Arial Narrow" w:hAnsi="Arial Narrow"/>
                <w:color w:val="000000"/>
                <w:sz w:val="16"/>
                <w:szCs w:val="16"/>
              </w:rPr>
              <w:t xml:space="preserve">Запрещается перевозка заключенных в недостаточно проветриваемых и освещенных транспортных средствах, или в условиях, создающих для них ненужные неудобства или оскорбляющих их достоинство (пр. 32 ЕПП) </w:t>
            </w:r>
          </w:p>
        </w:tc>
      </w:tr>
    </w:tbl>
    <w:p w:rsidR="00AF4501" w:rsidRPr="00AF4501" w:rsidRDefault="00AF4501" w:rsidP="00AF4501">
      <w:pPr>
        <w:widowControl w:val="0"/>
        <w:autoSpaceDE w:val="0"/>
        <w:autoSpaceDN w:val="0"/>
        <w:adjustRightInd w:val="0"/>
        <w:ind w:firstLine="567"/>
        <w:jc w:val="both"/>
        <w:rPr>
          <w:rFonts w:ascii="Arial Narrow" w:hAnsi="Arial Narrow"/>
          <w:bCs/>
          <w:color w:val="000000"/>
          <w:sz w:val="20"/>
          <w:szCs w:val="20"/>
        </w:rPr>
      </w:pPr>
      <w:r w:rsidRPr="00AF4501">
        <w:rPr>
          <w:rFonts w:ascii="Arial Narrow" w:hAnsi="Arial Narrow"/>
          <w:b/>
          <w:bCs/>
          <w:color w:val="000000"/>
          <w:sz w:val="20"/>
          <w:szCs w:val="20"/>
        </w:rPr>
        <w:t xml:space="preserve">Какова должностная структура полка (батальона, роты) конвоирования? – </w:t>
      </w:r>
      <w:r w:rsidRPr="00AF4501">
        <w:rPr>
          <w:rFonts w:ascii="Arial Narrow" w:hAnsi="Arial Narrow"/>
          <w:bCs/>
          <w:color w:val="000000"/>
          <w:sz w:val="20"/>
          <w:szCs w:val="20"/>
        </w:rPr>
        <w:t>Руководство конвойного полка составляют:</w:t>
      </w:r>
      <w:r w:rsidRPr="00AF4501">
        <w:rPr>
          <w:rFonts w:ascii="Arial Narrow" w:hAnsi="Arial Narrow"/>
          <w:b/>
          <w:bCs/>
          <w:color w:val="000000"/>
          <w:sz w:val="20"/>
          <w:szCs w:val="20"/>
        </w:rPr>
        <w:t xml:space="preserve"> к</w:t>
      </w:r>
      <w:r w:rsidRPr="00AF4501">
        <w:rPr>
          <w:rFonts w:ascii="Arial Narrow" w:hAnsi="Arial Narrow"/>
          <w:bCs/>
          <w:color w:val="000000"/>
          <w:sz w:val="20"/>
          <w:szCs w:val="20"/>
        </w:rPr>
        <w:t xml:space="preserve">омандир полка, заместители командира   по службе, кадрам и  воспитательной работе, заместитель  командира  полка -  начальник штаба, заместитель командира  полка – начальник отделения МТО. В полку также имеются должности:  начальник дежурной части; старший инспектор – дежурный, инженер - электроник;  контролер КПП; старший инспектор и инспектор по анализу и планированию; старший инспектор и инспектор по кадрам; старший инспектор и инспектор по боевой и служебной подготовке; начальник отделения службы, старший инспектор и инспектор  службы; инженер по связи и спец технике; старшина.  </w:t>
      </w:r>
    </w:p>
    <w:p w:rsidR="00AF4501" w:rsidRPr="00AF4501" w:rsidRDefault="00AF4501" w:rsidP="00AF4501">
      <w:pPr>
        <w:widowControl w:val="0"/>
        <w:autoSpaceDE w:val="0"/>
        <w:autoSpaceDN w:val="0"/>
        <w:adjustRightInd w:val="0"/>
        <w:ind w:firstLine="567"/>
        <w:jc w:val="both"/>
        <w:rPr>
          <w:rFonts w:ascii="Arial Narrow" w:hAnsi="Arial Narrow"/>
          <w:bCs/>
          <w:color w:val="000000"/>
          <w:sz w:val="20"/>
          <w:szCs w:val="20"/>
        </w:rPr>
      </w:pPr>
      <w:r w:rsidRPr="00AF4501">
        <w:rPr>
          <w:rFonts w:ascii="Arial Narrow" w:hAnsi="Arial Narrow"/>
          <w:bCs/>
          <w:color w:val="000000"/>
          <w:sz w:val="20"/>
          <w:szCs w:val="20"/>
        </w:rPr>
        <w:t xml:space="preserve">Состав конвойного батальона: командир, заместители по службе, кадрам и воспитательной работе; начальник штаба; инспектор  по анализу и планированию;  инспектора по  кадрам и боевой и служебной подготовке. </w:t>
      </w:r>
    </w:p>
    <w:p w:rsidR="00AF4501" w:rsidRPr="00AF4501" w:rsidRDefault="00AF4501" w:rsidP="00AF4501">
      <w:pPr>
        <w:widowControl w:val="0"/>
        <w:autoSpaceDE w:val="0"/>
        <w:autoSpaceDN w:val="0"/>
        <w:adjustRightInd w:val="0"/>
        <w:ind w:firstLine="567"/>
        <w:jc w:val="both"/>
        <w:rPr>
          <w:rFonts w:ascii="Arial Narrow" w:hAnsi="Arial Narrow"/>
          <w:bCs/>
          <w:color w:val="000000"/>
          <w:sz w:val="20"/>
          <w:szCs w:val="20"/>
        </w:rPr>
      </w:pPr>
      <w:r w:rsidRPr="00AF4501">
        <w:rPr>
          <w:rFonts w:ascii="Arial Narrow" w:hAnsi="Arial Narrow"/>
          <w:bCs/>
          <w:color w:val="000000"/>
          <w:sz w:val="20"/>
          <w:szCs w:val="20"/>
        </w:rPr>
        <w:t xml:space="preserve">Конвойная рота: командир; заместитель  по воспитательной работе; старшина. </w:t>
      </w:r>
    </w:p>
    <w:p w:rsidR="00AF4501" w:rsidRPr="00AF4501" w:rsidRDefault="00AF4501" w:rsidP="00AF4501">
      <w:pPr>
        <w:widowControl w:val="0"/>
        <w:autoSpaceDE w:val="0"/>
        <w:autoSpaceDN w:val="0"/>
        <w:adjustRightInd w:val="0"/>
        <w:ind w:firstLine="567"/>
        <w:jc w:val="both"/>
        <w:rPr>
          <w:rFonts w:ascii="Arial Narrow" w:hAnsi="Arial Narrow"/>
          <w:bCs/>
          <w:color w:val="000000"/>
          <w:sz w:val="20"/>
          <w:szCs w:val="20"/>
        </w:rPr>
      </w:pPr>
      <w:r w:rsidRPr="00AF4501">
        <w:rPr>
          <w:rFonts w:ascii="Arial Narrow" w:hAnsi="Arial Narrow"/>
          <w:bCs/>
          <w:color w:val="000000"/>
          <w:sz w:val="20"/>
          <w:szCs w:val="20"/>
        </w:rPr>
        <w:t xml:space="preserve">Взвод: командир взвода; начальник конвоя; командир отделения; милиционер. </w:t>
      </w:r>
    </w:p>
    <w:p w:rsidR="00AF4501" w:rsidRPr="00AF4501" w:rsidRDefault="00AF4501" w:rsidP="00AF4501">
      <w:pPr>
        <w:widowControl w:val="0"/>
        <w:autoSpaceDE w:val="0"/>
        <w:autoSpaceDN w:val="0"/>
        <w:adjustRightInd w:val="0"/>
        <w:ind w:firstLine="567"/>
        <w:jc w:val="both"/>
        <w:rPr>
          <w:rFonts w:ascii="Arial Narrow" w:hAnsi="Arial Narrow"/>
          <w:bCs/>
          <w:color w:val="000000"/>
          <w:sz w:val="20"/>
          <w:szCs w:val="20"/>
        </w:rPr>
      </w:pPr>
      <w:r w:rsidRPr="00AF4501">
        <w:rPr>
          <w:rFonts w:ascii="Arial Narrow" w:hAnsi="Arial Narrow"/>
          <w:bCs/>
          <w:color w:val="000000"/>
          <w:sz w:val="20"/>
          <w:szCs w:val="20"/>
        </w:rPr>
        <w:t xml:space="preserve">Взвод кинологической службы в составе полка:  командир взвода; зам командира взвода; командир отделения; командир отделения; милиционер – кинолог. </w:t>
      </w:r>
    </w:p>
    <w:p w:rsidR="00AF4501" w:rsidRPr="00AF4501" w:rsidRDefault="00AF4501" w:rsidP="00AF4501">
      <w:pPr>
        <w:widowControl w:val="0"/>
        <w:autoSpaceDE w:val="0"/>
        <w:autoSpaceDN w:val="0"/>
        <w:adjustRightInd w:val="0"/>
        <w:ind w:firstLine="567"/>
        <w:jc w:val="both"/>
        <w:rPr>
          <w:rFonts w:ascii="Arial Narrow" w:hAnsi="Arial Narrow"/>
          <w:bCs/>
          <w:color w:val="000000"/>
          <w:sz w:val="20"/>
          <w:szCs w:val="20"/>
        </w:rPr>
      </w:pPr>
      <w:r w:rsidRPr="00AF4501">
        <w:rPr>
          <w:rFonts w:ascii="Arial Narrow" w:hAnsi="Arial Narrow"/>
          <w:bCs/>
          <w:color w:val="000000"/>
          <w:sz w:val="20"/>
          <w:szCs w:val="20"/>
        </w:rPr>
        <w:t>Автобатальон (авторота) в  составе полка: командир; заместитель по кадрам и воспитательной работе;</w:t>
      </w:r>
      <w:r w:rsidRPr="00AF4501">
        <w:rPr>
          <w:rFonts w:ascii="Arial Narrow" w:hAnsi="Arial Narrow"/>
          <w:b/>
          <w:bCs/>
          <w:color w:val="000000"/>
          <w:sz w:val="20"/>
          <w:szCs w:val="20"/>
        </w:rPr>
        <w:t xml:space="preserve"> </w:t>
      </w:r>
      <w:r w:rsidRPr="00AF4501">
        <w:rPr>
          <w:rFonts w:ascii="Arial Narrow" w:hAnsi="Arial Narrow"/>
          <w:bCs/>
          <w:color w:val="000000"/>
          <w:sz w:val="20"/>
          <w:szCs w:val="20"/>
        </w:rPr>
        <w:t xml:space="preserve">помощник по технической части; инспектор  дежурной части; помощник  дежурного; контролер КПП. </w:t>
      </w:r>
    </w:p>
    <w:p w:rsidR="00AF4501" w:rsidRPr="00AF4501" w:rsidRDefault="00AF4501" w:rsidP="00AF4501">
      <w:pPr>
        <w:widowControl w:val="0"/>
        <w:autoSpaceDE w:val="0"/>
        <w:autoSpaceDN w:val="0"/>
        <w:adjustRightInd w:val="0"/>
        <w:ind w:firstLine="567"/>
        <w:jc w:val="both"/>
        <w:rPr>
          <w:rFonts w:ascii="Arial Narrow" w:hAnsi="Arial Narrow"/>
          <w:b/>
          <w:bCs/>
          <w:color w:val="000000"/>
          <w:sz w:val="20"/>
          <w:szCs w:val="20"/>
        </w:rPr>
      </w:pPr>
      <w:r w:rsidRPr="00AF4501">
        <w:rPr>
          <w:rFonts w:ascii="Arial Narrow" w:hAnsi="Arial Narrow"/>
          <w:bCs/>
          <w:color w:val="000000"/>
          <w:sz w:val="20"/>
          <w:szCs w:val="20"/>
        </w:rPr>
        <w:t xml:space="preserve">Отделение в составе отдельного взвода: командир, милиционер, милиционер- водитель, милиционер-кинолог.  </w:t>
      </w:r>
    </w:p>
    <w:p w:rsidR="00AF4501" w:rsidRPr="00AF4501" w:rsidRDefault="00AF4501" w:rsidP="00AF4501">
      <w:pPr>
        <w:widowControl w:val="0"/>
        <w:autoSpaceDE w:val="0"/>
        <w:autoSpaceDN w:val="0"/>
        <w:adjustRightInd w:val="0"/>
        <w:ind w:firstLine="567"/>
        <w:jc w:val="center"/>
        <w:rPr>
          <w:rFonts w:ascii="Arial Narrow" w:hAnsi="Arial Narrow"/>
          <w:b/>
          <w:bCs/>
          <w:sz w:val="20"/>
          <w:szCs w:val="20"/>
        </w:rPr>
      </w:pPr>
    </w:p>
    <w:p w:rsidR="00AF4501" w:rsidRPr="00AF4501" w:rsidRDefault="00811113" w:rsidP="00AF4501">
      <w:pPr>
        <w:widowControl w:val="0"/>
        <w:autoSpaceDE w:val="0"/>
        <w:autoSpaceDN w:val="0"/>
        <w:adjustRightInd w:val="0"/>
        <w:ind w:firstLine="567"/>
        <w:jc w:val="center"/>
        <w:rPr>
          <w:rFonts w:ascii="Arial Narrow" w:hAnsi="Arial Narrow"/>
          <w:b/>
          <w:bCs/>
          <w:sz w:val="20"/>
          <w:szCs w:val="20"/>
        </w:rPr>
      </w:pPr>
      <w:r>
        <w:rPr>
          <w:rFonts w:ascii="Arial Narrow" w:hAnsi="Arial Narrow"/>
          <w:b/>
          <w:bCs/>
          <w:sz w:val="20"/>
          <w:szCs w:val="20"/>
        </w:rPr>
        <w:t>6.17</w:t>
      </w:r>
      <w:r w:rsidR="00AF4501" w:rsidRPr="00AF4501">
        <w:rPr>
          <w:rFonts w:ascii="Arial Narrow" w:hAnsi="Arial Narrow"/>
          <w:b/>
          <w:bCs/>
          <w:sz w:val="20"/>
          <w:szCs w:val="20"/>
        </w:rPr>
        <w:t>. Личный прием начальником ИВС.</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center"/>
              <w:rPr>
                <w:rFonts w:ascii="Arial Narrow" w:hAnsi="Arial Narrow"/>
                <w:i/>
                <w:iCs/>
                <w:sz w:val="16"/>
                <w:szCs w:val="16"/>
              </w:rPr>
            </w:pPr>
            <w:r w:rsidRPr="00811113">
              <w:rPr>
                <w:rFonts w:ascii="Arial Narrow" w:hAnsi="Arial Narrow"/>
                <w:i/>
                <w:iCs/>
                <w:sz w:val="16"/>
                <w:szCs w:val="16"/>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Периодичность проведения личного приема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проводится ли личный прием  ежедневно;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не производится ли подмена при проведении приема начальника ИВС иным лицом (заместители начальника ИВС должны вести отдельно свой прием – п. 154 ПВР)</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both"/>
              <w:rPr>
                <w:rFonts w:ascii="Arial Narrow" w:hAnsi="Arial Narrow"/>
                <w:sz w:val="16"/>
                <w:szCs w:val="16"/>
              </w:rPr>
            </w:pPr>
            <w:r w:rsidRPr="00811113">
              <w:rPr>
                <w:rFonts w:ascii="Arial Narrow" w:hAnsi="Arial Narrow"/>
                <w:sz w:val="16"/>
                <w:szCs w:val="16"/>
              </w:rPr>
              <w:t xml:space="preserve">Личный прием подозреваемых и обвиняемых начальником ИВС или уполномоченными им лицами осуществляется ежедневно, кроме выходных и праздничных дней, в течение рабочего времени (п. 153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2) Порядок  записи на  прием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принимаются ли устные заявления о приеме начальником ИВС;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ведется  ли журнал  личного приема; регистрируются ли в нем заявления   о приеме </w:t>
            </w:r>
          </w:p>
          <w:p w:rsidR="00AF4501" w:rsidRPr="00AF4501" w:rsidRDefault="00AF4501" w:rsidP="00AF4501">
            <w:pPr>
              <w:widowControl w:val="0"/>
              <w:autoSpaceDE w:val="0"/>
              <w:autoSpaceDN w:val="0"/>
              <w:adjustRightInd w:val="0"/>
              <w:rPr>
                <w:rFonts w:ascii="Arial Narrow" w:hAnsi="Arial Narrow"/>
                <w:sz w:val="20"/>
                <w:szCs w:val="20"/>
              </w:rPr>
            </w:pP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both"/>
              <w:rPr>
                <w:rFonts w:ascii="Arial Narrow" w:hAnsi="Arial Narrow"/>
                <w:sz w:val="16"/>
                <w:szCs w:val="16"/>
              </w:rPr>
            </w:pPr>
            <w:r w:rsidRPr="00811113">
              <w:rPr>
                <w:rFonts w:ascii="Arial Narrow" w:hAnsi="Arial Narrow"/>
                <w:sz w:val="16"/>
                <w:szCs w:val="16"/>
              </w:rPr>
              <w:t xml:space="preserve">Запись на личный прием осуществляется ежедневно во время обхода камер сотрудниками ИВС. Заявления о приеме подаются письменно или делаются устно и регистрируются в порядке очередности их подачи в журнале личного приема с указанием должностного лица, к которому подозреваемый или обвиняемый хотел бы попасть на прием (п. 155 ПВР) </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Запись результатов приема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фиксируется ли в журнале результаты приема;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принимаются ли по результатам  приема решения по существу обращения;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не допускается ли формальное рассмотрение  обращение (например, внесение в журнал записи о том, что «дано разъяснено», когда заявитель просил о принятии мер в рамках компетенции начальника ИВС) </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both"/>
              <w:rPr>
                <w:rFonts w:ascii="Arial Narrow" w:hAnsi="Arial Narrow"/>
                <w:sz w:val="16"/>
                <w:szCs w:val="16"/>
              </w:rPr>
            </w:pPr>
            <w:r w:rsidRPr="00811113">
              <w:rPr>
                <w:rFonts w:ascii="Arial Narrow" w:hAnsi="Arial Narrow"/>
                <w:sz w:val="16"/>
                <w:szCs w:val="16"/>
              </w:rPr>
              <w:t>После окончания приема в журнале фиксируются его результаты, а на заявлении о личном приеме ставится отметка. Заявление подшивается в личное дело подозреваемого или обвиняемого (п. 156 ПВР)</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4) Личный прием родственников и иных лиц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вывешен  ли график приема в доступных для посетителей месте;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соблюдается ли  этот график;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 какой журнал производится запись на личный прием;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ведется  ли прием  при необходимости  вне графика; сколько посетителей в течении года было принято вне графика;</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каким образом результаты личного приема отражены в специальном  журнале (п. 158)</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both"/>
              <w:rPr>
                <w:rFonts w:ascii="Arial Narrow" w:hAnsi="Arial Narrow"/>
                <w:sz w:val="16"/>
                <w:szCs w:val="16"/>
              </w:rPr>
            </w:pPr>
            <w:r w:rsidRPr="00811113">
              <w:rPr>
                <w:rFonts w:ascii="Arial Narrow" w:hAnsi="Arial Narrow"/>
                <w:sz w:val="16"/>
                <w:szCs w:val="16"/>
              </w:rPr>
              <w:t>Личный прием начальником ИВС (заместителями) родственников или иных лиц производится по графику, который вывешивается в помещении для посетителей. Там же  производится запись граждан на личный прием. Указанные должностные лица при необходимости могут принять граждан по их просьбе вне установленного графика (п. 157 ПВР)</w:t>
            </w:r>
          </w:p>
        </w:tc>
      </w:tr>
    </w:tbl>
    <w:p w:rsidR="00AF4501" w:rsidRPr="00AF4501" w:rsidRDefault="00AF4501" w:rsidP="00AF4501">
      <w:pPr>
        <w:widowControl w:val="0"/>
        <w:autoSpaceDE w:val="0"/>
        <w:autoSpaceDN w:val="0"/>
        <w:adjustRightInd w:val="0"/>
        <w:ind w:firstLine="567"/>
        <w:jc w:val="both"/>
        <w:rPr>
          <w:rFonts w:ascii="Arial Narrow" w:hAnsi="Arial Narrow"/>
          <w:sz w:val="20"/>
          <w:szCs w:val="20"/>
        </w:rPr>
      </w:pPr>
    </w:p>
    <w:p w:rsidR="00AF4501" w:rsidRPr="00AF4501" w:rsidRDefault="00811113" w:rsidP="00AF4501">
      <w:pPr>
        <w:widowControl w:val="0"/>
        <w:autoSpaceDE w:val="0"/>
        <w:autoSpaceDN w:val="0"/>
        <w:adjustRightInd w:val="0"/>
        <w:ind w:firstLine="567"/>
        <w:jc w:val="center"/>
        <w:rPr>
          <w:rFonts w:ascii="Arial Narrow" w:hAnsi="Arial Narrow"/>
          <w:b/>
          <w:bCs/>
          <w:sz w:val="20"/>
          <w:szCs w:val="20"/>
        </w:rPr>
      </w:pPr>
      <w:r>
        <w:rPr>
          <w:rFonts w:ascii="Arial Narrow" w:hAnsi="Arial Narrow"/>
          <w:b/>
          <w:bCs/>
          <w:sz w:val="20"/>
          <w:szCs w:val="20"/>
        </w:rPr>
        <w:t>6.18</w:t>
      </w:r>
      <w:r w:rsidR="00AF4501" w:rsidRPr="00AF4501">
        <w:rPr>
          <w:rFonts w:ascii="Arial Narrow" w:hAnsi="Arial Narrow"/>
          <w:b/>
          <w:bCs/>
          <w:sz w:val="20"/>
          <w:szCs w:val="20"/>
        </w:rPr>
        <w:t>. Дисциплинарные взыскания. Водворение в карцер.</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52"/>
        <w:gridCol w:w="3551"/>
        <w:gridCol w:w="2339"/>
      </w:tblGrid>
      <w:tr w:rsidR="00AF4501" w:rsidRPr="00AF4501" w:rsidTr="00AF4501">
        <w:tc>
          <w:tcPr>
            <w:tcW w:w="1252"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Предмет проверки</w:t>
            </w:r>
          </w:p>
        </w:tc>
        <w:tc>
          <w:tcPr>
            <w:tcW w:w="3551" w:type="dxa"/>
            <w:tcBorders>
              <w:top w:val="single" w:sz="2" w:space="0" w:color="000000"/>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center"/>
              <w:rPr>
                <w:rFonts w:ascii="Arial Narrow" w:hAnsi="Arial Narrow"/>
                <w:i/>
                <w:iCs/>
                <w:sz w:val="20"/>
                <w:szCs w:val="20"/>
              </w:rPr>
            </w:pPr>
            <w:r w:rsidRPr="00AF4501">
              <w:rPr>
                <w:rFonts w:ascii="Arial Narrow" w:hAnsi="Arial Narrow"/>
                <w:i/>
                <w:iCs/>
                <w:sz w:val="20"/>
                <w:szCs w:val="20"/>
              </w:rPr>
              <w:t>На что следует обратить внимание</w:t>
            </w:r>
          </w:p>
        </w:tc>
        <w:tc>
          <w:tcPr>
            <w:tcW w:w="2339" w:type="dxa"/>
            <w:tcBorders>
              <w:top w:val="single" w:sz="2" w:space="0" w:color="000000"/>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center"/>
              <w:rPr>
                <w:rFonts w:ascii="Arial Narrow" w:hAnsi="Arial Narrow"/>
                <w:i/>
                <w:iCs/>
                <w:sz w:val="16"/>
                <w:szCs w:val="16"/>
              </w:rPr>
            </w:pPr>
            <w:r w:rsidRPr="00811113">
              <w:rPr>
                <w:rFonts w:ascii="Arial Narrow" w:hAnsi="Arial Narrow"/>
                <w:i/>
                <w:iCs/>
                <w:sz w:val="16"/>
                <w:szCs w:val="16"/>
              </w:rPr>
              <w:t>Норма права, регулирующая соответствующие правоотношения</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1. Основания  водворения в карцер или одиночную камеру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не допускается ли объективное вменение хранения запрещенных предметов (ЗП), когда обнаружение  ЗП  в вещах или на спальном месте заключенного без наличия доказательств принадлежности ему указанного предмета само по себе признается доказательством его вины в хранении  ЗП;</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не налагаются ли взыскания за невыполнение незаконных и необоснованных требований сотрудников  ИВС;</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какое количество случаев внутрикамерных  притеснений было выявлено.  </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Подозреваемые и обвиняемые могут быть водворены в одиночную камеру или карцер ... за:</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1) притеснение и оскорбление других подозреваемых и обвиняемых;</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2) нападение на сотрудников ИВС или других лиц;</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3) неповиновение законным требованиям сотрудников ИВС или иных лиц либо оскорбление их;</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4) неоднократное нарушение правил изоляции;</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5) хранение, изготовление и употребление алкогольных напитков, психотропных веществ;</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6) хранение, изготовление и использование других предметов, веществ и продуктов питания, запрещенных к хранению и использованию;</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7) участие в азартных играх;</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8) мелкое хулиганство;</w:t>
            </w:r>
          </w:p>
          <w:p w:rsidR="00AF4501" w:rsidRPr="00811113" w:rsidRDefault="00AF4501" w:rsidP="00AF4501">
            <w:pPr>
              <w:widowControl w:val="0"/>
              <w:autoSpaceDN w:val="0"/>
              <w:adjustRightInd w:val="0"/>
              <w:ind w:firstLine="104"/>
              <w:jc w:val="both"/>
              <w:rPr>
                <w:rFonts w:ascii="Arial Narrow" w:hAnsi="Arial Narrow"/>
                <w:sz w:val="16"/>
                <w:szCs w:val="16"/>
              </w:rPr>
            </w:pPr>
            <w:r w:rsidRPr="00811113">
              <w:rPr>
                <w:rFonts w:ascii="Arial Narrow" w:hAnsi="Arial Narrow"/>
                <w:sz w:val="16"/>
                <w:szCs w:val="16"/>
              </w:rPr>
              <w:t>9) совершение нарушений лицами,  к которым ранее были применены 2 и более дисциплинарных взыскания в виде выговора.</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2.  Соблюдение порядка водворения в  ИВС</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содержит ли постановление достаточные основания водворения в карцер;</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учитываются ли при заключении мед работника хронические заболевания, психическое состояние, наличие  температуры, иные острые состояния, производится ли телесный осмотр и выяснение жалоб водворяемого на состояние здоровья; </w:t>
            </w:r>
          </w:p>
          <w:p w:rsidR="00AF4501" w:rsidRPr="00AF4501" w:rsidRDefault="00AF4501" w:rsidP="00AF4501">
            <w:pPr>
              <w:widowControl w:val="0"/>
              <w:autoSpaceDE w:val="0"/>
              <w:autoSpaceDN w:val="0"/>
              <w:adjustRightInd w:val="0"/>
              <w:rPr>
                <w:rFonts w:ascii="Arial Narrow" w:hAnsi="Arial Narrow"/>
                <w:sz w:val="20"/>
                <w:szCs w:val="20"/>
              </w:rPr>
            </w:pPr>
            <w:r w:rsidRPr="00AF4501">
              <w:rPr>
                <w:rFonts w:ascii="Arial Narrow" w:hAnsi="Arial Narrow"/>
                <w:sz w:val="20"/>
                <w:szCs w:val="20"/>
              </w:rPr>
              <w:t xml:space="preserve">- учитывается ли при даче согласия  мед работника на водворение в карцер прогноз развития заболевания   при нахождении  заключенного в карцере.   </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ind w:firstLine="104"/>
              <w:jc w:val="both"/>
              <w:rPr>
                <w:rFonts w:ascii="Arial Narrow" w:hAnsi="Arial Narrow"/>
                <w:sz w:val="16"/>
                <w:szCs w:val="16"/>
              </w:rPr>
            </w:pPr>
            <w:r w:rsidRPr="00811113">
              <w:rPr>
                <w:rFonts w:ascii="Arial Narrow" w:hAnsi="Arial Narrow"/>
                <w:sz w:val="16"/>
                <w:szCs w:val="16"/>
              </w:rPr>
              <w:t>Водворение в карцер осуществляется на основании постановления начальника органа внутренних дел и заключения медицинского работника о возможности нахождения подозреваемого или обвиняемого в карцере (п. 4 приложение 1 к  ПВР ИВС)</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3. Условия содержания в карцере </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обеспечены ли водворенные в карцер спальным местом и спальными принадлежностями пригодными для сна;</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не допускается ли в отношении водворенных в карцер ограничения и запреты, не предусмотренные Правилами;</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выводятся ли находящиеся в карцере не прогулку; </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xml:space="preserve">- предоставляется ли им свидания с защитником, возможность направления жалоб, заявлений и предложений;  </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Содержание подозреваемых и обвиняемых в карцере одиночное. В карцере подозреваемые и обвиняемые обеспечиваются индивидуальным спальным местом и постельными принадлежностями только на время сна в установленные часы.</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Им запрещается:</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1) переписка, кроме направления ими предложений, заявлений и жалоб;</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2) свидания, кроме свиданий с защитником, а также получение передач;</w:t>
            </w:r>
          </w:p>
          <w:p w:rsidR="00AF4501" w:rsidRPr="00811113" w:rsidRDefault="00AF4501" w:rsidP="00AF4501">
            <w:pPr>
              <w:widowControl w:val="0"/>
              <w:autoSpaceDE w:val="0"/>
              <w:autoSpaceDN w:val="0"/>
              <w:adjustRightInd w:val="0"/>
              <w:ind w:firstLine="104"/>
              <w:jc w:val="both"/>
              <w:rPr>
                <w:rFonts w:ascii="Arial Narrow" w:hAnsi="Arial Narrow"/>
                <w:sz w:val="16"/>
                <w:szCs w:val="16"/>
              </w:rPr>
            </w:pPr>
            <w:r w:rsidRPr="00811113">
              <w:rPr>
                <w:rFonts w:ascii="Arial Narrow" w:hAnsi="Arial Narrow"/>
                <w:sz w:val="16"/>
                <w:szCs w:val="16"/>
              </w:rPr>
              <w:t>3) пользование настольными играми.</w:t>
            </w:r>
          </w:p>
          <w:p w:rsidR="00AF4501" w:rsidRPr="00811113" w:rsidRDefault="00AF4501" w:rsidP="00AF4501">
            <w:pPr>
              <w:widowControl w:val="0"/>
              <w:autoSpaceDN w:val="0"/>
              <w:adjustRightInd w:val="0"/>
              <w:ind w:firstLine="104"/>
              <w:jc w:val="both"/>
              <w:rPr>
                <w:rFonts w:ascii="Arial Narrow" w:hAnsi="Arial Narrow"/>
                <w:sz w:val="16"/>
                <w:szCs w:val="16"/>
              </w:rPr>
            </w:pPr>
            <w:r w:rsidRPr="00811113">
              <w:rPr>
                <w:rFonts w:ascii="Arial Narrow" w:hAnsi="Arial Narrow"/>
                <w:sz w:val="16"/>
                <w:szCs w:val="16"/>
              </w:rPr>
              <w:t>Они пользуются правом ежедневной прогулки продолжительностью один час.</w:t>
            </w:r>
          </w:p>
        </w:tc>
      </w:tr>
      <w:tr w:rsidR="00AF4501" w:rsidRPr="00AF4501" w:rsidTr="00AF4501">
        <w:tc>
          <w:tcPr>
            <w:tcW w:w="1252"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4. Применяется ли  право начальника  ОВД  на отсрочку водворения в карцер</w:t>
            </w:r>
          </w:p>
        </w:tc>
        <w:tc>
          <w:tcPr>
            <w:tcW w:w="3551" w:type="dxa"/>
            <w:tcBorders>
              <w:top w:val="nil"/>
              <w:left w:val="single" w:sz="2" w:space="0" w:color="000000"/>
              <w:bottom w:val="single" w:sz="2" w:space="0" w:color="000000"/>
              <w:right w:val="nil"/>
            </w:tcBorders>
          </w:tcPr>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сколько лиц было в течении года водворено в карцер;</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сколько из них было освобождено из карцера досрочно по медицинским показаниям;</w:t>
            </w:r>
          </w:p>
          <w:p w:rsidR="00AF4501" w:rsidRPr="00AF4501" w:rsidRDefault="00AF4501" w:rsidP="00AF4501">
            <w:pPr>
              <w:widowControl w:val="0"/>
              <w:autoSpaceDE w:val="0"/>
              <w:autoSpaceDN w:val="0"/>
              <w:adjustRightInd w:val="0"/>
              <w:jc w:val="both"/>
              <w:rPr>
                <w:rFonts w:ascii="Arial Narrow" w:hAnsi="Arial Narrow"/>
                <w:sz w:val="20"/>
                <w:szCs w:val="20"/>
              </w:rPr>
            </w:pPr>
            <w:r w:rsidRPr="00AF4501">
              <w:rPr>
                <w:rFonts w:ascii="Arial Narrow" w:hAnsi="Arial Narrow"/>
                <w:sz w:val="20"/>
                <w:szCs w:val="20"/>
              </w:rPr>
              <w:t>- сколько из них было освобождено по иным основаниям.</w:t>
            </w:r>
          </w:p>
        </w:tc>
        <w:tc>
          <w:tcPr>
            <w:tcW w:w="2339" w:type="dxa"/>
            <w:tcBorders>
              <w:top w:val="nil"/>
              <w:left w:val="single" w:sz="2" w:space="0" w:color="000000"/>
              <w:bottom w:val="single" w:sz="2" w:space="0" w:color="000000"/>
              <w:right w:val="single" w:sz="2" w:space="0" w:color="000000"/>
            </w:tcBorders>
          </w:tcPr>
          <w:p w:rsidR="00AF4501" w:rsidRPr="00811113" w:rsidRDefault="00AF4501" w:rsidP="00AF4501">
            <w:pPr>
              <w:widowControl w:val="0"/>
              <w:autoSpaceDN w:val="0"/>
              <w:adjustRightInd w:val="0"/>
              <w:jc w:val="both"/>
              <w:rPr>
                <w:rFonts w:ascii="Arial Narrow" w:hAnsi="Arial Narrow"/>
                <w:sz w:val="16"/>
                <w:szCs w:val="16"/>
              </w:rPr>
            </w:pPr>
            <w:r w:rsidRPr="00811113">
              <w:rPr>
                <w:rFonts w:ascii="Arial Narrow" w:hAnsi="Arial Narrow"/>
                <w:sz w:val="16"/>
                <w:szCs w:val="16"/>
              </w:rPr>
              <w:t>Начальник органа внутренних дел имеет право отсрочить исполнение взыскания в виде водворения в карцер, сократить срок содержания в карцере либо досрочно освободить подозреваемого или обвиняемого из карцера с учетом медицинских показаний или по иным основаниям. Если подозреваемый или обвиняемый в период отсрочки не совершил нового нарушения, он может быть освобожден от взыскания</w:t>
            </w:r>
          </w:p>
        </w:tc>
      </w:tr>
    </w:tbl>
    <w:p w:rsidR="00AF4501" w:rsidRPr="00AF4501" w:rsidRDefault="00AF4501" w:rsidP="00AF4501">
      <w:pPr>
        <w:widowControl w:val="0"/>
        <w:autoSpaceDE w:val="0"/>
        <w:autoSpaceDN w:val="0"/>
        <w:adjustRightInd w:val="0"/>
        <w:jc w:val="both"/>
        <w:rPr>
          <w:rFonts w:ascii="Arial Narrow" w:hAnsi="Arial Narrow"/>
          <w:color w:val="000000"/>
          <w:sz w:val="20"/>
          <w:szCs w:val="20"/>
        </w:rPr>
      </w:pP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b/>
          <w:sz w:val="20"/>
          <w:szCs w:val="20"/>
        </w:rPr>
        <w:t>1. Совершение каких действий запрещается находящимся в ИВС?</w:t>
      </w:r>
      <w:r w:rsidRPr="00AF4501">
        <w:rPr>
          <w:rFonts w:ascii="Arial Narrow" w:hAnsi="Arial Narrow"/>
          <w:sz w:val="20"/>
          <w:szCs w:val="20"/>
        </w:rPr>
        <w:t xml:space="preserve"> - В соответствие с приложением № 1 к  ПВР ИВС, подозреваемым и обвиняемым, содержащимся в ИВС  запрещено: </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 без разрешения администрации ИВС выходить из камер и других помещений режимных корпусов;</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2) нарушать границу охраны объектов ИВС;</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3) приобретать, изготовлять и употреблять алкогольные напитки, наркотические, психотропные и другие запрещенные к обороту вещества;</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4) играть в настольные игры с целью извлечения материальной или иной выгоды;</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5) наносить себе или иным лицам татуировки;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6) занавешивать и менять без разрешения администрации ИВС спальные места;</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7) закрывать лампы освещения и совершать иные действия, которые затрудняют наблюдение за поведением содержащихся в камере лиц;</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8) пользоваться самодельными электроприборами;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9) разводить открытый огонь в камере;</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10) содержать животных;</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11) без разрешения администрации ИВС производить ремонт сантехники, осветительных и других приборов или регулировку освещения в камере;</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12) засорять санузлы в камерах посторонними предметами;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13) причинять вред имуществу, находящемуся в камере;</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14) снимать со стен камер информацию об основных правах и обязанностях подозреваемых и обвиняемых, содержащихся в ИВС;</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15) оклеивать стены, камерный инвентарь бумагой, фотографиями, рисунками, вырезками из газет и журналов, наносить на них надписи и рисунки;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16) при движении по территории ИВС выходить из строя, курить, разговаривать, заглядывать в камерные глазки, поднимать какие-либо предметы, нажимать кнопки тревожной сигнализации;</w:t>
      </w:r>
    </w:p>
    <w:p w:rsidR="00AF4501" w:rsidRPr="00AF4501" w:rsidRDefault="00AF4501" w:rsidP="00AF4501">
      <w:pPr>
        <w:widowControl w:val="0"/>
        <w:autoSpaceDE w:val="0"/>
        <w:autoSpaceDN w:val="0"/>
        <w:adjustRightInd w:val="0"/>
        <w:ind w:firstLine="567"/>
        <w:jc w:val="both"/>
        <w:rPr>
          <w:rFonts w:ascii="Arial Narrow" w:hAnsi="Arial Narrow"/>
          <w:sz w:val="20"/>
          <w:szCs w:val="20"/>
        </w:rPr>
      </w:pPr>
      <w:r w:rsidRPr="00AF4501">
        <w:rPr>
          <w:rFonts w:ascii="Arial Narrow" w:hAnsi="Arial Narrow"/>
          <w:sz w:val="20"/>
          <w:szCs w:val="20"/>
        </w:rPr>
        <w:t>17) выбрасывать что-либо из окон, взбираться на подоконник, высовываться в форточку, подходить вплотную к "глазку" двери, закрывать "глазок".</w:t>
      </w:r>
    </w:p>
    <w:p w:rsidR="00AF4501" w:rsidRPr="00AF4501" w:rsidRDefault="00AF4501" w:rsidP="00AF4501">
      <w:pPr>
        <w:widowControl w:val="0"/>
        <w:tabs>
          <w:tab w:val="left" w:pos="730"/>
        </w:tabs>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 xml:space="preserve">2. Каковы требования ЕПП к дисциплинарным взысканиям ? </w:t>
      </w:r>
      <w:r w:rsidRPr="00AF4501">
        <w:rPr>
          <w:rFonts w:ascii="Arial Narrow" w:hAnsi="Arial Narrow"/>
          <w:color w:val="000000"/>
          <w:sz w:val="20"/>
          <w:szCs w:val="20"/>
        </w:rPr>
        <w:t xml:space="preserve">- П. 56 устанавливает, что дисциплинарные процедуры рассматриваются как крайние меры. Там, где это возможно, администрация учреждения должна использовать механизмы восстановительного правосудия и медиации для урегулирования споров с заключёнными или между ними. Строгость любого наказания должна быть пропорциональна допущенному нарушению (п.2 пр. 60) </w:t>
      </w:r>
    </w:p>
    <w:p w:rsidR="00AF4501" w:rsidRPr="00AF4501" w:rsidRDefault="00AF4501" w:rsidP="00AF4501">
      <w:pPr>
        <w:widowControl w:val="0"/>
        <w:tabs>
          <w:tab w:val="left" w:pos="730"/>
        </w:tabs>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3. Каковы права заключённых, обвиняемых в дисциплинарных проступках?</w:t>
      </w:r>
      <w:r w:rsidRPr="00AF4501">
        <w:rPr>
          <w:rFonts w:ascii="Arial Narrow" w:hAnsi="Arial Narrow"/>
          <w:color w:val="000000"/>
          <w:sz w:val="20"/>
          <w:szCs w:val="20"/>
        </w:rPr>
        <w:t xml:space="preserve">  - В соответствие с п. 59 ЕПП, такие заключенные а) незамедлительно  и подробно  информируются на понятном  им языке о характере выдвигаемых против них обвинений; Ь)  должны имеет достаточные время и условия для подготовки своей защиты; с) должны  иметь  возможность защищать  себя лично  или с  привлечением  правовой помощи, если это требуется в интересах правосудия; d) должны иметь возможность требовать присутствия свидетелей и заслушивать их или требовать их заслушивания от своего имени; е)     должны получать бесплатную помощь переводчика, если они не понимают языка, на котором ведётся слушание, или не могут на нём говорить.</w:t>
      </w:r>
    </w:p>
    <w:p w:rsidR="00AF4501" w:rsidRPr="00AF4501" w:rsidRDefault="00AF4501" w:rsidP="00AF4501">
      <w:pPr>
        <w:widowControl w:val="0"/>
        <w:autoSpaceDE w:val="0"/>
        <w:autoSpaceDN w:val="0"/>
        <w:adjustRightInd w:val="0"/>
        <w:ind w:firstLine="567"/>
        <w:jc w:val="both"/>
        <w:rPr>
          <w:rFonts w:ascii="Arial Narrow" w:hAnsi="Arial Narrow"/>
          <w:color w:val="000000"/>
          <w:sz w:val="20"/>
          <w:szCs w:val="20"/>
        </w:rPr>
      </w:pPr>
      <w:r w:rsidRPr="00AF4501">
        <w:rPr>
          <w:rFonts w:ascii="Arial Narrow" w:hAnsi="Arial Narrow"/>
          <w:b/>
          <w:color w:val="000000"/>
          <w:sz w:val="20"/>
          <w:szCs w:val="20"/>
        </w:rPr>
        <w:t>4. Каковы требования ЕПП к исполнению дисциплинарных наказаний?</w:t>
      </w:r>
      <w:r w:rsidRPr="00AF4501">
        <w:rPr>
          <w:rFonts w:ascii="Arial Narrow" w:hAnsi="Arial Narrow"/>
          <w:color w:val="000000"/>
          <w:sz w:val="20"/>
          <w:szCs w:val="20"/>
        </w:rPr>
        <w:t xml:space="preserve"> -  Запрещены: 1) коллективное наказание; 2) телесное наказание; 3) наказание помещением в карцер без окон; 4) все иные виды негуманного или унизительного наказания; 5) полное прекращение контактов с семьёй (пр. 60). </w:t>
      </w:r>
    </w:p>
    <w:p w:rsidR="00AF4501" w:rsidRPr="00AF4501" w:rsidRDefault="00AF4501" w:rsidP="00AF4501">
      <w:pPr>
        <w:widowControl w:val="0"/>
        <w:tabs>
          <w:tab w:val="left" w:pos="758"/>
        </w:tabs>
        <w:autoSpaceDE w:val="0"/>
        <w:autoSpaceDN w:val="0"/>
        <w:adjustRightInd w:val="0"/>
        <w:ind w:firstLine="567"/>
        <w:jc w:val="both"/>
        <w:rPr>
          <w:rFonts w:ascii="Arial Narrow" w:hAnsi="Arial Narrow"/>
          <w:color w:val="000000"/>
          <w:sz w:val="20"/>
          <w:szCs w:val="20"/>
        </w:rPr>
      </w:pPr>
    </w:p>
    <w:p w:rsidR="00AF4501" w:rsidRDefault="00AF4501" w:rsidP="00472155">
      <w:pPr>
        <w:pStyle w:val="List7"/>
        <w:numPr>
          <w:ilvl w:val="0"/>
          <w:numId w:val="0"/>
        </w:numPr>
        <w:ind w:left="720" w:hanging="360"/>
      </w:pPr>
    </w:p>
    <w:p w:rsidR="00AF4501" w:rsidRDefault="00AF4501" w:rsidP="00472155">
      <w:pPr>
        <w:pStyle w:val="List7"/>
        <w:numPr>
          <w:ilvl w:val="0"/>
          <w:numId w:val="0"/>
        </w:numPr>
        <w:ind w:left="720" w:hanging="360"/>
      </w:pPr>
    </w:p>
    <w:p w:rsidR="00472155" w:rsidRPr="00472155" w:rsidRDefault="00472155" w:rsidP="00472155">
      <w:pPr>
        <w:pStyle w:val="List7"/>
        <w:jc w:val="center"/>
        <w:rPr>
          <w:rFonts w:ascii="Arial Narrow" w:hAnsi="Arial Narrow"/>
          <w:b/>
          <w:sz w:val="36"/>
          <w:szCs w:val="36"/>
        </w:rPr>
      </w:pPr>
      <w:r w:rsidRPr="00472155">
        <w:rPr>
          <w:rFonts w:ascii="Arial Narrow" w:hAnsi="Arial Narrow"/>
          <w:b/>
          <w:sz w:val="36"/>
          <w:szCs w:val="36"/>
        </w:rPr>
        <w:t>Охрана и надзор в учреждениях уголовно-исполнительной системе.</w:t>
      </w:r>
    </w:p>
    <w:p w:rsidR="00472155" w:rsidRDefault="00472155" w:rsidP="00472155">
      <w:pPr>
        <w:autoSpaceDE w:val="0"/>
        <w:autoSpaceDN w:val="0"/>
        <w:adjustRightInd w:val="0"/>
        <w:ind w:firstLine="540"/>
        <w:jc w:val="both"/>
        <w:outlineLvl w:val="0"/>
        <w:rPr>
          <w:rFonts w:ascii="Arial Narrow" w:hAnsi="Arial Narrow" w:cs="Arial"/>
          <w:b/>
          <w:color w:val="000000" w:themeColor="text1"/>
          <w:sz w:val="16"/>
          <w:szCs w:val="16"/>
          <w:lang w:eastAsia="en-US"/>
        </w:rPr>
      </w:pP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b/>
          <w:color w:val="000000" w:themeColor="text1"/>
          <w:sz w:val="16"/>
          <w:szCs w:val="16"/>
          <w:lang w:eastAsia="en-US"/>
        </w:rPr>
        <w:t>Список сокращений</w:t>
      </w:r>
      <w:r w:rsidRPr="001649F7">
        <w:rPr>
          <w:rFonts w:ascii="Arial Narrow" w:hAnsi="Arial Narrow" w:cs="Arial"/>
          <w:color w:val="000000" w:themeColor="text1"/>
          <w:sz w:val="16"/>
          <w:szCs w:val="16"/>
          <w:lang w:eastAsia="en-US"/>
        </w:rPr>
        <w:t>: АКЛ - армированная колючая лента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АСКЛ - армированная скрученная колючая лента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ВК - воспитательная колония</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ДИЗО - дисциплинарный изолятор</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ДПНСИ - дежурный помощник начальника следственного изолятора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ДПНТ - дежурный помощник начальника тюрьмы</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ЕПКТ - единое помещение камерного типа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ЗРШ - запасные инструменты и принадлежности</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ИК - исправительная колония</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ИСОН - инженерные средства охраны и надзора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ИТО - инженерно-техническое обеспечение</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ИТСН - инженерно-технические средства надзора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ИТСО - инженерно-технические средства охраны</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ИТСОН - инженерно-технические средства охраны и надзора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КДП - комендантско-диспетчерский пункт</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КПП - контрольно-пропускной пункт</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КСП - контрольно-следовая полоса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КХО - комната для хранения оружия, боеприпасов и специальных средств</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ОД - оперативный дежурный</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ПКТ - помещение камерного типа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ПУТСН - пульт управления техническими средствами надзора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ПУТСО - пульт управления техническими средствами охраны</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ПФРСИ - помещения, функционирующие в режиме следственного изолятора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СВЧ - сверхвысокие частоты</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СИВ - средства инженерного вооружения</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СИЗО - следственный изолятор</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СТС - средства тревожной сигнализации</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ТСО - технические средства охраны</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ТСОН - технические средства охраны и надзора</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УКВ - ультракороткие волны</w:t>
      </w:r>
    </w:p>
    <w:p w:rsidR="00472155" w:rsidRPr="001649F7" w:rsidRDefault="00472155" w:rsidP="00472155">
      <w:pPr>
        <w:autoSpaceDE w:val="0"/>
        <w:autoSpaceDN w:val="0"/>
        <w:adjustRightInd w:val="0"/>
        <w:ind w:firstLine="540"/>
        <w:jc w:val="both"/>
        <w:outlineLvl w:val="0"/>
        <w:rPr>
          <w:rFonts w:ascii="Arial Narrow" w:hAnsi="Arial Narrow" w:cs="Arial"/>
          <w:color w:val="000000" w:themeColor="text1"/>
          <w:sz w:val="16"/>
          <w:szCs w:val="16"/>
          <w:lang w:eastAsia="en-US"/>
        </w:rPr>
      </w:pPr>
      <w:r w:rsidRPr="001649F7">
        <w:rPr>
          <w:rFonts w:ascii="Arial Narrow" w:hAnsi="Arial Narrow" w:cs="Arial"/>
          <w:color w:val="000000" w:themeColor="text1"/>
          <w:sz w:val="16"/>
          <w:szCs w:val="16"/>
          <w:lang w:eastAsia="en-US"/>
        </w:rPr>
        <w:t>ШИЗО - штрафной изолятор</w:t>
      </w:r>
    </w:p>
    <w:p w:rsidR="00687729" w:rsidRDefault="00687729" w:rsidP="001B28F4">
      <w:pPr>
        <w:spacing w:line="276" w:lineRule="auto"/>
        <w:ind w:firstLine="540"/>
        <w:jc w:val="both"/>
        <w:rPr>
          <w:rFonts w:ascii="Arial Narrow" w:hAnsi="Arial Narrow"/>
          <w:b/>
          <w:color w:val="000000"/>
          <w:sz w:val="20"/>
          <w:szCs w:val="20"/>
        </w:rPr>
      </w:pPr>
    </w:p>
    <w:p w:rsidR="00185F51" w:rsidRDefault="00687729" w:rsidP="001B28F4">
      <w:pPr>
        <w:spacing w:line="276" w:lineRule="auto"/>
        <w:ind w:firstLine="540"/>
        <w:jc w:val="both"/>
        <w:rPr>
          <w:rFonts w:ascii="Arial Narrow" w:hAnsi="Arial Narrow"/>
          <w:color w:val="000000"/>
          <w:sz w:val="20"/>
          <w:szCs w:val="20"/>
        </w:rPr>
      </w:pPr>
      <w:r>
        <w:rPr>
          <w:rFonts w:ascii="Arial Narrow" w:hAnsi="Arial Narrow"/>
          <w:b/>
          <w:color w:val="000000"/>
          <w:sz w:val="20"/>
          <w:szCs w:val="20"/>
        </w:rPr>
        <w:t>1</w:t>
      </w:r>
      <w:r w:rsidRPr="0031078C">
        <w:rPr>
          <w:rFonts w:ascii="Arial Narrow" w:hAnsi="Arial Narrow"/>
          <w:b/>
          <w:color w:val="000000"/>
          <w:sz w:val="20"/>
          <w:szCs w:val="20"/>
        </w:rPr>
        <w:t>) Каковы цели применения инженерно-технических средств охраны и надзора (далее - ИТСОН)?</w:t>
      </w:r>
      <w:r w:rsidRPr="0031078C">
        <w:rPr>
          <w:rFonts w:ascii="Arial Narrow" w:hAnsi="Arial Narrow"/>
          <w:color w:val="000000"/>
          <w:sz w:val="20"/>
          <w:szCs w:val="20"/>
        </w:rPr>
        <w:t xml:space="preserve"> – а)  создание условий для предупреждения и пресечения побегов; б) создание условий для пресечения других преступлений и нарушений установленного режима содержания; в) повышение эффективности надзора за заключенными и получения необходимой информации об их поведении, г) для обеспечения выполнения других служебных задач, возложенных на учреждения и органы УИС </w:t>
      </w:r>
      <w:r w:rsidRPr="0031078C">
        <w:rPr>
          <w:rFonts w:ascii="Arial Narrow" w:hAnsi="Arial Narrow"/>
          <w:bCs/>
          <w:i/>
          <w:color w:val="000000"/>
          <w:kern w:val="36"/>
          <w:sz w:val="20"/>
          <w:szCs w:val="20"/>
        </w:rPr>
        <w:t>(Наставление, утвержденное приказом Минюста РФ от 4 сентября 2006 г. N 279 "Об утверждении Наставления по оборудованию инженерно-техническими средствами охраны и надзора объектов уголовно-исполнительной системы", далее – приказ № 279).</w:t>
      </w:r>
      <w:r w:rsidR="00185F51">
        <w:rPr>
          <w:rFonts w:ascii="Arial Narrow" w:hAnsi="Arial Narrow"/>
          <w:color w:val="000000"/>
          <w:sz w:val="20"/>
          <w:szCs w:val="20"/>
        </w:rPr>
        <w:t xml:space="preserve"> </w:t>
      </w:r>
    </w:p>
    <w:p w:rsidR="00185F51" w:rsidRPr="00904273" w:rsidRDefault="00687729" w:rsidP="001B28F4">
      <w:pPr>
        <w:spacing w:line="276" w:lineRule="auto"/>
        <w:ind w:firstLine="540"/>
        <w:jc w:val="both"/>
        <w:rPr>
          <w:rFonts w:ascii="Arial Narrow" w:hAnsi="Arial Narrow" w:cs="Arial"/>
          <w:color w:val="000000" w:themeColor="text1"/>
          <w:sz w:val="22"/>
          <w:szCs w:val="22"/>
          <w:lang w:eastAsia="en-US"/>
        </w:rPr>
      </w:pPr>
      <w:r w:rsidRPr="0031078C">
        <w:rPr>
          <w:rFonts w:ascii="Arial Narrow" w:hAnsi="Arial Narrow"/>
          <w:b/>
          <w:color w:val="000000"/>
          <w:sz w:val="20"/>
          <w:szCs w:val="20"/>
        </w:rPr>
        <w:t xml:space="preserve">2) </w:t>
      </w:r>
      <w:r w:rsidR="00185F51">
        <w:rPr>
          <w:rFonts w:ascii="Arial Narrow" w:hAnsi="Arial Narrow"/>
          <w:b/>
          <w:color w:val="000000"/>
          <w:sz w:val="20"/>
          <w:szCs w:val="20"/>
        </w:rPr>
        <w:t xml:space="preserve">Каковы задачи применения ИТСОН? </w:t>
      </w:r>
      <w:r w:rsidR="000A6F2F">
        <w:rPr>
          <w:rFonts w:ascii="Arial Narrow" w:hAnsi="Arial Narrow"/>
          <w:b/>
          <w:color w:val="000000"/>
          <w:sz w:val="20"/>
          <w:szCs w:val="20"/>
        </w:rPr>
        <w:t>–</w:t>
      </w:r>
      <w:r w:rsidR="00185F51" w:rsidRPr="00904273">
        <w:rPr>
          <w:rFonts w:ascii="Arial Narrow" w:hAnsi="Arial Narrow" w:cs="Arial"/>
          <w:color w:val="000000" w:themeColor="text1"/>
          <w:sz w:val="22"/>
          <w:szCs w:val="22"/>
          <w:lang w:eastAsia="en-US"/>
        </w:rPr>
        <w:t xml:space="preserve"> </w:t>
      </w:r>
      <w:r w:rsidR="000A6F2F">
        <w:rPr>
          <w:rFonts w:ascii="Arial Narrow" w:hAnsi="Arial Narrow" w:cs="Arial"/>
          <w:color w:val="000000" w:themeColor="text1"/>
          <w:sz w:val="22"/>
          <w:szCs w:val="22"/>
          <w:lang w:eastAsia="en-US"/>
        </w:rPr>
        <w:t xml:space="preserve">а) обеспечение </w:t>
      </w:r>
      <w:r w:rsidR="00185F51" w:rsidRPr="00904273">
        <w:rPr>
          <w:rFonts w:ascii="Arial Narrow" w:hAnsi="Arial Narrow" w:cs="Arial"/>
          <w:color w:val="000000" w:themeColor="text1"/>
          <w:sz w:val="22"/>
          <w:szCs w:val="22"/>
          <w:lang w:eastAsia="en-US"/>
        </w:rPr>
        <w:t>необходимы</w:t>
      </w:r>
      <w:r w:rsidR="000A6F2F">
        <w:rPr>
          <w:rFonts w:ascii="Arial Narrow" w:hAnsi="Arial Narrow" w:cs="Arial"/>
          <w:color w:val="000000" w:themeColor="text1"/>
          <w:sz w:val="22"/>
          <w:szCs w:val="22"/>
          <w:lang w:eastAsia="en-US"/>
        </w:rPr>
        <w:t>х</w:t>
      </w:r>
      <w:r w:rsidR="00185F51" w:rsidRPr="00904273">
        <w:rPr>
          <w:rFonts w:ascii="Arial Narrow" w:hAnsi="Arial Narrow" w:cs="Arial"/>
          <w:color w:val="000000" w:themeColor="text1"/>
          <w:sz w:val="22"/>
          <w:szCs w:val="22"/>
          <w:lang w:eastAsia="en-US"/>
        </w:rPr>
        <w:t xml:space="preserve"> услови</w:t>
      </w:r>
      <w:r w:rsidR="000A6F2F">
        <w:rPr>
          <w:rFonts w:ascii="Arial Narrow" w:hAnsi="Arial Narrow" w:cs="Arial"/>
          <w:color w:val="000000" w:themeColor="text1"/>
          <w:sz w:val="22"/>
          <w:szCs w:val="22"/>
          <w:lang w:eastAsia="en-US"/>
        </w:rPr>
        <w:t>й</w:t>
      </w:r>
      <w:r w:rsidR="00185F51" w:rsidRPr="00904273">
        <w:rPr>
          <w:rFonts w:ascii="Arial Narrow" w:hAnsi="Arial Narrow" w:cs="Arial"/>
          <w:color w:val="000000" w:themeColor="text1"/>
          <w:sz w:val="22"/>
          <w:szCs w:val="22"/>
          <w:lang w:eastAsia="en-US"/>
        </w:rPr>
        <w:t xml:space="preserve"> для выполнения служебных задач минимальной численностью караула и дежурной смены в любое время суток и года;</w:t>
      </w:r>
      <w:r w:rsidR="000A6F2F">
        <w:rPr>
          <w:rFonts w:ascii="Arial Narrow" w:hAnsi="Arial Narrow" w:cs="Arial"/>
          <w:color w:val="000000" w:themeColor="text1"/>
          <w:sz w:val="22"/>
          <w:szCs w:val="22"/>
          <w:lang w:eastAsia="en-US"/>
        </w:rPr>
        <w:t xml:space="preserve"> б) </w:t>
      </w:r>
      <w:r w:rsidR="00185F51" w:rsidRPr="00904273">
        <w:rPr>
          <w:rFonts w:ascii="Arial Narrow" w:hAnsi="Arial Narrow" w:cs="Arial"/>
          <w:color w:val="000000" w:themeColor="text1"/>
          <w:sz w:val="22"/>
          <w:szCs w:val="22"/>
          <w:lang w:eastAsia="en-US"/>
        </w:rPr>
        <w:t>- повышение эффективности несения службы подразделениями УИС для поддержания установленного режима содержания осужденных и лиц, содержащихся под стражей;</w:t>
      </w:r>
      <w:r w:rsidR="000A6F2F">
        <w:rPr>
          <w:rFonts w:ascii="Arial Narrow" w:hAnsi="Arial Narrow" w:cs="Arial"/>
          <w:color w:val="000000" w:themeColor="text1"/>
          <w:sz w:val="22"/>
          <w:szCs w:val="22"/>
          <w:lang w:eastAsia="en-US"/>
        </w:rPr>
        <w:t xml:space="preserve"> в) </w:t>
      </w:r>
      <w:r w:rsidR="00185F51" w:rsidRPr="00904273">
        <w:rPr>
          <w:rFonts w:ascii="Arial Narrow" w:hAnsi="Arial Narrow" w:cs="Arial"/>
          <w:color w:val="000000" w:themeColor="text1"/>
          <w:sz w:val="22"/>
          <w:szCs w:val="22"/>
          <w:lang w:eastAsia="en-US"/>
        </w:rPr>
        <w:t>- управление составом караула, резервной группой, дежурной сменой, подразделениями и службами учреждений УИС при выполнении ими служебных задач и действиях при чрезвычайных обстоятельствах;</w:t>
      </w:r>
      <w:r w:rsidR="000A6F2F">
        <w:rPr>
          <w:rFonts w:ascii="Arial Narrow" w:hAnsi="Arial Narrow" w:cs="Arial"/>
          <w:color w:val="000000" w:themeColor="text1"/>
          <w:sz w:val="22"/>
          <w:szCs w:val="22"/>
          <w:lang w:eastAsia="en-US"/>
        </w:rPr>
        <w:t xml:space="preserve"> г) </w:t>
      </w:r>
      <w:r w:rsidR="00185F51" w:rsidRPr="00904273">
        <w:rPr>
          <w:rFonts w:ascii="Arial Narrow" w:hAnsi="Arial Narrow" w:cs="Arial"/>
          <w:color w:val="000000" w:themeColor="text1"/>
          <w:sz w:val="22"/>
          <w:szCs w:val="22"/>
          <w:lang w:eastAsia="en-US"/>
        </w:rPr>
        <w:t xml:space="preserve"> обнаружение нарушителя при различных способах преодоления им линии охраны или при его несанкционированном выходе из специальных зданий и транспортных средств;</w:t>
      </w:r>
      <w:r w:rsidR="000A6F2F">
        <w:rPr>
          <w:rFonts w:ascii="Arial Narrow" w:hAnsi="Arial Narrow" w:cs="Arial"/>
          <w:color w:val="000000" w:themeColor="text1"/>
          <w:sz w:val="22"/>
          <w:szCs w:val="22"/>
          <w:lang w:eastAsia="en-US"/>
        </w:rPr>
        <w:t xml:space="preserve"> д) </w:t>
      </w:r>
      <w:r w:rsidR="00185F51" w:rsidRPr="00904273">
        <w:rPr>
          <w:rFonts w:ascii="Arial Narrow" w:hAnsi="Arial Narrow" w:cs="Arial"/>
          <w:color w:val="000000" w:themeColor="text1"/>
          <w:sz w:val="22"/>
          <w:szCs w:val="22"/>
          <w:lang w:eastAsia="en-US"/>
        </w:rPr>
        <w:t xml:space="preserve"> оповещение караула, дежурной смены, подразделений и служб учреждений УИС о нарушении линии охраны, несанкционированном выходе из специальных зданий и транспортных средств или об угрожающих действиях осужденных и лиц, содержащихся под стражей, по отношению к лицам, находящимся на объекте;</w:t>
      </w:r>
      <w:r w:rsidR="000A6F2F">
        <w:rPr>
          <w:rFonts w:ascii="Arial Narrow" w:hAnsi="Arial Narrow" w:cs="Arial"/>
          <w:color w:val="000000" w:themeColor="text1"/>
          <w:sz w:val="22"/>
          <w:szCs w:val="22"/>
          <w:lang w:eastAsia="en-US"/>
        </w:rPr>
        <w:t xml:space="preserve"> е) </w:t>
      </w:r>
      <w:r w:rsidR="00185F51" w:rsidRPr="00904273">
        <w:rPr>
          <w:rFonts w:ascii="Arial Narrow" w:hAnsi="Arial Narrow" w:cs="Arial"/>
          <w:color w:val="000000" w:themeColor="text1"/>
          <w:sz w:val="22"/>
          <w:szCs w:val="22"/>
          <w:lang w:eastAsia="en-US"/>
        </w:rPr>
        <w:t>задержание нарушителей в пределах запретной зоны объекта УИС на время, необходимое для действий караула, резервной группы, дежурной смены, соответствующих подразделений и служб учреждений УИС по предотвращению или пресечению побега;</w:t>
      </w:r>
      <w:r w:rsidR="000A6F2F">
        <w:rPr>
          <w:rFonts w:ascii="Arial Narrow" w:hAnsi="Arial Narrow" w:cs="Arial"/>
          <w:color w:val="000000" w:themeColor="text1"/>
          <w:sz w:val="22"/>
          <w:szCs w:val="22"/>
          <w:lang w:eastAsia="en-US"/>
        </w:rPr>
        <w:t xml:space="preserve"> ж) </w:t>
      </w:r>
      <w:r w:rsidR="00185F51" w:rsidRPr="00904273">
        <w:rPr>
          <w:rFonts w:ascii="Arial Narrow" w:hAnsi="Arial Narrow" w:cs="Arial"/>
          <w:color w:val="000000" w:themeColor="text1"/>
          <w:sz w:val="22"/>
          <w:szCs w:val="22"/>
          <w:lang w:eastAsia="en-US"/>
        </w:rPr>
        <w:t xml:space="preserve"> регистрацию (документирование) сигналов, распоряжений, команд и переговоров должностных лиц учреждений УИС, караула, резервной группы, дежурной смены;</w:t>
      </w:r>
      <w:r w:rsidR="000A6F2F">
        <w:rPr>
          <w:rFonts w:ascii="Arial Narrow" w:hAnsi="Arial Narrow" w:cs="Arial"/>
          <w:color w:val="000000" w:themeColor="text1"/>
          <w:sz w:val="22"/>
          <w:szCs w:val="22"/>
          <w:lang w:eastAsia="en-US"/>
        </w:rPr>
        <w:t xml:space="preserve"> з) </w:t>
      </w:r>
      <w:r w:rsidR="00185F51" w:rsidRPr="00904273">
        <w:rPr>
          <w:rFonts w:ascii="Arial Narrow" w:hAnsi="Arial Narrow" w:cs="Arial"/>
          <w:color w:val="000000" w:themeColor="text1"/>
          <w:sz w:val="22"/>
          <w:szCs w:val="22"/>
          <w:lang w:eastAsia="en-US"/>
        </w:rPr>
        <w:t xml:space="preserve"> установленный пропускной режим на объектах охраны УИС, условия для досмотра транспорта на контрольно-пропускных пунктах (далее - КПП), обнаружение запрещенных предметов при попытках их перемещения (передачи, провоза) через пункты контроля и воспрепятствование их перебросу через запретную зону;</w:t>
      </w:r>
      <w:r w:rsidR="000A6F2F">
        <w:rPr>
          <w:rFonts w:ascii="Arial Narrow" w:hAnsi="Arial Narrow" w:cs="Arial"/>
          <w:color w:val="000000" w:themeColor="text1"/>
          <w:sz w:val="22"/>
          <w:szCs w:val="22"/>
          <w:lang w:eastAsia="en-US"/>
        </w:rPr>
        <w:t xml:space="preserve"> и) </w:t>
      </w:r>
      <w:r w:rsidR="00185F51" w:rsidRPr="00904273">
        <w:rPr>
          <w:rFonts w:ascii="Arial Narrow" w:hAnsi="Arial Narrow" w:cs="Arial"/>
          <w:color w:val="000000" w:themeColor="text1"/>
          <w:sz w:val="22"/>
          <w:szCs w:val="22"/>
          <w:lang w:eastAsia="en-US"/>
        </w:rPr>
        <w:t xml:space="preserve"> дистанционное наблюдение за территорией объекта охраны УИС, прилегающей к нему территории, на которой устанавливаются режимные требования, а также за поведением осужденных и лиц, содержащихся под стражей;</w:t>
      </w:r>
      <w:r w:rsidR="000A6F2F">
        <w:rPr>
          <w:rFonts w:ascii="Arial Narrow" w:hAnsi="Arial Narrow" w:cs="Arial"/>
          <w:color w:val="000000" w:themeColor="text1"/>
          <w:sz w:val="22"/>
          <w:szCs w:val="22"/>
          <w:lang w:eastAsia="en-US"/>
        </w:rPr>
        <w:t xml:space="preserve"> к) </w:t>
      </w:r>
      <w:r w:rsidR="00185F51" w:rsidRPr="00904273">
        <w:rPr>
          <w:rFonts w:ascii="Arial Narrow" w:hAnsi="Arial Narrow" w:cs="Arial"/>
          <w:color w:val="000000" w:themeColor="text1"/>
          <w:sz w:val="22"/>
          <w:szCs w:val="22"/>
          <w:lang w:eastAsia="en-US"/>
        </w:rPr>
        <w:t xml:space="preserve"> условия для применения служебных собак на объекте охраны УИС;</w:t>
      </w:r>
      <w:r w:rsidR="000A6F2F">
        <w:rPr>
          <w:rFonts w:ascii="Arial Narrow" w:hAnsi="Arial Narrow" w:cs="Arial"/>
          <w:color w:val="000000" w:themeColor="text1"/>
          <w:sz w:val="22"/>
          <w:szCs w:val="22"/>
          <w:lang w:eastAsia="en-US"/>
        </w:rPr>
        <w:t xml:space="preserve"> л) </w:t>
      </w:r>
      <w:r w:rsidR="00185F51" w:rsidRPr="00904273">
        <w:rPr>
          <w:rFonts w:ascii="Arial Narrow" w:hAnsi="Arial Narrow" w:cs="Arial"/>
          <w:color w:val="000000" w:themeColor="text1"/>
          <w:sz w:val="22"/>
          <w:szCs w:val="22"/>
          <w:lang w:eastAsia="en-US"/>
        </w:rPr>
        <w:t xml:space="preserve"> раздельное содержание и изоляцию осужденных и лиц, содержащихся под стражей, в соответствии с установленными режимными требованиями;</w:t>
      </w:r>
      <w:r w:rsidR="000A6F2F">
        <w:rPr>
          <w:rFonts w:ascii="Arial Narrow" w:hAnsi="Arial Narrow" w:cs="Arial"/>
          <w:color w:val="000000" w:themeColor="text1"/>
          <w:sz w:val="22"/>
          <w:szCs w:val="22"/>
          <w:lang w:eastAsia="en-US"/>
        </w:rPr>
        <w:t xml:space="preserve"> м) </w:t>
      </w:r>
      <w:r w:rsidR="00185F51" w:rsidRPr="00904273">
        <w:rPr>
          <w:rFonts w:ascii="Arial Narrow" w:hAnsi="Arial Narrow" w:cs="Arial"/>
          <w:color w:val="000000" w:themeColor="text1"/>
          <w:sz w:val="22"/>
          <w:szCs w:val="22"/>
          <w:lang w:eastAsia="en-US"/>
        </w:rPr>
        <w:t>безопасность осужденных и лиц, содержащихся под стражей, а также персонала, должностных лиц и граждан, находящихся на территории охраняемого объекта;</w:t>
      </w:r>
      <w:r w:rsidR="000A6F2F">
        <w:rPr>
          <w:rFonts w:ascii="Arial Narrow" w:hAnsi="Arial Narrow" w:cs="Arial"/>
          <w:color w:val="000000" w:themeColor="text1"/>
          <w:sz w:val="22"/>
          <w:szCs w:val="22"/>
          <w:lang w:eastAsia="en-US"/>
        </w:rPr>
        <w:t xml:space="preserve"> н) </w:t>
      </w:r>
      <w:r w:rsidR="00185F51" w:rsidRPr="00904273">
        <w:rPr>
          <w:rFonts w:ascii="Arial Narrow" w:hAnsi="Arial Narrow" w:cs="Arial"/>
          <w:color w:val="000000" w:themeColor="text1"/>
          <w:sz w:val="22"/>
          <w:szCs w:val="22"/>
          <w:lang w:eastAsia="en-US"/>
        </w:rPr>
        <w:t xml:space="preserve"> вызов дежурной смены для своевременного реагирования на обращения лиц, содержащихся в помещении камерного типа (далее - ПКТ), штрафном изоляторе (далее - ШИЗО), едином помещении камерного типа (далее - ЕПКТ), дисциплинарном изоляторе (далее - ДИЗО), карцере;</w:t>
      </w:r>
      <w:r w:rsidR="000A6F2F">
        <w:rPr>
          <w:rFonts w:ascii="Arial Narrow" w:hAnsi="Arial Narrow" w:cs="Arial"/>
          <w:color w:val="000000" w:themeColor="text1"/>
          <w:sz w:val="22"/>
          <w:szCs w:val="22"/>
          <w:lang w:eastAsia="en-US"/>
        </w:rPr>
        <w:t xml:space="preserve"> п) </w:t>
      </w:r>
      <w:r w:rsidR="00185F51" w:rsidRPr="00904273">
        <w:rPr>
          <w:rFonts w:ascii="Arial Narrow" w:hAnsi="Arial Narrow" w:cs="Arial"/>
          <w:color w:val="000000" w:themeColor="text1"/>
          <w:sz w:val="22"/>
          <w:szCs w:val="22"/>
          <w:lang w:eastAsia="en-US"/>
        </w:rPr>
        <w:t xml:space="preserve"> условия для надежной охраны осужденных и лиц, содержащихся под стражей, при конвоировании на транспортных средствах;</w:t>
      </w:r>
      <w:r w:rsidR="000A6F2F">
        <w:rPr>
          <w:rFonts w:ascii="Arial Narrow" w:hAnsi="Arial Narrow" w:cs="Arial"/>
          <w:color w:val="000000" w:themeColor="text1"/>
          <w:sz w:val="22"/>
          <w:szCs w:val="22"/>
          <w:lang w:eastAsia="en-US"/>
        </w:rPr>
        <w:t xml:space="preserve"> р) </w:t>
      </w:r>
      <w:r w:rsidR="00185F51" w:rsidRPr="00904273">
        <w:rPr>
          <w:rFonts w:ascii="Arial Narrow" w:hAnsi="Arial Narrow" w:cs="Arial"/>
          <w:color w:val="000000" w:themeColor="text1"/>
          <w:sz w:val="22"/>
          <w:szCs w:val="22"/>
          <w:lang w:eastAsia="en-US"/>
        </w:rPr>
        <w:t>условия для отражения нападения на охраняемые объекты УИС, караулы и служебные наряды, на пункты постоянной дислокации подразделений охраны и территориальные органы УИС;</w:t>
      </w:r>
      <w:r w:rsidR="000A6F2F">
        <w:rPr>
          <w:rFonts w:ascii="Arial Narrow" w:hAnsi="Arial Narrow" w:cs="Arial"/>
          <w:color w:val="000000" w:themeColor="text1"/>
          <w:sz w:val="22"/>
          <w:szCs w:val="22"/>
          <w:lang w:eastAsia="en-US"/>
        </w:rPr>
        <w:t xml:space="preserve"> с) </w:t>
      </w:r>
      <w:r w:rsidR="00185F51" w:rsidRPr="00904273">
        <w:rPr>
          <w:rFonts w:ascii="Arial Narrow" w:hAnsi="Arial Narrow" w:cs="Arial"/>
          <w:color w:val="000000" w:themeColor="text1"/>
          <w:sz w:val="22"/>
          <w:szCs w:val="22"/>
          <w:lang w:eastAsia="en-US"/>
        </w:rPr>
        <w:t xml:space="preserve"> маскировку объекта охраны и предупреждение осужденных и лиц, содержащихся под стражей, а также посторонних лиц о границах запретной зоны;</w:t>
      </w:r>
      <w:r w:rsidR="000A6F2F">
        <w:rPr>
          <w:rFonts w:ascii="Arial Narrow" w:hAnsi="Arial Narrow" w:cs="Arial"/>
          <w:color w:val="000000" w:themeColor="text1"/>
          <w:sz w:val="22"/>
          <w:szCs w:val="22"/>
          <w:lang w:eastAsia="en-US"/>
        </w:rPr>
        <w:t xml:space="preserve"> т) </w:t>
      </w:r>
      <w:r w:rsidR="00185F51" w:rsidRPr="00904273">
        <w:rPr>
          <w:rFonts w:ascii="Arial Narrow" w:hAnsi="Arial Narrow" w:cs="Arial"/>
          <w:color w:val="000000" w:themeColor="text1"/>
          <w:sz w:val="22"/>
          <w:szCs w:val="22"/>
          <w:lang w:eastAsia="en-US"/>
        </w:rPr>
        <w:t xml:space="preserve"> возможность контроля мест несения службы лицами караула и дежурной смены;</w:t>
      </w:r>
      <w:r w:rsidR="000A6F2F">
        <w:rPr>
          <w:rFonts w:ascii="Arial Narrow" w:hAnsi="Arial Narrow" w:cs="Arial"/>
          <w:color w:val="000000" w:themeColor="text1"/>
          <w:sz w:val="22"/>
          <w:szCs w:val="22"/>
          <w:lang w:eastAsia="en-US"/>
        </w:rPr>
        <w:t xml:space="preserve"> у) </w:t>
      </w:r>
      <w:r w:rsidR="00185F51" w:rsidRPr="00904273">
        <w:rPr>
          <w:rFonts w:ascii="Arial Narrow" w:hAnsi="Arial Narrow" w:cs="Arial"/>
          <w:color w:val="000000" w:themeColor="text1"/>
          <w:sz w:val="22"/>
          <w:szCs w:val="22"/>
          <w:lang w:eastAsia="en-US"/>
        </w:rPr>
        <w:t xml:space="preserve"> подачу команд и распоряжений.</w:t>
      </w:r>
    </w:p>
    <w:p w:rsidR="00687729" w:rsidRPr="0031078C" w:rsidRDefault="000A6F2F" w:rsidP="001B28F4">
      <w:pPr>
        <w:spacing w:line="276" w:lineRule="auto"/>
        <w:ind w:firstLine="540"/>
        <w:jc w:val="both"/>
        <w:rPr>
          <w:rFonts w:ascii="Arial Narrow" w:hAnsi="Arial Narrow"/>
          <w:color w:val="000000"/>
          <w:sz w:val="20"/>
          <w:szCs w:val="20"/>
        </w:rPr>
      </w:pPr>
      <w:r>
        <w:rPr>
          <w:rFonts w:ascii="Arial Narrow" w:hAnsi="Arial Narrow"/>
          <w:b/>
          <w:color w:val="000000"/>
          <w:sz w:val="20"/>
          <w:szCs w:val="20"/>
        </w:rPr>
        <w:t>3) К</w:t>
      </w:r>
      <w:r w:rsidR="00687729" w:rsidRPr="0031078C">
        <w:rPr>
          <w:rFonts w:ascii="Arial Narrow" w:hAnsi="Arial Narrow"/>
          <w:b/>
          <w:color w:val="000000"/>
          <w:sz w:val="20"/>
          <w:szCs w:val="20"/>
        </w:rPr>
        <w:t>акие средства  ИТСОН  выставляются на периметре, а какие – внутри объекта?</w:t>
      </w:r>
      <w:r w:rsidR="00687729" w:rsidRPr="0031078C">
        <w:rPr>
          <w:rFonts w:ascii="Arial Narrow" w:hAnsi="Arial Narrow"/>
          <w:color w:val="000000"/>
          <w:sz w:val="20"/>
          <w:szCs w:val="20"/>
        </w:rPr>
        <w:t xml:space="preserve"> – На периметр объекта для его охраны выставляются инженерно-технические средства охраны (далее - ИТСО), а на внутренней территории объекта, а также в специальных зданиях и помещениях для обеспечения установленного режима содержания заключенных, выполнения задач по надзору за ними -  инженерно-технические средства надзора (далее - ИТСН).</w:t>
      </w:r>
    </w:p>
    <w:p w:rsidR="00687729" w:rsidRPr="0031078C" w:rsidRDefault="001D4485" w:rsidP="001B28F4">
      <w:pPr>
        <w:spacing w:line="276" w:lineRule="auto"/>
        <w:ind w:firstLine="540"/>
        <w:jc w:val="both"/>
        <w:rPr>
          <w:rFonts w:ascii="Arial Narrow" w:hAnsi="Arial Narrow"/>
          <w:color w:val="000000"/>
          <w:sz w:val="20"/>
          <w:szCs w:val="20"/>
        </w:rPr>
      </w:pPr>
      <w:r>
        <w:rPr>
          <w:rFonts w:ascii="Arial Narrow" w:hAnsi="Arial Narrow"/>
          <w:b/>
          <w:color w:val="000000"/>
          <w:sz w:val="20"/>
          <w:szCs w:val="20"/>
        </w:rPr>
        <w:t>4</w:t>
      </w:r>
      <w:r w:rsidR="00687729" w:rsidRPr="0031078C">
        <w:rPr>
          <w:rFonts w:ascii="Arial Narrow" w:hAnsi="Arial Narrow"/>
          <w:b/>
          <w:color w:val="000000"/>
          <w:sz w:val="20"/>
          <w:szCs w:val="20"/>
        </w:rPr>
        <w:t>) Что относится к инженерным средствам охраны и надзора (далее - ИСОН)?</w:t>
      </w:r>
      <w:r w:rsidR="00687729" w:rsidRPr="0031078C">
        <w:rPr>
          <w:rFonts w:ascii="Arial Narrow" w:hAnsi="Arial Narrow"/>
          <w:color w:val="000000"/>
          <w:sz w:val="20"/>
          <w:szCs w:val="20"/>
        </w:rPr>
        <w:t xml:space="preserve"> – а) ограждения объектов охраны; б) инженерные заграждения;  в) сооружения и конструкции на постах; г)  сооружения и конструкции в специальных (режимных) зданиях и помещениях; д) сооружения и конструкции на КПП; е)  сооружения и конструкции на внутренней территории объекта УИС; ж) оборудование специальных транспортных средств; з)  средства инженерного вооружения (далее - СИВ).</w:t>
      </w:r>
    </w:p>
    <w:p w:rsidR="00687729" w:rsidRPr="0031078C" w:rsidRDefault="001D4485" w:rsidP="001B28F4">
      <w:pPr>
        <w:spacing w:line="276" w:lineRule="auto"/>
        <w:ind w:firstLine="540"/>
        <w:jc w:val="both"/>
        <w:rPr>
          <w:rFonts w:ascii="Arial Narrow" w:hAnsi="Arial Narrow"/>
          <w:color w:val="000000"/>
          <w:sz w:val="20"/>
          <w:szCs w:val="20"/>
        </w:rPr>
      </w:pPr>
      <w:r>
        <w:rPr>
          <w:rFonts w:ascii="Arial Narrow" w:hAnsi="Arial Narrow"/>
          <w:b/>
          <w:color w:val="000000"/>
          <w:sz w:val="20"/>
          <w:szCs w:val="20"/>
        </w:rPr>
        <w:t>5</w:t>
      </w:r>
      <w:r w:rsidR="00687729" w:rsidRPr="0031078C">
        <w:rPr>
          <w:rFonts w:ascii="Arial Narrow" w:hAnsi="Arial Narrow"/>
          <w:b/>
          <w:color w:val="000000"/>
          <w:sz w:val="20"/>
          <w:szCs w:val="20"/>
        </w:rPr>
        <w:t>) Что относится к техническим средствам охраны и надзора (далее - ТСОН)?</w:t>
      </w:r>
      <w:r w:rsidR="00687729" w:rsidRPr="0031078C">
        <w:rPr>
          <w:rFonts w:ascii="Arial Narrow" w:hAnsi="Arial Narrow"/>
          <w:color w:val="000000"/>
          <w:sz w:val="20"/>
          <w:szCs w:val="20"/>
        </w:rPr>
        <w:t xml:space="preserve"> – а)  системы и устройства сбора и обработки информации; б)  средства обнаружения; в) приборы контроля и досмотра; в)  средства тревожной сигнализации (далее - СТС); г) средства оперативной связи; д) средства видео наблюдения (п. 8 приказа № 279). </w:t>
      </w:r>
    </w:p>
    <w:p w:rsidR="00687729" w:rsidRPr="0031078C" w:rsidRDefault="00687729" w:rsidP="001B28F4">
      <w:pPr>
        <w:spacing w:line="276" w:lineRule="auto"/>
        <w:ind w:firstLine="540"/>
        <w:jc w:val="both"/>
        <w:rPr>
          <w:rFonts w:ascii="Arial Narrow" w:hAnsi="Arial Narrow"/>
          <w:color w:val="000000"/>
          <w:sz w:val="20"/>
          <w:szCs w:val="20"/>
        </w:rPr>
      </w:pPr>
      <w:r w:rsidRPr="0031078C">
        <w:rPr>
          <w:rFonts w:ascii="Arial Narrow" w:hAnsi="Arial Narrow"/>
          <w:b/>
          <w:color w:val="000000"/>
          <w:sz w:val="20"/>
          <w:szCs w:val="20"/>
        </w:rPr>
        <w:t>6) Как должно выглядеть ограждение сплошного заполнения со стороны внутренней запретной зоны?</w:t>
      </w:r>
      <w:r w:rsidRPr="0031078C">
        <w:rPr>
          <w:rFonts w:ascii="Arial Narrow" w:hAnsi="Arial Narrow"/>
          <w:color w:val="000000"/>
          <w:sz w:val="20"/>
          <w:szCs w:val="20"/>
        </w:rPr>
        <w:t xml:space="preserve"> – Оно белится или покрывается светлой фасадной краской (п. 12 приказа № 279).</w:t>
      </w:r>
      <w:r w:rsidR="00CE6987">
        <w:rPr>
          <w:rFonts w:ascii="Arial Narrow" w:hAnsi="Arial Narrow"/>
          <w:color w:val="000000"/>
          <w:sz w:val="20"/>
          <w:szCs w:val="20"/>
        </w:rPr>
        <w:t>ё</w:t>
      </w:r>
      <w:r w:rsidR="00CE6987">
        <w:rPr>
          <w:rFonts w:ascii="Arial Narrow" w:hAnsi="Arial Narrow"/>
          <w:color w:val="000000"/>
          <w:sz w:val="20"/>
          <w:szCs w:val="20"/>
        </w:rPr>
        <w:tab/>
        <w:t>1</w:t>
      </w:r>
    </w:p>
    <w:p w:rsidR="00687729" w:rsidRPr="0031078C" w:rsidRDefault="00687729" w:rsidP="001B28F4">
      <w:pPr>
        <w:spacing w:line="276" w:lineRule="auto"/>
        <w:ind w:firstLine="540"/>
        <w:jc w:val="both"/>
        <w:rPr>
          <w:rFonts w:ascii="Arial Narrow" w:hAnsi="Arial Narrow"/>
          <w:color w:val="000000"/>
          <w:sz w:val="20"/>
          <w:szCs w:val="20"/>
        </w:rPr>
      </w:pPr>
      <w:r w:rsidRPr="0031078C">
        <w:rPr>
          <w:rFonts w:ascii="Arial Narrow" w:hAnsi="Arial Narrow"/>
          <w:b/>
          <w:color w:val="000000"/>
          <w:sz w:val="20"/>
          <w:szCs w:val="20"/>
        </w:rPr>
        <w:t>7) Как должна обозначаться граница прилегающей к объекту режимной территории, запретных зон объекта, пятнадцатиметровой полосы местности, прилегающей к ограждению внутренней запретной зоны, для предупреждения осужденных, заключенных и иных лиц?</w:t>
      </w:r>
      <w:r w:rsidRPr="0031078C">
        <w:rPr>
          <w:rFonts w:ascii="Arial Narrow" w:hAnsi="Arial Narrow"/>
          <w:color w:val="000000"/>
          <w:sz w:val="20"/>
          <w:szCs w:val="20"/>
        </w:rPr>
        <w:t xml:space="preserve"> – Для этого устанавливаются предупредительные знаки с надписью "Запретная зона - проход запрещ</w:t>
      </w:r>
      <w:r w:rsidR="0078295F">
        <w:rPr>
          <w:rFonts w:ascii="Arial Narrow" w:hAnsi="Arial Narrow"/>
          <w:color w:val="000000"/>
          <w:sz w:val="20"/>
          <w:szCs w:val="20"/>
        </w:rPr>
        <w:t>4</w:t>
      </w:r>
      <w:r w:rsidRPr="0031078C">
        <w:rPr>
          <w:rFonts w:ascii="Arial Narrow" w:hAnsi="Arial Narrow"/>
          <w:color w:val="000000"/>
          <w:sz w:val="20"/>
          <w:szCs w:val="20"/>
        </w:rPr>
        <w:t>ен" на высоте 1,65 м от поверхности земли (п. 17 приказа № 279).</w:t>
      </w:r>
    </w:p>
    <w:p w:rsidR="00687729" w:rsidRPr="0031078C" w:rsidRDefault="00687729" w:rsidP="001B28F4">
      <w:pPr>
        <w:spacing w:line="276" w:lineRule="auto"/>
        <w:ind w:firstLine="540"/>
        <w:jc w:val="both"/>
        <w:rPr>
          <w:rFonts w:ascii="Arial Narrow" w:hAnsi="Arial Narrow"/>
          <w:color w:val="000000"/>
          <w:sz w:val="20"/>
          <w:szCs w:val="20"/>
        </w:rPr>
      </w:pPr>
      <w:r w:rsidRPr="0031078C">
        <w:rPr>
          <w:rFonts w:ascii="Arial Narrow" w:hAnsi="Arial Narrow"/>
          <w:b/>
          <w:color w:val="000000"/>
          <w:sz w:val="20"/>
          <w:szCs w:val="20"/>
        </w:rPr>
        <w:t>8) Как должны выгораживаться изолированные участки?</w:t>
      </w:r>
      <w:r w:rsidRPr="0031078C">
        <w:rPr>
          <w:rFonts w:ascii="Arial Narrow" w:hAnsi="Arial Narrow"/>
          <w:color w:val="000000"/>
          <w:sz w:val="20"/>
          <w:szCs w:val="20"/>
        </w:rPr>
        <w:t xml:space="preserve"> - Заборами из металлической сетки высотой не менее 3,0 м., а между смежными изолированными участками - ограждением сплошного заполнения высотой не менее 3,0 м.</w:t>
      </w:r>
    </w:p>
    <w:p w:rsidR="00687729" w:rsidRPr="0031078C" w:rsidRDefault="00687729" w:rsidP="001B28F4">
      <w:pPr>
        <w:ind w:firstLine="540"/>
        <w:jc w:val="both"/>
        <w:rPr>
          <w:rFonts w:ascii="Arial Narrow" w:hAnsi="Arial Narrow"/>
          <w:color w:val="000000"/>
          <w:sz w:val="20"/>
          <w:szCs w:val="20"/>
        </w:rPr>
      </w:pPr>
      <w:r w:rsidRPr="0031078C">
        <w:rPr>
          <w:rFonts w:ascii="Arial Narrow" w:hAnsi="Arial Narrow"/>
          <w:b/>
          <w:color w:val="000000"/>
          <w:sz w:val="20"/>
          <w:szCs w:val="20"/>
        </w:rPr>
        <w:t>9) Какие меры должны предприниматься для предотвращения перебросов через запретную зону?</w:t>
      </w:r>
      <w:r w:rsidRPr="0031078C">
        <w:rPr>
          <w:rFonts w:ascii="Arial Narrow" w:hAnsi="Arial Narrow"/>
          <w:color w:val="000000"/>
          <w:sz w:val="20"/>
          <w:szCs w:val="20"/>
        </w:rPr>
        <w:t xml:space="preserve">  -  На наиболее вероятных направлениях перебросов запрещенных предметов через запретную зону объекта по линии ограждения внешней запретной зоны устанавливаются противоперебросовые заграждения (п. 10 ч. 18 Инструкции). </w:t>
      </w:r>
    </w:p>
    <w:p w:rsidR="002E4514" w:rsidRDefault="00687729" w:rsidP="001B28F4">
      <w:pPr>
        <w:ind w:firstLine="540"/>
        <w:jc w:val="both"/>
        <w:rPr>
          <w:rFonts w:ascii="Arial Narrow" w:hAnsi="Arial Narrow"/>
          <w:color w:val="000000"/>
          <w:sz w:val="20"/>
          <w:szCs w:val="20"/>
        </w:rPr>
      </w:pPr>
      <w:r w:rsidRPr="0031078C">
        <w:rPr>
          <w:rFonts w:ascii="Arial Narrow" w:hAnsi="Arial Narrow"/>
          <w:b/>
          <w:color w:val="000000"/>
          <w:sz w:val="20"/>
          <w:szCs w:val="20"/>
        </w:rPr>
        <w:t>10) Каковы требования к дверям?</w:t>
      </w:r>
      <w:r w:rsidRPr="0031078C">
        <w:rPr>
          <w:rFonts w:ascii="Arial Narrow" w:hAnsi="Arial Narrow"/>
          <w:color w:val="000000"/>
          <w:sz w:val="20"/>
          <w:szCs w:val="20"/>
        </w:rPr>
        <w:t xml:space="preserve"> – </w:t>
      </w:r>
      <w:r w:rsidR="002E4514">
        <w:rPr>
          <w:rFonts w:ascii="Arial Narrow" w:hAnsi="Arial Narrow"/>
          <w:color w:val="000000"/>
          <w:sz w:val="20"/>
          <w:szCs w:val="20"/>
        </w:rPr>
        <w:t xml:space="preserve">Двери камер </w:t>
      </w:r>
      <w:r w:rsidRPr="0031078C">
        <w:rPr>
          <w:rFonts w:ascii="Arial Narrow" w:hAnsi="Arial Narrow"/>
          <w:color w:val="000000"/>
          <w:sz w:val="20"/>
          <w:szCs w:val="20"/>
        </w:rPr>
        <w:t xml:space="preserve">должны быть глухими, металлической конструкции.  Если предусмотрена установка внутренней второй металлической решетчатой двери в камере, то она изготавливается из вертикальных прутьев круглой стали диаметром не менее 20 мм и поперечных полос не менее 60x12 мм, размер ячейки в чистоте не более 100x200 мм. В двери на высоте 1,0 м от пола оборудуется проем для подачи пищи размером 220x180 мм. Во внешней двери устраиваются смотровой закрывающийся глазок и форточка для подачи пищи (п. 4 ч. 20 Инструкции). </w:t>
      </w:r>
    </w:p>
    <w:p w:rsidR="002E4514" w:rsidRDefault="002E4514" w:rsidP="001B28F4">
      <w:pPr>
        <w:ind w:firstLine="540"/>
        <w:jc w:val="both"/>
        <w:rPr>
          <w:rFonts w:ascii="Arial Narrow" w:hAnsi="Arial Narrow"/>
          <w:color w:val="000000"/>
          <w:sz w:val="20"/>
          <w:szCs w:val="20"/>
        </w:rPr>
      </w:pPr>
      <w:r w:rsidRPr="000A6F2F">
        <w:rPr>
          <w:rFonts w:ascii="Arial Narrow" w:hAnsi="Arial Narrow" w:cs="Arial"/>
          <w:color w:val="000000" w:themeColor="text1"/>
          <w:sz w:val="20"/>
          <w:szCs w:val="20"/>
          <w:lang w:eastAsia="en-US"/>
        </w:rPr>
        <w:t>Глазок выполняется из небьющегося прозрачного материала (сталинит, корабельное стекло и др.) и со стороны коридора закрывается крышкой, закрепленной на оси. Допускается применение оптических глазков и других устройств визуального контроля при обеспечении угла обзора не менее 180° и защите их линз от разрушения.</w:t>
      </w:r>
    </w:p>
    <w:p w:rsidR="002E4514" w:rsidRDefault="002E4514"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Форточка открывается в сторону коридора и закрывается замком вагонного типа. В горизонтальном положении она удерживается ограничителем. Форточка укрепляется металлическим уголком по всему контуру так, чтобы сквозные щели между форточкой и дверью отсутствовали.</w:t>
      </w:r>
      <w:r>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Двери и форточки для подачи пищи блок</w:t>
      </w:r>
      <w:r>
        <w:rPr>
          <w:rFonts w:ascii="Arial Narrow" w:hAnsi="Arial Narrow" w:cs="Arial"/>
          <w:color w:val="000000" w:themeColor="text1"/>
          <w:sz w:val="20"/>
          <w:szCs w:val="20"/>
          <w:lang w:eastAsia="en-US"/>
        </w:rPr>
        <w:t>ируется датчиками сигнализации.</w:t>
      </w:r>
    </w:p>
    <w:p w:rsidR="002E4514" w:rsidRDefault="002E4514"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Замки камерных дверей выполняются однотипными в пределах одного поста. Во всех случаях ключи от этих замков не должны подходить к замкам, установленным на др</w:t>
      </w:r>
      <w:r>
        <w:rPr>
          <w:rFonts w:ascii="Arial Narrow" w:hAnsi="Arial Narrow" w:cs="Arial"/>
          <w:color w:val="000000" w:themeColor="text1"/>
          <w:sz w:val="20"/>
          <w:szCs w:val="20"/>
          <w:lang w:eastAsia="en-US"/>
        </w:rPr>
        <w:t>угих дверях специальных зданий.</w:t>
      </w:r>
    </w:p>
    <w:p w:rsidR="002E4514" w:rsidRPr="000A6F2F" w:rsidRDefault="002E4514"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Наружные двери усиленной конструкции следует выполнять из металлического листа толщиной не менее 6 мм с обшивкой его с двух сторон деревянными рейками или на металлическом каркасе с обшивкой его с двух сторон металлическим листом толщиной не менее 3 мм с заполнением пустот теплозвукоизоляционным материалом.</w:t>
      </w:r>
    </w:p>
    <w:p w:rsidR="00687729" w:rsidRPr="0031078C" w:rsidRDefault="00687729" w:rsidP="001B28F4">
      <w:pPr>
        <w:ind w:firstLine="540"/>
        <w:jc w:val="both"/>
        <w:rPr>
          <w:rFonts w:ascii="Arial Narrow" w:hAnsi="Arial Narrow"/>
          <w:color w:val="000000"/>
          <w:sz w:val="20"/>
          <w:szCs w:val="20"/>
        </w:rPr>
      </w:pPr>
      <w:r w:rsidRPr="0031078C">
        <w:rPr>
          <w:rFonts w:ascii="Arial Narrow" w:hAnsi="Arial Narrow"/>
          <w:b/>
          <w:color w:val="000000"/>
          <w:sz w:val="20"/>
          <w:szCs w:val="20"/>
        </w:rPr>
        <w:t>11) Каким требованиям должны соответствовать оконные решетки в специальных зданиях?</w:t>
      </w:r>
      <w:r w:rsidRPr="0031078C">
        <w:rPr>
          <w:rFonts w:ascii="Arial Narrow" w:hAnsi="Arial Narrow"/>
          <w:color w:val="000000"/>
          <w:sz w:val="20"/>
          <w:szCs w:val="20"/>
        </w:rPr>
        <w:t xml:space="preserve"> -  Они выполняются:</w:t>
      </w:r>
    </w:p>
    <w:p w:rsidR="00687729" w:rsidRPr="0031078C" w:rsidRDefault="00687729" w:rsidP="001B28F4">
      <w:pPr>
        <w:ind w:firstLine="540"/>
        <w:jc w:val="both"/>
        <w:rPr>
          <w:rFonts w:ascii="Arial Narrow" w:hAnsi="Arial Narrow"/>
          <w:color w:val="000000"/>
          <w:sz w:val="20"/>
          <w:szCs w:val="20"/>
        </w:rPr>
      </w:pPr>
      <w:r w:rsidRPr="0031078C">
        <w:rPr>
          <w:rFonts w:ascii="Arial Narrow" w:hAnsi="Arial Narrow"/>
          <w:color w:val="000000"/>
          <w:sz w:val="20"/>
          <w:szCs w:val="20"/>
        </w:rPr>
        <w:t>- из круглой стали диаметром не менее 12 мм и поперечных полос с сечением не менее 60x5 мм. Размеры ячеек решеток - не более 70x200 мм.;</w:t>
      </w:r>
    </w:p>
    <w:p w:rsidR="00687729" w:rsidRPr="0031078C" w:rsidRDefault="00687729" w:rsidP="001B28F4">
      <w:pPr>
        <w:ind w:firstLine="540"/>
        <w:jc w:val="both"/>
        <w:rPr>
          <w:rFonts w:ascii="Arial Narrow" w:hAnsi="Arial Narrow"/>
          <w:color w:val="000000"/>
          <w:sz w:val="20"/>
          <w:szCs w:val="20"/>
        </w:rPr>
      </w:pPr>
      <w:r w:rsidRPr="0031078C">
        <w:rPr>
          <w:rFonts w:ascii="Arial Narrow" w:hAnsi="Arial Narrow"/>
          <w:color w:val="000000"/>
          <w:sz w:val="20"/>
          <w:szCs w:val="20"/>
        </w:rPr>
        <w:t xml:space="preserve">- из круглой стали диаметром не менее 20 мм и поперечных полос с сечением не менее 60x12 мм. Размеры ячеек решеток - не более 100x200 мм. Данные решетки, как правило, устанавливаются на оконных проемах камер (п. 9 ч. 20 Инструкции). </w:t>
      </w:r>
    </w:p>
    <w:p w:rsidR="00687729" w:rsidRPr="0031078C" w:rsidRDefault="00687729" w:rsidP="001B28F4">
      <w:pPr>
        <w:ind w:firstLine="540"/>
        <w:jc w:val="both"/>
        <w:rPr>
          <w:rFonts w:ascii="Arial Narrow" w:hAnsi="Arial Narrow"/>
          <w:color w:val="000000"/>
          <w:sz w:val="20"/>
          <w:szCs w:val="20"/>
        </w:rPr>
      </w:pPr>
      <w:r w:rsidRPr="0031078C">
        <w:rPr>
          <w:rFonts w:ascii="Arial Narrow" w:hAnsi="Arial Narrow"/>
          <w:color w:val="000000"/>
          <w:sz w:val="20"/>
          <w:szCs w:val="20"/>
        </w:rPr>
        <w:t xml:space="preserve">Мало  того, в камерах устанавливаются металлические решетки, преграждающие доступ к окнам со стороны камер, а  на окнах - в необходимых случаях - устанавливаются еще и устройства, препятствующие перебросам из камеры в камеру (п. 10 ч. 20 Инструкции). </w:t>
      </w:r>
    </w:p>
    <w:p w:rsidR="00687729" w:rsidRPr="0031078C" w:rsidRDefault="00687729" w:rsidP="001B28F4">
      <w:pPr>
        <w:ind w:firstLine="540"/>
        <w:jc w:val="both"/>
        <w:rPr>
          <w:rFonts w:ascii="Arial Narrow" w:hAnsi="Arial Narrow"/>
          <w:color w:val="000000"/>
          <w:sz w:val="20"/>
          <w:szCs w:val="20"/>
        </w:rPr>
      </w:pPr>
      <w:r w:rsidRPr="0031078C">
        <w:rPr>
          <w:rFonts w:ascii="Arial Narrow" w:hAnsi="Arial Narrow"/>
          <w:color w:val="000000"/>
          <w:sz w:val="20"/>
          <w:szCs w:val="20"/>
        </w:rPr>
        <w:t xml:space="preserve">В каждом помещении с постоянным пребыванием людей, за исключением камерных помещений, предусматривается одна открывающаяся решетка в оконном проеме на случай вынужденной эвакуации людей (п. 11). Что же, получается,  что в случае пожара,  из камеры через окно любой, кто толще 10 см. вылезти не сможет. </w:t>
      </w:r>
    </w:p>
    <w:p w:rsidR="001D4485" w:rsidRDefault="00687729" w:rsidP="001B28F4">
      <w:pPr>
        <w:ind w:firstLine="540"/>
        <w:jc w:val="both"/>
        <w:rPr>
          <w:rFonts w:ascii="Arial Narrow" w:hAnsi="Arial Narrow"/>
          <w:color w:val="000000"/>
          <w:sz w:val="20"/>
          <w:szCs w:val="20"/>
        </w:rPr>
      </w:pPr>
      <w:r w:rsidRPr="0031078C">
        <w:rPr>
          <w:rFonts w:ascii="Arial Narrow" w:hAnsi="Arial Narrow"/>
          <w:b/>
          <w:color w:val="000000"/>
          <w:sz w:val="20"/>
          <w:szCs w:val="20"/>
        </w:rPr>
        <w:t>12) Какие датчики  применяются для контролируемых зон?</w:t>
      </w:r>
      <w:r w:rsidRPr="0031078C">
        <w:rPr>
          <w:rFonts w:ascii="Arial Narrow" w:hAnsi="Arial Narrow"/>
          <w:color w:val="000000"/>
          <w:sz w:val="20"/>
          <w:szCs w:val="20"/>
        </w:rPr>
        <w:t xml:space="preserve"> – Такие датчики разнообразны  и могут быть радиолучевыми, антеннопроводными, емкостными, магнито-модуляционными, фотолучевыми. Чувствительные элементы противоподкопных систем и датчиков воспринимают сейсмические колебания грунта в зоне их расположения. Датчики для контроля помещений учреждения применяются для обнаружения проникновения в охраняемое помещение. Датчики пассивные для помещений по принципу своего действия основаны на восприятии различных возмущающих факторов (перемещение, разрушение элементов конструкции, изменение температуры, освещенности или воздушного потока), возникающих при проникновении в охраняемое помещение. Датчики активные для помещений (инфракрасного, ультразвукового или СВЧ излучения) регистрируют изменения энергетического поля, создаваемого ими в охраняемом помещении (п. 6  ч. 21 Инструкции).</w:t>
      </w:r>
    </w:p>
    <w:p w:rsidR="001D4485" w:rsidRDefault="001D4485" w:rsidP="001B28F4">
      <w:pPr>
        <w:ind w:firstLine="540"/>
        <w:jc w:val="both"/>
        <w:rPr>
          <w:rFonts w:ascii="Arial Narrow" w:hAnsi="Arial Narrow" w:cs="Arial"/>
          <w:color w:val="000000" w:themeColor="text1"/>
          <w:sz w:val="20"/>
          <w:szCs w:val="20"/>
          <w:lang w:eastAsia="en-US"/>
        </w:rPr>
      </w:pPr>
      <w:r w:rsidRPr="001D4485">
        <w:rPr>
          <w:rFonts w:ascii="Arial Narrow" w:hAnsi="Arial Narrow"/>
          <w:b/>
          <w:color w:val="000000"/>
          <w:sz w:val="20"/>
          <w:szCs w:val="20"/>
        </w:rPr>
        <w:t>13) Какие виды ограждений существуют в учреждениях УИС?</w:t>
      </w:r>
      <w:r>
        <w:rPr>
          <w:rFonts w:ascii="Arial Narrow" w:hAnsi="Arial Narrow"/>
          <w:color w:val="000000"/>
          <w:sz w:val="20"/>
          <w:szCs w:val="20"/>
        </w:rPr>
        <w:t xml:space="preserve">  - </w:t>
      </w:r>
      <w:r w:rsidRPr="000A6F2F">
        <w:rPr>
          <w:rFonts w:ascii="Arial Narrow" w:hAnsi="Arial Narrow" w:cs="Arial"/>
          <w:color w:val="000000" w:themeColor="text1"/>
          <w:sz w:val="20"/>
          <w:szCs w:val="20"/>
          <w:lang w:eastAsia="en-US"/>
        </w:rPr>
        <w:t>По функциональному назначению ограждения могут быть:</w:t>
      </w:r>
      <w:r>
        <w:rPr>
          <w:rFonts w:ascii="Arial Narrow" w:hAnsi="Arial Narrow" w:cs="Arial"/>
          <w:color w:val="000000" w:themeColor="text1"/>
          <w:sz w:val="20"/>
          <w:szCs w:val="20"/>
          <w:lang w:eastAsia="en-US"/>
        </w:rPr>
        <w:t xml:space="preserve"> а) </w:t>
      </w:r>
      <w:r w:rsidRPr="000A6F2F">
        <w:rPr>
          <w:rFonts w:ascii="Arial Narrow" w:hAnsi="Arial Narrow" w:cs="Arial"/>
          <w:color w:val="000000" w:themeColor="text1"/>
          <w:sz w:val="20"/>
          <w:szCs w:val="20"/>
          <w:lang w:eastAsia="en-US"/>
        </w:rPr>
        <w:t xml:space="preserve"> основное;</w:t>
      </w:r>
      <w:r>
        <w:rPr>
          <w:rFonts w:ascii="Arial Narrow" w:hAnsi="Arial Narrow" w:cs="Arial"/>
          <w:color w:val="000000" w:themeColor="text1"/>
          <w:sz w:val="20"/>
          <w:szCs w:val="20"/>
          <w:lang w:eastAsia="en-US"/>
        </w:rPr>
        <w:t xml:space="preserve"> б) </w:t>
      </w:r>
      <w:r w:rsidRPr="000A6F2F">
        <w:rPr>
          <w:rFonts w:ascii="Arial Narrow" w:hAnsi="Arial Narrow" w:cs="Arial"/>
          <w:color w:val="000000" w:themeColor="text1"/>
          <w:sz w:val="20"/>
          <w:szCs w:val="20"/>
          <w:lang w:eastAsia="en-US"/>
        </w:rPr>
        <w:t>запретных зон;</w:t>
      </w:r>
      <w:r>
        <w:rPr>
          <w:rFonts w:ascii="Arial Narrow" w:hAnsi="Arial Narrow" w:cs="Arial"/>
          <w:color w:val="000000" w:themeColor="text1"/>
          <w:sz w:val="20"/>
          <w:szCs w:val="20"/>
          <w:lang w:eastAsia="en-US"/>
        </w:rPr>
        <w:t xml:space="preserve"> в) </w:t>
      </w:r>
      <w:r w:rsidRPr="000A6F2F">
        <w:rPr>
          <w:rFonts w:ascii="Arial Narrow" w:hAnsi="Arial Narrow" w:cs="Arial"/>
          <w:color w:val="000000" w:themeColor="text1"/>
          <w:sz w:val="20"/>
          <w:szCs w:val="20"/>
          <w:lang w:eastAsia="en-US"/>
        </w:rPr>
        <w:t xml:space="preserve"> экранное;</w:t>
      </w:r>
      <w:r>
        <w:rPr>
          <w:rFonts w:ascii="Arial Narrow" w:hAnsi="Arial Narrow" w:cs="Arial"/>
          <w:color w:val="000000" w:themeColor="text1"/>
          <w:sz w:val="20"/>
          <w:szCs w:val="20"/>
          <w:lang w:eastAsia="en-US"/>
        </w:rPr>
        <w:t xml:space="preserve"> г) </w:t>
      </w:r>
      <w:r w:rsidRPr="000A6F2F">
        <w:rPr>
          <w:rFonts w:ascii="Arial Narrow" w:hAnsi="Arial Narrow" w:cs="Arial"/>
          <w:color w:val="000000" w:themeColor="text1"/>
          <w:sz w:val="20"/>
          <w:szCs w:val="20"/>
          <w:lang w:eastAsia="en-US"/>
        </w:rPr>
        <w:t xml:space="preserve"> площадок для построения караула;</w:t>
      </w:r>
      <w:r>
        <w:rPr>
          <w:rFonts w:ascii="Arial Narrow" w:hAnsi="Arial Narrow" w:cs="Arial"/>
          <w:color w:val="000000" w:themeColor="text1"/>
          <w:sz w:val="20"/>
          <w:szCs w:val="20"/>
          <w:lang w:eastAsia="en-US"/>
        </w:rPr>
        <w:t xml:space="preserve"> д) </w:t>
      </w:r>
      <w:r w:rsidRPr="000A6F2F">
        <w:rPr>
          <w:rFonts w:ascii="Arial Narrow" w:hAnsi="Arial Narrow" w:cs="Arial"/>
          <w:color w:val="000000" w:themeColor="text1"/>
          <w:sz w:val="20"/>
          <w:szCs w:val="20"/>
          <w:lang w:eastAsia="en-US"/>
        </w:rPr>
        <w:t xml:space="preserve"> контрольных площадок для досмотра транспорта;</w:t>
      </w:r>
      <w:r>
        <w:rPr>
          <w:rFonts w:ascii="Arial Narrow" w:hAnsi="Arial Narrow" w:cs="Arial"/>
          <w:color w:val="000000" w:themeColor="text1"/>
          <w:sz w:val="20"/>
          <w:szCs w:val="20"/>
          <w:lang w:eastAsia="en-US"/>
        </w:rPr>
        <w:t xml:space="preserve"> е) </w:t>
      </w:r>
      <w:r w:rsidRPr="000A6F2F">
        <w:rPr>
          <w:rFonts w:ascii="Arial Narrow" w:hAnsi="Arial Narrow" w:cs="Arial"/>
          <w:color w:val="000000" w:themeColor="text1"/>
          <w:sz w:val="20"/>
          <w:szCs w:val="20"/>
          <w:lang w:eastAsia="en-US"/>
        </w:rPr>
        <w:t xml:space="preserve"> просматриваемых и выводных коридоров;</w:t>
      </w:r>
      <w:r>
        <w:rPr>
          <w:rFonts w:ascii="Arial Narrow" w:hAnsi="Arial Narrow" w:cs="Arial"/>
          <w:color w:val="000000" w:themeColor="text1"/>
          <w:sz w:val="20"/>
          <w:szCs w:val="20"/>
          <w:lang w:eastAsia="en-US"/>
        </w:rPr>
        <w:t xml:space="preserve"> ж)  изолированных участков.</w:t>
      </w:r>
    </w:p>
    <w:p w:rsidR="001D4485" w:rsidRDefault="001D4485" w:rsidP="001B28F4">
      <w:pPr>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В</w:t>
      </w:r>
      <w:r w:rsidRPr="000A6F2F">
        <w:rPr>
          <w:rFonts w:ascii="Arial Narrow" w:hAnsi="Arial Narrow" w:cs="Arial"/>
          <w:color w:val="000000" w:themeColor="text1"/>
          <w:sz w:val="20"/>
          <w:szCs w:val="20"/>
          <w:lang w:eastAsia="en-US"/>
        </w:rPr>
        <w:t xml:space="preserve"> качестве основного ограждения на существующих объектах применяются заборы сплошного заполнения кирпичной, железобетонной*, металлической, деревянной или смешанной конструкции, заборы из металлической сетки и решетки, колючей проволоки или армированной колючей ленты высотой не менее 3,0 м. Для объектов, расположенных в городских условиях - не менее 4,0 м. В следственных изоляторах (далее - СИЗО) (тюрьмах) ограждение выполняется кирпичным или железобетонным в установленном порядке, основное ограждение выпо</w:t>
      </w:r>
      <w:r>
        <w:rPr>
          <w:rFonts w:ascii="Arial Narrow" w:hAnsi="Arial Narrow" w:cs="Arial"/>
          <w:color w:val="000000" w:themeColor="text1"/>
          <w:sz w:val="20"/>
          <w:szCs w:val="20"/>
          <w:lang w:eastAsia="en-US"/>
        </w:rPr>
        <w:t xml:space="preserve">лняется высотой не менее 4,5 м. </w:t>
      </w:r>
      <w:r w:rsidRPr="000A6F2F">
        <w:rPr>
          <w:rFonts w:ascii="Arial Narrow" w:hAnsi="Arial Narrow" w:cs="Arial"/>
          <w:color w:val="000000" w:themeColor="text1"/>
          <w:sz w:val="20"/>
          <w:szCs w:val="20"/>
          <w:lang w:eastAsia="en-US"/>
        </w:rPr>
        <w:t>Для вновь строящихся и реконструируемых периметров, проектирование которых начато после вступления в силу настоящего Наставления, основное ограждение выполняется высотой не менее 5,0 м.</w:t>
      </w:r>
      <w:r>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По верху основного ограждения устраив</w:t>
      </w:r>
      <w:r>
        <w:rPr>
          <w:rFonts w:ascii="Arial Narrow" w:hAnsi="Arial Narrow" w:cs="Arial"/>
          <w:color w:val="000000" w:themeColor="text1"/>
          <w:sz w:val="20"/>
          <w:szCs w:val="20"/>
          <w:lang w:eastAsia="en-US"/>
        </w:rPr>
        <w:t xml:space="preserve">ается противопобеговый козырек. </w:t>
      </w:r>
      <w:r w:rsidRPr="000A6F2F">
        <w:rPr>
          <w:rFonts w:ascii="Arial Narrow" w:hAnsi="Arial Narrow" w:cs="Arial"/>
          <w:color w:val="000000" w:themeColor="text1"/>
          <w:sz w:val="20"/>
          <w:szCs w:val="20"/>
          <w:lang w:eastAsia="en-US"/>
        </w:rPr>
        <w:t>В подземной части основного ограждения устанавливаются металлические решетки, деревянные или железобетонные элементы на глубину не менее 0,5 м. Ограждения, выполненые на ленточном фундаменте с глубиной заложения более 0,5 м, дополнительными подземным</w:t>
      </w:r>
      <w:r>
        <w:rPr>
          <w:rFonts w:ascii="Arial Narrow" w:hAnsi="Arial Narrow" w:cs="Arial"/>
          <w:color w:val="000000" w:themeColor="text1"/>
          <w:sz w:val="20"/>
          <w:szCs w:val="20"/>
          <w:lang w:eastAsia="en-US"/>
        </w:rPr>
        <w:t xml:space="preserve">и конструкциями не оборудуются. </w:t>
      </w:r>
      <w:r w:rsidRPr="000A6F2F">
        <w:rPr>
          <w:rFonts w:ascii="Arial Narrow" w:hAnsi="Arial Narrow" w:cs="Arial"/>
          <w:color w:val="000000" w:themeColor="text1"/>
          <w:sz w:val="20"/>
          <w:szCs w:val="20"/>
          <w:lang w:eastAsia="en-US"/>
        </w:rPr>
        <w:t>Основное ограждение деревянной конструкции на тарансопасных направлениях усиливается противотаранным барьером из стального троса и цоколем с дополнительными стойками. Стойки и прогоны ограждения располагаются со стороны внешней запретной зоны. Деревянное полотно ограждения блокируется по вс</w:t>
      </w:r>
      <w:r>
        <w:rPr>
          <w:rFonts w:ascii="Arial Narrow" w:hAnsi="Arial Narrow" w:cs="Arial"/>
          <w:color w:val="000000" w:themeColor="text1"/>
          <w:sz w:val="20"/>
          <w:szCs w:val="20"/>
          <w:lang w:eastAsia="en-US"/>
        </w:rPr>
        <w:t xml:space="preserve">ей длине датчиками обнаружения (п. 17). </w:t>
      </w:r>
    </w:p>
    <w:p w:rsidR="00A04F15" w:rsidRDefault="001D4485" w:rsidP="001B28F4">
      <w:pPr>
        <w:ind w:firstLine="540"/>
        <w:jc w:val="both"/>
        <w:rPr>
          <w:rFonts w:ascii="Arial Narrow" w:hAnsi="Arial Narrow" w:cs="Arial"/>
          <w:color w:val="000000" w:themeColor="text1"/>
          <w:sz w:val="20"/>
          <w:szCs w:val="20"/>
          <w:lang w:eastAsia="en-US"/>
        </w:rPr>
      </w:pPr>
      <w:r w:rsidRPr="001D4485">
        <w:rPr>
          <w:rFonts w:ascii="Arial Narrow" w:hAnsi="Arial Narrow" w:cs="Arial"/>
          <w:b/>
          <w:color w:val="000000" w:themeColor="text1"/>
          <w:sz w:val="20"/>
          <w:szCs w:val="20"/>
          <w:lang w:eastAsia="en-US"/>
        </w:rPr>
        <w:t>14) Как должна оборудоваться запретная зона?</w:t>
      </w:r>
      <w:r>
        <w:rPr>
          <w:rFonts w:ascii="Arial Narrow" w:hAnsi="Arial Narrow" w:cs="Arial"/>
          <w:color w:val="000000" w:themeColor="text1"/>
          <w:sz w:val="20"/>
          <w:szCs w:val="20"/>
          <w:lang w:eastAsia="en-US"/>
        </w:rPr>
        <w:t xml:space="preserve"> – В </w:t>
      </w:r>
      <w:r w:rsidRPr="000A6F2F">
        <w:rPr>
          <w:rFonts w:ascii="Arial Narrow" w:hAnsi="Arial Narrow" w:cs="Arial"/>
          <w:color w:val="000000" w:themeColor="text1"/>
          <w:sz w:val="20"/>
          <w:szCs w:val="20"/>
          <w:lang w:eastAsia="en-US"/>
        </w:rPr>
        <w:t xml:space="preserve">запретной зоне объекта размещаются инженерно-технические средства охраны (ИТСО), и осуществляется несение службы лицами караула и дежурной смены. Территория запретной зоны очищается от посторонних предметов и растительности. Размещение каких-либо строений </w:t>
      </w:r>
      <w:r>
        <w:rPr>
          <w:rFonts w:ascii="Arial Narrow" w:hAnsi="Arial Narrow" w:cs="Arial"/>
          <w:color w:val="000000" w:themeColor="text1"/>
          <w:sz w:val="20"/>
          <w:szCs w:val="20"/>
          <w:lang w:eastAsia="en-US"/>
        </w:rPr>
        <w:t xml:space="preserve">на этой территории запрещается. </w:t>
      </w:r>
      <w:r w:rsidRPr="000A6F2F">
        <w:rPr>
          <w:rFonts w:ascii="Arial Narrow" w:hAnsi="Arial Narrow" w:cs="Arial"/>
          <w:color w:val="000000" w:themeColor="text1"/>
          <w:sz w:val="20"/>
          <w:szCs w:val="20"/>
          <w:lang w:eastAsia="en-US"/>
        </w:rPr>
        <w:t>Для ограждения запретной зоны применяются заборы сплошного заполнения, заборы из колючей проволоки (армированной колючей ленты) или металлической сетки высотой не менее 3,0 м. По верху ограждения запретной зоны устанавливается противопобеговый козырек, а по полотну дополнительные инженерные заграждения. В нижней части ограждений запретных зон устанавливаются элементы инженерных конструкций для исключения возможности подлаза.</w:t>
      </w:r>
      <w:r>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При необходимости для повышения помехоустойчивости радиолучевых средств обнаружения во внутренней запретной зоне объекта охраны устанавливается экранное ограждение из металлической сетки высотой не менее 2,0 м, оборудованное противопобеговым козырьком.</w:t>
      </w:r>
      <w:r>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К ограждению внутренней запретной зоны со стороны объекта УИС прилегает пятнадцатиметровая полоса местности, на которой располагаются противотаранные заграждения. Она выгораживается предупредительным ограждением из металлической сетки (колючей проволоки, армированной колючей</w:t>
      </w:r>
      <w:r w:rsidR="00A04F15">
        <w:rPr>
          <w:rFonts w:ascii="Arial Narrow" w:hAnsi="Arial Narrow" w:cs="Arial"/>
          <w:color w:val="000000" w:themeColor="text1"/>
          <w:sz w:val="20"/>
          <w:szCs w:val="20"/>
          <w:lang w:eastAsia="en-US"/>
        </w:rPr>
        <w:t xml:space="preserve"> ленты) высотой не менее 2,0 м.</w:t>
      </w:r>
    </w:p>
    <w:p w:rsidR="001D4485" w:rsidRDefault="00A04F15"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15</w:t>
      </w:r>
      <w:r w:rsidR="009B4BBB">
        <w:rPr>
          <w:rFonts w:ascii="Arial Narrow" w:hAnsi="Arial Narrow" w:cs="Arial"/>
          <w:b/>
          <w:color w:val="000000" w:themeColor="text1"/>
          <w:sz w:val="20"/>
          <w:szCs w:val="20"/>
          <w:lang w:eastAsia="en-US"/>
        </w:rPr>
        <w:t>)</w:t>
      </w:r>
      <w:r>
        <w:rPr>
          <w:rFonts w:ascii="Arial Narrow" w:hAnsi="Arial Narrow" w:cs="Arial"/>
          <w:b/>
          <w:color w:val="000000" w:themeColor="text1"/>
          <w:sz w:val="20"/>
          <w:szCs w:val="20"/>
          <w:lang w:eastAsia="en-US"/>
        </w:rPr>
        <w:t xml:space="preserve"> </w:t>
      </w:r>
      <w:r w:rsidRPr="00A04F15">
        <w:rPr>
          <w:rFonts w:ascii="Arial Narrow" w:hAnsi="Arial Narrow" w:cs="Arial"/>
          <w:b/>
          <w:color w:val="000000" w:themeColor="text1"/>
          <w:sz w:val="20"/>
          <w:szCs w:val="20"/>
          <w:lang w:eastAsia="en-US"/>
        </w:rPr>
        <w:t xml:space="preserve">Как обеспечивается </w:t>
      </w:r>
      <w:r w:rsidR="001D4485" w:rsidRPr="00A04F15">
        <w:rPr>
          <w:rFonts w:ascii="Arial Narrow" w:hAnsi="Arial Narrow" w:cs="Arial"/>
          <w:b/>
          <w:color w:val="000000" w:themeColor="text1"/>
          <w:sz w:val="20"/>
          <w:szCs w:val="20"/>
          <w:lang w:eastAsia="en-US"/>
        </w:rPr>
        <w:t>разделени</w:t>
      </w:r>
      <w:r w:rsidRPr="00A04F15">
        <w:rPr>
          <w:rFonts w:ascii="Arial Narrow" w:hAnsi="Arial Narrow" w:cs="Arial"/>
          <w:b/>
          <w:color w:val="000000" w:themeColor="text1"/>
          <w:sz w:val="20"/>
          <w:szCs w:val="20"/>
          <w:lang w:eastAsia="en-US"/>
        </w:rPr>
        <w:t>е</w:t>
      </w:r>
      <w:r w:rsidR="001D4485" w:rsidRPr="00A04F15">
        <w:rPr>
          <w:rFonts w:ascii="Arial Narrow" w:hAnsi="Arial Narrow" w:cs="Arial"/>
          <w:b/>
          <w:color w:val="000000" w:themeColor="text1"/>
          <w:sz w:val="20"/>
          <w:szCs w:val="20"/>
          <w:lang w:eastAsia="en-US"/>
        </w:rPr>
        <w:t xml:space="preserve"> смежных изолированных зон</w:t>
      </w:r>
      <w:r w:rsidRPr="00A04F15">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Для этого </w:t>
      </w:r>
      <w:r w:rsidR="001D4485" w:rsidRPr="000A6F2F">
        <w:rPr>
          <w:rFonts w:ascii="Arial Narrow" w:hAnsi="Arial Narrow" w:cs="Arial"/>
          <w:color w:val="000000" w:themeColor="text1"/>
          <w:sz w:val="20"/>
          <w:szCs w:val="20"/>
          <w:lang w:eastAsia="en-US"/>
        </w:rPr>
        <w:t>используются просматриваемые коридоры.</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В качестве ограждений просматриваемых коридоров применяются заборы сплошного заполнения и заборы из колючей проволоки (армированной колючей ленты) высотой не менее 3,0 м. По верху ограждения просматриваемых коридоров устанавливается противопобеговый козырек. Запретные зоны коридоров ограждаются заборами из колючей проволоки (армированной колючей ленты) высотой не менее 2,0 м.</w:t>
      </w:r>
    </w:p>
    <w:p w:rsidR="008626E8" w:rsidRDefault="00481D99" w:rsidP="001B28F4">
      <w:pPr>
        <w:ind w:firstLine="540"/>
        <w:jc w:val="both"/>
        <w:rPr>
          <w:rFonts w:ascii="Arial Narrow" w:hAnsi="Arial Narrow" w:cs="Arial"/>
          <w:color w:val="000000" w:themeColor="text1"/>
          <w:sz w:val="20"/>
          <w:szCs w:val="20"/>
          <w:lang w:eastAsia="en-US"/>
        </w:rPr>
      </w:pPr>
      <w:r w:rsidRPr="00162D18">
        <w:rPr>
          <w:rFonts w:ascii="Arial Narrow" w:hAnsi="Arial Narrow" w:cs="Arial"/>
          <w:b/>
          <w:color w:val="000000" w:themeColor="text1"/>
          <w:sz w:val="20"/>
          <w:szCs w:val="20"/>
          <w:lang w:eastAsia="en-US"/>
        </w:rPr>
        <w:t>16) Какими бывают инженер</w:t>
      </w:r>
      <w:r w:rsidR="008626E8" w:rsidRPr="00162D18">
        <w:rPr>
          <w:rFonts w:ascii="Arial Narrow" w:hAnsi="Arial Narrow" w:cs="Arial"/>
          <w:b/>
          <w:color w:val="000000" w:themeColor="text1"/>
          <w:sz w:val="20"/>
          <w:szCs w:val="20"/>
          <w:lang w:eastAsia="en-US"/>
        </w:rPr>
        <w:t>ные заграждения?</w:t>
      </w:r>
      <w:r w:rsidR="008626E8">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противопобеговыми, противотаранными и противоперебросовыми. Противопобеговые и противотаранные заграждения могут быть стационарные и переносные.</w:t>
      </w:r>
      <w:r w:rsidR="008626E8">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К стационарным противопобеговым заграждениям относятся сооружения пространственной конструкции с заполнением из спиралей, изготовленных из армированной колючей ленты, а также противопобеговые козырьки различных конструкций. В нижней части противопобеговых заграждений устанавливаются элементы инженерных конструкций для исключения возможности подлаза. Функцию стационарных противопобеговых заграждений выполняют также все виды ограждений, установленных в запретных зонах.</w:t>
      </w:r>
      <w:r w:rsidR="008626E8">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К переносным противопобеговым заграждениям относятся: заграждения сборно-разборной конструкции; заграждения из спиралей одноярусного и двухъярусного исполнения, изготовленные из армированной колючей ленты; рогатки из колючей проволоки.</w:t>
      </w:r>
      <w:r w:rsidR="008626E8">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К стационарным противотаранным заграждениям относятся: цоколь основного ограждения (с дополнительными стойками, если ограждение деревянное); барьеры из троса; шлагбаумы (жесткие и гибкие); упоры стационарной конструкции; платформы; надолбы различных конструкций; металлические ежи и другие устройства, исключающие их преодоление транспортными средствами.</w:t>
      </w:r>
      <w:r w:rsidR="008626E8">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Стойки ограждений в запретной зоне объекта устанавливаются в шахматном порядке относительно друг друга.</w:t>
      </w:r>
      <w:r w:rsidR="008626E8">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К переносным противотаранным заграждениям относятся: противотаранные упоры; мобильные средства для принудительной остановки транспорта; тормозные башмаки и зажимы-укосины.</w:t>
      </w:r>
      <w:r w:rsidR="008626E8">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На наземных инженерных коммуникациях, пересекающих запретную зону, применяются противопобеговые заграждения из сварных металлических решеток, сетки или задерживающих спиралей. Заграждения устанавливаются в местах пересечения коммуникаций с основным ограждением и ограждениями запретных зон. </w:t>
      </w:r>
    </w:p>
    <w:p w:rsidR="008626E8"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Ширина решетки равна пролету ограждения, низ решетки располагается на уровне земли, а верх - на 0,5 м выше проходящей коммуникации. У основного ограждения решетка заглубляется в грунт на 0,5 м, а полотно ограждения наращивается вверх на высоту, равную высоте коммуникации. Наращенная часть полотна основного ограждения располагается над коммуникацией и не менее чем по 3,0 м в каждую сторону от ее габаритов.</w:t>
      </w:r>
      <w:r w:rsidR="008626E8">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 xml:space="preserve">Люки смотровых колодцев оборудуются металлическими решетками и замковыми устройствами. Крышки люков, решетки или заграждения блокируются датчиками обнаружения. </w:t>
      </w:r>
    </w:p>
    <w:p w:rsidR="001D4485"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На наиболее вероятных направлениях перебросов запрещенных предметов через запретную зону объекта по линии ограждения внешней запретной зоны устанавливаются противоперебросовые заграждения</w:t>
      </w:r>
      <w:r w:rsidR="008626E8">
        <w:rPr>
          <w:rFonts w:ascii="Arial Narrow" w:hAnsi="Arial Narrow" w:cs="Arial"/>
          <w:color w:val="000000" w:themeColor="text1"/>
          <w:sz w:val="20"/>
          <w:szCs w:val="20"/>
          <w:lang w:eastAsia="en-US"/>
        </w:rPr>
        <w:t xml:space="preserve"> (п. 18)</w:t>
      </w:r>
      <w:r w:rsidRPr="000A6F2F">
        <w:rPr>
          <w:rFonts w:ascii="Arial Narrow" w:hAnsi="Arial Narrow" w:cs="Arial"/>
          <w:color w:val="000000" w:themeColor="text1"/>
          <w:sz w:val="20"/>
          <w:szCs w:val="20"/>
          <w:lang w:eastAsia="en-US"/>
        </w:rPr>
        <w:t>.</w:t>
      </w:r>
    </w:p>
    <w:p w:rsidR="00162D18" w:rsidRDefault="00162D18"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17) </w:t>
      </w:r>
      <w:r w:rsidR="008626E8" w:rsidRPr="008626E8">
        <w:rPr>
          <w:rFonts w:ascii="Arial Narrow" w:hAnsi="Arial Narrow" w:cs="Arial"/>
          <w:b/>
          <w:color w:val="000000" w:themeColor="text1"/>
          <w:sz w:val="20"/>
          <w:szCs w:val="20"/>
          <w:lang w:eastAsia="en-US"/>
        </w:rPr>
        <w:t xml:space="preserve">Какие объекты охраны устанавливаются </w:t>
      </w:r>
      <w:r w:rsidR="001D4485" w:rsidRPr="008626E8">
        <w:rPr>
          <w:rFonts w:ascii="Arial Narrow" w:hAnsi="Arial Narrow" w:cs="Arial"/>
          <w:b/>
          <w:color w:val="000000" w:themeColor="text1"/>
          <w:sz w:val="20"/>
          <w:szCs w:val="20"/>
          <w:lang w:eastAsia="en-US"/>
        </w:rPr>
        <w:t>на периметре объекта в местах несения службы лицами караула</w:t>
      </w:r>
      <w:r w:rsidR="008626E8" w:rsidRPr="008626E8">
        <w:rPr>
          <w:rFonts w:ascii="Arial Narrow" w:hAnsi="Arial Narrow" w:cs="Arial"/>
          <w:b/>
          <w:color w:val="000000" w:themeColor="text1"/>
          <w:sz w:val="20"/>
          <w:szCs w:val="20"/>
          <w:lang w:eastAsia="en-US"/>
        </w:rPr>
        <w:t>?</w:t>
      </w:r>
      <w:r w:rsidR="008626E8">
        <w:rPr>
          <w:rFonts w:ascii="Arial Narrow" w:hAnsi="Arial Narrow" w:cs="Arial"/>
          <w:color w:val="000000" w:themeColor="text1"/>
          <w:sz w:val="20"/>
          <w:szCs w:val="20"/>
          <w:lang w:eastAsia="en-US"/>
        </w:rPr>
        <w:t xml:space="preserve"> – а) </w:t>
      </w:r>
      <w:r w:rsidR="001D4485" w:rsidRPr="000A6F2F">
        <w:rPr>
          <w:rFonts w:ascii="Arial Narrow" w:hAnsi="Arial Narrow" w:cs="Arial"/>
          <w:color w:val="000000" w:themeColor="text1"/>
          <w:sz w:val="20"/>
          <w:szCs w:val="20"/>
          <w:lang w:eastAsia="en-US"/>
        </w:rPr>
        <w:t xml:space="preserve"> наблюдательные вышки, площадки, постовые грибы и будки;</w:t>
      </w:r>
      <w:r w:rsidR="008626E8">
        <w:rPr>
          <w:rFonts w:ascii="Arial Narrow" w:hAnsi="Arial Narrow" w:cs="Arial"/>
          <w:color w:val="000000" w:themeColor="text1"/>
          <w:sz w:val="20"/>
          <w:szCs w:val="20"/>
          <w:lang w:eastAsia="en-US"/>
        </w:rPr>
        <w:t xml:space="preserve"> б) </w:t>
      </w:r>
      <w:r w:rsidR="001D4485" w:rsidRPr="000A6F2F">
        <w:rPr>
          <w:rFonts w:ascii="Arial Narrow" w:hAnsi="Arial Narrow" w:cs="Arial"/>
          <w:color w:val="000000" w:themeColor="text1"/>
          <w:sz w:val="20"/>
          <w:szCs w:val="20"/>
          <w:lang w:eastAsia="en-US"/>
        </w:rPr>
        <w:t xml:space="preserve"> тропы нарядов и специалистов ИТО;</w:t>
      </w:r>
      <w:r w:rsidR="008626E8">
        <w:rPr>
          <w:rFonts w:ascii="Arial Narrow" w:hAnsi="Arial Narrow" w:cs="Arial"/>
          <w:color w:val="000000" w:themeColor="text1"/>
          <w:sz w:val="20"/>
          <w:szCs w:val="20"/>
          <w:lang w:eastAsia="en-US"/>
        </w:rPr>
        <w:t xml:space="preserve"> в) </w:t>
      </w:r>
      <w:r w:rsidR="001D4485" w:rsidRPr="000A6F2F">
        <w:rPr>
          <w:rFonts w:ascii="Arial Narrow" w:hAnsi="Arial Narrow" w:cs="Arial"/>
          <w:color w:val="000000" w:themeColor="text1"/>
          <w:sz w:val="20"/>
          <w:szCs w:val="20"/>
          <w:lang w:eastAsia="en-US"/>
        </w:rPr>
        <w:t xml:space="preserve"> контрольно-следовые полосы (далее - КСП);</w:t>
      </w:r>
      <w:r w:rsidR="008626E8">
        <w:rPr>
          <w:rFonts w:ascii="Arial Narrow" w:hAnsi="Arial Narrow" w:cs="Arial"/>
          <w:color w:val="000000" w:themeColor="text1"/>
          <w:sz w:val="20"/>
          <w:szCs w:val="20"/>
          <w:lang w:eastAsia="en-US"/>
        </w:rPr>
        <w:t xml:space="preserve"> г) </w:t>
      </w:r>
      <w:r w:rsidR="001D4485" w:rsidRPr="000A6F2F">
        <w:rPr>
          <w:rFonts w:ascii="Arial Narrow" w:hAnsi="Arial Narrow" w:cs="Arial"/>
          <w:color w:val="000000" w:themeColor="text1"/>
          <w:sz w:val="20"/>
          <w:szCs w:val="20"/>
          <w:lang w:eastAsia="en-US"/>
        </w:rPr>
        <w:t xml:space="preserve"> разграничительные и контрольные знаки;</w:t>
      </w:r>
      <w:r w:rsidR="008626E8">
        <w:rPr>
          <w:rFonts w:ascii="Arial Narrow" w:hAnsi="Arial Narrow" w:cs="Arial"/>
          <w:color w:val="000000" w:themeColor="text1"/>
          <w:sz w:val="20"/>
          <w:szCs w:val="20"/>
          <w:lang w:eastAsia="en-US"/>
        </w:rPr>
        <w:t xml:space="preserve"> д) </w:t>
      </w:r>
      <w:r w:rsidR="001D4485" w:rsidRPr="000A6F2F">
        <w:rPr>
          <w:rFonts w:ascii="Arial Narrow" w:hAnsi="Arial Narrow" w:cs="Arial"/>
          <w:color w:val="000000" w:themeColor="text1"/>
          <w:sz w:val="20"/>
          <w:szCs w:val="20"/>
          <w:lang w:eastAsia="en-US"/>
        </w:rPr>
        <w:t>посты караульных собак;</w:t>
      </w:r>
      <w:r w:rsidR="008626E8">
        <w:rPr>
          <w:rFonts w:ascii="Arial Narrow" w:hAnsi="Arial Narrow" w:cs="Arial"/>
          <w:color w:val="000000" w:themeColor="text1"/>
          <w:sz w:val="20"/>
          <w:szCs w:val="20"/>
          <w:lang w:eastAsia="en-US"/>
        </w:rPr>
        <w:t xml:space="preserve"> е) </w:t>
      </w:r>
      <w:r w:rsidR="001D4485" w:rsidRPr="000A6F2F">
        <w:rPr>
          <w:rFonts w:ascii="Arial Narrow" w:hAnsi="Arial Narrow" w:cs="Arial"/>
          <w:color w:val="000000" w:themeColor="text1"/>
          <w:sz w:val="20"/>
          <w:szCs w:val="20"/>
          <w:lang w:eastAsia="en-US"/>
        </w:rPr>
        <w:t xml:space="preserve"> оборонительные сооружения.</w:t>
      </w:r>
    </w:p>
    <w:p w:rsidR="002E4514"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 запретной зоне оборудуются тропы для передвижения лиц караула (во внешней запретной зоне) и инспекторов дежурной смены (во внутренней запретной зоне). Для обслуживания ИТСО оборудуются дополнительные тропы.</w:t>
      </w:r>
      <w:r w:rsidR="002E4514">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В СИЗО (тюрьмах) при отсутствии внешней запретной зоны тропы для передвижения лиц караула и инспекторов дежурной смены оборудуются во внутренней запретной зоне.</w:t>
      </w:r>
    </w:p>
    <w:p w:rsidR="002E4514"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Контрольно-следовая полоса устраивается в запретных зонах путем разрыхления почвы или отсыпки привозного грунта на каменистую или болотистую почву. Поверхность КСП для сохранения заметных отпечатков следов нарушителей обрабатывается тщательным боронованием параллельно ее оси в одном направлении.</w:t>
      </w:r>
      <w:r w:rsidR="002E4514">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 xml:space="preserve">Для пропуска полых и дождевых вод через КСП устраиваются дренажные или водопропускные сооружения (трубы, коллекторы). </w:t>
      </w:r>
    </w:p>
    <w:p w:rsidR="002E4514"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Отверстия водопропускных устройств диаметром 250 мм и более заделываются с обеих сторон металлическими решетками, изготовленными из круглой стали диаметром не менее 15 мм с ячейками не более 150x150 мм.</w:t>
      </w:r>
    </w:p>
    <w:p w:rsidR="001D4485"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Для прикрытия труднопросматриваемых участков и направлений вероятного совершения побегов в запретной зоне оборудуются блокпосты, посты свободного окарауливания или посты глухой привязи для караульных собак. Для укрытия собак от дождя и снега устанавливаются трехстенные будки. Для служебной собаки на контрольной площадке для досмотра транспорта оборудуется будка</w:t>
      </w:r>
      <w:r w:rsidR="002E4514">
        <w:rPr>
          <w:rFonts w:ascii="Arial Narrow" w:hAnsi="Arial Narrow" w:cs="Arial"/>
          <w:color w:val="000000" w:themeColor="text1"/>
          <w:sz w:val="20"/>
          <w:szCs w:val="20"/>
          <w:lang w:eastAsia="en-US"/>
        </w:rPr>
        <w:t xml:space="preserve"> (п. 19)</w:t>
      </w:r>
      <w:r w:rsidRPr="000A6F2F">
        <w:rPr>
          <w:rFonts w:ascii="Arial Narrow" w:hAnsi="Arial Narrow" w:cs="Arial"/>
          <w:color w:val="000000" w:themeColor="text1"/>
          <w:sz w:val="20"/>
          <w:szCs w:val="20"/>
          <w:lang w:eastAsia="en-US"/>
        </w:rPr>
        <w:t>.</w:t>
      </w:r>
    </w:p>
    <w:p w:rsidR="00FC75CE" w:rsidRDefault="002E4514" w:rsidP="001B28F4">
      <w:pPr>
        <w:ind w:firstLine="540"/>
        <w:jc w:val="both"/>
        <w:rPr>
          <w:rFonts w:ascii="Arial Narrow" w:hAnsi="Arial Narrow" w:cs="Arial"/>
          <w:color w:val="000000" w:themeColor="text1"/>
          <w:sz w:val="20"/>
          <w:szCs w:val="20"/>
          <w:lang w:eastAsia="en-US"/>
        </w:rPr>
      </w:pPr>
      <w:r w:rsidRPr="002E4514">
        <w:rPr>
          <w:rFonts w:ascii="Arial Narrow" w:hAnsi="Arial Narrow" w:cs="Arial"/>
          <w:b/>
          <w:color w:val="000000" w:themeColor="text1"/>
          <w:sz w:val="20"/>
          <w:szCs w:val="20"/>
          <w:lang w:eastAsia="en-US"/>
        </w:rPr>
        <w:t>18) Каковы требования к с</w:t>
      </w:r>
      <w:r w:rsidR="001D4485" w:rsidRPr="002E4514">
        <w:rPr>
          <w:rFonts w:ascii="Arial Narrow" w:hAnsi="Arial Narrow" w:cs="Arial"/>
          <w:b/>
          <w:color w:val="000000" w:themeColor="text1"/>
          <w:sz w:val="20"/>
          <w:szCs w:val="20"/>
          <w:lang w:eastAsia="en-US"/>
        </w:rPr>
        <w:t>ооружения</w:t>
      </w:r>
      <w:r w:rsidRPr="002E4514">
        <w:rPr>
          <w:rFonts w:ascii="Arial Narrow" w:hAnsi="Arial Narrow" w:cs="Arial"/>
          <w:b/>
          <w:color w:val="000000" w:themeColor="text1"/>
          <w:sz w:val="20"/>
          <w:szCs w:val="20"/>
          <w:lang w:eastAsia="en-US"/>
        </w:rPr>
        <w:t>м и конструкциям</w:t>
      </w:r>
      <w:r w:rsidR="001D4485" w:rsidRPr="002E4514">
        <w:rPr>
          <w:rFonts w:ascii="Arial Narrow" w:hAnsi="Arial Narrow" w:cs="Arial"/>
          <w:b/>
          <w:color w:val="000000" w:themeColor="text1"/>
          <w:sz w:val="20"/>
          <w:szCs w:val="20"/>
          <w:lang w:eastAsia="en-US"/>
        </w:rPr>
        <w:t xml:space="preserve"> в специальных (режимных) зданиях и помещениях</w:t>
      </w:r>
      <w:r w:rsidRPr="002E4514">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В специальных зданиях стены, выходящие в запретную зону и за пределы объекта строятся капитальными, толщиной не менее 38 см, армируются металлической решеткой и блокируются охранной сигнализацией. На скрытые решетки составляется акт освидетельствования скрытых работ.</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К сооружениям и конструкциям в специальных зданиях относятся:</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двери;</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замковые и запорные устройства;</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оконные решетки;</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решетчатые перегородки;</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ключеулавливатели.</w:t>
      </w:r>
    </w:p>
    <w:p w:rsidR="00FC75CE" w:rsidRDefault="00EE770D"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19) </w:t>
      </w:r>
      <w:r w:rsidR="00FC75CE" w:rsidRPr="00FC75CE">
        <w:rPr>
          <w:rFonts w:ascii="Arial Narrow" w:hAnsi="Arial Narrow" w:cs="Arial"/>
          <w:b/>
          <w:color w:val="000000" w:themeColor="text1"/>
          <w:sz w:val="20"/>
          <w:szCs w:val="20"/>
          <w:lang w:eastAsia="en-US"/>
        </w:rPr>
        <w:t>Какие требования к о</w:t>
      </w:r>
      <w:r w:rsidR="001D4485" w:rsidRPr="00FC75CE">
        <w:rPr>
          <w:rFonts w:ascii="Arial Narrow" w:hAnsi="Arial Narrow" w:cs="Arial"/>
          <w:b/>
          <w:color w:val="000000" w:themeColor="text1"/>
          <w:sz w:val="20"/>
          <w:szCs w:val="20"/>
          <w:lang w:eastAsia="en-US"/>
        </w:rPr>
        <w:t>конны</w:t>
      </w:r>
      <w:r w:rsidR="00FC75CE" w:rsidRPr="00FC75CE">
        <w:rPr>
          <w:rFonts w:ascii="Arial Narrow" w:hAnsi="Arial Narrow" w:cs="Arial"/>
          <w:b/>
          <w:color w:val="000000" w:themeColor="text1"/>
          <w:sz w:val="20"/>
          <w:szCs w:val="20"/>
          <w:lang w:eastAsia="en-US"/>
        </w:rPr>
        <w:t>м</w:t>
      </w:r>
      <w:r w:rsidR="001D4485" w:rsidRPr="00FC75CE">
        <w:rPr>
          <w:rFonts w:ascii="Arial Narrow" w:hAnsi="Arial Narrow" w:cs="Arial"/>
          <w:b/>
          <w:color w:val="000000" w:themeColor="text1"/>
          <w:sz w:val="20"/>
          <w:szCs w:val="20"/>
          <w:lang w:eastAsia="en-US"/>
        </w:rPr>
        <w:t xml:space="preserve"> решетк</w:t>
      </w:r>
      <w:r w:rsidR="00FC75CE" w:rsidRPr="00FC75CE">
        <w:rPr>
          <w:rFonts w:ascii="Arial Narrow" w:hAnsi="Arial Narrow" w:cs="Arial"/>
          <w:b/>
          <w:color w:val="000000" w:themeColor="text1"/>
          <w:sz w:val="20"/>
          <w:szCs w:val="20"/>
          <w:lang w:eastAsia="en-US"/>
        </w:rPr>
        <w:t>ам</w:t>
      </w:r>
      <w:r w:rsidR="001D4485" w:rsidRPr="00FC75CE">
        <w:rPr>
          <w:rFonts w:ascii="Arial Narrow" w:hAnsi="Arial Narrow" w:cs="Arial"/>
          <w:b/>
          <w:color w:val="000000" w:themeColor="text1"/>
          <w:sz w:val="20"/>
          <w:szCs w:val="20"/>
          <w:lang w:eastAsia="en-US"/>
        </w:rPr>
        <w:t xml:space="preserve"> в специальных зданиях</w:t>
      </w:r>
      <w:r w:rsidR="00FC75CE" w:rsidRPr="00FC75CE">
        <w:rPr>
          <w:rFonts w:ascii="Arial Narrow" w:hAnsi="Arial Narrow" w:cs="Arial"/>
          <w:b/>
          <w:color w:val="000000" w:themeColor="text1"/>
          <w:sz w:val="20"/>
          <w:szCs w:val="20"/>
          <w:lang w:eastAsia="en-US"/>
        </w:rPr>
        <w:t>?</w:t>
      </w:r>
      <w:r w:rsidR="00FC75CE">
        <w:rPr>
          <w:rFonts w:ascii="Arial Narrow" w:hAnsi="Arial Narrow" w:cs="Arial"/>
          <w:color w:val="000000" w:themeColor="text1"/>
          <w:sz w:val="20"/>
          <w:szCs w:val="20"/>
          <w:lang w:eastAsia="en-US"/>
        </w:rPr>
        <w:t xml:space="preserve"> – Они бывают </w:t>
      </w:r>
      <w:r w:rsidR="001D4485" w:rsidRPr="000A6F2F">
        <w:rPr>
          <w:rFonts w:ascii="Arial Narrow" w:hAnsi="Arial Narrow" w:cs="Arial"/>
          <w:color w:val="000000" w:themeColor="text1"/>
          <w:sz w:val="20"/>
          <w:szCs w:val="20"/>
          <w:lang w:eastAsia="en-US"/>
        </w:rPr>
        <w:t xml:space="preserve"> двух видов:</w:t>
      </w:r>
    </w:p>
    <w:p w:rsidR="00FC75CE"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 из круглой стали диаметром не менее 12 мм и поперечных полос с сечением не менее 60x5 мм. Размеры ячеек решеток - не более 70x200 мм;</w:t>
      </w:r>
    </w:p>
    <w:p w:rsidR="00FC75CE"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 из круглой стали диаметром не менее 20 мм и поперечных полос с сечением не менее 60x12 мм. Размеры ячеек решеток - не более 100x200 мм. Данные решетки, как правило, устанавливаются на оконных проемах камер.</w:t>
      </w:r>
    </w:p>
    <w:p w:rsidR="001D4485"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 камерах устанавливаются металлические решетки, преграждающие доступ к окнам со стороны камер.</w:t>
      </w:r>
      <w:r w:rsidR="00FC75CE">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В необходимых случаях на окнах устанавливаются устройства, препятствующие перебросам из камеры в камеру.</w:t>
      </w:r>
      <w:r w:rsidR="00FC75CE">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В каждом помещении с постоянным пребыванием людей, за исключением камерных помещений, предусматривается одна открывающаяся решетка в оконном проеме на случай вынужденной эвакуации людей</w:t>
      </w:r>
      <w:r w:rsidR="00FC75CE">
        <w:rPr>
          <w:rFonts w:ascii="Arial Narrow" w:hAnsi="Arial Narrow" w:cs="Arial"/>
          <w:color w:val="000000" w:themeColor="text1"/>
          <w:sz w:val="20"/>
          <w:szCs w:val="20"/>
          <w:lang w:eastAsia="en-US"/>
        </w:rPr>
        <w:t xml:space="preserve"> (п. 20)</w:t>
      </w:r>
      <w:r w:rsidRPr="000A6F2F">
        <w:rPr>
          <w:rFonts w:ascii="Arial Narrow" w:hAnsi="Arial Narrow" w:cs="Arial"/>
          <w:color w:val="000000" w:themeColor="text1"/>
          <w:sz w:val="20"/>
          <w:szCs w:val="20"/>
          <w:lang w:eastAsia="en-US"/>
        </w:rPr>
        <w:t>.</w:t>
      </w:r>
    </w:p>
    <w:p w:rsidR="00EE770D" w:rsidRDefault="00EE770D" w:rsidP="001B28F4">
      <w:pPr>
        <w:ind w:firstLine="540"/>
        <w:jc w:val="both"/>
        <w:rPr>
          <w:rFonts w:ascii="Arial Narrow" w:hAnsi="Arial Narrow" w:cs="Arial"/>
          <w:color w:val="000000" w:themeColor="text1"/>
          <w:sz w:val="20"/>
          <w:szCs w:val="20"/>
          <w:lang w:eastAsia="en-US"/>
        </w:rPr>
      </w:pPr>
      <w:r w:rsidRPr="00EE770D">
        <w:rPr>
          <w:rFonts w:ascii="Arial Narrow" w:hAnsi="Arial Narrow" w:cs="Arial"/>
          <w:b/>
          <w:color w:val="000000" w:themeColor="text1"/>
          <w:sz w:val="20"/>
          <w:szCs w:val="20"/>
          <w:lang w:eastAsia="en-US"/>
        </w:rPr>
        <w:t>20) Что такое технические средства охраны и надзора?</w:t>
      </w:r>
      <w:r>
        <w:rPr>
          <w:rFonts w:ascii="Arial Narrow" w:hAnsi="Arial Narrow" w:cs="Arial"/>
          <w:color w:val="000000" w:themeColor="text1"/>
          <w:sz w:val="20"/>
          <w:szCs w:val="20"/>
          <w:lang w:eastAsia="en-US"/>
        </w:rPr>
        <w:t xml:space="preserve"> – Это средства, которые </w:t>
      </w:r>
      <w:r w:rsidR="001D4485" w:rsidRPr="000A6F2F">
        <w:rPr>
          <w:rFonts w:ascii="Arial Narrow" w:hAnsi="Arial Narrow" w:cs="Arial"/>
          <w:color w:val="000000" w:themeColor="text1"/>
          <w:sz w:val="20"/>
          <w:szCs w:val="20"/>
          <w:lang w:eastAsia="en-US"/>
        </w:rPr>
        <w:t>осуществляют регистрацию физического воздействия на создаваемую ими чувствительную зону, превышающую нормированный уровень, и формируют сигнал (выдают информацию) об этом событии.</w:t>
      </w:r>
      <w:r>
        <w:rPr>
          <w:rFonts w:ascii="Arial Narrow" w:hAnsi="Arial Narrow" w:cs="Arial"/>
          <w:color w:val="000000" w:themeColor="text1"/>
          <w:sz w:val="20"/>
          <w:szCs w:val="20"/>
          <w:lang w:eastAsia="en-US"/>
        </w:rPr>
        <w:t xml:space="preserve"> Они </w:t>
      </w:r>
      <w:r w:rsidR="001D4485" w:rsidRPr="000A6F2F">
        <w:rPr>
          <w:rFonts w:ascii="Arial Narrow" w:hAnsi="Arial Narrow" w:cs="Arial"/>
          <w:color w:val="000000" w:themeColor="text1"/>
          <w:sz w:val="20"/>
          <w:szCs w:val="20"/>
          <w:lang w:eastAsia="en-US"/>
        </w:rPr>
        <w:t>применяются: в запретной зоне; на КПП; на территории и в помещениях учреждений (объектов); при проведении оперативных мероприятий; на транспорте.</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К системам и устройствам сбора и обработки информации относятся:</w:t>
      </w:r>
      <w:r>
        <w:rPr>
          <w:rFonts w:ascii="Arial Narrow" w:hAnsi="Arial Narrow" w:cs="Arial"/>
          <w:color w:val="000000" w:themeColor="text1"/>
          <w:sz w:val="20"/>
          <w:szCs w:val="20"/>
          <w:lang w:eastAsia="en-US"/>
        </w:rPr>
        <w:t xml:space="preserve"> а) </w:t>
      </w:r>
      <w:r w:rsidR="001D4485" w:rsidRPr="000A6F2F">
        <w:rPr>
          <w:rFonts w:ascii="Arial Narrow" w:hAnsi="Arial Narrow" w:cs="Arial"/>
          <w:color w:val="000000" w:themeColor="text1"/>
          <w:sz w:val="20"/>
          <w:szCs w:val="20"/>
          <w:lang w:eastAsia="en-US"/>
        </w:rPr>
        <w:t xml:space="preserve">комплексы и компьютеризированные системы </w:t>
      </w:r>
      <w:r>
        <w:rPr>
          <w:rFonts w:ascii="Arial Narrow" w:hAnsi="Arial Narrow" w:cs="Arial"/>
          <w:color w:val="000000" w:themeColor="text1"/>
          <w:sz w:val="20"/>
          <w:szCs w:val="20"/>
          <w:lang w:eastAsia="en-US"/>
        </w:rPr>
        <w:t xml:space="preserve">б) </w:t>
      </w:r>
      <w:r w:rsidR="001D4485" w:rsidRPr="000A6F2F">
        <w:rPr>
          <w:rFonts w:ascii="Arial Narrow" w:hAnsi="Arial Narrow" w:cs="Arial"/>
          <w:color w:val="000000" w:themeColor="text1"/>
          <w:sz w:val="20"/>
          <w:szCs w:val="20"/>
          <w:lang w:eastAsia="en-US"/>
        </w:rPr>
        <w:t>для сбора, обработки и документирования информации с периферийных устройств, датчиков, извещателей, устройств ограничения доступа, приборов контроля и надзора;</w:t>
      </w:r>
      <w:r>
        <w:rPr>
          <w:rFonts w:ascii="Arial Narrow" w:hAnsi="Arial Narrow" w:cs="Arial"/>
          <w:color w:val="000000" w:themeColor="text1"/>
          <w:sz w:val="20"/>
          <w:szCs w:val="20"/>
          <w:lang w:eastAsia="en-US"/>
        </w:rPr>
        <w:t xml:space="preserve"> в) </w:t>
      </w:r>
      <w:r w:rsidR="001D4485" w:rsidRPr="000A6F2F">
        <w:rPr>
          <w:rFonts w:ascii="Arial Narrow" w:hAnsi="Arial Narrow" w:cs="Arial"/>
          <w:color w:val="000000" w:themeColor="text1"/>
          <w:sz w:val="20"/>
          <w:szCs w:val="20"/>
          <w:lang w:eastAsia="en-US"/>
        </w:rPr>
        <w:t>концентраторы;</w:t>
      </w:r>
      <w:r>
        <w:rPr>
          <w:rFonts w:ascii="Arial Narrow" w:hAnsi="Arial Narrow" w:cs="Arial"/>
          <w:color w:val="000000" w:themeColor="text1"/>
          <w:sz w:val="20"/>
          <w:szCs w:val="20"/>
          <w:lang w:eastAsia="en-US"/>
        </w:rPr>
        <w:t xml:space="preserve"> г)  </w:t>
      </w:r>
      <w:r w:rsidR="001D4485" w:rsidRPr="000A6F2F">
        <w:rPr>
          <w:rFonts w:ascii="Arial Narrow" w:hAnsi="Arial Narrow" w:cs="Arial"/>
          <w:color w:val="000000" w:themeColor="text1"/>
          <w:sz w:val="20"/>
          <w:szCs w:val="20"/>
          <w:lang w:eastAsia="en-US"/>
        </w:rPr>
        <w:t>системы контроля доступа - для выполнения требований режима в учреждении, повышения пропускной способности КПП, обеспечения б</w:t>
      </w:r>
      <w:r>
        <w:rPr>
          <w:rFonts w:ascii="Arial Narrow" w:hAnsi="Arial Narrow" w:cs="Arial"/>
          <w:color w:val="000000" w:themeColor="text1"/>
          <w:sz w:val="20"/>
          <w:szCs w:val="20"/>
          <w:lang w:eastAsia="en-US"/>
        </w:rPr>
        <w:t xml:space="preserve">езопасности дежурного персонала, которыми </w:t>
      </w:r>
      <w:r w:rsidR="001D4485" w:rsidRPr="000A6F2F">
        <w:rPr>
          <w:rFonts w:ascii="Arial Narrow" w:hAnsi="Arial Narrow" w:cs="Arial"/>
          <w:color w:val="000000" w:themeColor="text1"/>
          <w:sz w:val="20"/>
          <w:szCs w:val="20"/>
          <w:lang w:eastAsia="en-US"/>
        </w:rPr>
        <w:t>оборудуются режимные помещения учреждения, изолированные участки, ПКТ и ШИЗО, ЕПКТ, ДИЗО, одиночные камеры в исправительных колониях особого режима, КПП. Станционные устройства располагаются на местах несения службы инспекторами дежурной смены, в помещениях оператора ПУТСО, оператора ПУТСН, часового КПП, ОД учреждения (ДПНСИ, ДПНТ).</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Системы видеонаблюдения применяются для дистанционного наблюдения за обстановкой в охраняемых зонах, на территории объекта, в режимных зданиях и помещениях, на подступах к территории учреждения.</w:t>
      </w:r>
    </w:p>
    <w:p w:rsidR="00B4257F" w:rsidRDefault="00EE770D" w:rsidP="001B28F4">
      <w:pPr>
        <w:ind w:firstLine="540"/>
        <w:jc w:val="both"/>
        <w:rPr>
          <w:rFonts w:ascii="Arial Narrow" w:hAnsi="Arial Narrow" w:cs="Arial"/>
          <w:color w:val="000000" w:themeColor="text1"/>
          <w:sz w:val="20"/>
          <w:szCs w:val="20"/>
          <w:lang w:eastAsia="en-US"/>
        </w:rPr>
      </w:pPr>
      <w:r w:rsidRPr="00EE770D">
        <w:rPr>
          <w:rFonts w:ascii="Arial Narrow" w:hAnsi="Arial Narrow" w:cs="Arial"/>
          <w:b/>
          <w:color w:val="000000" w:themeColor="text1"/>
          <w:sz w:val="20"/>
          <w:szCs w:val="20"/>
          <w:lang w:eastAsia="en-US"/>
        </w:rPr>
        <w:t>21) Что такое да</w:t>
      </w:r>
      <w:r w:rsidR="001D4485" w:rsidRPr="00EE770D">
        <w:rPr>
          <w:rFonts w:ascii="Arial Narrow" w:hAnsi="Arial Narrow" w:cs="Arial"/>
          <w:b/>
          <w:color w:val="000000" w:themeColor="text1"/>
          <w:sz w:val="20"/>
          <w:szCs w:val="20"/>
          <w:lang w:eastAsia="en-US"/>
        </w:rPr>
        <w:t>тчик обнаружения</w:t>
      </w:r>
      <w:r w:rsidRPr="00EE770D">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Это разновидность ТСОН, которая </w:t>
      </w:r>
      <w:r w:rsidR="001D4485" w:rsidRPr="000A6F2F">
        <w:rPr>
          <w:rFonts w:ascii="Arial Narrow" w:hAnsi="Arial Narrow" w:cs="Arial"/>
          <w:color w:val="000000" w:themeColor="text1"/>
          <w:sz w:val="20"/>
          <w:szCs w:val="20"/>
          <w:lang w:eastAsia="en-US"/>
        </w:rPr>
        <w:t>состоит из чувствительного элемента, использующего тот или иной физический принцип обнаружения, и схемы выделения и преобразования полезного сигнала для дальнейшей обработки.</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По принципу действия датчики могут быть генераторными (вибрационные, тепловые, химические) и параметрическими (электромеханические, радиолучевые, антеннопроводные, емкостные, магнито-модуляционные, трибоэлектрические, фотолучевые).</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Зоной обнаружения датчика является пространство, ограниченное по высоте (глубине), ширине и длине, в котором при допустимом уровне помех и с заданной вероятностью выделяется полезный сигнал.</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Совокупность зон обнаружения одного или нескольких датчиков, установленных в определенном порядке в зоне контроля, образует рубеж обнаружения.</w:t>
      </w:r>
      <w:r w:rsidR="00B4257F">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Рубеж обнаружения для более точного определения места его нарушения делится на участки. </w:t>
      </w:r>
      <w:r w:rsidR="00B4257F">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Чувствительные элементы датчиков для ограждений и заграждений функционально связаны с элементами конструкций ограждений и заграждений и воспринимают их деформацию.</w:t>
      </w:r>
      <w:r w:rsidR="00B4257F">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Чувствительные элементы противоподкопных систем и датчиков воспринимают сейсмические колебания грунта в зоне их расположения.</w:t>
      </w:r>
      <w:r w:rsidR="00B4257F">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Датчики для контроля помещений учреждения применяются для обнаружения проникновения в охраняемое помещение.</w:t>
      </w:r>
      <w:r w:rsidR="00B4257F">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Датчики пассивные для помещений по принципу своего действия основаны на восприятии различных возмущающих факторов (перемещение, разрушение элементов конструкции, изменение температуры, освещенности или воздушного потока), возникающих при проникновении в охраняемое помещение.</w:t>
      </w:r>
      <w:r w:rsidR="00B4257F">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Датчики активные для помещений (инфракрасного, ультразвукового или СВЧ излучения) регистрируют изменения энергетического поля, создаваемого ими в охраняемом помещении.</w:t>
      </w:r>
      <w:r w:rsidR="00B4257F">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Сигнализаторы отличаются от датчиков завершенным циклом обработки первичной информации и ее отображением на устройстве</w:t>
      </w:r>
      <w:r w:rsidR="00B4257F">
        <w:rPr>
          <w:rFonts w:ascii="Arial Narrow" w:hAnsi="Arial Narrow" w:cs="Arial"/>
          <w:color w:val="000000" w:themeColor="text1"/>
          <w:sz w:val="20"/>
          <w:szCs w:val="20"/>
          <w:lang w:eastAsia="en-US"/>
        </w:rPr>
        <w:t xml:space="preserve"> (п. 21)</w:t>
      </w:r>
      <w:r w:rsidR="001D4485" w:rsidRPr="000A6F2F">
        <w:rPr>
          <w:rFonts w:ascii="Arial Narrow" w:hAnsi="Arial Narrow" w:cs="Arial"/>
          <w:color w:val="000000" w:themeColor="text1"/>
          <w:sz w:val="20"/>
          <w:szCs w:val="20"/>
          <w:lang w:eastAsia="en-US"/>
        </w:rPr>
        <w:t>.</w:t>
      </w:r>
    </w:p>
    <w:p w:rsidR="00B4257F" w:rsidRDefault="00B4257F" w:rsidP="001B28F4">
      <w:pPr>
        <w:ind w:firstLine="540"/>
        <w:jc w:val="both"/>
        <w:rPr>
          <w:rFonts w:ascii="Arial Narrow" w:hAnsi="Arial Narrow" w:cs="Arial"/>
          <w:color w:val="000000" w:themeColor="text1"/>
          <w:sz w:val="20"/>
          <w:szCs w:val="20"/>
          <w:lang w:eastAsia="en-US"/>
        </w:rPr>
      </w:pPr>
      <w:r w:rsidRPr="00B4257F">
        <w:rPr>
          <w:rFonts w:ascii="Arial Narrow" w:hAnsi="Arial Narrow" w:cs="Arial"/>
          <w:b/>
          <w:color w:val="000000" w:themeColor="text1"/>
          <w:sz w:val="20"/>
          <w:szCs w:val="20"/>
          <w:lang w:eastAsia="en-US"/>
        </w:rPr>
        <w:t>22) Что такое п</w:t>
      </w:r>
      <w:r w:rsidR="001D4485" w:rsidRPr="00B4257F">
        <w:rPr>
          <w:rFonts w:ascii="Arial Narrow" w:hAnsi="Arial Narrow" w:cs="Arial"/>
          <w:b/>
          <w:color w:val="000000" w:themeColor="text1"/>
          <w:sz w:val="20"/>
          <w:szCs w:val="20"/>
          <w:lang w:eastAsia="en-US"/>
        </w:rPr>
        <w:t>риборы контроля и досмотра</w:t>
      </w:r>
      <w:r w:rsidRPr="00B4257F">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Это приборы, которые </w:t>
      </w:r>
      <w:r w:rsidR="001D4485" w:rsidRPr="000A6F2F">
        <w:rPr>
          <w:rFonts w:ascii="Arial Narrow" w:hAnsi="Arial Narrow" w:cs="Arial"/>
          <w:color w:val="000000" w:themeColor="text1"/>
          <w:sz w:val="20"/>
          <w:szCs w:val="20"/>
          <w:lang w:eastAsia="en-US"/>
        </w:rPr>
        <w:t>применяются для обеспечения надлежащего контроля и досмотра людей и транспорта на предмет обнаружения сокрытых запрещенных предметов.</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Приборы досмотра рентгеновские применяются для досмотра крупноформатных объектов (предметов) малой плотности с целью выявления недопустимых вложений</w:t>
      </w:r>
      <w:r>
        <w:rPr>
          <w:rFonts w:ascii="Arial Narrow" w:hAnsi="Arial Narrow" w:cs="Arial"/>
          <w:color w:val="000000" w:themeColor="text1"/>
          <w:sz w:val="20"/>
          <w:szCs w:val="20"/>
          <w:lang w:eastAsia="en-US"/>
        </w:rPr>
        <w:t xml:space="preserve"> (п. 21)</w:t>
      </w:r>
      <w:r w:rsidR="001D4485" w:rsidRPr="000A6F2F">
        <w:rPr>
          <w:rFonts w:ascii="Arial Narrow" w:hAnsi="Arial Narrow" w:cs="Arial"/>
          <w:color w:val="000000" w:themeColor="text1"/>
          <w:sz w:val="20"/>
          <w:szCs w:val="20"/>
          <w:lang w:eastAsia="en-US"/>
        </w:rPr>
        <w:t>.</w:t>
      </w:r>
    </w:p>
    <w:p w:rsidR="00B4257F" w:rsidRDefault="00B4257F" w:rsidP="001B28F4">
      <w:pPr>
        <w:ind w:firstLine="540"/>
        <w:jc w:val="both"/>
        <w:rPr>
          <w:rFonts w:ascii="Arial Narrow" w:hAnsi="Arial Narrow" w:cs="Arial"/>
          <w:color w:val="000000" w:themeColor="text1"/>
          <w:sz w:val="20"/>
          <w:szCs w:val="20"/>
          <w:lang w:eastAsia="en-US"/>
        </w:rPr>
      </w:pPr>
      <w:r w:rsidRPr="00B4257F">
        <w:rPr>
          <w:rFonts w:ascii="Arial Narrow" w:hAnsi="Arial Narrow" w:cs="Arial"/>
          <w:b/>
          <w:color w:val="000000" w:themeColor="text1"/>
          <w:sz w:val="20"/>
          <w:szCs w:val="20"/>
          <w:lang w:eastAsia="en-US"/>
        </w:rPr>
        <w:t xml:space="preserve">23) Что такое средства </w:t>
      </w:r>
      <w:r w:rsidR="001D4485" w:rsidRPr="00B4257F">
        <w:rPr>
          <w:rFonts w:ascii="Arial Narrow" w:hAnsi="Arial Narrow" w:cs="Arial"/>
          <w:b/>
          <w:color w:val="000000" w:themeColor="text1"/>
          <w:sz w:val="20"/>
          <w:szCs w:val="20"/>
          <w:lang w:eastAsia="en-US"/>
        </w:rPr>
        <w:t>тревожной сигнализации</w:t>
      </w:r>
      <w:r w:rsidRPr="00B4257F">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Это средства, которые</w:t>
      </w:r>
      <w:r w:rsidR="001D4485" w:rsidRPr="000A6F2F">
        <w:rPr>
          <w:rFonts w:ascii="Arial Narrow" w:hAnsi="Arial Narrow" w:cs="Arial"/>
          <w:color w:val="000000" w:themeColor="text1"/>
          <w:sz w:val="20"/>
          <w:szCs w:val="20"/>
          <w:lang w:eastAsia="en-US"/>
        </w:rPr>
        <w:t xml:space="preserve"> применяются для подачи светового и звукового сигналов о чрезвычайных обстоятельствах на объектах охраны, вызова должностных лиц, а также для сбора сотрудников учреждения по тревоге.</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Средства тревожной сигнализации включают в себя вызывные устройства (кнопки, тумблеры), приемные аппараты (звонки, ревуны, сирены, громкоговорители), блоки обработки сигналов и соединительные линии</w:t>
      </w:r>
      <w:r>
        <w:rPr>
          <w:rFonts w:ascii="Arial Narrow" w:hAnsi="Arial Narrow" w:cs="Arial"/>
          <w:color w:val="000000" w:themeColor="text1"/>
          <w:sz w:val="20"/>
          <w:szCs w:val="20"/>
          <w:lang w:eastAsia="en-US"/>
        </w:rPr>
        <w:t xml:space="preserve"> (а. 21)</w:t>
      </w:r>
      <w:r w:rsidR="001D4485" w:rsidRPr="000A6F2F">
        <w:rPr>
          <w:rFonts w:ascii="Arial Narrow" w:hAnsi="Arial Narrow" w:cs="Arial"/>
          <w:color w:val="000000" w:themeColor="text1"/>
          <w:sz w:val="20"/>
          <w:szCs w:val="20"/>
          <w:lang w:eastAsia="en-US"/>
        </w:rPr>
        <w:t>.</w:t>
      </w:r>
    </w:p>
    <w:p w:rsidR="0092622F" w:rsidRDefault="00B4257F" w:rsidP="001B28F4">
      <w:pPr>
        <w:ind w:firstLine="540"/>
        <w:jc w:val="both"/>
        <w:rPr>
          <w:rFonts w:ascii="Arial Narrow" w:hAnsi="Arial Narrow" w:cs="Arial"/>
          <w:color w:val="000000" w:themeColor="text1"/>
          <w:sz w:val="20"/>
          <w:szCs w:val="20"/>
          <w:lang w:eastAsia="en-US"/>
        </w:rPr>
      </w:pPr>
      <w:r w:rsidRPr="00B4257F">
        <w:rPr>
          <w:rFonts w:ascii="Arial Narrow" w:hAnsi="Arial Narrow" w:cs="Arial"/>
          <w:b/>
          <w:color w:val="000000" w:themeColor="text1"/>
          <w:sz w:val="20"/>
          <w:szCs w:val="20"/>
          <w:lang w:eastAsia="en-US"/>
        </w:rPr>
        <w:t>24) Как о</w:t>
      </w:r>
      <w:r w:rsidR="001D4485" w:rsidRPr="00B4257F">
        <w:rPr>
          <w:rFonts w:ascii="Arial Narrow" w:hAnsi="Arial Narrow" w:cs="Arial"/>
          <w:b/>
          <w:color w:val="000000" w:themeColor="text1"/>
          <w:sz w:val="20"/>
          <w:szCs w:val="20"/>
          <w:lang w:eastAsia="en-US"/>
        </w:rPr>
        <w:t>боруд</w:t>
      </w:r>
      <w:r w:rsidRPr="00B4257F">
        <w:rPr>
          <w:rFonts w:ascii="Arial Narrow" w:hAnsi="Arial Narrow" w:cs="Arial"/>
          <w:b/>
          <w:color w:val="000000" w:themeColor="text1"/>
          <w:sz w:val="20"/>
          <w:szCs w:val="20"/>
          <w:lang w:eastAsia="en-US"/>
        </w:rPr>
        <w:t xml:space="preserve">уются </w:t>
      </w:r>
      <w:r w:rsidR="001D4485" w:rsidRPr="00B4257F">
        <w:rPr>
          <w:rFonts w:ascii="Arial Narrow" w:hAnsi="Arial Narrow" w:cs="Arial"/>
          <w:b/>
          <w:color w:val="000000" w:themeColor="text1"/>
          <w:sz w:val="20"/>
          <w:szCs w:val="20"/>
          <w:lang w:eastAsia="en-US"/>
        </w:rPr>
        <w:t>контрольно-пропускны</w:t>
      </w:r>
      <w:r w:rsidRPr="00B4257F">
        <w:rPr>
          <w:rFonts w:ascii="Arial Narrow" w:hAnsi="Arial Narrow" w:cs="Arial"/>
          <w:b/>
          <w:color w:val="000000" w:themeColor="text1"/>
          <w:sz w:val="20"/>
          <w:szCs w:val="20"/>
          <w:lang w:eastAsia="en-US"/>
        </w:rPr>
        <w:t>е</w:t>
      </w:r>
      <w:r w:rsidR="001D4485" w:rsidRPr="00B4257F">
        <w:rPr>
          <w:rFonts w:ascii="Arial Narrow" w:hAnsi="Arial Narrow" w:cs="Arial"/>
          <w:b/>
          <w:color w:val="000000" w:themeColor="text1"/>
          <w:sz w:val="20"/>
          <w:szCs w:val="20"/>
          <w:lang w:eastAsia="en-US"/>
        </w:rPr>
        <w:t xml:space="preserve"> пункт</w:t>
      </w:r>
      <w:r w:rsidRPr="00B4257F">
        <w:rPr>
          <w:rFonts w:ascii="Arial Narrow" w:hAnsi="Arial Narrow" w:cs="Arial"/>
          <w:b/>
          <w:color w:val="000000" w:themeColor="text1"/>
          <w:sz w:val="20"/>
          <w:szCs w:val="20"/>
          <w:lang w:eastAsia="en-US"/>
        </w:rPr>
        <w:t>ы?</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На КПП для пропуска людей и автомобильного транспорта строится здание высотой не более трех этажей со шлюзом и помещением часового-оператора ПУТСО, расположенным на уровне покрытия верхнего этажа, либо одноэтажное здание без шлюза и помещения часового-оператора ПУТСО.</w:t>
      </w:r>
      <w:r>
        <w:rPr>
          <w:rFonts w:ascii="Arial Narrow" w:hAnsi="Arial Narrow" w:cs="Arial"/>
          <w:color w:val="000000" w:themeColor="text1"/>
          <w:sz w:val="20"/>
          <w:szCs w:val="20"/>
          <w:lang w:eastAsia="en-US"/>
        </w:rPr>
        <w:t xml:space="preserve"> Если КПП является </w:t>
      </w:r>
      <w:r w:rsidR="001D4485" w:rsidRPr="000A6F2F">
        <w:rPr>
          <w:rFonts w:ascii="Arial Narrow" w:hAnsi="Arial Narrow" w:cs="Arial"/>
          <w:color w:val="000000" w:themeColor="text1"/>
          <w:sz w:val="20"/>
          <w:szCs w:val="20"/>
          <w:lang w:eastAsia="en-US"/>
        </w:rPr>
        <w:t>одноэтажн</w:t>
      </w:r>
      <w:r>
        <w:rPr>
          <w:rFonts w:ascii="Arial Narrow" w:hAnsi="Arial Narrow" w:cs="Arial"/>
          <w:color w:val="000000" w:themeColor="text1"/>
          <w:sz w:val="20"/>
          <w:szCs w:val="20"/>
          <w:lang w:eastAsia="en-US"/>
        </w:rPr>
        <w:t>ы</w:t>
      </w:r>
      <w:r w:rsidR="001D4485" w:rsidRPr="000A6F2F">
        <w:rPr>
          <w:rFonts w:ascii="Arial Narrow" w:hAnsi="Arial Narrow" w:cs="Arial"/>
          <w:color w:val="000000" w:themeColor="text1"/>
          <w:sz w:val="20"/>
          <w:szCs w:val="20"/>
          <w:lang w:eastAsia="en-US"/>
        </w:rPr>
        <w:t>м</w:t>
      </w:r>
      <w:r>
        <w:rPr>
          <w:rFonts w:ascii="Arial Narrow" w:hAnsi="Arial Narrow" w:cs="Arial"/>
          <w:color w:val="000000" w:themeColor="text1"/>
          <w:sz w:val="20"/>
          <w:szCs w:val="20"/>
          <w:lang w:eastAsia="en-US"/>
        </w:rPr>
        <w:t xml:space="preserve">, то в нем </w:t>
      </w:r>
      <w:r w:rsidR="001D4485" w:rsidRPr="000A6F2F">
        <w:rPr>
          <w:rFonts w:ascii="Arial Narrow" w:hAnsi="Arial Narrow" w:cs="Arial"/>
          <w:color w:val="000000" w:themeColor="text1"/>
          <w:sz w:val="20"/>
          <w:szCs w:val="20"/>
          <w:lang w:eastAsia="en-US"/>
        </w:rPr>
        <w:t>размещаются: проходной коридор</w:t>
      </w:r>
      <w:r>
        <w:rPr>
          <w:rFonts w:ascii="Arial Narrow" w:hAnsi="Arial Narrow" w:cs="Arial"/>
          <w:color w:val="000000" w:themeColor="text1"/>
          <w:sz w:val="20"/>
          <w:szCs w:val="20"/>
          <w:lang w:eastAsia="en-US"/>
        </w:rPr>
        <w:t xml:space="preserve"> и</w:t>
      </w:r>
      <w:r w:rsidR="001D4485" w:rsidRPr="000A6F2F">
        <w:rPr>
          <w:rFonts w:ascii="Arial Narrow" w:hAnsi="Arial Narrow" w:cs="Arial"/>
          <w:color w:val="000000" w:themeColor="text1"/>
          <w:sz w:val="20"/>
          <w:szCs w:val="20"/>
          <w:lang w:eastAsia="en-US"/>
        </w:rPr>
        <w:t xml:space="preserve"> караульное помещение</w:t>
      </w:r>
      <w:r>
        <w:rPr>
          <w:rFonts w:ascii="Arial Narrow" w:hAnsi="Arial Narrow" w:cs="Arial"/>
          <w:color w:val="000000" w:themeColor="text1"/>
          <w:sz w:val="20"/>
          <w:szCs w:val="20"/>
          <w:lang w:eastAsia="en-US"/>
        </w:rPr>
        <w:t xml:space="preserve"> (п. 25). </w:t>
      </w:r>
      <w:r w:rsidR="001D4485" w:rsidRPr="000A6F2F">
        <w:rPr>
          <w:rFonts w:ascii="Arial Narrow" w:hAnsi="Arial Narrow" w:cs="Arial"/>
          <w:color w:val="000000" w:themeColor="text1"/>
          <w:sz w:val="20"/>
          <w:szCs w:val="20"/>
          <w:lang w:eastAsia="en-US"/>
        </w:rPr>
        <w:t xml:space="preserve">К сооружениям </w:t>
      </w:r>
      <w:r>
        <w:rPr>
          <w:rFonts w:ascii="Arial Narrow" w:hAnsi="Arial Narrow" w:cs="Arial"/>
          <w:color w:val="000000" w:themeColor="text1"/>
          <w:sz w:val="20"/>
          <w:szCs w:val="20"/>
          <w:lang w:eastAsia="en-US"/>
        </w:rPr>
        <w:t xml:space="preserve">и конструкциям на КПП относятся а) </w:t>
      </w:r>
      <w:r w:rsidR="001D4485" w:rsidRPr="000A6F2F">
        <w:rPr>
          <w:rFonts w:ascii="Arial Narrow" w:hAnsi="Arial Narrow" w:cs="Arial"/>
          <w:color w:val="000000" w:themeColor="text1"/>
          <w:sz w:val="20"/>
          <w:szCs w:val="20"/>
          <w:lang w:eastAsia="en-US"/>
        </w:rPr>
        <w:t xml:space="preserve"> конструкции в проходном коридоре;</w:t>
      </w:r>
      <w:r>
        <w:rPr>
          <w:rFonts w:ascii="Arial Narrow" w:hAnsi="Arial Narrow" w:cs="Arial"/>
          <w:color w:val="000000" w:themeColor="text1"/>
          <w:sz w:val="20"/>
          <w:szCs w:val="20"/>
          <w:lang w:eastAsia="en-US"/>
        </w:rPr>
        <w:t xml:space="preserve"> б) </w:t>
      </w:r>
      <w:r w:rsidR="001D4485" w:rsidRPr="000A6F2F">
        <w:rPr>
          <w:rFonts w:ascii="Arial Narrow" w:hAnsi="Arial Narrow" w:cs="Arial"/>
          <w:color w:val="000000" w:themeColor="text1"/>
          <w:sz w:val="20"/>
          <w:szCs w:val="20"/>
          <w:lang w:eastAsia="en-US"/>
        </w:rPr>
        <w:t>шлюз;</w:t>
      </w:r>
      <w:r>
        <w:rPr>
          <w:rFonts w:ascii="Arial Narrow" w:hAnsi="Arial Narrow" w:cs="Arial"/>
          <w:color w:val="000000" w:themeColor="text1"/>
          <w:sz w:val="20"/>
          <w:szCs w:val="20"/>
          <w:lang w:eastAsia="en-US"/>
        </w:rPr>
        <w:t xml:space="preserve"> в)</w:t>
      </w:r>
      <w:r w:rsidR="001D4485" w:rsidRPr="000A6F2F">
        <w:rPr>
          <w:rFonts w:ascii="Arial Narrow" w:hAnsi="Arial Narrow" w:cs="Arial"/>
          <w:color w:val="000000" w:themeColor="text1"/>
          <w:sz w:val="20"/>
          <w:szCs w:val="20"/>
          <w:lang w:eastAsia="en-US"/>
        </w:rPr>
        <w:t xml:space="preserve"> контрольная площадка;</w:t>
      </w:r>
      <w:r>
        <w:rPr>
          <w:rFonts w:ascii="Arial Narrow" w:hAnsi="Arial Narrow" w:cs="Arial"/>
          <w:color w:val="000000" w:themeColor="text1"/>
          <w:sz w:val="20"/>
          <w:szCs w:val="20"/>
          <w:lang w:eastAsia="en-US"/>
        </w:rPr>
        <w:t xml:space="preserve"> г)</w:t>
      </w:r>
      <w:r w:rsidR="001D4485" w:rsidRPr="000A6F2F">
        <w:rPr>
          <w:rFonts w:ascii="Arial Narrow" w:hAnsi="Arial Narrow" w:cs="Arial"/>
          <w:color w:val="000000" w:themeColor="text1"/>
          <w:sz w:val="20"/>
          <w:szCs w:val="20"/>
          <w:lang w:eastAsia="en-US"/>
        </w:rPr>
        <w:t xml:space="preserve"> противотаранные устройства;</w:t>
      </w:r>
      <w:r>
        <w:rPr>
          <w:rFonts w:ascii="Arial Narrow" w:hAnsi="Arial Narrow" w:cs="Arial"/>
          <w:color w:val="000000" w:themeColor="text1"/>
          <w:sz w:val="20"/>
          <w:szCs w:val="20"/>
          <w:lang w:eastAsia="en-US"/>
        </w:rPr>
        <w:t xml:space="preserve"> д)</w:t>
      </w:r>
      <w:r w:rsidR="001D4485" w:rsidRPr="000A6F2F">
        <w:rPr>
          <w:rFonts w:ascii="Arial Narrow" w:hAnsi="Arial Narrow" w:cs="Arial"/>
          <w:color w:val="000000" w:themeColor="text1"/>
          <w:sz w:val="20"/>
          <w:szCs w:val="20"/>
          <w:lang w:eastAsia="en-US"/>
        </w:rPr>
        <w:t xml:space="preserve"> досмотровые ямы;</w:t>
      </w:r>
      <w:r>
        <w:rPr>
          <w:rFonts w:ascii="Arial Narrow" w:hAnsi="Arial Narrow" w:cs="Arial"/>
          <w:color w:val="000000" w:themeColor="text1"/>
          <w:sz w:val="20"/>
          <w:szCs w:val="20"/>
          <w:lang w:eastAsia="en-US"/>
        </w:rPr>
        <w:t xml:space="preserve"> е)</w:t>
      </w:r>
      <w:r w:rsidR="001D4485" w:rsidRPr="000A6F2F">
        <w:rPr>
          <w:rFonts w:ascii="Arial Narrow" w:hAnsi="Arial Narrow" w:cs="Arial"/>
          <w:color w:val="000000" w:themeColor="text1"/>
          <w:sz w:val="20"/>
          <w:szCs w:val="20"/>
          <w:lang w:eastAsia="en-US"/>
        </w:rPr>
        <w:t xml:space="preserve"> эстакады для досмотра транспорта</w:t>
      </w:r>
      <w:r>
        <w:rPr>
          <w:rFonts w:ascii="Arial Narrow" w:hAnsi="Arial Narrow" w:cs="Arial"/>
          <w:color w:val="000000" w:themeColor="text1"/>
          <w:sz w:val="20"/>
          <w:szCs w:val="20"/>
          <w:lang w:eastAsia="en-US"/>
        </w:rPr>
        <w:t xml:space="preserve"> (п. 26)</w:t>
      </w:r>
      <w:r w:rsidR="001D4485" w:rsidRPr="000A6F2F">
        <w:rPr>
          <w:rFonts w:ascii="Arial Narrow" w:hAnsi="Arial Narrow" w:cs="Arial"/>
          <w:color w:val="000000" w:themeColor="text1"/>
          <w:sz w:val="20"/>
          <w:szCs w:val="20"/>
          <w:lang w:eastAsia="en-US"/>
        </w:rPr>
        <w:t>.</w:t>
      </w:r>
      <w:r w:rsidR="0092622F">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В проходном коридоре устраивается отсекающий тамбур, который образуется стенами коридора и двумя решетчатыми перегородками,</w:t>
      </w:r>
    </w:p>
    <w:p w:rsidR="001D6A57" w:rsidRDefault="001D6A57" w:rsidP="001B28F4">
      <w:pPr>
        <w:ind w:firstLine="540"/>
        <w:jc w:val="both"/>
        <w:rPr>
          <w:rFonts w:ascii="Arial Narrow" w:hAnsi="Arial Narrow" w:cs="Arial"/>
          <w:color w:val="000000" w:themeColor="text1"/>
          <w:sz w:val="20"/>
          <w:szCs w:val="20"/>
          <w:lang w:eastAsia="en-US"/>
        </w:rPr>
      </w:pPr>
      <w:r w:rsidRPr="001D6A57">
        <w:rPr>
          <w:rFonts w:ascii="Arial Narrow" w:hAnsi="Arial Narrow" w:cs="Arial"/>
          <w:b/>
          <w:color w:val="000000" w:themeColor="text1"/>
          <w:sz w:val="20"/>
          <w:szCs w:val="20"/>
          <w:lang w:eastAsia="en-US"/>
        </w:rPr>
        <w:t xml:space="preserve">25) Где </w:t>
      </w:r>
      <w:r>
        <w:rPr>
          <w:rFonts w:ascii="Arial Narrow" w:hAnsi="Arial Narrow" w:cs="Arial"/>
          <w:b/>
          <w:color w:val="000000" w:themeColor="text1"/>
          <w:sz w:val="20"/>
          <w:szCs w:val="20"/>
          <w:lang w:eastAsia="en-US"/>
        </w:rPr>
        <w:t xml:space="preserve">оборудуются </w:t>
      </w:r>
      <w:r w:rsidRPr="001D6A57">
        <w:rPr>
          <w:rFonts w:ascii="Arial Narrow" w:hAnsi="Arial Narrow" w:cs="Arial"/>
          <w:b/>
          <w:color w:val="000000" w:themeColor="text1"/>
          <w:sz w:val="20"/>
          <w:szCs w:val="20"/>
          <w:lang w:eastAsia="en-US"/>
        </w:rPr>
        <w:t>рубежи обнаружения?</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 xml:space="preserve"> "Нулевой" рубеж обнаружения </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в пятнадцатиметровой полосе, прилегающей к ограждению внутренней запретной зоны объекта</w:t>
      </w:r>
      <w:r>
        <w:rPr>
          <w:rFonts w:ascii="Arial Narrow" w:hAnsi="Arial Narrow" w:cs="Arial"/>
          <w:color w:val="000000" w:themeColor="text1"/>
          <w:sz w:val="20"/>
          <w:szCs w:val="20"/>
          <w:lang w:eastAsia="en-US"/>
        </w:rPr>
        <w:t>; п</w:t>
      </w:r>
      <w:r w:rsidR="001D4485" w:rsidRPr="000A6F2F">
        <w:rPr>
          <w:rFonts w:ascii="Arial Narrow" w:hAnsi="Arial Narrow" w:cs="Arial"/>
          <w:color w:val="000000" w:themeColor="text1"/>
          <w:sz w:val="20"/>
          <w:szCs w:val="20"/>
          <w:lang w:eastAsia="en-US"/>
        </w:rPr>
        <w:t xml:space="preserve">ервый рубеж обнаружения </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во внутренней запретной зоне вдоль основного ограждения радиолучевыми, антенно-проводными датчиками, установленными на КСП, или их комбинацией</w:t>
      </w:r>
      <w:r>
        <w:rPr>
          <w:rFonts w:ascii="Arial Narrow" w:hAnsi="Arial Narrow" w:cs="Arial"/>
          <w:color w:val="000000" w:themeColor="text1"/>
          <w:sz w:val="20"/>
          <w:szCs w:val="20"/>
          <w:lang w:eastAsia="en-US"/>
        </w:rPr>
        <w:t xml:space="preserve"> высотой и шириной </w:t>
      </w:r>
      <w:r w:rsidR="001D4485" w:rsidRPr="000A6F2F">
        <w:rPr>
          <w:rFonts w:ascii="Arial Narrow" w:hAnsi="Arial Narrow" w:cs="Arial"/>
          <w:color w:val="000000" w:themeColor="text1"/>
          <w:sz w:val="20"/>
          <w:szCs w:val="20"/>
          <w:lang w:eastAsia="en-US"/>
        </w:rPr>
        <w:t xml:space="preserve"> не менее 1,5x1,5 м</w:t>
      </w:r>
      <w:r>
        <w:rPr>
          <w:rFonts w:ascii="Arial Narrow" w:hAnsi="Arial Narrow" w:cs="Arial"/>
          <w:color w:val="000000" w:themeColor="text1"/>
          <w:sz w:val="20"/>
          <w:szCs w:val="20"/>
          <w:lang w:eastAsia="en-US"/>
        </w:rPr>
        <w:t>; в</w:t>
      </w:r>
      <w:r w:rsidR="001D4485" w:rsidRPr="000A6F2F">
        <w:rPr>
          <w:rFonts w:ascii="Arial Narrow" w:hAnsi="Arial Narrow" w:cs="Arial"/>
          <w:color w:val="000000" w:themeColor="text1"/>
          <w:sz w:val="20"/>
          <w:szCs w:val="20"/>
          <w:lang w:eastAsia="en-US"/>
        </w:rPr>
        <w:t xml:space="preserve">торой рубеж обнаружения </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по верху основного ограждения, как правило, емкостными, радиолучевыми, антенно-проводными или инфракрасными датчиками обнаружения при наличии задерживающего козырька или трибоэлектрическими датчиками по козырьку из задерживающих спиралей. При создании первого и второго рубежей используются датчики различного физического принципа действия. Высота рубежа обнаружения над основным ограждением составляет не менее 0,7 м. Деревянное полотно основного ограждения дополнительно блокируется вибрационными, трибоэлектрическими датчиками обнаружения или сигнализаторами обрывного типа.</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На наиболее уязвимых в побеговом отношении участках в соответствии с решением комиссии во внешней запретной зоне может быть организован дополнительный рубеж обнаружения, в том числе с применением видеосистем с детекцией движения. На КПП и контрольной площадке создается не менее двух рубежей обнаружения.</w:t>
      </w:r>
    </w:p>
    <w:p w:rsidR="001D4485" w:rsidRDefault="001D6A57" w:rsidP="001B28F4">
      <w:pPr>
        <w:ind w:firstLine="540"/>
        <w:jc w:val="both"/>
        <w:rPr>
          <w:rFonts w:ascii="Arial Narrow" w:hAnsi="Arial Narrow" w:cs="Arial"/>
          <w:color w:val="000000" w:themeColor="text1"/>
          <w:sz w:val="20"/>
          <w:szCs w:val="20"/>
          <w:lang w:eastAsia="en-US"/>
        </w:rPr>
      </w:pPr>
      <w:r w:rsidRPr="001D6A57">
        <w:rPr>
          <w:rFonts w:ascii="Arial Narrow" w:hAnsi="Arial Narrow" w:cs="Arial"/>
          <w:b/>
          <w:color w:val="000000" w:themeColor="text1"/>
          <w:sz w:val="20"/>
          <w:szCs w:val="20"/>
          <w:lang w:eastAsia="en-US"/>
        </w:rPr>
        <w:t>26) Как оборудуется 15-</w:t>
      </w:r>
      <w:r w:rsidR="001D4485" w:rsidRPr="001D6A57">
        <w:rPr>
          <w:rFonts w:ascii="Arial Narrow" w:hAnsi="Arial Narrow" w:cs="Arial"/>
          <w:b/>
          <w:color w:val="000000" w:themeColor="text1"/>
          <w:sz w:val="20"/>
          <w:szCs w:val="20"/>
          <w:lang w:eastAsia="en-US"/>
        </w:rPr>
        <w:t>метровая полоса, прилегающая к ограждению внутренней запретной зон</w:t>
      </w:r>
      <w:r w:rsidRPr="001D6A57">
        <w:rPr>
          <w:rFonts w:ascii="Arial Narrow" w:hAnsi="Arial Narrow" w:cs="Arial"/>
          <w:b/>
          <w:color w:val="000000" w:themeColor="text1"/>
          <w:sz w:val="20"/>
          <w:szCs w:val="20"/>
          <w:lang w:eastAsia="en-US"/>
        </w:rPr>
        <w:t>ы?</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w:t>
      </w:r>
      <w:r>
        <w:rPr>
          <w:rFonts w:ascii="Arial Narrow" w:hAnsi="Arial Narrow" w:cs="Arial"/>
          <w:color w:val="000000" w:themeColor="text1"/>
          <w:sz w:val="20"/>
          <w:szCs w:val="20"/>
          <w:lang w:eastAsia="en-US"/>
        </w:rPr>
        <w:t>П</w:t>
      </w:r>
      <w:r w:rsidR="001D4485" w:rsidRPr="000A6F2F">
        <w:rPr>
          <w:rFonts w:ascii="Arial Narrow" w:hAnsi="Arial Narrow" w:cs="Arial"/>
          <w:color w:val="000000" w:themeColor="text1"/>
          <w:sz w:val="20"/>
          <w:szCs w:val="20"/>
          <w:lang w:eastAsia="en-US"/>
        </w:rPr>
        <w:t xml:space="preserve">о границе пятнадцатиметровой полосы </w:t>
      </w:r>
      <w:r>
        <w:rPr>
          <w:rFonts w:ascii="Arial Narrow" w:hAnsi="Arial Narrow" w:cs="Arial"/>
          <w:color w:val="000000" w:themeColor="text1"/>
          <w:sz w:val="20"/>
          <w:szCs w:val="20"/>
          <w:lang w:eastAsia="en-US"/>
        </w:rPr>
        <w:t>устанавливаетсчя</w:t>
      </w:r>
      <w:r w:rsidR="001D4485" w:rsidRPr="000A6F2F">
        <w:rPr>
          <w:rFonts w:ascii="Arial Narrow" w:hAnsi="Arial Narrow" w:cs="Arial"/>
          <w:color w:val="000000" w:themeColor="text1"/>
          <w:sz w:val="20"/>
          <w:szCs w:val="20"/>
          <w:lang w:eastAsia="en-US"/>
        </w:rPr>
        <w:t xml:space="preserve"> предупредительное ограждение из металлической сетки, колючей проволоки (колючей ленты) высотой не менее 2,0 м с предупредительными знаками;</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вдоль ограждения внутренней запретной зоны - контрольно-следовая полоса шириной не менее 3,0 м;</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на КСП вдоль ограждения внутренней запретной зоны - дополнительный (нулевой) рубеж обнаружения, образованный, как правило, радиолучевыми датчиками.</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В пятнадцатиметровой полосе, прилегающей к ограждению внутренней запретной зоны, устраивается отдельное освещение. Осветительные установки могут выполняться как на отдельно стоящих опорах, так и с размещением на крышах близкорасположенных зданий.</w:t>
      </w:r>
    </w:p>
    <w:p w:rsidR="001D4485" w:rsidRDefault="002824A9" w:rsidP="001B28F4">
      <w:pPr>
        <w:ind w:firstLine="540"/>
        <w:jc w:val="both"/>
        <w:rPr>
          <w:rFonts w:ascii="Arial Narrow" w:hAnsi="Arial Narrow" w:cs="Arial"/>
          <w:color w:val="000000" w:themeColor="text1"/>
          <w:sz w:val="20"/>
          <w:szCs w:val="20"/>
          <w:lang w:eastAsia="en-US"/>
        </w:rPr>
      </w:pPr>
      <w:r w:rsidRPr="002824A9">
        <w:rPr>
          <w:rFonts w:ascii="Arial Narrow" w:hAnsi="Arial Narrow" w:cs="Arial"/>
          <w:b/>
          <w:color w:val="000000" w:themeColor="text1"/>
          <w:sz w:val="20"/>
          <w:szCs w:val="20"/>
          <w:lang w:eastAsia="en-US"/>
        </w:rPr>
        <w:t>29) Как оборудуется жилая зона?</w:t>
      </w:r>
      <w:r>
        <w:rPr>
          <w:rFonts w:ascii="Arial Narrow" w:hAnsi="Arial Narrow" w:cs="Arial"/>
          <w:color w:val="000000" w:themeColor="text1"/>
          <w:sz w:val="20"/>
          <w:szCs w:val="20"/>
          <w:lang w:eastAsia="en-US"/>
        </w:rPr>
        <w:t xml:space="preserve"> -  Она отделяется от  производственной просматриваемым </w:t>
      </w:r>
      <w:r w:rsidR="001D4485" w:rsidRPr="000A6F2F">
        <w:rPr>
          <w:rFonts w:ascii="Arial Narrow" w:hAnsi="Arial Narrow" w:cs="Arial"/>
          <w:color w:val="000000" w:themeColor="text1"/>
          <w:sz w:val="20"/>
          <w:szCs w:val="20"/>
          <w:lang w:eastAsia="en-US"/>
        </w:rPr>
        <w:t>коридор</w:t>
      </w:r>
      <w:r>
        <w:rPr>
          <w:rFonts w:ascii="Arial Narrow" w:hAnsi="Arial Narrow" w:cs="Arial"/>
          <w:color w:val="000000" w:themeColor="text1"/>
          <w:sz w:val="20"/>
          <w:szCs w:val="20"/>
          <w:lang w:eastAsia="en-US"/>
        </w:rPr>
        <w:t xml:space="preserve">ом, который </w:t>
      </w:r>
      <w:r w:rsidR="001D4485" w:rsidRPr="000A6F2F">
        <w:rPr>
          <w:rFonts w:ascii="Arial Narrow" w:hAnsi="Arial Narrow" w:cs="Arial"/>
          <w:color w:val="000000" w:themeColor="text1"/>
          <w:sz w:val="20"/>
          <w:szCs w:val="20"/>
          <w:lang w:eastAsia="en-US"/>
        </w:rPr>
        <w:t xml:space="preserve"> образуется двумя параллельными ограждениями, отстоящими друг от друга на расстоянии 7,0 - 9,0 м. С обеих сторон просматриваемого корид</w:t>
      </w:r>
      <w:r>
        <w:rPr>
          <w:rFonts w:ascii="Arial Narrow" w:hAnsi="Arial Narrow" w:cs="Arial"/>
          <w:color w:val="000000" w:themeColor="text1"/>
          <w:sz w:val="20"/>
          <w:szCs w:val="20"/>
          <w:lang w:eastAsia="en-US"/>
        </w:rPr>
        <w:t>ора устраиваются запретные зоны</w:t>
      </w:r>
      <w:r w:rsidR="001D4485" w:rsidRPr="000A6F2F">
        <w:rPr>
          <w:rFonts w:ascii="Arial Narrow" w:hAnsi="Arial Narrow" w:cs="Arial"/>
          <w:color w:val="000000" w:themeColor="text1"/>
          <w:sz w:val="20"/>
          <w:szCs w:val="20"/>
          <w:lang w:eastAsia="en-US"/>
        </w:rPr>
        <w:t>.</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Территории просматриваемых коридоров и их запретных зон очищаются от посторонних предметов и растительности. </w:t>
      </w:r>
      <w:r>
        <w:rPr>
          <w:rFonts w:ascii="Arial Narrow" w:hAnsi="Arial Narrow" w:cs="Arial"/>
          <w:color w:val="000000" w:themeColor="text1"/>
          <w:sz w:val="20"/>
          <w:szCs w:val="20"/>
          <w:lang w:eastAsia="en-US"/>
        </w:rPr>
        <w:t>З</w:t>
      </w:r>
      <w:r w:rsidR="001D4485" w:rsidRPr="000A6F2F">
        <w:rPr>
          <w:rFonts w:ascii="Arial Narrow" w:hAnsi="Arial Narrow" w:cs="Arial"/>
          <w:color w:val="000000" w:themeColor="text1"/>
          <w:sz w:val="20"/>
          <w:szCs w:val="20"/>
          <w:lang w:eastAsia="en-US"/>
        </w:rPr>
        <w:t>дания и другие постройки располагаются не ближе 15,0 м от ограждения внутренней запретной зоны объекта. Окна зданий, обращенные в сторону запретной зоны объекта, в необходимых случаях оборудуются металлическими решетками, а стекла окрашиваются. Жилые и коммунально-бытовые объекты оборудуются средствами видеонаблюдения. Все выходы на крыши, имеющиеся в зданиях и сооружениях, оборудуются люками или дверьми и блокируются средствами сигнализации с выводом информации в помещение ОД и на ПУТСО.</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На территории жилой зоны учреждения УИС устраивается предупредительное ограждение и оборудуются ИТСН изолированные участки с различными условиями отбывания наказания.</w:t>
      </w:r>
    </w:p>
    <w:p w:rsidR="009B4BBB" w:rsidRDefault="00B0240A"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30) </w:t>
      </w:r>
      <w:r w:rsidR="002824A9" w:rsidRPr="002824A9">
        <w:rPr>
          <w:rFonts w:ascii="Arial Narrow" w:hAnsi="Arial Narrow" w:cs="Arial"/>
          <w:b/>
          <w:color w:val="000000" w:themeColor="text1"/>
          <w:sz w:val="20"/>
          <w:szCs w:val="20"/>
          <w:lang w:eastAsia="en-US"/>
        </w:rPr>
        <w:t xml:space="preserve">Как производится оборудование </w:t>
      </w:r>
      <w:r w:rsidR="001D4485" w:rsidRPr="002824A9">
        <w:rPr>
          <w:rFonts w:ascii="Arial Narrow" w:hAnsi="Arial Narrow" w:cs="Arial"/>
          <w:b/>
          <w:color w:val="000000" w:themeColor="text1"/>
          <w:sz w:val="20"/>
          <w:szCs w:val="20"/>
          <w:lang w:eastAsia="en-US"/>
        </w:rPr>
        <w:t>изолированного участка со строгими условиями отбывания наказани</w:t>
      </w:r>
      <w:r w:rsidR="002824A9" w:rsidRPr="002824A9">
        <w:rPr>
          <w:rFonts w:ascii="Arial Narrow" w:hAnsi="Arial Narrow" w:cs="Arial"/>
          <w:b/>
          <w:color w:val="000000" w:themeColor="text1"/>
          <w:sz w:val="20"/>
          <w:szCs w:val="20"/>
          <w:lang w:eastAsia="en-US"/>
        </w:rPr>
        <w:t>я?</w:t>
      </w:r>
      <w:r w:rsidR="002824A9">
        <w:rPr>
          <w:rFonts w:ascii="Arial Narrow" w:hAnsi="Arial Narrow" w:cs="Arial"/>
          <w:color w:val="000000" w:themeColor="text1"/>
          <w:sz w:val="20"/>
          <w:szCs w:val="20"/>
          <w:lang w:eastAsia="en-US"/>
        </w:rPr>
        <w:t xml:space="preserve"> – В таком участке </w:t>
      </w:r>
      <w:r w:rsidR="001D4485" w:rsidRPr="000A6F2F">
        <w:rPr>
          <w:rFonts w:ascii="Arial Narrow" w:hAnsi="Arial Narrow" w:cs="Arial"/>
          <w:color w:val="000000" w:themeColor="text1"/>
          <w:sz w:val="20"/>
          <w:szCs w:val="20"/>
          <w:lang w:eastAsia="en-US"/>
        </w:rPr>
        <w:t xml:space="preserve"> обеспечивается повышенная изоляция осужденных от остальной территории исправительной колонии. Территория участка со строгими условиями отбывания наказания выгораживается просматриваемыми коридорами.</w:t>
      </w:r>
      <w:r w:rsidR="002C666E">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Здание общежития со </w:t>
      </w:r>
      <w:r w:rsidR="001D4485" w:rsidRPr="002C666E">
        <w:rPr>
          <w:rFonts w:ascii="Arial Narrow" w:hAnsi="Arial Narrow" w:cs="Arial"/>
          <w:color w:val="000000" w:themeColor="text1"/>
          <w:sz w:val="20"/>
          <w:szCs w:val="20"/>
          <w:lang w:eastAsia="en-US"/>
        </w:rPr>
        <w:t>строгими условиями</w:t>
      </w:r>
      <w:r w:rsidR="001D4485" w:rsidRPr="000A6F2F">
        <w:rPr>
          <w:rFonts w:ascii="Arial Narrow" w:hAnsi="Arial Narrow" w:cs="Arial"/>
          <w:color w:val="000000" w:themeColor="text1"/>
          <w:sz w:val="20"/>
          <w:szCs w:val="20"/>
          <w:lang w:eastAsia="en-US"/>
        </w:rPr>
        <w:t xml:space="preserve"> содержания осужденных оборудуется наружными дверьми усиленной конструкции со смотровым глазком с поворотной крышкой и электромеханическим замковым устройством. В дополнение к наружным дверям усиленной конструкции с внутренней стороны устанавливаются решетчатые двери.</w:t>
      </w:r>
      <w:r w:rsidR="002C666E">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Территория изолированного участка со строгими условиями отбывания наказания, как правило, просматривается с наблюдательных вышек.</w:t>
      </w:r>
      <w:r w:rsidR="002C666E">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Изолированный участок со строгими условиями отбывания наказания оборудуется средствами видеонаблюдения с переда</w:t>
      </w:r>
      <w:r w:rsidR="002C666E">
        <w:rPr>
          <w:rFonts w:ascii="Arial Narrow" w:hAnsi="Arial Narrow" w:cs="Arial"/>
          <w:color w:val="000000" w:themeColor="text1"/>
          <w:sz w:val="20"/>
          <w:szCs w:val="20"/>
          <w:lang w:eastAsia="en-US"/>
        </w:rPr>
        <w:t>чей изображения в помещение ОД. О</w:t>
      </w:r>
      <w:r w:rsidR="001D4485" w:rsidRPr="000A6F2F">
        <w:rPr>
          <w:rFonts w:ascii="Arial Narrow" w:hAnsi="Arial Narrow" w:cs="Arial"/>
          <w:color w:val="000000" w:themeColor="text1"/>
          <w:sz w:val="20"/>
          <w:szCs w:val="20"/>
          <w:lang w:eastAsia="en-US"/>
        </w:rPr>
        <w:t>свещение дорог, проходов между зданиями на территории объекта УИС и мест построения осужденных осуществляется светильниками, установленными на отдельно стоящих опорах. Входы в здания освещаются, как правило, настенными светильниками.</w:t>
      </w:r>
    </w:p>
    <w:p w:rsidR="009B4BBB" w:rsidRPr="000A6F2F" w:rsidRDefault="00B0240A" w:rsidP="001B28F4">
      <w:pPr>
        <w:ind w:firstLine="540"/>
        <w:jc w:val="both"/>
        <w:rPr>
          <w:rFonts w:ascii="Arial Narrow" w:hAnsi="Arial Narrow" w:cs="Arial"/>
          <w:color w:val="000000" w:themeColor="text1"/>
          <w:sz w:val="20"/>
          <w:szCs w:val="20"/>
          <w:lang w:eastAsia="en-US"/>
        </w:rPr>
      </w:pPr>
      <w:r w:rsidRPr="00B0240A">
        <w:rPr>
          <w:rFonts w:ascii="Arial Narrow" w:hAnsi="Arial Narrow" w:cs="Arial"/>
          <w:b/>
          <w:color w:val="000000" w:themeColor="text1"/>
          <w:sz w:val="20"/>
          <w:szCs w:val="20"/>
          <w:lang w:eastAsia="en-US"/>
        </w:rPr>
        <w:t>31) На каких объектах устанавливаются вызывные кнопки СТС?</w:t>
      </w:r>
      <w:r>
        <w:rPr>
          <w:rFonts w:ascii="Arial Narrow" w:hAnsi="Arial Narrow" w:cs="Arial"/>
          <w:color w:val="000000" w:themeColor="text1"/>
          <w:sz w:val="20"/>
          <w:szCs w:val="20"/>
          <w:lang w:eastAsia="en-US"/>
        </w:rPr>
        <w:t xml:space="preserve"> - Н</w:t>
      </w:r>
      <w:r w:rsidR="001D4485" w:rsidRPr="000A6F2F">
        <w:rPr>
          <w:rFonts w:ascii="Arial Narrow" w:hAnsi="Arial Narrow" w:cs="Arial"/>
          <w:color w:val="000000" w:themeColor="text1"/>
          <w:sz w:val="20"/>
          <w:szCs w:val="20"/>
          <w:lang w:eastAsia="en-US"/>
        </w:rPr>
        <w:t xml:space="preserve">а внутренней территории объекта </w:t>
      </w:r>
      <w:r>
        <w:rPr>
          <w:rFonts w:ascii="Arial Narrow" w:hAnsi="Arial Narrow" w:cs="Arial"/>
          <w:color w:val="000000" w:themeColor="text1"/>
          <w:sz w:val="20"/>
          <w:szCs w:val="20"/>
          <w:lang w:eastAsia="en-US"/>
        </w:rPr>
        <w:t xml:space="preserve">они </w:t>
      </w:r>
      <w:r w:rsidR="001D4485" w:rsidRPr="000A6F2F">
        <w:rPr>
          <w:rFonts w:ascii="Arial Narrow" w:hAnsi="Arial Narrow" w:cs="Arial"/>
          <w:color w:val="000000" w:themeColor="text1"/>
          <w:sz w:val="20"/>
          <w:szCs w:val="20"/>
          <w:lang w:eastAsia="en-US"/>
        </w:rPr>
        <w:t>устанавливаются в зданиях медицинской части, школы, магазина, служебных помещениях администрации и во всех места</w:t>
      </w:r>
      <w:r w:rsidR="009B4BBB">
        <w:rPr>
          <w:rFonts w:ascii="Arial Narrow" w:hAnsi="Arial Narrow" w:cs="Arial"/>
          <w:color w:val="000000" w:themeColor="text1"/>
          <w:sz w:val="20"/>
          <w:szCs w:val="20"/>
          <w:lang w:eastAsia="en-US"/>
        </w:rPr>
        <w:t xml:space="preserve">х работы женщин, </w:t>
      </w:r>
      <w:r w:rsidR="009B4BBB" w:rsidRPr="000A6F2F">
        <w:rPr>
          <w:rFonts w:ascii="Arial Narrow" w:hAnsi="Arial Narrow" w:cs="Arial"/>
          <w:color w:val="000000" w:themeColor="text1"/>
          <w:sz w:val="20"/>
          <w:szCs w:val="20"/>
          <w:lang w:eastAsia="en-US"/>
        </w:rPr>
        <w:t>в коридорах ПКТ и ШИЗО, ЕПКТ, одиночных камер в исправительных колониях особого режима</w:t>
      </w:r>
      <w:r w:rsidR="009B4BBB">
        <w:rPr>
          <w:rFonts w:ascii="Arial Narrow" w:hAnsi="Arial Narrow" w:cs="Arial"/>
          <w:color w:val="000000" w:themeColor="text1"/>
          <w:sz w:val="20"/>
          <w:szCs w:val="20"/>
          <w:lang w:eastAsia="en-US"/>
        </w:rPr>
        <w:t>.</w:t>
      </w:r>
      <w:r w:rsidR="009B4BBB" w:rsidRPr="000A6F2F">
        <w:rPr>
          <w:rFonts w:ascii="Arial Narrow" w:hAnsi="Arial Narrow" w:cs="Arial"/>
          <w:color w:val="000000" w:themeColor="text1"/>
          <w:sz w:val="20"/>
          <w:szCs w:val="20"/>
          <w:lang w:eastAsia="en-US"/>
        </w:rPr>
        <w:t xml:space="preserve"> </w:t>
      </w:r>
    </w:p>
    <w:p w:rsidR="009B4BBB" w:rsidRDefault="009B4BBB" w:rsidP="001B28F4">
      <w:pPr>
        <w:ind w:firstLine="540"/>
        <w:jc w:val="both"/>
        <w:rPr>
          <w:rFonts w:ascii="Arial Narrow" w:hAnsi="Arial Narrow" w:cs="Arial"/>
          <w:color w:val="000000" w:themeColor="text1"/>
          <w:sz w:val="20"/>
          <w:szCs w:val="20"/>
          <w:lang w:eastAsia="en-US"/>
        </w:rPr>
      </w:pPr>
      <w:r w:rsidRPr="009B4BBB">
        <w:rPr>
          <w:rFonts w:ascii="Arial Narrow" w:hAnsi="Arial Narrow" w:cs="Arial"/>
          <w:b/>
          <w:color w:val="000000" w:themeColor="text1"/>
          <w:sz w:val="20"/>
          <w:szCs w:val="20"/>
          <w:lang w:eastAsia="en-US"/>
        </w:rPr>
        <w:t>32) Какими ИТСН оборудуются запираемые помещения?</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 xml:space="preserve">Здание ПКТ и ШИЗО, ЕПКТ, ДИЗО размещается в изолированной зоне учреждения УИС и отделяется от других участков просматриваемым коридором. </w:t>
      </w:r>
      <w:r>
        <w:rPr>
          <w:rFonts w:ascii="Arial Narrow" w:hAnsi="Arial Narrow" w:cs="Arial"/>
          <w:color w:val="000000" w:themeColor="text1"/>
          <w:sz w:val="20"/>
          <w:szCs w:val="20"/>
          <w:lang w:eastAsia="en-US"/>
        </w:rPr>
        <w:t xml:space="preserve">В </w:t>
      </w:r>
      <w:r w:rsidR="001D4485" w:rsidRPr="000A6F2F">
        <w:rPr>
          <w:rFonts w:ascii="Arial Narrow" w:hAnsi="Arial Narrow" w:cs="Arial"/>
          <w:color w:val="000000" w:themeColor="text1"/>
          <w:sz w:val="20"/>
          <w:szCs w:val="20"/>
          <w:lang w:eastAsia="en-US"/>
        </w:rPr>
        <w:t>здани</w:t>
      </w:r>
      <w:r>
        <w:rPr>
          <w:rFonts w:ascii="Arial Narrow" w:hAnsi="Arial Narrow" w:cs="Arial"/>
          <w:color w:val="000000" w:themeColor="text1"/>
          <w:sz w:val="20"/>
          <w:szCs w:val="20"/>
          <w:lang w:eastAsia="en-US"/>
        </w:rPr>
        <w:t>и</w:t>
      </w:r>
      <w:r w:rsidR="001D4485" w:rsidRPr="000A6F2F">
        <w:rPr>
          <w:rFonts w:ascii="Arial Narrow" w:hAnsi="Arial Narrow" w:cs="Arial"/>
          <w:color w:val="000000" w:themeColor="text1"/>
          <w:sz w:val="20"/>
          <w:szCs w:val="20"/>
          <w:lang w:eastAsia="en-US"/>
        </w:rPr>
        <w:t xml:space="preserve"> ПКТ и ШИЗО, ЕПКТ, ДИЗО строится в кирпичном исполнении:</w:t>
      </w:r>
      <w:r>
        <w:rPr>
          <w:rFonts w:ascii="Arial Narrow" w:hAnsi="Arial Narrow" w:cs="Arial"/>
          <w:color w:val="000000" w:themeColor="text1"/>
          <w:sz w:val="20"/>
          <w:szCs w:val="20"/>
          <w:lang w:eastAsia="en-US"/>
        </w:rPr>
        <w:t xml:space="preserve"> а) </w:t>
      </w:r>
      <w:r w:rsidR="001D4485" w:rsidRPr="000A6F2F">
        <w:rPr>
          <w:rFonts w:ascii="Arial Narrow" w:hAnsi="Arial Narrow" w:cs="Arial"/>
          <w:color w:val="000000" w:themeColor="text1"/>
          <w:sz w:val="20"/>
          <w:szCs w:val="20"/>
          <w:lang w:eastAsia="en-US"/>
        </w:rPr>
        <w:t xml:space="preserve"> комнаты младших инспекторов дежурной смены (на каждом этаже здания);</w:t>
      </w:r>
      <w:r>
        <w:rPr>
          <w:rFonts w:ascii="Arial Narrow" w:hAnsi="Arial Narrow" w:cs="Arial"/>
          <w:color w:val="000000" w:themeColor="text1"/>
          <w:sz w:val="20"/>
          <w:szCs w:val="20"/>
          <w:lang w:eastAsia="en-US"/>
        </w:rPr>
        <w:t xml:space="preserve"> б) </w:t>
      </w:r>
      <w:r w:rsidR="001D4485" w:rsidRPr="000A6F2F">
        <w:rPr>
          <w:rFonts w:ascii="Arial Narrow" w:hAnsi="Arial Narrow" w:cs="Arial"/>
          <w:color w:val="000000" w:themeColor="text1"/>
          <w:sz w:val="20"/>
          <w:szCs w:val="20"/>
          <w:lang w:eastAsia="en-US"/>
        </w:rPr>
        <w:t xml:space="preserve"> помещение для обыска осужденных;</w:t>
      </w:r>
      <w:r>
        <w:rPr>
          <w:rFonts w:ascii="Arial Narrow" w:hAnsi="Arial Narrow" w:cs="Arial"/>
          <w:color w:val="000000" w:themeColor="text1"/>
          <w:sz w:val="20"/>
          <w:szCs w:val="20"/>
          <w:lang w:eastAsia="en-US"/>
        </w:rPr>
        <w:t xml:space="preserve"> в) </w:t>
      </w:r>
      <w:r w:rsidR="001D4485" w:rsidRPr="000A6F2F">
        <w:rPr>
          <w:rFonts w:ascii="Arial Narrow" w:hAnsi="Arial Narrow" w:cs="Arial"/>
          <w:color w:val="000000" w:themeColor="text1"/>
          <w:sz w:val="20"/>
          <w:szCs w:val="20"/>
          <w:lang w:eastAsia="en-US"/>
        </w:rPr>
        <w:t>кабинет для оперативных работников и начальников отрядов;</w:t>
      </w:r>
      <w:r>
        <w:rPr>
          <w:rFonts w:ascii="Arial Narrow" w:hAnsi="Arial Narrow" w:cs="Arial"/>
          <w:color w:val="000000" w:themeColor="text1"/>
          <w:sz w:val="20"/>
          <w:szCs w:val="20"/>
          <w:lang w:eastAsia="en-US"/>
        </w:rPr>
        <w:t xml:space="preserve"> г) </w:t>
      </w:r>
      <w:r w:rsidR="001D4485" w:rsidRPr="000A6F2F">
        <w:rPr>
          <w:rFonts w:ascii="Arial Narrow" w:hAnsi="Arial Narrow" w:cs="Arial"/>
          <w:color w:val="000000" w:themeColor="text1"/>
          <w:sz w:val="20"/>
          <w:szCs w:val="20"/>
          <w:lang w:eastAsia="en-US"/>
        </w:rPr>
        <w:t>комната для приема осужденных администрацией и медперсоналом;</w:t>
      </w:r>
      <w:r>
        <w:rPr>
          <w:rFonts w:ascii="Arial Narrow" w:hAnsi="Arial Narrow" w:cs="Arial"/>
          <w:color w:val="000000" w:themeColor="text1"/>
          <w:sz w:val="20"/>
          <w:szCs w:val="20"/>
          <w:lang w:eastAsia="en-US"/>
        </w:rPr>
        <w:t xml:space="preserve"> д) </w:t>
      </w:r>
      <w:r w:rsidR="001D4485" w:rsidRPr="000A6F2F">
        <w:rPr>
          <w:rFonts w:ascii="Arial Narrow" w:hAnsi="Arial Narrow" w:cs="Arial"/>
          <w:color w:val="000000" w:themeColor="text1"/>
          <w:sz w:val="20"/>
          <w:szCs w:val="20"/>
          <w:lang w:eastAsia="en-US"/>
        </w:rPr>
        <w:t xml:space="preserve"> камеры на 2-6 человек (для ЕПКТ - на 2-4 человека) с общей вместимостью 8% от наполнения учреждения;</w:t>
      </w:r>
      <w:r>
        <w:rPr>
          <w:rFonts w:ascii="Arial Narrow" w:hAnsi="Arial Narrow" w:cs="Arial"/>
          <w:color w:val="000000" w:themeColor="text1"/>
          <w:sz w:val="20"/>
          <w:szCs w:val="20"/>
          <w:lang w:eastAsia="en-US"/>
        </w:rPr>
        <w:t xml:space="preserve"> е) </w:t>
      </w:r>
      <w:r w:rsidR="001D4485" w:rsidRPr="000A6F2F">
        <w:rPr>
          <w:rFonts w:ascii="Arial Narrow" w:hAnsi="Arial Narrow" w:cs="Arial"/>
          <w:color w:val="000000" w:themeColor="text1"/>
          <w:sz w:val="20"/>
          <w:szCs w:val="20"/>
          <w:lang w:eastAsia="en-US"/>
        </w:rPr>
        <w:t>рабочие камеры от 4 до 12 рабочих м</w:t>
      </w:r>
      <w:r>
        <w:rPr>
          <w:rFonts w:ascii="Arial Narrow" w:hAnsi="Arial Narrow" w:cs="Arial"/>
          <w:color w:val="000000" w:themeColor="text1"/>
          <w:sz w:val="20"/>
          <w:szCs w:val="20"/>
          <w:lang w:eastAsia="en-US"/>
        </w:rPr>
        <w:t>ест.</w:t>
      </w:r>
    </w:p>
    <w:p w:rsidR="009B4BBB"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 комнате младшего инспектора дежурной смены устанавливаются:</w:t>
      </w:r>
      <w:r w:rsidR="009B4BBB">
        <w:rPr>
          <w:rFonts w:ascii="Arial Narrow" w:hAnsi="Arial Narrow" w:cs="Arial"/>
          <w:color w:val="000000" w:themeColor="text1"/>
          <w:sz w:val="20"/>
          <w:szCs w:val="20"/>
          <w:lang w:eastAsia="en-US"/>
        </w:rPr>
        <w:t xml:space="preserve"> а) </w:t>
      </w:r>
      <w:r w:rsidRPr="000A6F2F">
        <w:rPr>
          <w:rFonts w:ascii="Arial Narrow" w:hAnsi="Arial Narrow" w:cs="Arial"/>
          <w:color w:val="000000" w:themeColor="text1"/>
          <w:sz w:val="20"/>
          <w:szCs w:val="20"/>
          <w:lang w:eastAsia="en-US"/>
        </w:rPr>
        <w:t xml:space="preserve"> устройства приема и обработки информации от средств обнаружения и оповещения;</w:t>
      </w:r>
      <w:r w:rsidR="009B4BBB">
        <w:rPr>
          <w:rFonts w:ascii="Arial Narrow" w:hAnsi="Arial Narrow" w:cs="Arial"/>
          <w:color w:val="000000" w:themeColor="text1"/>
          <w:sz w:val="20"/>
          <w:szCs w:val="20"/>
          <w:lang w:eastAsia="en-US"/>
        </w:rPr>
        <w:t xml:space="preserve"> б) </w:t>
      </w:r>
      <w:r w:rsidRPr="000A6F2F">
        <w:rPr>
          <w:rFonts w:ascii="Arial Narrow" w:hAnsi="Arial Narrow" w:cs="Arial"/>
          <w:color w:val="000000" w:themeColor="text1"/>
          <w:sz w:val="20"/>
          <w:szCs w:val="20"/>
          <w:lang w:eastAsia="en-US"/>
        </w:rPr>
        <w:t xml:space="preserve"> видеоконтрольные устройства;</w:t>
      </w:r>
      <w:r w:rsidR="009B4BBB">
        <w:rPr>
          <w:rFonts w:ascii="Arial Narrow" w:hAnsi="Arial Narrow" w:cs="Arial"/>
          <w:color w:val="000000" w:themeColor="text1"/>
          <w:sz w:val="20"/>
          <w:szCs w:val="20"/>
          <w:lang w:eastAsia="en-US"/>
        </w:rPr>
        <w:t xml:space="preserve"> в) </w:t>
      </w:r>
      <w:r w:rsidRPr="000A6F2F">
        <w:rPr>
          <w:rFonts w:ascii="Arial Narrow" w:hAnsi="Arial Narrow" w:cs="Arial"/>
          <w:color w:val="000000" w:themeColor="text1"/>
          <w:sz w:val="20"/>
          <w:szCs w:val="20"/>
          <w:lang w:eastAsia="en-US"/>
        </w:rPr>
        <w:t xml:space="preserve"> устройства представления информации;</w:t>
      </w:r>
      <w:r w:rsidR="009B4BBB">
        <w:rPr>
          <w:rFonts w:ascii="Arial Narrow" w:hAnsi="Arial Narrow" w:cs="Arial"/>
          <w:color w:val="000000" w:themeColor="text1"/>
          <w:sz w:val="20"/>
          <w:szCs w:val="20"/>
          <w:lang w:eastAsia="en-US"/>
        </w:rPr>
        <w:t xml:space="preserve"> г) </w:t>
      </w:r>
      <w:r w:rsidRPr="000A6F2F">
        <w:rPr>
          <w:rFonts w:ascii="Arial Narrow" w:hAnsi="Arial Narrow" w:cs="Arial"/>
          <w:color w:val="000000" w:themeColor="text1"/>
          <w:sz w:val="20"/>
          <w:szCs w:val="20"/>
          <w:lang w:eastAsia="en-US"/>
        </w:rPr>
        <w:t>вызывные устройства СТС;</w:t>
      </w:r>
      <w:r w:rsidR="009B4BBB">
        <w:rPr>
          <w:rFonts w:ascii="Arial Narrow" w:hAnsi="Arial Narrow" w:cs="Arial"/>
          <w:color w:val="000000" w:themeColor="text1"/>
          <w:sz w:val="20"/>
          <w:szCs w:val="20"/>
          <w:lang w:eastAsia="en-US"/>
        </w:rPr>
        <w:t xml:space="preserve"> д) </w:t>
      </w:r>
      <w:r w:rsidRPr="000A6F2F">
        <w:rPr>
          <w:rFonts w:ascii="Arial Narrow" w:hAnsi="Arial Narrow" w:cs="Arial"/>
          <w:color w:val="000000" w:themeColor="text1"/>
          <w:sz w:val="20"/>
          <w:szCs w:val="20"/>
          <w:lang w:eastAsia="en-US"/>
        </w:rPr>
        <w:t>абонентские устройства оперативной связи;</w:t>
      </w:r>
      <w:r w:rsidR="009B4BBB">
        <w:rPr>
          <w:rFonts w:ascii="Arial Narrow" w:hAnsi="Arial Narrow" w:cs="Arial"/>
          <w:color w:val="000000" w:themeColor="text1"/>
          <w:sz w:val="20"/>
          <w:szCs w:val="20"/>
          <w:lang w:eastAsia="en-US"/>
        </w:rPr>
        <w:t xml:space="preserve"> е)</w:t>
      </w:r>
      <w:r w:rsidRPr="000A6F2F">
        <w:rPr>
          <w:rFonts w:ascii="Arial Narrow" w:hAnsi="Arial Narrow" w:cs="Arial"/>
          <w:color w:val="000000" w:themeColor="text1"/>
          <w:sz w:val="20"/>
          <w:szCs w:val="20"/>
          <w:lang w:eastAsia="en-US"/>
        </w:rPr>
        <w:t xml:space="preserve"> устройство разрешения на открывание электромеханических замков камер;</w:t>
      </w:r>
      <w:r w:rsidR="009B4BBB">
        <w:rPr>
          <w:rFonts w:ascii="Arial Narrow" w:hAnsi="Arial Narrow" w:cs="Arial"/>
          <w:color w:val="000000" w:themeColor="text1"/>
          <w:sz w:val="20"/>
          <w:szCs w:val="20"/>
          <w:lang w:eastAsia="en-US"/>
        </w:rPr>
        <w:t xml:space="preserve"> ж) </w:t>
      </w:r>
      <w:r w:rsidRPr="000A6F2F">
        <w:rPr>
          <w:rFonts w:ascii="Arial Narrow" w:hAnsi="Arial Narrow" w:cs="Arial"/>
          <w:color w:val="000000" w:themeColor="text1"/>
          <w:sz w:val="20"/>
          <w:szCs w:val="20"/>
          <w:lang w:eastAsia="en-US"/>
        </w:rPr>
        <w:t xml:space="preserve"> распределительное устройство соединительных линий;</w:t>
      </w:r>
      <w:r w:rsidR="009B4BBB">
        <w:rPr>
          <w:rFonts w:ascii="Arial Narrow" w:hAnsi="Arial Narrow" w:cs="Arial"/>
          <w:color w:val="000000" w:themeColor="text1"/>
          <w:sz w:val="20"/>
          <w:szCs w:val="20"/>
          <w:lang w:eastAsia="en-US"/>
        </w:rPr>
        <w:t xml:space="preserve"> д) </w:t>
      </w:r>
      <w:r w:rsidRPr="000A6F2F">
        <w:rPr>
          <w:rFonts w:ascii="Arial Narrow" w:hAnsi="Arial Narrow" w:cs="Arial"/>
          <w:color w:val="000000" w:themeColor="text1"/>
          <w:sz w:val="20"/>
          <w:szCs w:val="20"/>
          <w:lang w:eastAsia="en-US"/>
        </w:rPr>
        <w:t xml:space="preserve"> двусторонняя связ</w:t>
      </w:r>
      <w:r w:rsidR="009B4BBB">
        <w:rPr>
          <w:rFonts w:ascii="Arial Narrow" w:hAnsi="Arial Narrow" w:cs="Arial"/>
          <w:color w:val="000000" w:themeColor="text1"/>
          <w:sz w:val="20"/>
          <w:szCs w:val="20"/>
          <w:lang w:eastAsia="en-US"/>
        </w:rPr>
        <w:t>ь "комната дежурного - камера".</w:t>
      </w:r>
    </w:p>
    <w:p w:rsidR="009B4BBB"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Наружные двери камер кроме обычных запоров оборудуются механическими или электромеханичес</w:t>
      </w:r>
      <w:r w:rsidR="009B4BBB">
        <w:rPr>
          <w:rFonts w:ascii="Arial Narrow" w:hAnsi="Arial Narrow" w:cs="Arial"/>
          <w:color w:val="000000" w:themeColor="text1"/>
          <w:sz w:val="20"/>
          <w:szCs w:val="20"/>
          <w:lang w:eastAsia="en-US"/>
        </w:rPr>
        <w:t>кими замками специального типа.</w:t>
      </w:r>
    </w:p>
    <w:p w:rsidR="009B4BBB"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Окна в камерах ПКТ и ШИЗО, ЕПКТ, одиночных камерах в исправительных колониях особого режима, камерах ДИЗО с двойными оконными переплетами оборудуются форточкой, открывающейся вовнутрь. С внешней стороны устанавливаются металлические сварные решетки. Со стороны камер окна отгораживаются решетко</w:t>
      </w:r>
      <w:r w:rsidR="009B4BBB">
        <w:rPr>
          <w:rFonts w:ascii="Arial Narrow" w:hAnsi="Arial Narrow" w:cs="Arial"/>
          <w:color w:val="000000" w:themeColor="text1"/>
          <w:sz w:val="20"/>
          <w:szCs w:val="20"/>
          <w:lang w:eastAsia="en-US"/>
        </w:rPr>
        <w:t>й, исключающей доступ к стеклу.</w:t>
      </w:r>
    </w:p>
    <w:p w:rsidR="009B4BBB"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Светильники общего и дежурного освещения устанавливаются в нишах и ограждаются со стороны камер решетками. Выключатели размещаются у д</w:t>
      </w:r>
      <w:r w:rsidR="009B4BBB">
        <w:rPr>
          <w:rFonts w:ascii="Arial Narrow" w:hAnsi="Arial Narrow" w:cs="Arial"/>
          <w:color w:val="000000" w:themeColor="text1"/>
          <w:sz w:val="20"/>
          <w:szCs w:val="20"/>
          <w:lang w:eastAsia="en-US"/>
        </w:rPr>
        <w:t>верей каждой камеры в коридоре.</w:t>
      </w:r>
    </w:p>
    <w:p w:rsidR="009B4BBB"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ПКТ и ШИЗО, ЕПКТ, одиночные камеры в исправительных колониях особого режима оборудуются откидными койками, закрываемыми в дневное время на замок, тумбами или скамейками для сидения (по числу содержащихся лиц) и столом, наг</w:t>
      </w:r>
      <w:r w:rsidR="009B4BBB">
        <w:rPr>
          <w:rFonts w:ascii="Arial Narrow" w:hAnsi="Arial Narrow" w:cs="Arial"/>
          <w:color w:val="000000" w:themeColor="text1"/>
          <w:sz w:val="20"/>
          <w:szCs w:val="20"/>
          <w:lang w:eastAsia="en-US"/>
        </w:rPr>
        <w:t>лухо прикрепленными к полу.</w:t>
      </w:r>
    </w:p>
    <w:p w:rsidR="009B4BBB"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 камерах ПКТ и ШИЗО, ЕПКТ, одиночных камерах в исправительных колониях особого режима, камерах ДИЗО на стене в нишах над дверьми устанавливаются оконечные устройства системы двусторонней телефонной связи. В комнатах младших инспекторов дежурной смены, помещении ОД учреждения УИС и заместителя начальника учреждения УИС по безопасности и оперативной работе расп</w:t>
      </w:r>
      <w:r w:rsidR="009B4BBB">
        <w:rPr>
          <w:rFonts w:ascii="Arial Narrow" w:hAnsi="Arial Narrow" w:cs="Arial"/>
          <w:color w:val="000000" w:themeColor="text1"/>
          <w:sz w:val="20"/>
          <w:szCs w:val="20"/>
          <w:lang w:eastAsia="en-US"/>
        </w:rPr>
        <w:t>олагаются пульты системы связи.</w:t>
      </w:r>
    </w:p>
    <w:p w:rsidR="009B4BBB"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 комнате обыска или в коридоре здания устанавливаются приборы обн</w:t>
      </w:r>
      <w:r w:rsidR="009B4BBB">
        <w:rPr>
          <w:rFonts w:ascii="Arial Narrow" w:hAnsi="Arial Narrow" w:cs="Arial"/>
          <w:color w:val="000000" w:themeColor="text1"/>
          <w:sz w:val="20"/>
          <w:szCs w:val="20"/>
          <w:lang w:eastAsia="en-US"/>
        </w:rPr>
        <w:t>аружения запрещенных предметов.</w:t>
      </w:r>
    </w:p>
    <w:p w:rsidR="001D4485" w:rsidRDefault="003770A2"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33) </w:t>
      </w:r>
      <w:r w:rsidR="009B4BBB" w:rsidRPr="003770A2">
        <w:rPr>
          <w:rFonts w:ascii="Arial Narrow" w:hAnsi="Arial Narrow" w:cs="Arial"/>
          <w:b/>
          <w:color w:val="000000" w:themeColor="text1"/>
          <w:sz w:val="20"/>
          <w:szCs w:val="20"/>
          <w:lang w:eastAsia="en-US"/>
        </w:rPr>
        <w:t>Как оборудуются прогулочные дворы запи</w:t>
      </w:r>
      <w:r w:rsidRPr="003770A2">
        <w:rPr>
          <w:rFonts w:ascii="Arial Narrow" w:hAnsi="Arial Narrow" w:cs="Arial"/>
          <w:b/>
          <w:color w:val="000000" w:themeColor="text1"/>
          <w:sz w:val="20"/>
          <w:szCs w:val="20"/>
          <w:lang w:eastAsia="en-US"/>
        </w:rPr>
        <w:t>раемых помещений?</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 xml:space="preserve"> Ограждение прогулочных дворов и перегородки между ними выполняются кирпичными толщиной не менее 38 см или железобетонными высотой не менее 3,0 м. По верху прогулочных дворов крепится металлическая рама, к которой приваривается металлическая решетка с ячейками не более 170x170 мм. Сверху на решетку укладывается и закрепляется металлическая сетка с ячейками не более 50x50 мм.</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В середине каждого прогулочного двора устанавливается скамейка, которая надежно крепится к полу. Над прогулочными дворами, вдоль стен, противоположных помосту для младшего инспектора, устраиваются облегченные навесы для укрытия от атмосферных осадков шириной до 1,2 м.</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Двери прогулочных дворов устраиваются по типу камерных, но без форточек</w:t>
      </w:r>
      <w:r>
        <w:rPr>
          <w:rFonts w:ascii="Arial Narrow" w:hAnsi="Arial Narrow" w:cs="Arial"/>
          <w:color w:val="000000" w:themeColor="text1"/>
          <w:sz w:val="20"/>
          <w:szCs w:val="20"/>
          <w:lang w:eastAsia="en-US"/>
        </w:rPr>
        <w:t xml:space="preserve"> (п. 32)</w:t>
      </w:r>
      <w:r w:rsidR="001D4485" w:rsidRPr="000A6F2F">
        <w:rPr>
          <w:rFonts w:ascii="Arial Narrow" w:hAnsi="Arial Narrow" w:cs="Arial"/>
          <w:color w:val="000000" w:themeColor="text1"/>
          <w:sz w:val="20"/>
          <w:szCs w:val="20"/>
          <w:lang w:eastAsia="en-US"/>
        </w:rPr>
        <w:t>.</w:t>
      </w:r>
    </w:p>
    <w:p w:rsidR="00AD57BC" w:rsidRDefault="003770A2"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34) </w:t>
      </w:r>
      <w:r w:rsidRPr="003770A2">
        <w:rPr>
          <w:rFonts w:ascii="Arial Narrow" w:hAnsi="Arial Narrow" w:cs="Arial"/>
          <w:b/>
          <w:color w:val="000000" w:themeColor="text1"/>
          <w:sz w:val="20"/>
          <w:szCs w:val="20"/>
          <w:lang w:eastAsia="en-US"/>
        </w:rPr>
        <w:t>Как производится оборудование  комнат длительных и краткосрочных свиданий?</w:t>
      </w:r>
      <w:r>
        <w:rPr>
          <w:rFonts w:ascii="Arial Narrow" w:hAnsi="Arial Narrow" w:cs="Arial"/>
          <w:color w:val="000000" w:themeColor="text1"/>
          <w:sz w:val="20"/>
          <w:szCs w:val="20"/>
          <w:lang w:eastAsia="en-US"/>
        </w:rPr>
        <w:t xml:space="preserve"> - Б</w:t>
      </w:r>
      <w:r w:rsidR="001D4485" w:rsidRPr="000A6F2F">
        <w:rPr>
          <w:rFonts w:ascii="Arial Narrow" w:hAnsi="Arial Narrow" w:cs="Arial"/>
          <w:color w:val="000000" w:themeColor="text1"/>
          <w:sz w:val="20"/>
          <w:szCs w:val="20"/>
          <w:lang w:eastAsia="en-US"/>
        </w:rPr>
        <w:t>лок помещений для проведения длительных свиданий оборудуется отдельным входом.</w:t>
      </w:r>
      <w:r w:rsidR="00AD57BC">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Стены, потолки комнат длительных и помещений краткосрочных свиданий блокируются ТСОН. </w:t>
      </w:r>
    </w:p>
    <w:p w:rsidR="00AD57BC"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 комнате для проведения краткосрочных свиданий в исправительных учреждениях УИС, за исключением колоний-поселений, по длине помещения устанавливаются столы в два ряда, разделенные между собой проходом шириной 1,2 м. Со стороны прохода столы оборудуются барьерами высотой 0,2 м и перегораживаются от крышки стола до пола сплошной деревянной перегородкой. У столов устанавливаются и прикрепляются к полу табуретки для осужденных. С другой стороны вдоль каждого ряда столов устанавливается соответствующее количество стульев для по</w:t>
      </w:r>
      <w:r w:rsidR="00AD57BC">
        <w:rPr>
          <w:rFonts w:ascii="Arial Narrow" w:hAnsi="Arial Narrow" w:cs="Arial"/>
          <w:color w:val="000000" w:themeColor="text1"/>
          <w:sz w:val="20"/>
          <w:szCs w:val="20"/>
          <w:lang w:eastAsia="en-US"/>
        </w:rPr>
        <w:t>сетителей.</w:t>
      </w:r>
    </w:p>
    <w:p w:rsidR="00AD57BC"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Комната младшего инспектора размещается смежно с комнатой для проведения краткосрочных свиданий таким образом, чтобы из нее через остекленную перегородку просматривался проход между столами для родственников (посетителей) и столами для осужденных, мест</w:t>
      </w:r>
      <w:r w:rsidR="00AD57BC">
        <w:rPr>
          <w:rFonts w:ascii="Arial Narrow" w:hAnsi="Arial Narrow" w:cs="Arial"/>
          <w:color w:val="000000" w:themeColor="text1"/>
          <w:sz w:val="20"/>
          <w:szCs w:val="20"/>
          <w:lang w:eastAsia="en-US"/>
        </w:rPr>
        <w:t>а для посетителей и осужденных.</w:t>
      </w:r>
    </w:p>
    <w:p w:rsidR="006769AA"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 xml:space="preserve">Комната для проведения краткосрочных свиданий в лечебных исправительных учреждениях УИС для больных туберкулезом, для инфекционных больных, в ИК особого режима для осужденных к пожизненному лишению свободы, в СИЗО (тюрьмах) оборудуется следующим образом. В комнате предусматриваются два ряда кабин, разделенных между собой перегородкой. Кабины шириной 0,8 м и длиной 1,0 м каждая отделяются друг от друга перегородками. Все перегородки на высоту 0,85 м от пола выполняются дощатыми с облицовкой пластиком, а выше (до потолка) заполняются двойным стеклом толщиной 6 мм каждое. В кабинах устанавливаются переговорные устройства (динамики или телефонные трубки). Кабины для посетителей оборудуются щитовыми дверьми без запоров, а для осужденных и лиц, содержащихся под стражей - дверьми с запорами, устанавливаемыми с наружной стороны. На случай прибытия на свидание двух человек или посетителей с детьми, одна - две кабины выполняются шириной 1,4 м. В кабинах для посетителей устанавливаются стулья, а в кабинах для осужденных и лиц, содержащихся под стражей, </w:t>
      </w:r>
      <w:r w:rsidR="006769AA">
        <w:rPr>
          <w:rFonts w:ascii="Arial Narrow" w:hAnsi="Arial Narrow" w:cs="Arial"/>
          <w:color w:val="000000" w:themeColor="text1"/>
          <w:sz w:val="20"/>
          <w:szCs w:val="20"/>
          <w:lang w:eastAsia="en-US"/>
        </w:rPr>
        <w:t>прикрепленные к полу табуретки.</w:t>
      </w:r>
    </w:p>
    <w:p w:rsidR="006769AA" w:rsidRDefault="006769AA" w:rsidP="001B28F4">
      <w:pPr>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П</w:t>
      </w:r>
      <w:r w:rsidR="001D4485" w:rsidRPr="000A6F2F">
        <w:rPr>
          <w:rFonts w:ascii="Arial Narrow" w:hAnsi="Arial Narrow" w:cs="Arial"/>
          <w:color w:val="000000" w:themeColor="text1"/>
          <w:sz w:val="20"/>
          <w:szCs w:val="20"/>
          <w:lang w:eastAsia="en-US"/>
        </w:rPr>
        <w:t>омещение младшего инспектора по проведению крат</w:t>
      </w:r>
      <w:r>
        <w:rPr>
          <w:rFonts w:ascii="Arial Narrow" w:hAnsi="Arial Narrow" w:cs="Arial"/>
          <w:color w:val="000000" w:themeColor="text1"/>
          <w:sz w:val="20"/>
          <w:szCs w:val="20"/>
          <w:lang w:eastAsia="en-US"/>
        </w:rPr>
        <w:t>косрочных свиданий оборудуется:</w:t>
      </w:r>
      <w:r w:rsidR="001D4485" w:rsidRPr="000A6F2F">
        <w:rPr>
          <w:rFonts w:ascii="Arial Narrow" w:hAnsi="Arial Narrow" w:cs="Arial"/>
          <w:color w:val="000000" w:themeColor="text1"/>
          <w:sz w:val="20"/>
          <w:szCs w:val="20"/>
          <w:lang w:eastAsia="en-US"/>
        </w:rPr>
        <w:t xml:space="preserve"> системой для прослушивания, прерывания и документирования разговоров;</w:t>
      </w:r>
      <w:r>
        <w:rPr>
          <w:rFonts w:ascii="Arial Narrow" w:hAnsi="Arial Narrow" w:cs="Arial"/>
          <w:color w:val="000000" w:themeColor="text1"/>
          <w:sz w:val="20"/>
          <w:szCs w:val="20"/>
          <w:lang w:eastAsia="en-US"/>
        </w:rPr>
        <w:t xml:space="preserve">  вызывной кнопкой СТС; </w:t>
      </w:r>
      <w:r w:rsidR="001D4485" w:rsidRPr="000A6F2F">
        <w:rPr>
          <w:rFonts w:ascii="Arial Narrow" w:hAnsi="Arial Narrow" w:cs="Arial"/>
          <w:color w:val="000000" w:themeColor="text1"/>
          <w:sz w:val="20"/>
          <w:szCs w:val="20"/>
          <w:lang w:eastAsia="en-US"/>
        </w:rPr>
        <w:t>абонентским устройством оперативной связи с ОД</w:t>
      </w:r>
      <w:r>
        <w:rPr>
          <w:rFonts w:ascii="Arial Narrow" w:hAnsi="Arial Narrow" w:cs="Arial"/>
          <w:color w:val="000000" w:themeColor="text1"/>
          <w:sz w:val="20"/>
          <w:szCs w:val="20"/>
          <w:lang w:eastAsia="en-US"/>
        </w:rPr>
        <w:t xml:space="preserve"> (п. 37).</w:t>
      </w:r>
    </w:p>
    <w:p w:rsidR="006769AA" w:rsidRDefault="006769AA" w:rsidP="001B28F4">
      <w:pPr>
        <w:ind w:firstLine="540"/>
        <w:jc w:val="both"/>
        <w:rPr>
          <w:rFonts w:ascii="Arial Narrow" w:hAnsi="Arial Narrow" w:cs="Arial"/>
          <w:color w:val="000000" w:themeColor="text1"/>
          <w:sz w:val="20"/>
          <w:szCs w:val="20"/>
          <w:lang w:eastAsia="en-US"/>
        </w:rPr>
      </w:pPr>
      <w:r w:rsidRPr="006769AA">
        <w:rPr>
          <w:rFonts w:ascii="Arial Narrow" w:hAnsi="Arial Narrow" w:cs="Arial"/>
          <w:b/>
          <w:color w:val="000000" w:themeColor="text1"/>
          <w:sz w:val="20"/>
          <w:szCs w:val="20"/>
          <w:lang w:eastAsia="en-US"/>
        </w:rPr>
        <w:t>35) Как производится о</w:t>
      </w:r>
      <w:r w:rsidR="001D4485" w:rsidRPr="006769AA">
        <w:rPr>
          <w:rFonts w:ascii="Arial Narrow" w:hAnsi="Arial Narrow" w:cs="Arial"/>
          <w:b/>
          <w:color w:val="000000" w:themeColor="text1"/>
          <w:sz w:val="20"/>
          <w:szCs w:val="20"/>
          <w:lang w:eastAsia="en-US"/>
        </w:rPr>
        <w:t>борудование инженерно-техническими средствами охраны временных производственных объектов</w:t>
      </w:r>
      <w:r w:rsidRPr="006769AA">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 xml:space="preserve"> К временным объектам учреждений УИС, подлежащим охране, относятся производственные объекты УИС с продолжительностью работы на них осужденных от трех месяцев до двух лет; к кратковременным - производственные объекты УИС с продолжительностью работы на них осужденных не более трех месяцев.</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Временные производственные объекты УИС оборудуются комплексом ИТСО, установленным в запретной зоне объекта и на КПП.</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Для оборудования временных производственных объектов УИС могут применяться переносные и сборно-разборные ИТСО</w:t>
      </w:r>
      <w:r>
        <w:rPr>
          <w:rFonts w:ascii="Arial Narrow" w:hAnsi="Arial Narrow" w:cs="Arial"/>
          <w:color w:val="000000" w:themeColor="text1"/>
          <w:sz w:val="20"/>
          <w:szCs w:val="20"/>
          <w:lang w:eastAsia="en-US"/>
        </w:rPr>
        <w:t xml:space="preserve"> (п. 38).</w:t>
      </w:r>
    </w:p>
    <w:p w:rsidR="001D4485" w:rsidRDefault="00707A34" w:rsidP="001B28F4">
      <w:pPr>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Строительно-ремонтн</w:t>
      </w:r>
      <w:r w:rsidRPr="000A6F2F">
        <w:rPr>
          <w:rFonts w:ascii="Arial Narrow" w:hAnsi="Arial Narrow" w:cs="Arial"/>
          <w:color w:val="000000" w:themeColor="text1"/>
          <w:sz w:val="20"/>
          <w:szCs w:val="20"/>
          <w:lang w:eastAsia="en-US"/>
        </w:rPr>
        <w:t>ые объекты УИС (с неподвижным и подвижным фронтом работ) оборудуются комплексом ИТСО, в состав которого входят:</w:t>
      </w:r>
      <w:r>
        <w:rPr>
          <w:rFonts w:ascii="Arial Narrow" w:hAnsi="Arial Narrow" w:cs="Arial"/>
          <w:color w:val="000000" w:themeColor="text1"/>
          <w:sz w:val="20"/>
          <w:szCs w:val="20"/>
          <w:lang w:eastAsia="en-US"/>
        </w:rPr>
        <w:t xml:space="preserve"> а) </w:t>
      </w:r>
      <w:r w:rsidRPr="000A6F2F">
        <w:rPr>
          <w:rFonts w:ascii="Arial Narrow" w:hAnsi="Arial Narrow" w:cs="Arial"/>
          <w:color w:val="000000" w:themeColor="text1"/>
          <w:sz w:val="20"/>
          <w:szCs w:val="20"/>
          <w:lang w:eastAsia="en-US"/>
        </w:rPr>
        <w:t xml:space="preserve"> ограждение объекта УИС;</w:t>
      </w:r>
      <w:r>
        <w:rPr>
          <w:rFonts w:ascii="Arial Narrow" w:hAnsi="Arial Narrow" w:cs="Arial"/>
          <w:color w:val="000000" w:themeColor="text1"/>
          <w:sz w:val="20"/>
          <w:szCs w:val="20"/>
          <w:lang w:eastAsia="en-US"/>
        </w:rPr>
        <w:t xml:space="preserve"> б) </w:t>
      </w:r>
      <w:r w:rsidRPr="000A6F2F">
        <w:rPr>
          <w:rFonts w:ascii="Arial Narrow" w:hAnsi="Arial Narrow" w:cs="Arial"/>
          <w:color w:val="000000" w:themeColor="text1"/>
          <w:sz w:val="20"/>
          <w:szCs w:val="20"/>
          <w:lang w:eastAsia="en-US"/>
        </w:rPr>
        <w:t xml:space="preserve"> сооружения и конструкции на постах;</w:t>
      </w:r>
      <w:r>
        <w:rPr>
          <w:rFonts w:ascii="Arial Narrow" w:hAnsi="Arial Narrow" w:cs="Arial"/>
          <w:color w:val="000000" w:themeColor="text1"/>
          <w:sz w:val="20"/>
          <w:szCs w:val="20"/>
          <w:lang w:eastAsia="en-US"/>
        </w:rPr>
        <w:t xml:space="preserve"> в) </w:t>
      </w:r>
      <w:r w:rsidRPr="000A6F2F">
        <w:rPr>
          <w:rFonts w:ascii="Arial Narrow" w:hAnsi="Arial Narrow" w:cs="Arial"/>
          <w:color w:val="000000" w:themeColor="text1"/>
          <w:sz w:val="20"/>
          <w:szCs w:val="20"/>
          <w:lang w:eastAsia="en-US"/>
        </w:rPr>
        <w:t xml:space="preserve"> сооружения и конструкции на КПП;</w:t>
      </w:r>
      <w:r>
        <w:rPr>
          <w:rFonts w:ascii="Arial Narrow" w:hAnsi="Arial Narrow" w:cs="Arial"/>
          <w:color w:val="000000" w:themeColor="text1"/>
          <w:sz w:val="20"/>
          <w:szCs w:val="20"/>
          <w:lang w:eastAsia="en-US"/>
        </w:rPr>
        <w:t xml:space="preserve"> г) </w:t>
      </w:r>
      <w:r w:rsidRPr="000A6F2F">
        <w:rPr>
          <w:rFonts w:ascii="Arial Narrow" w:hAnsi="Arial Narrow" w:cs="Arial"/>
          <w:color w:val="000000" w:themeColor="text1"/>
          <w:sz w:val="20"/>
          <w:szCs w:val="20"/>
          <w:lang w:eastAsia="en-US"/>
        </w:rPr>
        <w:t xml:space="preserve"> инженерные заграждения;</w:t>
      </w:r>
      <w:r>
        <w:rPr>
          <w:rFonts w:ascii="Arial Narrow" w:hAnsi="Arial Narrow" w:cs="Arial"/>
          <w:color w:val="000000" w:themeColor="text1"/>
          <w:sz w:val="20"/>
          <w:szCs w:val="20"/>
          <w:lang w:eastAsia="en-US"/>
        </w:rPr>
        <w:t xml:space="preserve"> д) </w:t>
      </w:r>
      <w:r w:rsidRPr="000A6F2F">
        <w:rPr>
          <w:rFonts w:ascii="Arial Narrow" w:hAnsi="Arial Narrow" w:cs="Arial"/>
          <w:color w:val="000000" w:themeColor="text1"/>
          <w:sz w:val="20"/>
          <w:szCs w:val="20"/>
          <w:lang w:eastAsia="en-US"/>
        </w:rPr>
        <w:t xml:space="preserve"> средства обнаружения;</w:t>
      </w:r>
      <w:r>
        <w:rPr>
          <w:rFonts w:ascii="Arial Narrow" w:hAnsi="Arial Narrow" w:cs="Arial"/>
          <w:color w:val="000000" w:themeColor="text1"/>
          <w:sz w:val="20"/>
          <w:szCs w:val="20"/>
          <w:lang w:eastAsia="en-US"/>
        </w:rPr>
        <w:t xml:space="preserve"> е) </w:t>
      </w:r>
      <w:r w:rsidRPr="000A6F2F">
        <w:rPr>
          <w:rFonts w:ascii="Arial Narrow" w:hAnsi="Arial Narrow" w:cs="Arial"/>
          <w:color w:val="000000" w:themeColor="text1"/>
          <w:sz w:val="20"/>
          <w:szCs w:val="20"/>
          <w:lang w:eastAsia="en-US"/>
        </w:rPr>
        <w:t xml:space="preserve">средства оперативной связи. Строительно-ремонтные объекты УИС с </w:t>
      </w:r>
      <w:r w:rsidR="000D3347">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по линии ограждения внутренней запретной зоны. Мачты одновременно могут служить опорами ограждения.</w:t>
      </w:r>
    </w:p>
    <w:p w:rsidR="000D3347" w:rsidRDefault="000D3347"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36) </w:t>
      </w:r>
      <w:r w:rsidRPr="000D3347">
        <w:rPr>
          <w:rFonts w:ascii="Arial Narrow" w:hAnsi="Arial Narrow" w:cs="Arial"/>
          <w:b/>
          <w:color w:val="000000" w:themeColor="text1"/>
          <w:sz w:val="20"/>
          <w:szCs w:val="20"/>
          <w:lang w:eastAsia="en-US"/>
        </w:rPr>
        <w:t xml:space="preserve">Как оборудуются рубежи обнаружения  в </w:t>
      </w:r>
      <w:r w:rsidR="001D4485" w:rsidRPr="000D3347">
        <w:rPr>
          <w:rFonts w:ascii="Arial Narrow" w:hAnsi="Arial Narrow" w:cs="Arial"/>
          <w:b/>
          <w:color w:val="000000" w:themeColor="text1"/>
          <w:sz w:val="20"/>
          <w:szCs w:val="20"/>
          <w:lang w:eastAsia="en-US"/>
        </w:rPr>
        <w:t>запретной зоне СИЗО (тюрьмы)</w:t>
      </w:r>
      <w:r w:rsidRPr="000D3347">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ы СИЗО (тюрьме) </w:t>
      </w:r>
      <w:r w:rsidR="001D4485" w:rsidRPr="000A6F2F">
        <w:rPr>
          <w:rFonts w:ascii="Arial Narrow" w:hAnsi="Arial Narrow" w:cs="Arial"/>
          <w:color w:val="000000" w:themeColor="text1"/>
          <w:sz w:val="20"/>
          <w:szCs w:val="20"/>
          <w:lang w:eastAsia="en-US"/>
        </w:rPr>
        <w:t xml:space="preserve">организуется три </w:t>
      </w:r>
      <w:r>
        <w:rPr>
          <w:rFonts w:ascii="Arial Narrow" w:hAnsi="Arial Narrow" w:cs="Arial"/>
          <w:color w:val="000000" w:themeColor="text1"/>
          <w:sz w:val="20"/>
          <w:szCs w:val="20"/>
          <w:lang w:eastAsia="en-US"/>
        </w:rPr>
        <w:t xml:space="preserve">непрерывных рубежа обнаружения. </w:t>
      </w:r>
      <w:r w:rsidR="001D4485" w:rsidRPr="000A6F2F">
        <w:rPr>
          <w:rFonts w:ascii="Arial Narrow" w:hAnsi="Arial Narrow" w:cs="Arial"/>
          <w:color w:val="000000" w:themeColor="text1"/>
          <w:sz w:val="20"/>
          <w:szCs w:val="20"/>
          <w:lang w:eastAsia="en-US"/>
        </w:rPr>
        <w:t>На наиболее уязвимых в побеговом отношении участках запретной зоны создается дополнительный рубеж обнаружения с помощью датчиков, соответствующих особенностям участка, или применяются системы видеонаблюдения.</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Первый рубеж обнаружения создается по линии ограждения внутренней запретной зоны</w:t>
      </w:r>
      <w:r>
        <w:rPr>
          <w:rFonts w:ascii="Arial Narrow" w:hAnsi="Arial Narrow" w:cs="Arial"/>
          <w:color w:val="000000" w:themeColor="text1"/>
          <w:sz w:val="20"/>
          <w:szCs w:val="20"/>
          <w:lang w:eastAsia="en-US"/>
        </w:rPr>
        <w:t xml:space="preserve"> и </w:t>
      </w:r>
      <w:r w:rsidR="001D4485" w:rsidRPr="000A6F2F">
        <w:rPr>
          <w:rFonts w:ascii="Arial Narrow" w:hAnsi="Arial Narrow" w:cs="Arial"/>
          <w:color w:val="000000" w:themeColor="text1"/>
          <w:sz w:val="20"/>
          <w:szCs w:val="20"/>
          <w:lang w:eastAsia="en-US"/>
        </w:rPr>
        <w:t>выполняется, как правило, с использованием трибоэлектрических датчиков сигнализации с размещением чувствительного элемента на спиралях из колючей ленты, устанавливаемых по верху ограждения внутренней запретной зоны.</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На внутреннем фасаде административного здания устанавливаются радиолучевые датчики, фиксирующие попытку подхода к зданию со стороны режимной зоны. Зона обнаружения радиолучевых датчиков формируется таким образом, чтобы в нее попадали окна первого этажа и ворота шлюза.</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Радиолучевые датчики вдоль внутреннего фасада административного здания включаются в станционную аппаратуру отдельной линией с возможностью ее отключения в дневное время суток.</w:t>
      </w:r>
      <w:r>
        <w:rPr>
          <w:rFonts w:ascii="Arial Narrow" w:hAnsi="Arial Narrow" w:cs="Arial"/>
          <w:color w:val="000000" w:themeColor="text1"/>
          <w:sz w:val="20"/>
          <w:szCs w:val="20"/>
          <w:lang w:eastAsia="en-US"/>
        </w:rPr>
        <w:t xml:space="preserve"> </w:t>
      </w:r>
    </w:p>
    <w:p w:rsidR="000D3347"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Второй рубеж обнаружения создается радиолучевыми датчиками для создания объемной зоны обнаружения на КСП вдоль ограждения внутренней запретной зоны</w:t>
      </w:r>
      <w:r w:rsidR="000D3347">
        <w:rPr>
          <w:rFonts w:ascii="Arial Narrow" w:hAnsi="Arial Narrow" w:cs="Arial"/>
          <w:color w:val="000000" w:themeColor="text1"/>
          <w:sz w:val="20"/>
          <w:szCs w:val="20"/>
          <w:lang w:eastAsia="en-US"/>
        </w:rPr>
        <w:t xml:space="preserve">: </w:t>
      </w:r>
      <w:r w:rsidRPr="000A6F2F">
        <w:rPr>
          <w:rFonts w:ascii="Arial Narrow" w:hAnsi="Arial Narrow" w:cs="Arial"/>
          <w:color w:val="000000" w:themeColor="text1"/>
          <w:sz w:val="20"/>
          <w:szCs w:val="20"/>
          <w:lang w:eastAsia="en-US"/>
        </w:rPr>
        <w:t xml:space="preserve">на административном здании </w:t>
      </w:r>
      <w:r w:rsidR="000D3347">
        <w:rPr>
          <w:rFonts w:ascii="Arial Narrow" w:hAnsi="Arial Narrow" w:cs="Arial"/>
          <w:color w:val="000000" w:themeColor="text1"/>
          <w:sz w:val="20"/>
          <w:szCs w:val="20"/>
          <w:lang w:eastAsia="en-US"/>
        </w:rPr>
        <w:t xml:space="preserve">он создается </w:t>
      </w:r>
      <w:r w:rsidRPr="000A6F2F">
        <w:rPr>
          <w:rFonts w:ascii="Arial Narrow" w:hAnsi="Arial Narrow" w:cs="Arial"/>
          <w:color w:val="000000" w:themeColor="text1"/>
          <w:sz w:val="20"/>
          <w:szCs w:val="20"/>
          <w:lang w:eastAsia="en-US"/>
        </w:rPr>
        <w:t>с использованием инфракрасных датчиков обнаружения, устанавливаемых между окнами первого и второго этажа в несколько лучей с разносом их не более чем на 300 мм по горизонтали</w:t>
      </w:r>
      <w:r w:rsidR="000D3347">
        <w:rPr>
          <w:rFonts w:ascii="Arial Narrow" w:hAnsi="Arial Narrow" w:cs="Arial"/>
          <w:color w:val="000000" w:themeColor="text1"/>
          <w:sz w:val="20"/>
          <w:szCs w:val="20"/>
          <w:lang w:eastAsia="en-US"/>
        </w:rPr>
        <w:t xml:space="preserve">, на </w:t>
      </w:r>
      <w:r w:rsidRPr="000A6F2F">
        <w:rPr>
          <w:rFonts w:ascii="Arial Narrow" w:hAnsi="Arial Narrow" w:cs="Arial"/>
          <w:color w:val="000000" w:themeColor="text1"/>
          <w:sz w:val="20"/>
          <w:szCs w:val="20"/>
          <w:lang w:eastAsia="en-US"/>
        </w:rPr>
        <w:t>контрольных площадках транспортных въездов, как правило, выполняется с использованием радиолучевых или инфракрасных датчиков - для создания зоны обнаружения барьерного типа или радиоволновых датчиков - для создания объемной зоны обнаружения на все пространство контрольной площадки в случае выполнения ограждений контрольной площадки и</w:t>
      </w:r>
      <w:r w:rsidR="000D3347">
        <w:rPr>
          <w:rFonts w:ascii="Arial Narrow" w:hAnsi="Arial Narrow" w:cs="Arial"/>
          <w:color w:val="000000" w:themeColor="text1"/>
          <w:sz w:val="20"/>
          <w:szCs w:val="20"/>
          <w:lang w:eastAsia="en-US"/>
        </w:rPr>
        <w:t>з радионепрозрачных материалов.</w:t>
      </w:r>
    </w:p>
    <w:p w:rsidR="001D4485" w:rsidRDefault="000D3347" w:rsidP="001B28F4">
      <w:pPr>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Т</w:t>
      </w:r>
      <w:r w:rsidR="001D4485" w:rsidRPr="000A6F2F">
        <w:rPr>
          <w:rFonts w:ascii="Arial Narrow" w:hAnsi="Arial Narrow" w:cs="Arial"/>
          <w:color w:val="000000" w:themeColor="text1"/>
          <w:sz w:val="20"/>
          <w:szCs w:val="20"/>
          <w:lang w:eastAsia="en-US"/>
        </w:rPr>
        <w:t>ретий рубеж обнаружения предусматривается по верху основного ограждения и крыше административного здания со стороны внутреннего фасада, крышам зданий КПП со стороны внешнего фасада, а также по наблюдательным вышкам и оборудуется трибоэлектрическими датчиками обнаружения с размещением чувствительных элементов на спиралях из колючей ленты или наклонных металлических козырьках.</w:t>
      </w:r>
    </w:p>
    <w:p w:rsidR="001D4485" w:rsidRDefault="00B14FC4" w:rsidP="001B28F4">
      <w:pPr>
        <w:ind w:firstLine="540"/>
        <w:jc w:val="both"/>
        <w:rPr>
          <w:rFonts w:ascii="Arial Narrow" w:hAnsi="Arial Narrow" w:cs="Arial"/>
          <w:color w:val="000000" w:themeColor="text1"/>
          <w:sz w:val="20"/>
          <w:szCs w:val="20"/>
          <w:lang w:eastAsia="en-US"/>
        </w:rPr>
      </w:pPr>
      <w:r w:rsidRPr="00B14FC4">
        <w:rPr>
          <w:rFonts w:ascii="Arial Narrow" w:hAnsi="Arial Narrow" w:cs="Arial"/>
          <w:b/>
          <w:color w:val="000000" w:themeColor="text1"/>
          <w:sz w:val="20"/>
          <w:szCs w:val="20"/>
          <w:lang w:eastAsia="en-US"/>
        </w:rPr>
        <w:t>37) Где в СИЗО (тюрьме) устанавливается системы видеонаблюдения?</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Для наблюдения за поведением осужденных и лиц, содержащихся под стражей, в камерах и коридорах режимных корпусов, на прогулочных дворах, на производственных участках, в мастерских и на другой территории режимной зоны, в т.ч. на крышах и стенах режимных корпусов и на территории, прилегающей к внутренней запретной зоне, устанавливаются системы видеонаблюдения. Видеоконтрольные устройства этих систем устанавливаются в помещении ДПНСИ, ДПНТ (оператора ПУТСН).</w:t>
      </w:r>
    </w:p>
    <w:p w:rsidR="00970DE2" w:rsidRDefault="00B14FC4" w:rsidP="001B28F4">
      <w:pPr>
        <w:ind w:firstLine="540"/>
        <w:jc w:val="both"/>
        <w:rPr>
          <w:rFonts w:ascii="Arial Narrow" w:hAnsi="Arial Narrow" w:cs="Arial"/>
          <w:color w:val="000000" w:themeColor="text1"/>
          <w:sz w:val="20"/>
          <w:szCs w:val="20"/>
          <w:lang w:eastAsia="en-US"/>
        </w:rPr>
      </w:pPr>
      <w:r w:rsidRPr="00B14FC4">
        <w:rPr>
          <w:rFonts w:ascii="Arial Narrow" w:hAnsi="Arial Narrow" w:cs="Arial"/>
          <w:b/>
          <w:color w:val="000000" w:themeColor="text1"/>
          <w:sz w:val="20"/>
          <w:szCs w:val="20"/>
          <w:lang w:eastAsia="en-US"/>
        </w:rPr>
        <w:t>38) Каковы требования к оборудованию камер</w:t>
      </w:r>
      <w:r w:rsidR="00970DE2">
        <w:rPr>
          <w:rFonts w:ascii="Arial Narrow" w:hAnsi="Arial Narrow" w:cs="Arial"/>
          <w:b/>
          <w:color w:val="000000" w:themeColor="text1"/>
          <w:sz w:val="20"/>
          <w:szCs w:val="20"/>
          <w:lang w:eastAsia="en-US"/>
        </w:rPr>
        <w:t xml:space="preserve"> и обслуживаемой инфраструктуры</w:t>
      </w:r>
      <w:r w:rsidRPr="00B14FC4">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Перегородки между камерами выполняются из бетонных блоков или из кирпича толщиной не менее 38 см.</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Двери камер навешиваются с левой стороны относительно входов в камеры и открываются в сторону коридора. Угол открывания дверного полотна устанавливается ограничителем (упором) из расчета одновременного прохода в камеру не более одного человека. Конструкция ограничителя (упора) выбирается с учетом возможности полного открывания дверей. </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Датчиками охранной сигнализации оборудуются окна и двери камер и коридора блока камерных помещений.</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Камеры оборудуются вызывной сигнализацией. Включение вызывной сигнализации регистрируется на концентраторе на посту у камер и сопровождается звуковым или световым сигналом. Сигнал вызова поступает на световое табло, установленное в помещении н</w:t>
      </w:r>
      <w:r w:rsidR="00970DE2">
        <w:rPr>
          <w:rFonts w:ascii="Arial Narrow" w:hAnsi="Arial Narrow" w:cs="Arial"/>
          <w:color w:val="000000" w:themeColor="text1"/>
          <w:sz w:val="20"/>
          <w:szCs w:val="20"/>
          <w:lang w:eastAsia="en-US"/>
        </w:rPr>
        <w:t>ачальника корпусного отделения.</w:t>
      </w:r>
    </w:p>
    <w:p w:rsidR="00970DE2"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 камерах предусматривается общее и дежурное освещение. Общее освещение обеспечивается светильниками с люминесцентными лампами или с лампами накаливания, которые устанавливаются на потолке и ограждаются металлической сеткой. Для дежурного освещения централизованного управления применяются светильники с лампами накаливания мощностью 15-25 Вт, которые устанавливаются над дверью и закрываются плафоном с металлической сеткой</w:t>
      </w:r>
      <w:r w:rsidR="00970DE2">
        <w:rPr>
          <w:rFonts w:ascii="Arial Narrow" w:hAnsi="Arial Narrow" w:cs="Arial"/>
          <w:color w:val="000000" w:themeColor="text1"/>
          <w:sz w:val="20"/>
          <w:szCs w:val="20"/>
          <w:lang w:eastAsia="en-US"/>
        </w:rPr>
        <w:t>, предотвращающей доступ к ним.</w:t>
      </w:r>
    </w:p>
    <w:p w:rsidR="001D4485"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На посту у камер устанавливаются:</w:t>
      </w:r>
      <w:r w:rsidR="00970DE2">
        <w:rPr>
          <w:rFonts w:ascii="Arial Narrow" w:hAnsi="Arial Narrow" w:cs="Arial"/>
          <w:color w:val="000000" w:themeColor="text1"/>
          <w:sz w:val="20"/>
          <w:szCs w:val="20"/>
          <w:lang w:eastAsia="en-US"/>
        </w:rPr>
        <w:t xml:space="preserve"> а) </w:t>
      </w:r>
      <w:r w:rsidRPr="000A6F2F">
        <w:rPr>
          <w:rFonts w:ascii="Arial Narrow" w:hAnsi="Arial Narrow" w:cs="Arial"/>
          <w:color w:val="000000" w:themeColor="text1"/>
          <w:sz w:val="20"/>
          <w:szCs w:val="20"/>
          <w:lang w:eastAsia="en-US"/>
        </w:rPr>
        <w:t xml:space="preserve"> концентратор охранной сигнализации с устройством оповещения и выходом на ПУТСН;</w:t>
      </w:r>
      <w:r w:rsidR="00970DE2">
        <w:rPr>
          <w:rFonts w:ascii="Arial Narrow" w:hAnsi="Arial Narrow" w:cs="Arial"/>
          <w:color w:val="000000" w:themeColor="text1"/>
          <w:sz w:val="20"/>
          <w:szCs w:val="20"/>
          <w:lang w:eastAsia="en-US"/>
        </w:rPr>
        <w:t xml:space="preserve"> б) </w:t>
      </w:r>
      <w:r w:rsidRPr="000A6F2F">
        <w:rPr>
          <w:rFonts w:ascii="Arial Narrow" w:hAnsi="Arial Narrow" w:cs="Arial"/>
          <w:color w:val="000000" w:themeColor="text1"/>
          <w:sz w:val="20"/>
          <w:szCs w:val="20"/>
          <w:lang w:eastAsia="en-US"/>
        </w:rPr>
        <w:t>абонентское устройство оперативной связи с начальником корпусного отделения, ДПНСИ, ДПНТ (ПУТСН);</w:t>
      </w:r>
      <w:r w:rsidR="00970DE2">
        <w:rPr>
          <w:rFonts w:ascii="Arial Narrow" w:hAnsi="Arial Narrow" w:cs="Arial"/>
          <w:color w:val="000000" w:themeColor="text1"/>
          <w:sz w:val="20"/>
          <w:szCs w:val="20"/>
          <w:lang w:eastAsia="en-US"/>
        </w:rPr>
        <w:t xml:space="preserve"> в) </w:t>
      </w:r>
      <w:r w:rsidRPr="000A6F2F">
        <w:rPr>
          <w:rFonts w:ascii="Arial Narrow" w:hAnsi="Arial Narrow" w:cs="Arial"/>
          <w:color w:val="000000" w:themeColor="text1"/>
          <w:sz w:val="20"/>
          <w:szCs w:val="20"/>
          <w:lang w:eastAsia="en-US"/>
        </w:rPr>
        <w:t xml:space="preserve"> вызывные устройства СТС;</w:t>
      </w:r>
      <w:r w:rsidR="00970DE2">
        <w:rPr>
          <w:rFonts w:ascii="Arial Narrow" w:hAnsi="Arial Narrow" w:cs="Arial"/>
          <w:color w:val="000000" w:themeColor="text1"/>
          <w:sz w:val="20"/>
          <w:szCs w:val="20"/>
          <w:lang w:eastAsia="en-US"/>
        </w:rPr>
        <w:t xml:space="preserve"> г) </w:t>
      </w:r>
      <w:r w:rsidRPr="000A6F2F">
        <w:rPr>
          <w:rFonts w:ascii="Arial Narrow" w:hAnsi="Arial Narrow" w:cs="Arial"/>
          <w:color w:val="000000" w:themeColor="text1"/>
          <w:sz w:val="20"/>
          <w:szCs w:val="20"/>
          <w:lang w:eastAsia="en-US"/>
        </w:rPr>
        <w:t>устройства индикации вызова над дверьми камер;</w:t>
      </w:r>
      <w:r w:rsidR="00970DE2">
        <w:rPr>
          <w:rFonts w:ascii="Arial Narrow" w:hAnsi="Arial Narrow" w:cs="Arial"/>
          <w:color w:val="000000" w:themeColor="text1"/>
          <w:sz w:val="20"/>
          <w:szCs w:val="20"/>
          <w:lang w:eastAsia="en-US"/>
        </w:rPr>
        <w:t xml:space="preserve"> д) </w:t>
      </w:r>
      <w:r w:rsidRPr="000A6F2F">
        <w:rPr>
          <w:rFonts w:ascii="Arial Narrow" w:hAnsi="Arial Narrow" w:cs="Arial"/>
          <w:color w:val="000000" w:themeColor="text1"/>
          <w:sz w:val="20"/>
          <w:szCs w:val="20"/>
          <w:lang w:eastAsia="en-US"/>
        </w:rPr>
        <w:t xml:space="preserve"> устройство громкоговорящей связи;</w:t>
      </w:r>
      <w:r w:rsidR="00970DE2">
        <w:rPr>
          <w:rFonts w:ascii="Arial Narrow" w:hAnsi="Arial Narrow" w:cs="Arial"/>
          <w:color w:val="000000" w:themeColor="text1"/>
          <w:sz w:val="20"/>
          <w:szCs w:val="20"/>
          <w:lang w:eastAsia="en-US"/>
        </w:rPr>
        <w:t xml:space="preserve"> е) </w:t>
      </w:r>
      <w:r w:rsidRPr="000A6F2F">
        <w:rPr>
          <w:rFonts w:ascii="Arial Narrow" w:hAnsi="Arial Narrow" w:cs="Arial"/>
          <w:color w:val="000000" w:themeColor="text1"/>
          <w:sz w:val="20"/>
          <w:szCs w:val="20"/>
          <w:lang w:eastAsia="en-US"/>
        </w:rPr>
        <w:t>противопожарное оборудование и инвентарь;</w:t>
      </w:r>
      <w:r w:rsidR="00970DE2">
        <w:rPr>
          <w:rFonts w:ascii="Arial Narrow" w:hAnsi="Arial Narrow" w:cs="Arial"/>
          <w:color w:val="000000" w:themeColor="text1"/>
          <w:sz w:val="20"/>
          <w:szCs w:val="20"/>
          <w:lang w:eastAsia="en-US"/>
        </w:rPr>
        <w:t xml:space="preserve"> ж) </w:t>
      </w:r>
      <w:r w:rsidRPr="000A6F2F">
        <w:rPr>
          <w:rFonts w:ascii="Arial Narrow" w:hAnsi="Arial Narrow" w:cs="Arial"/>
          <w:color w:val="000000" w:themeColor="text1"/>
          <w:sz w:val="20"/>
          <w:szCs w:val="20"/>
          <w:lang w:eastAsia="en-US"/>
        </w:rPr>
        <w:t xml:space="preserve"> запираемый шкаф;</w:t>
      </w:r>
      <w:r w:rsidR="00970DE2">
        <w:rPr>
          <w:rFonts w:ascii="Arial Narrow" w:hAnsi="Arial Narrow" w:cs="Arial"/>
          <w:color w:val="000000" w:themeColor="text1"/>
          <w:sz w:val="20"/>
          <w:szCs w:val="20"/>
          <w:lang w:eastAsia="en-US"/>
        </w:rPr>
        <w:t xml:space="preserve"> з) </w:t>
      </w:r>
      <w:r w:rsidRPr="000A6F2F">
        <w:rPr>
          <w:rFonts w:ascii="Arial Narrow" w:hAnsi="Arial Narrow" w:cs="Arial"/>
          <w:color w:val="000000" w:themeColor="text1"/>
          <w:sz w:val="20"/>
          <w:szCs w:val="20"/>
          <w:lang w:eastAsia="en-US"/>
        </w:rPr>
        <w:t xml:space="preserve"> ключеулавливатели.</w:t>
      </w:r>
    </w:p>
    <w:p w:rsidR="00970DE2" w:rsidRDefault="00970DE2"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39) </w:t>
      </w:r>
      <w:r w:rsidRPr="00970DE2">
        <w:rPr>
          <w:rFonts w:ascii="Arial Narrow" w:hAnsi="Arial Narrow" w:cs="Arial"/>
          <w:b/>
          <w:color w:val="000000" w:themeColor="text1"/>
          <w:sz w:val="20"/>
          <w:szCs w:val="20"/>
          <w:lang w:eastAsia="en-US"/>
        </w:rPr>
        <w:t>Каковы требования к оборудованию карцера СИЗО?</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 xml:space="preserve">Как правило, карцер размещается в изолированном отсеке режимного корпуса (в здании дисциплинарных камер). </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Окна карцеров снаружи оборудуются металлической решеткой, а с внутренней - отсекающей решеткой.</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Окна и двери карцера блокируются датчиками охранной сигнализации.</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Карцеры оборудуются тумбами или скамейками для сидения и столом, прикрепленными к полу, и откидными койками с запорными устройствами. Управление запорными устройствами откидных коек производится из коридора. </w:t>
      </w:r>
    </w:p>
    <w:p w:rsidR="001D4485" w:rsidRDefault="00970DE2"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40) </w:t>
      </w:r>
      <w:r w:rsidRPr="00970DE2">
        <w:rPr>
          <w:rFonts w:ascii="Arial Narrow" w:hAnsi="Arial Narrow" w:cs="Arial"/>
          <w:b/>
          <w:color w:val="000000" w:themeColor="text1"/>
          <w:sz w:val="20"/>
          <w:szCs w:val="20"/>
          <w:lang w:eastAsia="en-US"/>
        </w:rPr>
        <w:t>Как оборудуются к</w:t>
      </w:r>
      <w:r w:rsidR="001D4485" w:rsidRPr="00970DE2">
        <w:rPr>
          <w:rFonts w:ascii="Arial Narrow" w:hAnsi="Arial Narrow" w:cs="Arial"/>
          <w:b/>
          <w:color w:val="000000" w:themeColor="text1"/>
          <w:sz w:val="20"/>
          <w:szCs w:val="20"/>
          <w:lang w:eastAsia="en-US"/>
        </w:rPr>
        <w:t>амеры для осужденных к смертной казни или пожизненному лишению свободы</w:t>
      </w:r>
      <w:r w:rsidRPr="00970DE2">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Они </w:t>
      </w:r>
      <w:r w:rsidR="001D4485" w:rsidRPr="000A6F2F">
        <w:rPr>
          <w:rFonts w:ascii="Arial Narrow" w:hAnsi="Arial Narrow" w:cs="Arial"/>
          <w:color w:val="000000" w:themeColor="text1"/>
          <w:sz w:val="20"/>
          <w:szCs w:val="20"/>
          <w:lang w:eastAsia="en-US"/>
        </w:rPr>
        <w:t xml:space="preserve"> размещаются на первом этаже режимного корпуса, изолированно от остальных помещений, или в отдельном здании, примыкающем к режимному корпусу. В отделение для осужденных к смертной казни или пожизненному лишению свободы устраивается отдельный вход. Для обеспечения максимальной изоляции и усиления охраны осужденные к смертной казни или пожизненному лишению свободы содержатся в одиночных камерах.</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Камеры оборудуются двумя дверями. Входная дверь сплошного заполнения оборудуется двумя замками. Один ключ от общего ряда камер поста находится у инспектора дежурного, второй - от специального замка - у ДПНСИ (ДПНТ). Ключ от замка форточки - у начальника корпусного отделения. Окна камер с наружной стороны оборудуются металлической решеткой, с внутренней - отгораживаются решеткой, ограничивающей доступ к окну. В камерах окна с двойными оконными переплетами оборудуются форточкой, открывающейся вовнутрь.</w:t>
      </w:r>
    </w:p>
    <w:p w:rsidR="00E05136" w:rsidRDefault="00970DE2" w:rsidP="001B28F4">
      <w:pPr>
        <w:ind w:firstLine="540"/>
        <w:jc w:val="both"/>
        <w:rPr>
          <w:rFonts w:ascii="Arial Narrow" w:hAnsi="Arial Narrow" w:cs="Arial"/>
          <w:color w:val="000000" w:themeColor="text1"/>
          <w:sz w:val="20"/>
          <w:szCs w:val="20"/>
          <w:lang w:eastAsia="en-US"/>
        </w:rPr>
      </w:pPr>
      <w:r w:rsidRPr="00970DE2">
        <w:rPr>
          <w:rFonts w:ascii="Arial Narrow" w:hAnsi="Arial Narrow" w:cs="Arial"/>
          <w:b/>
          <w:color w:val="000000" w:themeColor="text1"/>
          <w:sz w:val="20"/>
          <w:szCs w:val="20"/>
          <w:lang w:eastAsia="en-US"/>
        </w:rPr>
        <w:t>41) Как оборудуется камера для лиц, у которых произошел нервный срыв?</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Специальная камера для осужденных и лиц, содержащихся под стражей, у которых произошел нервный срыв, оборудуется в режимном корпусе учреждения. Для оборудования камеры предусматривается помещение без оконного проема.</w:t>
      </w:r>
      <w:r w:rsidR="00E05136">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Освещение камеры осуществляется лампами накаливания, огражденными металлической сеткой или решеткой, исключающей доступ к ним. Допускается применение рассеянного освещения.</w:t>
      </w:r>
      <w:r w:rsidR="00E05136">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Дверь блокируется </w:t>
      </w:r>
      <w:r w:rsidR="00E05136">
        <w:rPr>
          <w:rFonts w:ascii="Arial Narrow" w:hAnsi="Arial Narrow" w:cs="Arial"/>
          <w:color w:val="000000" w:themeColor="text1"/>
          <w:sz w:val="20"/>
          <w:szCs w:val="20"/>
          <w:lang w:eastAsia="en-US"/>
        </w:rPr>
        <w:t>датчиком охранной сигнализации.</w:t>
      </w:r>
    </w:p>
    <w:p w:rsidR="00E05136" w:rsidRDefault="00E05136"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42) </w:t>
      </w:r>
      <w:r w:rsidRPr="00E05136">
        <w:rPr>
          <w:rFonts w:ascii="Arial Narrow" w:hAnsi="Arial Narrow" w:cs="Arial"/>
          <w:b/>
          <w:color w:val="000000" w:themeColor="text1"/>
          <w:sz w:val="20"/>
          <w:szCs w:val="20"/>
          <w:lang w:eastAsia="en-US"/>
        </w:rPr>
        <w:t>Каковы требования к размещению с</w:t>
      </w:r>
      <w:r w:rsidR="001D4485" w:rsidRPr="00E05136">
        <w:rPr>
          <w:rFonts w:ascii="Arial Narrow" w:hAnsi="Arial Narrow" w:cs="Arial"/>
          <w:b/>
          <w:color w:val="000000" w:themeColor="text1"/>
          <w:sz w:val="20"/>
          <w:szCs w:val="20"/>
          <w:lang w:eastAsia="en-US"/>
        </w:rPr>
        <w:t>борно</w:t>
      </w:r>
      <w:r w:rsidRPr="00E05136">
        <w:rPr>
          <w:rFonts w:ascii="Arial Narrow" w:hAnsi="Arial Narrow" w:cs="Arial"/>
          <w:b/>
          <w:color w:val="000000" w:themeColor="text1"/>
          <w:sz w:val="20"/>
          <w:szCs w:val="20"/>
          <w:lang w:eastAsia="en-US"/>
        </w:rPr>
        <w:t>го</w:t>
      </w:r>
      <w:r w:rsidR="001D4485" w:rsidRPr="00E05136">
        <w:rPr>
          <w:rFonts w:ascii="Arial Narrow" w:hAnsi="Arial Narrow" w:cs="Arial"/>
          <w:b/>
          <w:color w:val="000000" w:themeColor="text1"/>
          <w:sz w:val="20"/>
          <w:szCs w:val="20"/>
          <w:lang w:eastAsia="en-US"/>
        </w:rPr>
        <w:t xml:space="preserve"> отделени</w:t>
      </w:r>
      <w:r w:rsidRPr="00E05136">
        <w:rPr>
          <w:rFonts w:ascii="Arial Narrow" w:hAnsi="Arial Narrow" w:cs="Arial"/>
          <w:b/>
          <w:color w:val="000000" w:themeColor="text1"/>
          <w:sz w:val="20"/>
          <w:szCs w:val="20"/>
          <w:lang w:eastAsia="en-US"/>
        </w:rPr>
        <w:t>я?</w:t>
      </w:r>
      <w:r>
        <w:rPr>
          <w:rFonts w:ascii="Arial Narrow" w:hAnsi="Arial Narrow" w:cs="Arial"/>
          <w:color w:val="000000" w:themeColor="text1"/>
          <w:sz w:val="20"/>
          <w:szCs w:val="20"/>
          <w:lang w:eastAsia="en-US"/>
        </w:rPr>
        <w:t xml:space="preserve"> – Сборное отделение </w:t>
      </w:r>
      <w:r w:rsidR="001D4485" w:rsidRPr="000A6F2F">
        <w:rPr>
          <w:rFonts w:ascii="Arial Narrow" w:hAnsi="Arial Narrow" w:cs="Arial"/>
          <w:color w:val="000000" w:themeColor="text1"/>
          <w:sz w:val="20"/>
          <w:szCs w:val="20"/>
          <w:lang w:eastAsia="en-US"/>
        </w:rPr>
        <w:t xml:space="preserve"> с санпропускником может размещаться как в отдельно стоящем здании, соединенном переходом с режимным корпусом, так и на первом этаже режимного корпуса</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таким образом, чтобы лица, убывающие из СИЗО (тюрьмы), не могли встретиться с вновь прибывшими. </w:t>
      </w:r>
    </w:p>
    <w:p w:rsidR="001D4485"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 сборном отделении при комнате обыска и в следственном отделении рядом с кабинетами следователей устраиваются одиночные кабины-боксы длиной 1,0-1,2 м и шириной 0,8-1,0 м без окон. На всю ширину кабин-боксов устанавливаются сиденья, жестко прикрепленные к стене и полу. Кабины-боксы техническими средствами не блокируются. Двери в кабинах-боксах оборудуются аналогично камерным дверям, но без окон для приема пищи.</w:t>
      </w:r>
    </w:p>
    <w:p w:rsidR="001D4485" w:rsidRDefault="00E05136"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43) </w:t>
      </w:r>
      <w:r w:rsidRPr="00E05136">
        <w:rPr>
          <w:rFonts w:ascii="Arial Narrow" w:hAnsi="Arial Narrow" w:cs="Arial"/>
          <w:b/>
          <w:color w:val="000000" w:themeColor="text1"/>
          <w:sz w:val="20"/>
          <w:szCs w:val="20"/>
          <w:lang w:eastAsia="en-US"/>
        </w:rPr>
        <w:t>Как оборудуется с</w:t>
      </w:r>
      <w:r w:rsidR="001D4485" w:rsidRPr="00E05136">
        <w:rPr>
          <w:rFonts w:ascii="Arial Narrow" w:hAnsi="Arial Narrow" w:cs="Arial"/>
          <w:b/>
          <w:color w:val="000000" w:themeColor="text1"/>
          <w:sz w:val="20"/>
          <w:szCs w:val="20"/>
          <w:lang w:eastAsia="en-US"/>
        </w:rPr>
        <w:t>ледственное отделение</w:t>
      </w:r>
      <w:r w:rsidRPr="00E05136">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Оно должно быть </w:t>
      </w:r>
      <w:r w:rsidR="001D4485" w:rsidRPr="000A6F2F">
        <w:rPr>
          <w:rFonts w:ascii="Arial Narrow" w:hAnsi="Arial Narrow" w:cs="Arial"/>
          <w:color w:val="000000" w:themeColor="text1"/>
          <w:sz w:val="20"/>
          <w:szCs w:val="20"/>
          <w:lang w:eastAsia="en-US"/>
        </w:rPr>
        <w:t xml:space="preserve"> размещ</w:t>
      </w:r>
      <w:r>
        <w:rPr>
          <w:rFonts w:ascii="Arial Narrow" w:hAnsi="Arial Narrow" w:cs="Arial"/>
          <w:color w:val="000000" w:themeColor="text1"/>
          <w:sz w:val="20"/>
          <w:szCs w:val="20"/>
          <w:lang w:eastAsia="en-US"/>
        </w:rPr>
        <w:t xml:space="preserve">ено </w:t>
      </w:r>
      <w:r w:rsidR="001D4485" w:rsidRPr="000A6F2F">
        <w:rPr>
          <w:rFonts w:ascii="Arial Narrow" w:hAnsi="Arial Narrow" w:cs="Arial"/>
          <w:color w:val="000000" w:themeColor="text1"/>
          <w:sz w:val="20"/>
          <w:szCs w:val="20"/>
          <w:lang w:eastAsia="en-US"/>
        </w:rPr>
        <w:t>над сборным отделением в пределах второго (третьего) этажа в отдельно стоящем здании, расположенном на территории режимной зоны, либо в административном здании. Следственное отделение связано с режимным корпусом переходом.</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В следственных кабинетах от пола до потолка устанавливаются металлические решетчатые перегородки из вертикальных прутьев круглой стали диаметром не менее 15 мм и поперечных полос сечением 60x5 мм с размером ячеек 200x100 мм, отделяющие место, предназначенное для размещения допрашиваемого, от остального пространства кабинета. В перегородке предусматривается дверь, оборудованная замком камерного типа.</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Следственные кабинеты звукоизолируются. Вся мебель жестко крепится к полу. В оконных проемах устанавливаются металлические решетки.</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В следственных кабинетах устанавливается:</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вызывное устройство СТС;</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устройство для вызова конвоя;</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абонентское устройство оперативной связи.</w:t>
      </w:r>
    </w:p>
    <w:p w:rsidR="001D4485" w:rsidRDefault="0086613D" w:rsidP="001B28F4">
      <w:pPr>
        <w:ind w:firstLine="540"/>
        <w:jc w:val="both"/>
        <w:rPr>
          <w:rFonts w:ascii="Arial Narrow" w:hAnsi="Arial Narrow" w:cs="Arial"/>
          <w:color w:val="000000" w:themeColor="text1"/>
          <w:sz w:val="20"/>
          <w:szCs w:val="20"/>
          <w:lang w:eastAsia="en-US"/>
        </w:rPr>
      </w:pPr>
      <w:r w:rsidRPr="0086613D">
        <w:rPr>
          <w:rFonts w:ascii="Arial Narrow" w:hAnsi="Arial Narrow" w:cs="Arial"/>
          <w:b/>
          <w:color w:val="000000" w:themeColor="text1"/>
          <w:sz w:val="20"/>
          <w:szCs w:val="20"/>
          <w:lang w:eastAsia="en-US"/>
        </w:rPr>
        <w:t>44) Где оборудуются п</w:t>
      </w:r>
      <w:r w:rsidR="001D4485" w:rsidRPr="0086613D">
        <w:rPr>
          <w:rFonts w:ascii="Arial Narrow" w:hAnsi="Arial Narrow" w:cs="Arial"/>
          <w:b/>
          <w:color w:val="000000" w:themeColor="text1"/>
          <w:sz w:val="20"/>
          <w:szCs w:val="20"/>
          <w:lang w:eastAsia="en-US"/>
        </w:rPr>
        <w:t>рогулочные дворы</w:t>
      </w:r>
      <w:r w:rsidR="004F68C4">
        <w:rPr>
          <w:rFonts w:ascii="Arial Narrow" w:hAnsi="Arial Narrow" w:cs="Arial"/>
          <w:b/>
          <w:color w:val="000000" w:themeColor="text1"/>
          <w:sz w:val="20"/>
          <w:szCs w:val="20"/>
          <w:lang w:eastAsia="en-US"/>
        </w:rPr>
        <w:t xml:space="preserve"> СИЗО (тюрем)</w:t>
      </w:r>
      <w:r w:rsidRPr="0086613D">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К</w:t>
      </w:r>
      <w:r w:rsidR="001D4485" w:rsidRPr="000A6F2F">
        <w:rPr>
          <w:rFonts w:ascii="Arial Narrow" w:hAnsi="Arial Narrow" w:cs="Arial"/>
          <w:color w:val="000000" w:themeColor="text1"/>
          <w:sz w:val="20"/>
          <w:szCs w:val="20"/>
          <w:lang w:eastAsia="en-US"/>
        </w:rPr>
        <w:t>ак правило, на крыше режимного корпуса. Если устройство прогулочных дворов на крыше здания невозможно, они оборудуются на уровне первого этажа вплотную к режимным корпусам, сообщаясь с ними подземными или надземными переходами.</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Для женщин с детьми прогулочные дворы предусматриваются на уровне первого этажа</w:t>
      </w:r>
      <w:r>
        <w:rPr>
          <w:rFonts w:ascii="Arial Narrow" w:hAnsi="Arial Narrow" w:cs="Arial"/>
          <w:color w:val="000000" w:themeColor="text1"/>
          <w:sz w:val="20"/>
          <w:szCs w:val="20"/>
          <w:lang w:eastAsia="en-US"/>
        </w:rPr>
        <w:t xml:space="preserve"> (п, 24)</w:t>
      </w:r>
      <w:r w:rsidR="001D4485" w:rsidRPr="000A6F2F">
        <w:rPr>
          <w:rFonts w:ascii="Arial Narrow" w:hAnsi="Arial Narrow" w:cs="Arial"/>
          <w:color w:val="000000" w:themeColor="text1"/>
          <w:sz w:val="20"/>
          <w:szCs w:val="20"/>
          <w:lang w:eastAsia="en-US"/>
        </w:rPr>
        <w:t>.</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Над прогулочными дворами оборудуется пост для инспектора дежурного по охране прогулочных дворов. Дверь для вх</w:t>
      </w:r>
      <w:r>
        <w:rPr>
          <w:rFonts w:ascii="Arial Narrow" w:hAnsi="Arial Narrow" w:cs="Arial"/>
          <w:color w:val="000000" w:themeColor="text1"/>
          <w:sz w:val="20"/>
          <w:szCs w:val="20"/>
          <w:lang w:eastAsia="en-US"/>
        </w:rPr>
        <w:t>ода на пост запирается изнутри (п. 26).</w:t>
      </w:r>
    </w:p>
    <w:p w:rsidR="004F68C4" w:rsidRDefault="004F68C4" w:rsidP="001B28F4">
      <w:pPr>
        <w:ind w:firstLine="540"/>
        <w:jc w:val="both"/>
        <w:rPr>
          <w:rFonts w:ascii="Arial Narrow" w:hAnsi="Arial Narrow" w:cs="Arial"/>
          <w:color w:val="000000" w:themeColor="text1"/>
          <w:sz w:val="20"/>
          <w:szCs w:val="20"/>
          <w:lang w:eastAsia="en-US"/>
        </w:rPr>
      </w:pPr>
      <w:r w:rsidRPr="004F68C4">
        <w:rPr>
          <w:rFonts w:ascii="Arial Narrow" w:hAnsi="Arial Narrow" w:cs="Arial"/>
          <w:b/>
          <w:color w:val="000000" w:themeColor="text1"/>
          <w:sz w:val="20"/>
          <w:szCs w:val="20"/>
          <w:lang w:eastAsia="en-US"/>
        </w:rPr>
        <w:t xml:space="preserve">45) Как оборудуется помещение </w:t>
      </w:r>
      <w:r w:rsidR="001D4485" w:rsidRPr="004F68C4">
        <w:rPr>
          <w:rFonts w:ascii="Arial Narrow" w:hAnsi="Arial Narrow" w:cs="Arial"/>
          <w:b/>
          <w:color w:val="000000" w:themeColor="text1"/>
          <w:sz w:val="20"/>
          <w:szCs w:val="20"/>
          <w:lang w:eastAsia="en-US"/>
        </w:rPr>
        <w:t>ДПНСИ (ДПНТ)</w:t>
      </w:r>
      <w:r w:rsidRPr="004F68C4">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В помещении </w:t>
      </w:r>
      <w:r w:rsidR="001D4485" w:rsidRPr="000A6F2F">
        <w:rPr>
          <w:rFonts w:ascii="Arial Narrow" w:hAnsi="Arial Narrow" w:cs="Arial"/>
          <w:color w:val="000000" w:themeColor="text1"/>
          <w:sz w:val="20"/>
          <w:szCs w:val="20"/>
          <w:lang w:eastAsia="en-US"/>
        </w:rPr>
        <w:t>устанавливаются:</w:t>
      </w:r>
      <w:r>
        <w:rPr>
          <w:rFonts w:ascii="Arial Narrow" w:hAnsi="Arial Narrow" w:cs="Arial"/>
          <w:color w:val="000000" w:themeColor="text1"/>
          <w:sz w:val="20"/>
          <w:szCs w:val="20"/>
          <w:lang w:eastAsia="en-US"/>
        </w:rPr>
        <w:t xml:space="preserve"> а) </w:t>
      </w:r>
      <w:r w:rsidR="001D4485" w:rsidRPr="000A6F2F">
        <w:rPr>
          <w:rFonts w:ascii="Arial Narrow" w:hAnsi="Arial Narrow" w:cs="Arial"/>
          <w:color w:val="000000" w:themeColor="text1"/>
          <w:sz w:val="20"/>
          <w:szCs w:val="20"/>
          <w:lang w:eastAsia="en-US"/>
        </w:rPr>
        <w:t>выносное информационное табло для отображения сигналов тревоги от средств обнаружения и вызывных устройств СТС;</w:t>
      </w:r>
      <w:r>
        <w:rPr>
          <w:rFonts w:ascii="Arial Narrow" w:hAnsi="Arial Narrow" w:cs="Arial"/>
          <w:color w:val="000000" w:themeColor="text1"/>
          <w:sz w:val="20"/>
          <w:szCs w:val="20"/>
          <w:lang w:eastAsia="en-US"/>
        </w:rPr>
        <w:t xml:space="preserve"> б) </w:t>
      </w:r>
      <w:r w:rsidR="001D4485" w:rsidRPr="000A6F2F">
        <w:rPr>
          <w:rFonts w:ascii="Arial Narrow" w:hAnsi="Arial Narrow" w:cs="Arial"/>
          <w:color w:val="000000" w:themeColor="text1"/>
          <w:sz w:val="20"/>
          <w:szCs w:val="20"/>
          <w:lang w:eastAsia="en-US"/>
        </w:rPr>
        <w:t>абонентское устройство городской телефонной связи;</w:t>
      </w:r>
      <w:r>
        <w:rPr>
          <w:rFonts w:ascii="Arial Narrow" w:hAnsi="Arial Narrow" w:cs="Arial"/>
          <w:color w:val="000000" w:themeColor="text1"/>
          <w:sz w:val="20"/>
          <w:szCs w:val="20"/>
          <w:lang w:eastAsia="en-US"/>
        </w:rPr>
        <w:t xml:space="preserve"> в) </w:t>
      </w:r>
      <w:r w:rsidR="001D4485" w:rsidRPr="000A6F2F">
        <w:rPr>
          <w:rFonts w:ascii="Arial Narrow" w:hAnsi="Arial Narrow" w:cs="Arial"/>
          <w:color w:val="000000" w:themeColor="text1"/>
          <w:sz w:val="20"/>
          <w:szCs w:val="20"/>
          <w:lang w:eastAsia="en-US"/>
        </w:rPr>
        <w:t xml:space="preserve"> видеоконтрольные устройства системы видеонаблюдения.</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Из помещения ДПНСИ (ДПНТ) осуществляется управление освещением, отключением электрозамков дверей и ворот учреждения УИС при чрезвычайных ситуациях, отключением систем приточной вентиляции, отключением приводов лифтов и включением систем пожаротушения.</w:t>
      </w:r>
      <w:r>
        <w:rPr>
          <w:rFonts w:ascii="Arial Narrow" w:hAnsi="Arial Narrow" w:cs="Arial"/>
          <w:color w:val="000000" w:themeColor="text1"/>
          <w:sz w:val="20"/>
          <w:szCs w:val="20"/>
          <w:lang w:eastAsia="en-US"/>
        </w:rPr>
        <w:t xml:space="preserve"> </w:t>
      </w:r>
    </w:p>
    <w:p w:rsidR="004F68C4" w:rsidRDefault="004F68C4" w:rsidP="001B28F4">
      <w:pPr>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Смежно с помещением ДПНСИ (ДПНТ)  оборудуется п</w:t>
      </w:r>
      <w:r w:rsidR="001D4485" w:rsidRPr="000A6F2F">
        <w:rPr>
          <w:rFonts w:ascii="Arial Narrow" w:hAnsi="Arial Narrow" w:cs="Arial"/>
          <w:color w:val="000000" w:themeColor="text1"/>
          <w:sz w:val="20"/>
          <w:szCs w:val="20"/>
          <w:lang w:eastAsia="en-US"/>
        </w:rPr>
        <w:t xml:space="preserve">омещение оператора ПУТСН </w:t>
      </w:r>
      <w:r>
        <w:rPr>
          <w:rFonts w:ascii="Arial Narrow" w:hAnsi="Arial Narrow" w:cs="Arial"/>
          <w:color w:val="000000" w:themeColor="text1"/>
          <w:sz w:val="20"/>
          <w:szCs w:val="20"/>
          <w:lang w:eastAsia="en-US"/>
        </w:rPr>
        <w:t xml:space="preserve">, на котором располагается: а) </w:t>
      </w:r>
      <w:r w:rsidR="001D4485" w:rsidRPr="000A6F2F">
        <w:rPr>
          <w:rFonts w:ascii="Arial Narrow" w:hAnsi="Arial Narrow" w:cs="Arial"/>
          <w:color w:val="000000" w:themeColor="text1"/>
          <w:sz w:val="20"/>
          <w:szCs w:val="20"/>
          <w:lang w:eastAsia="en-US"/>
        </w:rPr>
        <w:t xml:space="preserve"> устройства сбора, обработки и документирования информации от средств обнаружения, средств тревожной и пожарной сигнализации, системы контроля доступа;</w:t>
      </w:r>
      <w:r>
        <w:rPr>
          <w:rFonts w:ascii="Arial Narrow" w:hAnsi="Arial Narrow" w:cs="Arial"/>
          <w:color w:val="000000" w:themeColor="text1"/>
          <w:sz w:val="20"/>
          <w:szCs w:val="20"/>
          <w:lang w:eastAsia="en-US"/>
        </w:rPr>
        <w:t xml:space="preserve"> б) </w:t>
      </w:r>
      <w:r w:rsidR="001D4485" w:rsidRPr="000A6F2F">
        <w:rPr>
          <w:rFonts w:ascii="Arial Narrow" w:hAnsi="Arial Narrow" w:cs="Arial"/>
          <w:color w:val="000000" w:themeColor="text1"/>
          <w:sz w:val="20"/>
          <w:szCs w:val="20"/>
          <w:lang w:eastAsia="en-US"/>
        </w:rPr>
        <w:t xml:space="preserve"> трансляционный усилитель системы громкоговорящего оповещения;</w:t>
      </w:r>
      <w:r>
        <w:rPr>
          <w:rFonts w:ascii="Arial Narrow" w:hAnsi="Arial Narrow" w:cs="Arial"/>
          <w:color w:val="000000" w:themeColor="text1"/>
          <w:sz w:val="20"/>
          <w:szCs w:val="20"/>
          <w:lang w:eastAsia="en-US"/>
        </w:rPr>
        <w:t xml:space="preserve"> в) </w:t>
      </w:r>
      <w:r w:rsidR="001D4485" w:rsidRPr="000A6F2F">
        <w:rPr>
          <w:rFonts w:ascii="Arial Narrow" w:hAnsi="Arial Narrow" w:cs="Arial"/>
          <w:color w:val="000000" w:themeColor="text1"/>
          <w:sz w:val="20"/>
          <w:szCs w:val="20"/>
          <w:lang w:eastAsia="en-US"/>
        </w:rPr>
        <w:t xml:space="preserve"> устройство регистрации (записи) речевых сообщений;</w:t>
      </w:r>
      <w:r>
        <w:rPr>
          <w:rFonts w:ascii="Arial Narrow" w:hAnsi="Arial Narrow" w:cs="Arial"/>
          <w:color w:val="000000" w:themeColor="text1"/>
          <w:sz w:val="20"/>
          <w:szCs w:val="20"/>
          <w:lang w:eastAsia="en-US"/>
        </w:rPr>
        <w:t xml:space="preserve"> г) </w:t>
      </w:r>
      <w:r w:rsidR="001D4485" w:rsidRPr="000A6F2F">
        <w:rPr>
          <w:rFonts w:ascii="Arial Narrow" w:hAnsi="Arial Narrow" w:cs="Arial"/>
          <w:color w:val="000000" w:themeColor="text1"/>
          <w:sz w:val="20"/>
          <w:szCs w:val="20"/>
          <w:lang w:eastAsia="en-US"/>
        </w:rPr>
        <w:t xml:space="preserve"> пульт управления и видеоконтрольные устройства системы видеонаблюдения;</w:t>
      </w:r>
      <w:r>
        <w:rPr>
          <w:rFonts w:ascii="Arial Narrow" w:hAnsi="Arial Narrow" w:cs="Arial"/>
          <w:color w:val="000000" w:themeColor="text1"/>
          <w:sz w:val="20"/>
          <w:szCs w:val="20"/>
          <w:lang w:eastAsia="en-US"/>
        </w:rPr>
        <w:t xml:space="preserve"> д) </w:t>
      </w:r>
      <w:r w:rsidR="001D4485" w:rsidRPr="000A6F2F">
        <w:rPr>
          <w:rFonts w:ascii="Arial Narrow" w:hAnsi="Arial Narrow" w:cs="Arial"/>
          <w:color w:val="000000" w:themeColor="text1"/>
          <w:sz w:val="20"/>
          <w:szCs w:val="20"/>
          <w:lang w:eastAsia="en-US"/>
        </w:rPr>
        <w:t>устройства оперативной связи.</w:t>
      </w:r>
      <w:r>
        <w:rPr>
          <w:rFonts w:ascii="Arial Narrow" w:hAnsi="Arial Narrow" w:cs="Arial"/>
          <w:color w:val="000000" w:themeColor="text1"/>
          <w:sz w:val="20"/>
          <w:szCs w:val="20"/>
          <w:lang w:eastAsia="en-US"/>
        </w:rPr>
        <w:t xml:space="preserve"> </w:t>
      </w:r>
    </w:p>
    <w:p w:rsidR="001D4485" w:rsidRDefault="004F68C4" w:rsidP="001B28F4">
      <w:pPr>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Кроме того на</w:t>
      </w:r>
      <w:r w:rsidR="001D4485" w:rsidRPr="000A6F2F">
        <w:rPr>
          <w:rFonts w:ascii="Arial Narrow" w:hAnsi="Arial Narrow" w:cs="Arial"/>
          <w:color w:val="000000" w:themeColor="text1"/>
          <w:sz w:val="20"/>
          <w:szCs w:val="20"/>
          <w:lang w:eastAsia="en-US"/>
        </w:rPr>
        <w:t xml:space="preserve"> ПУТСН поступают сигналы от средств обнаружения и вызывных устройств СТС, расположенных в учреждении:</w:t>
      </w:r>
      <w:r>
        <w:rPr>
          <w:rFonts w:ascii="Arial Narrow" w:hAnsi="Arial Narrow" w:cs="Arial"/>
          <w:color w:val="000000" w:themeColor="text1"/>
          <w:sz w:val="20"/>
          <w:szCs w:val="20"/>
          <w:lang w:eastAsia="en-US"/>
        </w:rPr>
        <w:t xml:space="preserve"> а) </w:t>
      </w:r>
      <w:r w:rsidR="001D4485" w:rsidRPr="000A6F2F">
        <w:rPr>
          <w:rFonts w:ascii="Arial Narrow" w:hAnsi="Arial Narrow" w:cs="Arial"/>
          <w:color w:val="000000" w:themeColor="text1"/>
          <w:sz w:val="20"/>
          <w:szCs w:val="20"/>
          <w:lang w:eastAsia="en-US"/>
        </w:rPr>
        <w:t>на внутренних и наружных постах;</w:t>
      </w:r>
      <w:r>
        <w:rPr>
          <w:rFonts w:ascii="Arial Narrow" w:hAnsi="Arial Narrow" w:cs="Arial"/>
          <w:color w:val="000000" w:themeColor="text1"/>
          <w:sz w:val="20"/>
          <w:szCs w:val="20"/>
          <w:lang w:eastAsia="en-US"/>
        </w:rPr>
        <w:t xml:space="preserve"> б) </w:t>
      </w:r>
      <w:r w:rsidR="001D4485" w:rsidRPr="000A6F2F">
        <w:rPr>
          <w:rFonts w:ascii="Arial Narrow" w:hAnsi="Arial Narrow" w:cs="Arial"/>
          <w:color w:val="000000" w:themeColor="text1"/>
          <w:sz w:val="20"/>
          <w:szCs w:val="20"/>
          <w:lang w:eastAsia="en-US"/>
        </w:rPr>
        <w:t>в КХО;</w:t>
      </w:r>
      <w:r>
        <w:rPr>
          <w:rFonts w:ascii="Arial Narrow" w:hAnsi="Arial Narrow" w:cs="Arial"/>
          <w:color w:val="000000" w:themeColor="text1"/>
          <w:sz w:val="20"/>
          <w:szCs w:val="20"/>
          <w:lang w:eastAsia="en-US"/>
        </w:rPr>
        <w:t xml:space="preserve"> в) </w:t>
      </w:r>
      <w:r w:rsidR="001D4485" w:rsidRPr="000A6F2F">
        <w:rPr>
          <w:rFonts w:ascii="Arial Narrow" w:hAnsi="Arial Narrow" w:cs="Arial"/>
          <w:color w:val="000000" w:themeColor="text1"/>
          <w:sz w:val="20"/>
          <w:szCs w:val="20"/>
          <w:lang w:eastAsia="en-US"/>
        </w:rPr>
        <w:t>в подземных и наземных переходах;</w:t>
      </w:r>
      <w:r>
        <w:rPr>
          <w:rFonts w:ascii="Arial Narrow" w:hAnsi="Arial Narrow" w:cs="Arial"/>
          <w:color w:val="000000" w:themeColor="text1"/>
          <w:sz w:val="20"/>
          <w:szCs w:val="20"/>
          <w:lang w:eastAsia="en-US"/>
        </w:rPr>
        <w:t xml:space="preserve"> г) </w:t>
      </w:r>
      <w:r w:rsidR="001D4485" w:rsidRPr="000A6F2F">
        <w:rPr>
          <w:rFonts w:ascii="Arial Narrow" w:hAnsi="Arial Narrow" w:cs="Arial"/>
          <w:color w:val="000000" w:themeColor="text1"/>
          <w:sz w:val="20"/>
          <w:szCs w:val="20"/>
          <w:lang w:eastAsia="en-US"/>
        </w:rPr>
        <w:t>в кабинетах режимного и административного корпусов;</w:t>
      </w:r>
      <w:r>
        <w:rPr>
          <w:rFonts w:ascii="Arial Narrow" w:hAnsi="Arial Narrow" w:cs="Arial"/>
          <w:color w:val="000000" w:themeColor="text1"/>
          <w:sz w:val="20"/>
          <w:szCs w:val="20"/>
          <w:lang w:eastAsia="en-US"/>
        </w:rPr>
        <w:t xml:space="preserve"> д) </w:t>
      </w:r>
      <w:r w:rsidR="001D4485" w:rsidRPr="000A6F2F">
        <w:rPr>
          <w:rFonts w:ascii="Arial Narrow" w:hAnsi="Arial Narrow" w:cs="Arial"/>
          <w:color w:val="000000" w:themeColor="text1"/>
          <w:sz w:val="20"/>
          <w:szCs w:val="20"/>
          <w:lang w:eastAsia="en-US"/>
        </w:rPr>
        <w:t xml:space="preserve"> в коридорах режимных корпусов;</w:t>
      </w:r>
      <w:r>
        <w:rPr>
          <w:rFonts w:ascii="Arial Narrow" w:hAnsi="Arial Narrow" w:cs="Arial"/>
          <w:color w:val="000000" w:themeColor="text1"/>
          <w:sz w:val="20"/>
          <w:szCs w:val="20"/>
          <w:lang w:eastAsia="en-US"/>
        </w:rPr>
        <w:t xml:space="preserve"> е) </w:t>
      </w:r>
      <w:r w:rsidR="001D4485" w:rsidRPr="000A6F2F">
        <w:rPr>
          <w:rFonts w:ascii="Arial Narrow" w:hAnsi="Arial Narrow" w:cs="Arial"/>
          <w:color w:val="000000" w:themeColor="text1"/>
          <w:sz w:val="20"/>
          <w:szCs w:val="20"/>
          <w:lang w:eastAsia="en-US"/>
        </w:rPr>
        <w:t xml:space="preserve"> в кабинетах медицинских работников;</w:t>
      </w:r>
      <w:r>
        <w:rPr>
          <w:rFonts w:ascii="Arial Narrow" w:hAnsi="Arial Narrow" w:cs="Arial"/>
          <w:color w:val="000000" w:themeColor="text1"/>
          <w:sz w:val="20"/>
          <w:szCs w:val="20"/>
          <w:lang w:eastAsia="en-US"/>
        </w:rPr>
        <w:t xml:space="preserve"> ж) </w:t>
      </w:r>
      <w:r w:rsidR="001D4485" w:rsidRPr="000A6F2F">
        <w:rPr>
          <w:rFonts w:ascii="Arial Narrow" w:hAnsi="Arial Narrow" w:cs="Arial"/>
          <w:color w:val="000000" w:themeColor="text1"/>
          <w:sz w:val="20"/>
          <w:szCs w:val="20"/>
          <w:lang w:eastAsia="en-US"/>
        </w:rPr>
        <w:t>в кабинетах следственного отделения;</w:t>
      </w:r>
      <w:r>
        <w:rPr>
          <w:rFonts w:ascii="Arial Narrow" w:hAnsi="Arial Narrow" w:cs="Arial"/>
          <w:color w:val="000000" w:themeColor="text1"/>
          <w:sz w:val="20"/>
          <w:szCs w:val="20"/>
          <w:lang w:eastAsia="en-US"/>
        </w:rPr>
        <w:t xml:space="preserve"> з)</w:t>
      </w:r>
      <w:r w:rsidR="001D4485" w:rsidRPr="000A6F2F">
        <w:rPr>
          <w:rFonts w:ascii="Arial Narrow" w:hAnsi="Arial Narrow" w:cs="Arial"/>
          <w:color w:val="000000" w:themeColor="text1"/>
          <w:sz w:val="20"/>
          <w:szCs w:val="20"/>
          <w:lang w:eastAsia="en-US"/>
        </w:rPr>
        <w:t xml:space="preserve"> в помещениях с постоянным пребыванием женского персонала.</w:t>
      </w:r>
    </w:p>
    <w:p w:rsidR="004F68C4" w:rsidRDefault="004F68C4" w:rsidP="001B28F4">
      <w:pPr>
        <w:ind w:firstLine="540"/>
        <w:jc w:val="both"/>
        <w:rPr>
          <w:rFonts w:ascii="Arial Narrow" w:hAnsi="Arial Narrow" w:cs="Arial"/>
          <w:color w:val="000000" w:themeColor="text1"/>
          <w:sz w:val="20"/>
          <w:szCs w:val="20"/>
          <w:lang w:eastAsia="en-US"/>
        </w:rPr>
      </w:pPr>
      <w:r w:rsidRPr="004F68C4">
        <w:rPr>
          <w:rFonts w:ascii="Arial Narrow" w:hAnsi="Arial Narrow" w:cs="Arial"/>
          <w:b/>
          <w:color w:val="000000" w:themeColor="text1"/>
          <w:sz w:val="20"/>
          <w:szCs w:val="20"/>
          <w:lang w:eastAsia="en-US"/>
        </w:rPr>
        <w:t>46) Где и как оборудуется помещение  для свиданий?</w:t>
      </w:r>
      <w:r>
        <w:rPr>
          <w:rFonts w:ascii="Arial Narrow" w:hAnsi="Arial Narrow" w:cs="Arial"/>
          <w:color w:val="000000" w:themeColor="text1"/>
          <w:sz w:val="20"/>
          <w:szCs w:val="20"/>
          <w:lang w:eastAsia="en-US"/>
        </w:rPr>
        <w:t xml:space="preserve"> - Н</w:t>
      </w:r>
      <w:r w:rsidR="001D4485" w:rsidRPr="000A6F2F">
        <w:rPr>
          <w:rFonts w:ascii="Arial Narrow" w:hAnsi="Arial Narrow" w:cs="Arial"/>
          <w:color w:val="000000" w:themeColor="text1"/>
          <w:sz w:val="20"/>
          <w:szCs w:val="20"/>
          <w:lang w:eastAsia="en-US"/>
        </w:rPr>
        <w:t>а первом этаже административного здания</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Пост дежурного инспектора по комнате проведения свиданий оборудуется</w:t>
      </w:r>
      <w:r>
        <w:rPr>
          <w:rFonts w:ascii="Arial Narrow" w:hAnsi="Arial Narrow" w:cs="Arial"/>
          <w:color w:val="000000" w:themeColor="text1"/>
          <w:sz w:val="20"/>
          <w:szCs w:val="20"/>
          <w:lang w:eastAsia="en-US"/>
        </w:rPr>
        <w:t xml:space="preserve"> а) </w:t>
      </w:r>
      <w:r w:rsidR="001D4485" w:rsidRPr="000A6F2F">
        <w:rPr>
          <w:rFonts w:ascii="Arial Narrow" w:hAnsi="Arial Narrow" w:cs="Arial"/>
          <w:color w:val="000000" w:themeColor="text1"/>
          <w:sz w:val="20"/>
          <w:szCs w:val="20"/>
          <w:lang w:eastAsia="en-US"/>
        </w:rPr>
        <w:t xml:space="preserve"> системой для предупреждения, прерывания и документирования разговоров;</w:t>
      </w:r>
      <w:r>
        <w:rPr>
          <w:rFonts w:ascii="Arial Narrow" w:hAnsi="Arial Narrow" w:cs="Arial"/>
          <w:color w:val="000000" w:themeColor="text1"/>
          <w:sz w:val="20"/>
          <w:szCs w:val="20"/>
          <w:lang w:eastAsia="en-US"/>
        </w:rPr>
        <w:t xml:space="preserve"> б) </w:t>
      </w:r>
      <w:r w:rsidR="001D4485" w:rsidRPr="000A6F2F">
        <w:rPr>
          <w:rFonts w:ascii="Arial Narrow" w:hAnsi="Arial Narrow" w:cs="Arial"/>
          <w:color w:val="000000" w:themeColor="text1"/>
          <w:sz w:val="20"/>
          <w:szCs w:val="20"/>
          <w:lang w:eastAsia="en-US"/>
        </w:rPr>
        <w:t xml:space="preserve"> вызывным устройством СТС;</w:t>
      </w:r>
      <w:r>
        <w:rPr>
          <w:rFonts w:ascii="Arial Narrow" w:hAnsi="Arial Narrow" w:cs="Arial"/>
          <w:color w:val="000000" w:themeColor="text1"/>
          <w:sz w:val="20"/>
          <w:szCs w:val="20"/>
          <w:lang w:eastAsia="en-US"/>
        </w:rPr>
        <w:t xml:space="preserve"> в) </w:t>
      </w:r>
      <w:r w:rsidR="001D4485" w:rsidRPr="000A6F2F">
        <w:rPr>
          <w:rFonts w:ascii="Arial Narrow" w:hAnsi="Arial Narrow" w:cs="Arial"/>
          <w:color w:val="000000" w:themeColor="text1"/>
          <w:sz w:val="20"/>
          <w:szCs w:val="20"/>
          <w:lang w:eastAsia="en-US"/>
        </w:rPr>
        <w:t xml:space="preserve"> абонентским устройством оперативной связи с ДПНСИ (ДПНТ)</w:t>
      </w:r>
      <w:r>
        <w:rPr>
          <w:rFonts w:ascii="Arial Narrow" w:hAnsi="Arial Narrow" w:cs="Arial"/>
          <w:color w:val="000000" w:themeColor="text1"/>
          <w:sz w:val="20"/>
          <w:szCs w:val="20"/>
          <w:lang w:eastAsia="en-US"/>
        </w:rPr>
        <w:t xml:space="preserve"> (61).</w:t>
      </w:r>
    </w:p>
    <w:p w:rsidR="002E2D9B" w:rsidRDefault="002E2D9B" w:rsidP="001B28F4">
      <w:pPr>
        <w:ind w:firstLine="540"/>
        <w:jc w:val="both"/>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 xml:space="preserve">47) </w:t>
      </w:r>
      <w:r w:rsidR="004F68C4" w:rsidRPr="004F68C4">
        <w:rPr>
          <w:rFonts w:ascii="Arial Narrow" w:hAnsi="Arial Narrow" w:cs="Arial"/>
          <w:b/>
          <w:color w:val="000000" w:themeColor="text1"/>
          <w:sz w:val="20"/>
          <w:szCs w:val="20"/>
          <w:lang w:eastAsia="en-US"/>
        </w:rPr>
        <w:t>Каковы о</w:t>
      </w:r>
      <w:r w:rsidR="001D4485" w:rsidRPr="004F68C4">
        <w:rPr>
          <w:rFonts w:ascii="Arial Narrow" w:hAnsi="Arial Narrow" w:cs="Arial"/>
          <w:b/>
          <w:color w:val="000000" w:themeColor="text1"/>
          <w:sz w:val="20"/>
          <w:szCs w:val="20"/>
          <w:lang w:eastAsia="en-US"/>
        </w:rPr>
        <w:t>собенности оборудования колоний-поселений</w:t>
      </w:r>
      <w:r w:rsidR="004F68C4" w:rsidRPr="004F68C4">
        <w:rPr>
          <w:rFonts w:ascii="Arial Narrow" w:hAnsi="Arial Narrow" w:cs="Arial"/>
          <w:b/>
          <w:color w:val="000000" w:themeColor="text1"/>
          <w:sz w:val="20"/>
          <w:szCs w:val="20"/>
          <w:lang w:eastAsia="en-US"/>
        </w:rPr>
        <w:t>?</w:t>
      </w:r>
      <w:r w:rsidR="004F68C4">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 xml:space="preserve"> При расположении колонии-поселения на территории населенного пункта ее огораживают забором высотой не менее 2,0 м с противопобеговым козырьком из спирали АКЛ. На линии ограждения устраивается КПП с проходным коридоро</w:t>
      </w:r>
      <w:r w:rsidR="00F43EDA">
        <w:rPr>
          <w:rFonts w:ascii="Arial Narrow" w:hAnsi="Arial Narrow" w:cs="Arial"/>
          <w:color w:val="000000" w:themeColor="text1"/>
          <w:sz w:val="20"/>
          <w:szCs w:val="20"/>
          <w:lang w:eastAsia="en-US"/>
        </w:rPr>
        <w:t>м, оборудованным двумя дверьми (п. 63)</w:t>
      </w:r>
      <w:r>
        <w:rPr>
          <w:rFonts w:ascii="Arial Narrow" w:hAnsi="Arial Narrow" w:cs="Arial"/>
          <w:color w:val="000000" w:themeColor="text1"/>
          <w:sz w:val="20"/>
          <w:szCs w:val="20"/>
          <w:lang w:eastAsia="en-US"/>
        </w:rPr>
        <w:t>.</w:t>
      </w:r>
    </w:p>
    <w:p w:rsidR="00DD2866" w:rsidRDefault="00F43EDA" w:rsidP="001B28F4">
      <w:pPr>
        <w:ind w:firstLine="540"/>
        <w:jc w:val="both"/>
        <w:rPr>
          <w:rFonts w:ascii="Arial Narrow" w:hAnsi="Arial Narrow" w:cs="Arial"/>
          <w:color w:val="000000" w:themeColor="text1"/>
          <w:sz w:val="20"/>
          <w:szCs w:val="20"/>
          <w:lang w:eastAsia="en-US"/>
        </w:rPr>
      </w:pPr>
      <w:r w:rsidRPr="002E2D9B">
        <w:rPr>
          <w:rFonts w:ascii="Arial Narrow" w:hAnsi="Arial Narrow" w:cs="Arial"/>
          <w:b/>
          <w:color w:val="000000" w:themeColor="text1"/>
          <w:sz w:val="20"/>
          <w:szCs w:val="20"/>
          <w:lang w:eastAsia="en-US"/>
        </w:rPr>
        <w:t xml:space="preserve"> </w:t>
      </w:r>
      <w:r w:rsidR="001D4485" w:rsidRPr="002E2D9B">
        <w:rPr>
          <w:rFonts w:ascii="Arial Narrow" w:hAnsi="Arial Narrow" w:cs="Arial"/>
          <w:b/>
          <w:color w:val="000000" w:themeColor="text1"/>
          <w:sz w:val="20"/>
          <w:szCs w:val="20"/>
          <w:lang w:eastAsia="en-US"/>
        </w:rPr>
        <w:t xml:space="preserve"> </w:t>
      </w:r>
      <w:r w:rsidR="002E2D9B" w:rsidRPr="002E2D9B">
        <w:rPr>
          <w:rFonts w:ascii="Arial Narrow" w:hAnsi="Arial Narrow" w:cs="Arial"/>
          <w:b/>
          <w:color w:val="000000" w:themeColor="text1"/>
          <w:sz w:val="20"/>
          <w:szCs w:val="20"/>
          <w:lang w:eastAsia="en-US"/>
        </w:rPr>
        <w:t>48) Как производится оборудование транспортных средств?</w:t>
      </w:r>
      <w:r w:rsidR="002E2D9B">
        <w:rPr>
          <w:rFonts w:ascii="Arial Narrow" w:hAnsi="Arial Narrow" w:cs="Arial"/>
          <w:color w:val="000000" w:themeColor="text1"/>
          <w:sz w:val="20"/>
          <w:szCs w:val="20"/>
          <w:lang w:eastAsia="en-US"/>
        </w:rPr>
        <w:t xml:space="preserve"> – К </w:t>
      </w:r>
      <w:r w:rsidR="00DD2866">
        <w:rPr>
          <w:rFonts w:ascii="Arial Narrow" w:hAnsi="Arial Narrow" w:cs="Arial"/>
          <w:color w:val="000000" w:themeColor="text1"/>
          <w:sz w:val="20"/>
          <w:szCs w:val="20"/>
          <w:lang w:eastAsia="en-US"/>
        </w:rPr>
        <w:t xml:space="preserve">транспортным средствам УИС </w:t>
      </w:r>
      <w:r w:rsidR="001D4485" w:rsidRPr="000A6F2F">
        <w:rPr>
          <w:rFonts w:ascii="Arial Narrow" w:hAnsi="Arial Narrow" w:cs="Arial"/>
          <w:color w:val="000000" w:themeColor="text1"/>
          <w:sz w:val="20"/>
          <w:szCs w:val="20"/>
          <w:lang w:eastAsia="en-US"/>
        </w:rPr>
        <w:t>относятся:</w:t>
      </w:r>
      <w:r w:rsidR="00DD2866">
        <w:rPr>
          <w:rFonts w:ascii="Arial Narrow" w:hAnsi="Arial Narrow" w:cs="Arial"/>
          <w:color w:val="000000" w:themeColor="text1"/>
          <w:sz w:val="20"/>
          <w:szCs w:val="20"/>
          <w:lang w:eastAsia="en-US"/>
        </w:rPr>
        <w:t xml:space="preserve"> а) </w:t>
      </w:r>
      <w:r w:rsidR="001D4485" w:rsidRPr="000A6F2F">
        <w:rPr>
          <w:rFonts w:ascii="Arial Narrow" w:hAnsi="Arial Narrow" w:cs="Arial"/>
          <w:color w:val="000000" w:themeColor="text1"/>
          <w:sz w:val="20"/>
          <w:szCs w:val="20"/>
          <w:lang w:eastAsia="en-US"/>
        </w:rPr>
        <w:t xml:space="preserve"> специальные и грузовые автомобили;</w:t>
      </w:r>
      <w:r w:rsidR="00DD2866">
        <w:rPr>
          <w:rFonts w:ascii="Arial Narrow" w:hAnsi="Arial Narrow" w:cs="Arial"/>
          <w:color w:val="000000" w:themeColor="text1"/>
          <w:sz w:val="20"/>
          <w:szCs w:val="20"/>
          <w:lang w:eastAsia="en-US"/>
        </w:rPr>
        <w:t xml:space="preserve"> б) </w:t>
      </w:r>
      <w:r w:rsidR="001D4485" w:rsidRPr="000A6F2F">
        <w:rPr>
          <w:rFonts w:ascii="Arial Narrow" w:hAnsi="Arial Narrow" w:cs="Arial"/>
          <w:color w:val="000000" w:themeColor="text1"/>
          <w:sz w:val="20"/>
          <w:szCs w:val="20"/>
          <w:lang w:eastAsia="en-US"/>
        </w:rPr>
        <w:t xml:space="preserve"> пассажирский одноосный полуприцеп;</w:t>
      </w:r>
      <w:r w:rsidR="00DD2866">
        <w:rPr>
          <w:rFonts w:ascii="Arial Narrow" w:hAnsi="Arial Narrow" w:cs="Arial"/>
          <w:color w:val="000000" w:themeColor="text1"/>
          <w:sz w:val="20"/>
          <w:szCs w:val="20"/>
          <w:lang w:eastAsia="en-US"/>
        </w:rPr>
        <w:t xml:space="preserve"> в) </w:t>
      </w:r>
      <w:r w:rsidR="001D4485" w:rsidRPr="000A6F2F">
        <w:rPr>
          <w:rFonts w:ascii="Arial Narrow" w:hAnsi="Arial Narrow" w:cs="Arial"/>
          <w:color w:val="000000" w:themeColor="text1"/>
          <w:sz w:val="20"/>
          <w:szCs w:val="20"/>
          <w:lang w:eastAsia="en-US"/>
        </w:rPr>
        <w:t xml:space="preserve"> специальные железнодорожные вагоны;</w:t>
      </w:r>
      <w:r w:rsidR="00DD2866">
        <w:rPr>
          <w:rFonts w:ascii="Arial Narrow" w:hAnsi="Arial Narrow" w:cs="Arial"/>
          <w:color w:val="000000" w:themeColor="text1"/>
          <w:sz w:val="20"/>
          <w:szCs w:val="20"/>
          <w:lang w:eastAsia="en-US"/>
        </w:rPr>
        <w:t xml:space="preserve"> г) </w:t>
      </w:r>
      <w:r w:rsidR="001D4485" w:rsidRPr="000A6F2F">
        <w:rPr>
          <w:rFonts w:ascii="Arial Narrow" w:hAnsi="Arial Narrow" w:cs="Arial"/>
          <w:color w:val="000000" w:themeColor="text1"/>
          <w:sz w:val="20"/>
          <w:szCs w:val="20"/>
          <w:lang w:eastAsia="en-US"/>
        </w:rPr>
        <w:t>- грузовые железнодорожные платформы ведомственной дороги;</w:t>
      </w:r>
      <w:r w:rsidR="00DD2866">
        <w:rPr>
          <w:rFonts w:ascii="Arial Narrow" w:hAnsi="Arial Narrow" w:cs="Arial"/>
          <w:color w:val="000000" w:themeColor="text1"/>
          <w:sz w:val="20"/>
          <w:szCs w:val="20"/>
          <w:lang w:eastAsia="en-US"/>
        </w:rPr>
        <w:t xml:space="preserve"> г) </w:t>
      </w:r>
      <w:r w:rsidR="001D4485" w:rsidRPr="000A6F2F">
        <w:rPr>
          <w:rFonts w:ascii="Arial Narrow" w:hAnsi="Arial Narrow" w:cs="Arial"/>
          <w:color w:val="000000" w:themeColor="text1"/>
          <w:sz w:val="20"/>
          <w:szCs w:val="20"/>
          <w:lang w:eastAsia="en-US"/>
        </w:rPr>
        <w:t xml:space="preserve"> морские и речные суда.</w:t>
      </w:r>
      <w:r w:rsidR="00DD2866">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w:t>
      </w:r>
    </w:p>
    <w:p w:rsidR="00DD2866"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Спецавтомобили для перевозки осужденных изготавливаются на базе:</w:t>
      </w:r>
      <w:r w:rsidR="00DD2866">
        <w:rPr>
          <w:rFonts w:ascii="Arial Narrow" w:hAnsi="Arial Narrow" w:cs="Arial"/>
          <w:color w:val="000000" w:themeColor="text1"/>
          <w:sz w:val="20"/>
          <w:szCs w:val="20"/>
          <w:lang w:eastAsia="en-US"/>
        </w:rPr>
        <w:t xml:space="preserve"> а) </w:t>
      </w:r>
      <w:r w:rsidRPr="000A6F2F">
        <w:rPr>
          <w:rFonts w:ascii="Arial Narrow" w:hAnsi="Arial Narrow" w:cs="Arial"/>
          <w:color w:val="000000" w:themeColor="text1"/>
          <w:sz w:val="20"/>
          <w:szCs w:val="20"/>
          <w:lang w:eastAsia="en-US"/>
        </w:rPr>
        <w:t>- шасси грузовых автомобилей;</w:t>
      </w:r>
      <w:r w:rsidR="00DD2866">
        <w:rPr>
          <w:rFonts w:ascii="Arial Narrow" w:hAnsi="Arial Narrow" w:cs="Arial"/>
          <w:color w:val="000000" w:themeColor="text1"/>
          <w:sz w:val="20"/>
          <w:szCs w:val="20"/>
          <w:lang w:eastAsia="en-US"/>
        </w:rPr>
        <w:t xml:space="preserve"> б) </w:t>
      </w:r>
      <w:r w:rsidRPr="000A6F2F">
        <w:rPr>
          <w:rFonts w:ascii="Arial Narrow" w:hAnsi="Arial Narrow" w:cs="Arial"/>
          <w:color w:val="000000" w:themeColor="text1"/>
          <w:sz w:val="20"/>
          <w:szCs w:val="20"/>
          <w:lang w:eastAsia="en-US"/>
        </w:rPr>
        <w:t xml:space="preserve"> автомобильных фургонов;</w:t>
      </w:r>
      <w:r w:rsidR="00DD2866">
        <w:rPr>
          <w:rFonts w:ascii="Arial Narrow" w:hAnsi="Arial Narrow" w:cs="Arial"/>
          <w:color w:val="000000" w:themeColor="text1"/>
          <w:sz w:val="20"/>
          <w:szCs w:val="20"/>
          <w:lang w:eastAsia="en-US"/>
        </w:rPr>
        <w:t xml:space="preserve"> в) автобусов.</w:t>
      </w:r>
    </w:p>
    <w:p w:rsidR="00DD2866"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К оборудованию специальных автомобилей относятся: спецкузов, осветительные приборы, средства оповещения и</w:t>
      </w:r>
      <w:r w:rsidR="00DD2866">
        <w:rPr>
          <w:rFonts w:ascii="Arial Narrow" w:hAnsi="Arial Narrow" w:cs="Arial"/>
          <w:color w:val="000000" w:themeColor="text1"/>
          <w:sz w:val="20"/>
          <w:szCs w:val="20"/>
          <w:lang w:eastAsia="en-US"/>
        </w:rPr>
        <w:t xml:space="preserve"> связи. </w:t>
      </w:r>
      <w:r w:rsidRPr="000A6F2F">
        <w:rPr>
          <w:rFonts w:ascii="Arial Narrow" w:hAnsi="Arial Narrow" w:cs="Arial"/>
          <w:color w:val="000000" w:themeColor="text1"/>
          <w:sz w:val="20"/>
          <w:szCs w:val="20"/>
          <w:lang w:eastAsia="en-US"/>
        </w:rPr>
        <w:t>На грузовые шасси устанавливается спецкузов. В спецкузовах автофургонов и рабочих салонов автобусов оборудуются помещения для к</w:t>
      </w:r>
      <w:r w:rsidR="00DD2866">
        <w:rPr>
          <w:rFonts w:ascii="Arial Narrow" w:hAnsi="Arial Narrow" w:cs="Arial"/>
          <w:color w:val="000000" w:themeColor="text1"/>
          <w:sz w:val="20"/>
          <w:szCs w:val="20"/>
          <w:lang w:eastAsia="en-US"/>
        </w:rPr>
        <w:t>араула и камеры для осужденных.</w:t>
      </w:r>
    </w:p>
    <w:p w:rsidR="00DD2866"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Конструкция спецавтомобилей должна обеспечивать:</w:t>
      </w:r>
      <w:r w:rsidR="00DD2866">
        <w:rPr>
          <w:rFonts w:ascii="Arial Narrow" w:hAnsi="Arial Narrow" w:cs="Arial"/>
          <w:color w:val="000000" w:themeColor="text1"/>
          <w:sz w:val="20"/>
          <w:szCs w:val="20"/>
          <w:lang w:eastAsia="en-US"/>
        </w:rPr>
        <w:t xml:space="preserve"> а) </w:t>
      </w:r>
      <w:r w:rsidRPr="000A6F2F">
        <w:rPr>
          <w:rFonts w:ascii="Arial Narrow" w:hAnsi="Arial Narrow" w:cs="Arial"/>
          <w:color w:val="000000" w:themeColor="text1"/>
          <w:sz w:val="20"/>
          <w:szCs w:val="20"/>
          <w:lang w:eastAsia="en-US"/>
        </w:rPr>
        <w:t xml:space="preserve"> наличие в рабочем салоне линии охраны с четырех сторон;</w:t>
      </w:r>
      <w:r w:rsidR="00DD2866">
        <w:rPr>
          <w:rFonts w:ascii="Arial Narrow" w:hAnsi="Arial Narrow" w:cs="Arial"/>
          <w:color w:val="000000" w:themeColor="text1"/>
          <w:sz w:val="20"/>
          <w:szCs w:val="20"/>
          <w:lang w:eastAsia="en-US"/>
        </w:rPr>
        <w:t xml:space="preserve"> б) </w:t>
      </w:r>
      <w:r w:rsidRPr="000A6F2F">
        <w:rPr>
          <w:rFonts w:ascii="Arial Narrow" w:hAnsi="Arial Narrow" w:cs="Arial"/>
          <w:color w:val="000000" w:themeColor="text1"/>
          <w:sz w:val="20"/>
          <w:szCs w:val="20"/>
          <w:lang w:eastAsia="en-US"/>
        </w:rPr>
        <w:t xml:space="preserve"> строго раздельное размещение осужде</w:t>
      </w:r>
      <w:r w:rsidR="00DD2866">
        <w:rPr>
          <w:rFonts w:ascii="Arial Narrow" w:hAnsi="Arial Narrow" w:cs="Arial"/>
          <w:color w:val="000000" w:themeColor="text1"/>
          <w:sz w:val="20"/>
          <w:szCs w:val="20"/>
          <w:lang w:eastAsia="en-US"/>
        </w:rPr>
        <w:t>нных в камерах по видам режима.</w:t>
      </w:r>
    </w:p>
    <w:p w:rsidR="00DD2866"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Камеры для осужденных подразделяются на общие и одиночные и располагаются в задней части спецкузова (рабочего салона) автомобиля. Количество и расположение камер зависит от назначе</w:t>
      </w:r>
      <w:r w:rsidR="00DD2866">
        <w:rPr>
          <w:rFonts w:ascii="Arial Narrow" w:hAnsi="Arial Narrow" w:cs="Arial"/>
          <w:color w:val="000000" w:themeColor="text1"/>
          <w:sz w:val="20"/>
          <w:szCs w:val="20"/>
          <w:lang w:eastAsia="en-US"/>
        </w:rPr>
        <w:t>ния спецавтомобиля и его марки.</w:t>
      </w:r>
    </w:p>
    <w:p w:rsidR="00DD2866"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Спецкузов выполняется цельнометаллическим, каркасным с теплоизоляцией между наружной и внутренней стенками. Наружная обшивка кузова и внутренняя обшивка камер выполняются из листовой стали толщиной не менее 0,8 мм. Спецкузов крепится к раме шасси крепежными элементами, аналогичными по конструкции, количеству и материалу элементам крепления бортового кузова базового автомобиля той же или большей массы. Пол кузова обивается листовой сталью толщиной не менее 3 мм с нахлестом на борта на высоту не менее 0,3 м. Основание кузова выполняется сварным из стальных профилей. Размер ячейки в чистоте между профилями основания не более 300x300 мм (является противопобеговой решеткой основания). Для обеспечения максимальной устойчивости при движении спецавтомобиля, его габаритная высота составляет не более 4,0 м от уровня дороги, а максимальная габаритная ширина - не более 2,5 м.</w:t>
      </w:r>
    </w:p>
    <w:p w:rsidR="00DD2866"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Камеры для осужденных оборудуются сиденьями жесткой конструкции с раздельными спинками. Сиденья в камерах стационарно закрепляются на металлическом каркасе. Высота сидений - 400 мм. Общие камеры оборудуются одностворчатыми решетчатыми распашными дверями из стального прутка диа</w:t>
      </w:r>
      <w:r w:rsidR="00DD2866">
        <w:rPr>
          <w:rFonts w:ascii="Arial Narrow" w:hAnsi="Arial Narrow" w:cs="Arial"/>
          <w:color w:val="000000" w:themeColor="text1"/>
          <w:sz w:val="20"/>
          <w:szCs w:val="20"/>
          <w:lang w:eastAsia="en-US"/>
        </w:rPr>
        <w:t>метром 8 мм с ячейкой 40x40 мм.</w:t>
      </w:r>
    </w:p>
    <w:p w:rsidR="00DD2866" w:rsidRDefault="00DD2866" w:rsidP="001B28F4">
      <w:pPr>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Е</w:t>
      </w:r>
      <w:r w:rsidR="001D4485" w:rsidRPr="000A6F2F">
        <w:rPr>
          <w:rFonts w:ascii="Arial Narrow" w:hAnsi="Arial Narrow" w:cs="Arial"/>
          <w:color w:val="000000" w:themeColor="text1"/>
          <w:sz w:val="20"/>
          <w:szCs w:val="20"/>
          <w:lang w:eastAsia="en-US"/>
        </w:rPr>
        <w:t>стественная вентиляция спецкузова и рабочего салона осуществляется через окно во входной двери и аварийно-вентиляционный люк в крыше помещения караула и вентиляционные лючки в камерах. Люки оборудуются запорным устройством типа "булавка". Возможна установка системы принудительно</w:t>
      </w:r>
      <w:r>
        <w:rPr>
          <w:rFonts w:ascii="Arial Narrow" w:hAnsi="Arial Narrow" w:cs="Arial"/>
          <w:color w:val="000000" w:themeColor="text1"/>
          <w:sz w:val="20"/>
          <w:szCs w:val="20"/>
          <w:lang w:eastAsia="en-US"/>
        </w:rPr>
        <w:t>й приточно-вытяжной вентиляции.</w:t>
      </w:r>
    </w:p>
    <w:p w:rsidR="0069237C"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Отопление рабочего салона осуществляется дополнительным отопителем, работающим на принципе отбора тепла от жидкости системы охлаждения двигателя или независимыми отопителями.</w:t>
      </w:r>
    </w:p>
    <w:p w:rsidR="0069237C" w:rsidRDefault="0069237C" w:rsidP="001B28F4">
      <w:pPr>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К</w:t>
      </w:r>
      <w:r w:rsidR="001D4485" w:rsidRPr="000A6F2F">
        <w:rPr>
          <w:rFonts w:ascii="Arial Narrow" w:hAnsi="Arial Narrow" w:cs="Arial"/>
          <w:color w:val="000000" w:themeColor="text1"/>
          <w:sz w:val="20"/>
          <w:szCs w:val="20"/>
          <w:lang w:eastAsia="en-US"/>
        </w:rPr>
        <w:t>аждый спецавтомобиль оборудуется синим проблесковым маяком на крыше автомобиля, двумя противотуманными фарами, габаритными фонарями (передними и з</w:t>
      </w:r>
      <w:r>
        <w:rPr>
          <w:rFonts w:ascii="Arial Narrow" w:hAnsi="Arial Narrow" w:cs="Arial"/>
          <w:color w:val="000000" w:themeColor="text1"/>
          <w:sz w:val="20"/>
          <w:szCs w:val="20"/>
          <w:lang w:eastAsia="en-US"/>
        </w:rPr>
        <w:t>адними) в верхней части кузова.</w:t>
      </w:r>
    </w:p>
    <w:p w:rsidR="001D4485"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Спецавтомобиль оборудуется аварийными выходами в виде аварийно-вентиляционного люка в помещении караула и аварийных люков в каждой общей камере.</w:t>
      </w:r>
    </w:p>
    <w:p w:rsidR="001D4485" w:rsidRDefault="0069237C" w:rsidP="001B28F4">
      <w:pPr>
        <w:ind w:firstLine="540"/>
        <w:jc w:val="both"/>
        <w:rPr>
          <w:rFonts w:ascii="Arial Narrow" w:hAnsi="Arial Narrow" w:cs="Arial"/>
          <w:color w:val="000000" w:themeColor="text1"/>
          <w:sz w:val="20"/>
          <w:szCs w:val="20"/>
          <w:lang w:eastAsia="en-US"/>
        </w:rPr>
      </w:pPr>
      <w:r w:rsidRPr="001649F7">
        <w:rPr>
          <w:rFonts w:ascii="Arial Narrow" w:hAnsi="Arial Narrow" w:cs="Arial"/>
          <w:b/>
          <w:color w:val="000000" w:themeColor="text1"/>
          <w:sz w:val="20"/>
          <w:szCs w:val="20"/>
          <w:lang w:eastAsia="en-US"/>
        </w:rPr>
        <w:t>49) Как оборудуется сп</w:t>
      </w:r>
      <w:r w:rsidR="001D4485" w:rsidRPr="001649F7">
        <w:rPr>
          <w:rFonts w:ascii="Arial Narrow" w:hAnsi="Arial Narrow" w:cs="Arial"/>
          <w:b/>
          <w:color w:val="000000" w:themeColor="text1"/>
          <w:sz w:val="20"/>
          <w:szCs w:val="20"/>
          <w:lang w:eastAsia="en-US"/>
        </w:rPr>
        <w:t>ециальный служебно-технический железнодорожный вагон</w:t>
      </w:r>
      <w:r w:rsidRPr="001649F7">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w:t>
      </w:r>
      <w:r w:rsidR="001649F7">
        <w:rPr>
          <w:rFonts w:ascii="Arial Narrow" w:hAnsi="Arial Narrow" w:cs="Arial"/>
          <w:color w:val="000000" w:themeColor="text1"/>
          <w:sz w:val="20"/>
          <w:szCs w:val="20"/>
          <w:lang w:eastAsia="en-US"/>
        </w:rPr>
        <w:t xml:space="preserve">Такой вагон </w:t>
      </w:r>
      <w:r w:rsidR="001D4485" w:rsidRPr="000A6F2F">
        <w:rPr>
          <w:rFonts w:ascii="Arial Narrow" w:hAnsi="Arial Narrow" w:cs="Arial"/>
          <w:color w:val="000000" w:themeColor="text1"/>
          <w:sz w:val="20"/>
          <w:szCs w:val="20"/>
          <w:lang w:eastAsia="en-US"/>
        </w:rPr>
        <w:t>состоит из цельнометаллического кузова и внутреннего оборудования, обеспечивающего размещение осужден</w:t>
      </w:r>
      <w:r w:rsidR="001649F7">
        <w:rPr>
          <w:rFonts w:ascii="Arial Narrow" w:hAnsi="Arial Narrow" w:cs="Arial"/>
          <w:color w:val="000000" w:themeColor="text1"/>
          <w:sz w:val="20"/>
          <w:szCs w:val="20"/>
          <w:lang w:eastAsia="en-US"/>
        </w:rPr>
        <w:t xml:space="preserve">ных и обслуживающего персонала (п. 72). </w:t>
      </w:r>
    </w:p>
    <w:p w:rsidR="001649F7" w:rsidRDefault="001649F7" w:rsidP="001B28F4">
      <w:pPr>
        <w:ind w:firstLine="540"/>
        <w:jc w:val="both"/>
        <w:rPr>
          <w:rFonts w:ascii="Arial Narrow" w:hAnsi="Arial Narrow" w:cs="Arial"/>
          <w:color w:val="000000" w:themeColor="text1"/>
          <w:sz w:val="20"/>
          <w:szCs w:val="20"/>
          <w:lang w:eastAsia="en-US"/>
        </w:rPr>
      </w:pPr>
      <w:r w:rsidRPr="001649F7">
        <w:rPr>
          <w:rFonts w:ascii="Arial Narrow" w:hAnsi="Arial Narrow" w:cs="Arial"/>
          <w:b/>
          <w:color w:val="000000" w:themeColor="text1"/>
          <w:sz w:val="20"/>
          <w:szCs w:val="20"/>
          <w:lang w:eastAsia="en-US"/>
        </w:rPr>
        <w:t xml:space="preserve">50) Как производится оборудование </w:t>
      </w:r>
      <w:r w:rsidR="001D4485" w:rsidRPr="001649F7">
        <w:rPr>
          <w:rFonts w:ascii="Arial Narrow" w:hAnsi="Arial Narrow" w:cs="Arial"/>
          <w:b/>
          <w:color w:val="000000" w:themeColor="text1"/>
          <w:sz w:val="20"/>
          <w:szCs w:val="20"/>
          <w:lang w:eastAsia="en-US"/>
        </w:rPr>
        <w:t>обменных пунктов</w:t>
      </w:r>
      <w:r w:rsidRPr="001649F7">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 </w:t>
      </w:r>
      <w:r w:rsidR="001D4485" w:rsidRPr="000A6F2F">
        <w:rPr>
          <w:rFonts w:ascii="Arial Narrow" w:hAnsi="Arial Narrow" w:cs="Arial"/>
          <w:color w:val="000000" w:themeColor="text1"/>
          <w:sz w:val="20"/>
          <w:szCs w:val="20"/>
          <w:lang w:eastAsia="en-US"/>
        </w:rPr>
        <w:t>Обменные пункты включают:</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а) на начальном (конечном) пункте планового караула по железнодорожному маршруту:</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пункт отстоя специальных служебно-технических вагонов; здание комендантско-диспетчерского пункта (КДП);</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площадку для стоянки специальных автомобилей;</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места посадки (высадки) спецконтингента;</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маршрут конвоирования;</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инженерное оборудование, средства связи, освещения, пункты технического обеспечения спецвагонов;</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б) на железнодорожных станциях по маршруту следования плановых караулов по железнодорожным маршрутам:</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огражденную площадку для стоянки специальных автомобилей;</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инженерное оборудование и освещение;</w:t>
      </w:r>
      <w:r>
        <w:rPr>
          <w:rFonts w:ascii="Arial Narrow" w:hAnsi="Arial Narrow" w:cs="Arial"/>
          <w:color w:val="000000" w:themeColor="text1"/>
          <w:sz w:val="20"/>
          <w:szCs w:val="20"/>
          <w:lang w:eastAsia="en-US"/>
        </w:rPr>
        <w:t xml:space="preserve"> </w:t>
      </w:r>
      <w:r w:rsidR="001D4485" w:rsidRPr="000A6F2F">
        <w:rPr>
          <w:rFonts w:ascii="Arial Narrow" w:hAnsi="Arial Narrow" w:cs="Arial"/>
          <w:color w:val="000000" w:themeColor="text1"/>
          <w:sz w:val="20"/>
          <w:szCs w:val="20"/>
          <w:lang w:eastAsia="en-US"/>
        </w:rPr>
        <w:t xml:space="preserve"> оборудованное помещение для спецконтингента на период проведения обмена (при большом количестве спецконтингента, недостаточном количестве специальных автомобилей или при недостаточном времени стоянки поезда для проведения обмена).</w:t>
      </w:r>
    </w:p>
    <w:p w:rsidR="001649F7"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Пункты отстоя специальных вагонов, площадки для стоянки специальных автомобилей и места посадки (высадки) осужденных выделяются управлениями железных дорог на всех станциях, являющихся начальными и конечн</w:t>
      </w:r>
      <w:r w:rsidR="001649F7">
        <w:rPr>
          <w:rFonts w:ascii="Arial Narrow" w:hAnsi="Arial Narrow" w:cs="Arial"/>
          <w:color w:val="000000" w:themeColor="text1"/>
          <w:sz w:val="20"/>
          <w:szCs w:val="20"/>
          <w:lang w:eastAsia="en-US"/>
        </w:rPr>
        <w:t>ыми пунктами плановых караулов.</w:t>
      </w:r>
    </w:p>
    <w:p w:rsidR="001D4485" w:rsidRPr="000A6F2F" w:rsidRDefault="001D4485" w:rsidP="001B28F4">
      <w:pPr>
        <w:ind w:firstLine="540"/>
        <w:jc w:val="both"/>
        <w:rPr>
          <w:rFonts w:ascii="Arial Narrow" w:hAnsi="Arial Narrow" w:cs="Arial"/>
          <w:color w:val="000000" w:themeColor="text1"/>
          <w:sz w:val="20"/>
          <w:szCs w:val="20"/>
          <w:lang w:eastAsia="en-US"/>
        </w:rPr>
      </w:pPr>
      <w:r w:rsidRPr="000A6F2F">
        <w:rPr>
          <w:rFonts w:ascii="Arial Narrow" w:hAnsi="Arial Narrow" w:cs="Arial"/>
          <w:color w:val="000000" w:themeColor="text1"/>
          <w:sz w:val="20"/>
          <w:szCs w:val="20"/>
          <w:lang w:eastAsia="en-US"/>
        </w:rPr>
        <w:t>В местах для посадки (высадки) осужденных обеспечиваются удобными подъезды к ним на автомобилях и создаются необходимые условия несения службы составом караулов. Эти места освещаются и выгораживаются забором сплошного заполнения или забором из металлической сетки высотой не менее 3,0 м.</w:t>
      </w:r>
    </w:p>
    <w:p w:rsidR="0073714E" w:rsidRPr="00CA4FEA" w:rsidRDefault="00A40AC6"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 xml:space="preserve">51) </w:t>
      </w:r>
      <w:r w:rsidR="00264FE3" w:rsidRPr="00CA4FEA">
        <w:rPr>
          <w:rFonts w:ascii="Arial Narrow" w:hAnsi="Arial Narrow" w:cs="Arial"/>
          <w:b/>
          <w:color w:val="000000" w:themeColor="text1"/>
          <w:sz w:val="20"/>
          <w:szCs w:val="20"/>
          <w:lang w:eastAsia="en-US"/>
        </w:rPr>
        <w:t>Что такое с</w:t>
      </w:r>
      <w:r w:rsidR="001D4485" w:rsidRPr="00CA4FEA">
        <w:rPr>
          <w:rFonts w:ascii="Arial Narrow" w:hAnsi="Arial Narrow" w:cs="Arial"/>
          <w:b/>
          <w:color w:val="000000" w:themeColor="text1"/>
          <w:sz w:val="20"/>
          <w:szCs w:val="20"/>
          <w:lang w:eastAsia="en-US"/>
        </w:rPr>
        <w:t>крученн</w:t>
      </w:r>
      <w:r w:rsidR="00264FE3" w:rsidRPr="00CA4FEA">
        <w:rPr>
          <w:rFonts w:ascii="Arial Narrow" w:hAnsi="Arial Narrow" w:cs="Arial"/>
          <w:b/>
          <w:color w:val="000000" w:themeColor="text1"/>
          <w:sz w:val="20"/>
          <w:szCs w:val="20"/>
          <w:lang w:eastAsia="en-US"/>
        </w:rPr>
        <w:t>ая</w:t>
      </w:r>
      <w:r w:rsidR="001D4485" w:rsidRPr="00CA4FEA">
        <w:rPr>
          <w:rFonts w:ascii="Arial Narrow" w:hAnsi="Arial Narrow" w:cs="Arial"/>
          <w:b/>
          <w:color w:val="000000" w:themeColor="text1"/>
          <w:sz w:val="20"/>
          <w:szCs w:val="20"/>
          <w:lang w:eastAsia="en-US"/>
        </w:rPr>
        <w:t xml:space="preserve"> колюч</w:t>
      </w:r>
      <w:r w:rsidR="00264FE3" w:rsidRPr="00CA4FEA">
        <w:rPr>
          <w:rFonts w:ascii="Arial Narrow" w:hAnsi="Arial Narrow" w:cs="Arial"/>
          <w:b/>
          <w:color w:val="000000" w:themeColor="text1"/>
          <w:sz w:val="20"/>
          <w:szCs w:val="20"/>
          <w:lang w:eastAsia="en-US"/>
        </w:rPr>
        <w:t>ая</w:t>
      </w:r>
      <w:r w:rsidR="001D4485" w:rsidRPr="00CA4FEA">
        <w:rPr>
          <w:rFonts w:ascii="Arial Narrow" w:hAnsi="Arial Narrow" w:cs="Arial"/>
          <w:b/>
          <w:color w:val="000000" w:themeColor="text1"/>
          <w:sz w:val="20"/>
          <w:szCs w:val="20"/>
          <w:lang w:eastAsia="en-US"/>
        </w:rPr>
        <w:t xml:space="preserve"> лент</w:t>
      </w:r>
      <w:r w:rsidR="00264FE3" w:rsidRPr="00CA4FEA">
        <w:rPr>
          <w:rFonts w:ascii="Arial Narrow" w:hAnsi="Arial Narrow" w:cs="Arial"/>
          <w:b/>
          <w:color w:val="000000" w:themeColor="text1"/>
          <w:sz w:val="20"/>
          <w:szCs w:val="20"/>
          <w:lang w:eastAsia="en-US"/>
        </w:rPr>
        <w:t>а?</w:t>
      </w:r>
      <w:r w:rsidR="00264FE3" w:rsidRPr="00CA4FEA">
        <w:rPr>
          <w:rFonts w:ascii="Arial Narrow" w:hAnsi="Arial Narrow" w:cs="Arial"/>
          <w:color w:val="000000" w:themeColor="text1"/>
          <w:sz w:val="20"/>
          <w:szCs w:val="20"/>
          <w:lang w:eastAsia="en-US"/>
        </w:rPr>
        <w:t xml:space="preserve"> – Это противопобеговое </w:t>
      </w:r>
      <w:r w:rsidR="001D4485" w:rsidRPr="00CA4FEA">
        <w:rPr>
          <w:rFonts w:ascii="Arial Narrow" w:hAnsi="Arial Narrow" w:cs="Arial"/>
          <w:color w:val="000000" w:themeColor="text1"/>
          <w:sz w:val="20"/>
          <w:szCs w:val="20"/>
          <w:lang w:eastAsia="en-US"/>
        </w:rPr>
        <w:t>у</w:t>
      </w:r>
      <w:r w:rsidR="00264FE3" w:rsidRPr="00CA4FEA">
        <w:rPr>
          <w:rFonts w:ascii="Arial Narrow" w:hAnsi="Arial Narrow" w:cs="Arial"/>
          <w:color w:val="000000" w:themeColor="text1"/>
          <w:sz w:val="20"/>
          <w:szCs w:val="20"/>
          <w:lang w:eastAsia="en-US"/>
        </w:rPr>
        <w:t xml:space="preserve">стройство, которое </w:t>
      </w:r>
      <w:r w:rsidR="001D4485" w:rsidRPr="00CA4FEA">
        <w:rPr>
          <w:rFonts w:ascii="Arial Narrow" w:hAnsi="Arial Narrow" w:cs="Arial"/>
          <w:color w:val="000000" w:themeColor="text1"/>
          <w:sz w:val="20"/>
          <w:szCs w:val="20"/>
          <w:lang w:eastAsia="en-US"/>
        </w:rPr>
        <w:t>изготавливают из плоской КЛ, разматывая из бобины и скручивая относительно продольной оси с помощью вертлюга.</w:t>
      </w:r>
      <w:r w:rsidR="00264FE3" w:rsidRPr="00CA4FEA">
        <w:rPr>
          <w:rFonts w:ascii="Arial Narrow" w:hAnsi="Arial Narrow" w:cs="Arial"/>
          <w:color w:val="000000" w:themeColor="text1"/>
          <w:sz w:val="20"/>
          <w:szCs w:val="20"/>
          <w:lang w:eastAsia="en-US"/>
        </w:rPr>
        <w:t xml:space="preserve"> Соседние пары шипов разво</w:t>
      </w:r>
      <w:r w:rsidR="001D4485" w:rsidRPr="00CA4FEA">
        <w:rPr>
          <w:rFonts w:ascii="Arial Narrow" w:hAnsi="Arial Narrow" w:cs="Arial"/>
          <w:color w:val="000000" w:themeColor="text1"/>
          <w:sz w:val="20"/>
          <w:szCs w:val="20"/>
          <w:lang w:eastAsia="en-US"/>
        </w:rPr>
        <w:t>рачиваются относительно друг друга на 85-90°. СКЛ используют в заграждениях аналогично колючей проволоке. Данное изделие обладает высокой эффективностью и долговечностью.</w:t>
      </w:r>
      <w:r w:rsidR="00264FE3"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Армированная скрученная колючая лента  представляет собой СКЛ со стальной проволокой, проходящей по ее осевой линии.</w:t>
      </w:r>
      <w:r w:rsidR="0073714E"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 xml:space="preserve">Изготавливают ее так же, как и СКЛ, при этом, разматывая, обвивают КЛ вокруг стальной проволоки диаметром 2,5 мм. Прочность изделия при этом повышается в четыре раза. Наличие стальной проволоки определило название изделия как армированной СКЛ. </w:t>
      </w:r>
      <w:r w:rsidR="0073714E"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Спирали из АСКЛ  изготавливают с помощью комплекта "Самшит", наматывая АСКЛ на специальный барабан с последующим скреплением соседних витков металлическими скобами.</w:t>
      </w:r>
    </w:p>
    <w:p w:rsidR="001D4485"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Спираль АКЛ 955/440-100 (955 - диаметр спирали в мм, 440 - количество витков, 100 - максимальная длина спирали в метрах) изготавливается в заводских условиях. Армирующая проволока в ней (в отличие от АСКЛ) обвальцована колючей лентой, шипы располагаютс</w:t>
      </w:r>
      <w:r w:rsidR="0073714E" w:rsidRPr="00CA4FEA">
        <w:rPr>
          <w:rFonts w:ascii="Arial Narrow" w:hAnsi="Arial Narrow" w:cs="Arial"/>
          <w:color w:val="000000" w:themeColor="text1"/>
          <w:sz w:val="20"/>
          <w:szCs w:val="20"/>
          <w:lang w:eastAsia="en-US"/>
        </w:rPr>
        <w:t>я без разворота.</w:t>
      </w:r>
      <w:r w:rsidRPr="00CA4FEA">
        <w:rPr>
          <w:rFonts w:ascii="Arial Narrow" w:hAnsi="Arial Narrow" w:cs="Arial"/>
          <w:color w:val="000000" w:themeColor="text1"/>
          <w:sz w:val="20"/>
          <w:szCs w:val="20"/>
          <w:lang w:eastAsia="en-US"/>
        </w:rPr>
        <w:t>Спираль АКЛ обладает всеми свойствами спирали АСКЛ и устанавливается на местности с использованием прицепа.</w:t>
      </w:r>
    </w:p>
    <w:p w:rsidR="001D4485" w:rsidRPr="00CA4FEA" w:rsidRDefault="00A40AC6"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 xml:space="preserve">52) </w:t>
      </w:r>
      <w:r w:rsidR="0073714E" w:rsidRPr="00CA4FEA">
        <w:rPr>
          <w:rFonts w:ascii="Arial Narrow" w:hAnsi="Arial Narrow" w:cs="Arial"/>
          <w:b/>
          <w:color w:val="000000" w:themeColor="text1"/>
          <w:sz w:val="20"/>
          <w:szCs w:val="20"/>
          <w:lang w:eastAsia="en-US"/>
        </w:rPr>
        <w:t>Что такое з</w:t>
      </w:r>
      <w:r w:rsidR="001D4485" w:rsidRPr="00CA4FEA">
        <w:rPr>
          <w:rFonts w:ascii="Arial Narrow" w:hAnsi="Arial Narrow" w:cs="Arial"/>
          <w:b/>
          <w:color w:val="000000" w:themeColor="text1"/>
          <w:sz w:val="20"/>
          <w:szCs w:val="20"/>
          <w:lang w:eastAsia="en-US"/>
        </w:rPr>
        <w:t>аграждение пассивное "Зверобой"</w:t>
      </w:r>
      <w:r w:rsidR="0073714E" w:rsidRPr="00CA4FEA">
        <w:rPr>
          <w:rFonts w:ascii="Arial Narrow" w:hAnsi="Arial Narrow" w:cs="Arial"/>
          <w:b/>
          <w:color w:val="000000" w:themeColor="text1"/>
          <w:sz w:val="20"/>
          <w:szCs w:val="20"/>
          <w:lang w:eastAsia="en-US"/>
        </w:rPr>
        <w:t>?</w:t>
      </w:r>
      <w:r w:rsidR="0073714E" w:rsidRPr="00CA4FEA">
        <w:rPr>
          <w:rFonts w:ascii="Arial Narrow" w:hAnsi="Arial Narrow" w:cs="Arial"/>
          <w:color w:val="000000" w:themeColor="text1"/>
          <w:sz w:val="20"/>
          <w:szCs w:val="20"/>
          <w:lang w:eastAsia="en-US"/>
        </w:rPr>
        <w:t xml:space="preserve"> - </w:t>
      </w:r>
      <w:r w:rsidR="001D4485" w:rsidRPr="00CA4FEA">
        <w:rPr>
          <w:rFonts w:ascii="Arial Narrow" w:hAnsi="Arial Narrow" w:cs="Arial"/>
          <w:color w:val="000000" w:themeColor="text1"/>
          <w:sz w:val="20"/>
          <w:szCs w:val="20"/>
          <w:lang w:eastAsia="en-US"/>
        </w:rPr>
        <w:t xml:space="preserve"> </w:t>
      </w:r>
      <w:r w:rsidR="0073714E" w:rsidRPr="00CA4FEA">
        <w:rPr>
          <w:rFonts w:ascii="Arial Narrow" w:hAnsi="Arial Narrow" w:cs="Arial"/>
          <w:color w:val="000000" w:themeColor="text1"/>
          <w:sz w:val="20"/>
          <w:szCs w:val="20"/>
          <w:lang w:eastAsia="en-US"/>
        </w:rPr>
        <w:t xml:space="preserve">Это заграждение, </w:t>
      </w:r>
      <w:r w:rsidR="001D4485" w:rsidRPr="00CA4FEA">
        <w:rPr>
          <w:rFonts w:ascii="Arial Narrow" w:hAnsi="Arial Narrow" w:cs="Arial"/>
          <w:color w:val="000000" w:themeColor="text1"/>
          <w:sz w:val="20"/>
          <w:szCs w:val="20"/>
          <w:lang w:eastAsia="en-US"/>
        </w:rPr>
        <w:t>предназначен</w:t>
      </w:r>
      <w:r w:rsidR="0073714E" w:rsidRPr="00CA4FEA">
        <w:rPr>
          <w:rFonts w:ascii="Arial Narrow" w:hAnsi="Arial Narrow" w:cs="Arial"/>
          <w:color w:val="000000" w:themeColor="text1"/>
          <w:sz w:val="20"/>
          <w:szCs w:val="20"/>
          <w:lang w:eastAsia="en-US"/>
        </w:rPr>
        <w:t>н</w:t>
      </w:r>
      <w:r w:rsidR="001D4485" w:rsidRPr="00CA4FEA">
        <w:rPr>
          <w:rFonts w:ascii="Arial Narrow" w:hAnsi="Arial Narrow" w:cs="Arial"/>
          <w:color w:val="000000" w:themeColor="text1"/>
          <w:sz w:val="20"/>
          <w:szCs w:val="20"/>
          <w:lang w:eastAsia="en-US"/>
        </w:rPr>
        <w:t>о</w:t>
      </w:r>
      <w:r w:rsidR="0073714E" w:rsidRPr="00CA4FEA">
        <w:rPr>
          <w:rFonts w:ascii="Arial Narrow" w:hAnsi="Arial Narrow" w:cs="Arial"/>
          <w:color w:val="000000" w:themeColor="text1"/>
          <w:sz w:val="20"/>
          <w:szCs w:val="20"/>
          <w:lang w:eastAsia="en-US"/>
        </w:rPr>
        <w:t>е</w:t>
      </w:r>
      <w:r w:rsidR="001D4485" w:rsidRPr="00CA4FEA">
        <w:rPr>
          <w:rFonts w:ascii="Arial Narrow" w:hAnsi="Arial Narrow" w:cs="Arial"/>
          <w:color w:val="000000" w:themeColor="text1"/>
          <w:sz w:val="20"/>
          <w:szCs w:val="20"/>
          <w:lang w:eastAsia="en-US"/>
        </w:rPr>
        <w:t xml:space="preserve"> для установки на объектах охраны с целью временного задержания нарушителя в пределах запретной зоны.</w:t>
      </w:r>
      <w:r w:rsidR="0073714E"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Заграждение выпускается в следующих модификациях</w:t>
      </w:r>
      <w:r w:rsidR="0073714E"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ССп - полотно из пяти спиралей, стационарное;</w:t>
      </w:r>
      <w:r w:rsidR="0073714E"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СС - полотно из трех спиралей и сетки, стационарное;</w:t>
      </w:r>
      <w:r w:rsidR="0073714E"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 xml:space="preserve">CP - полотно из трех спиралей и сетки, сборно-разборное. </w:t>
      </w:r>
    </w:p>
    <w:p w:rsidR="003305BA" w:rsidRPr="00CA4FEA" w:rsidRDefault="00A40AC6"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 xml:space="preserve">53) </w:t>
      </w:r>
      <w:r w:rsidR="0073714E" w:rsidRPr="00CA4FEA">
        <w:rPr>
          <w:rFonts w:ascii="Arial Narrow" w:hAnsi="Arial Narrow" w:cs="Arial"/>
          <w:b/>
          <w:color w:val="000000" w:themeColor="text1"/>
          <w:sz w:val="20"/>
          <w:szCs w:val="20"/>
          <w:lang w:eastAsia="en-US"/>
        </w:rPr>
        <w:t>Что такое з</w:t>
      </w:r>
      <w:r w:rsidR="001D4485" w:rsidRPr="00CA4FEA">
        <w:rPr>
          <w:rFonts w:ascii="Arial Narrow" w:hAnsi="Arial Narrow" w:cs="Arial"/>
          <w:b/>
          <w:color w:val="000000" w:themeColor="text1"/>
          <w:sz w:val="20"/>
          <w:szCs w:val="20"/>
          <w:lang w:eastAsia="en-US"/>
        </w:rPr>
        <w:t>аграждение "Шиповник"</w:t>
      </w:r>
      <w:r w:rsidR="0073714E" w:rsidRPr="00CA4FEA">
        <w:rPr>
          <w:rFonts w:ascii="Arial Narrow" w:hAnsi="Arial Narrow" w:cs="Arial"/>
          <w:b/>
          <w:color w:val="000000" w:themeColor="text1"/>
          <w:sz w:val="20"/>
          <w:szCs w:val="20"/>
          <w:lang w:eastAsia="en-US"/>
        </w:rPr>
        <w:t>?</w:t>
      </w:r>
      <w:r w:rsidR="0073714E" w:rsidRPr="00CA4FEA">
        <w:rPr>
          <w:rFonts w:ascii="Arial Narrow" w:hAnsi="Arial Narrow" w:cs="Arial"/>
          <w:color w:val="000000" w:themeColor="text1"/>
          <w:sz w:val="20"/>
          <w:szCs w:val="20"/>
          <w:lang w:eastAsia="en-US"/>
        </w:rPr>
        <w:t xml:space="preserve"> – Это </w:t>
      </w:r>
      <w:r w:rsidR="001D4485" w:rsidRPr="00CA4FEA">
        <w:rPr>
          <w:rFonts w:ascii="Arial Narrow" w:hAnsi="Arial Narrow" w:cs="Arial"/>
          <w:color w:val="000000" w:themeColor="text1"/>
          <w:sz w:val="20"/>
          <w:szCs w:val="20"/>
          <w:lang w:eastAsia="en-US"/>
        </w:rPr>
        <w:t>противопобегов</w:t>
      </w:r>
      <w:r w:rsidR="0073714E" w:rsidRPr="00CA4FEA">
        <w:rPr>
          <w:rFonts w:ascii="Arial Narrow" w:hAnsi="Arial Narrow" w:cs="Arial"/>
          <w:color w:val="000000" w:themeColor="text1"/>
          <w:sz w:val="20"/>
          <w:szCs w:val="20"/>
          <w:lang w:eastAsia="en-US"/>
        </w:rPr>
        <w:t>ое</w:t>
      </w:r>
      <w:r w:rsidR="001D4485" w:rsidRPr="00CA4FEA">
        <w:rPr>
          <w:rFonts w:ascii="Arial Narrow" w:hAnsi="Arial Narrow" w:cs="Arial"/>
          <w:color w:val="000000" w:themeColor="text1"/>
          <w:sz w:val="20"/>
          <w:szCs w:val="20"/>
          <w:lang w:eastAsia="en-US"/>
        </w:rPr>
        <w:t xml:space="preserve"> заграждение, которо</w:t>
      </w:r>
      <w:r w:rsidR="0073714E" w:rsidRPr="00CA4FEA">
        <w:rPr>
          <w:rFonts w:ascii="Arial Narrow" w:hAnsi="Arial Narrow" w:cs="Arial"/>
          <w:color w:val="000000" w:themeColor="text1"/>
          <w:sz w:val="20"/>
          <w:szCs w:val="20"/>
          <w:lang w:eastAsia="en-US"/>
        </w:rPr>
        <w:t>е</w:t>
      </w:r>
      <w:r w:rsidR="001D4485" w:rsidRPr="00CA4FEA">
        <w:rPr>
          <w:rFonts w:ascii="Arial Narrow" w:hAnsi="Arial Narrow" w:cs="Arial"/>
          <w:color w:val="000000" w:themeColor="text1"/>
          <w:sz w:val="20"/>
          <w:szCs w:val="20"/>
          <w:lang w:eastAsia="en-US"/>
        </w:rPr>
        <w:t xml:space="preserve"> устанавливается на постоянных объектах и предназначено для затруднения преодоления нарушителем запретной зоны объекта. </w:t>
      </w:r>
      <w:r w:rsidR="0073714E"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Заграждение "Шиповник-1" и "Шиповник-2" представляет собой наземную конструкцию, состоящую из вертикального полотна и объемного козырька. В зависимости от способа крепления опор различают:</w:t>
      </w:r>
      <w:r w:rsidR="003305BA"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а) "Шиповник-1" - заграждение, опоры которого представляют наземную конструкцию и установлены без заглубления в грунт</w:t>
      </w:r>
      <w:r w:rsidR="003305BA"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б) "Шиповник-2" - заграждение, опоры которого закреплены путем заглубления в грунт</w:t>
      </w:r>
      <w:r w:rsidR="003305BA" w:rsidRPr="00CA4FEA">
        <w:rPr>
          <w:rFonts w:ascii="Arial Narrow" w:hAnsi="Arial Narrow" w:cs="Arial"/>
          <w:color w:val="000000" w:themeColor="text1"/>
          <w:sz w:val="20"/>
          <w:szCs w:val="20"/>
          <w:lang w:eastAsia="en-US"/>
        </w:rPr>
        <w:t xml:space="preserve">. Для сооружения 1 км «Шиповника» используется </w:t>
      </w:r>
      <w:r w:rsidR="003305BA" w:rsidRPr="00CA4FEA">
        <w:rPr>
          <w:rFonts w:ascii="Arial Narrow" w:hAnsi="Arial Narrow" w:cs="Arial"/>
          <w:color w:val="000000" w:themeColor="text1"/>
          <w:sz w:val="20"/>
          <w:szCs w:val="20"/>
          <w:lang w:eastAsia="en-US"/>
        </w:rPr>
        <w:tab/>
        <w:t>3254 метра сетки стальной плетенной.</w:t>
      </w:r>
    </w:p>
    <w:p w:rsidR="003305BA"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Заграждение "Шиповник-1" отличается от заграждения "Шиповник-2" в основном конструкцией опор. Пролеты заграждения модификаций M1, М2, М3, М4 располагают друг за другом без разрывов по мере удаления (в обе стороны) от КПП (караульного помещения).</w:t>
      </w:r>
      <w:r w:rsidR="003305BA"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Калитки в заграждении устраивают во вторых пролетах слева и справа от КПП. Со стороны внешней запретной зоны калитку закрывают на замок и отпирают только на время прохода. </w:t>
      </w:r>
      <w:r w:rsidR="003305BA"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Заграждение противопобеговое "Шиповник-М2" предназначено для установки на железобетонные и железобетонные с деревянным заполнением заборы с целью затруднения преодоления нарушителем запретной зоны объекта охраны. Это заграждение применяется для оборудования постоянных городских объектов ИК и устанавливается на ограждении внешней запретной зоны.</w:t>
      </w:r>
    </w:p>
    <w:p w:rsidR="003305BA"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ППЗ "Шиповник-М2" разработано для типовых конструкций ограждений внешней запретной зоны</w:t>
      </w:r>
      <w:r w:rsidR="003305BA" w:rsidRPr="00CA4FEA">
        <w:rPr>
          <w:rFonts w:ascii="Arial Narrow" w:hAnsi="Arial Narrow" w:cs="Arial"/>
          <w:color w:val="000000" w:themeColor="text1"/>
          <w:sz w:val="20"/>
          <w:szCs w:val="20"/>
          <w:lang w:eastAsia="en-US"/>
        </w:rPr>
        <w:t>.</w:t>
      </w:r>
    </w:p>
    <w:p w:rsidR="003305BA"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Опоры заграждения "Шиповник-М2-2" выполнены в виде стоек, прикрепленных двумя проволочными скрутками к железобетонным приставкам, заглубленным в землю. Конструкция опор такая же, как и в заграждении "Шиповник-М2-1". ППЗ "Шиповник-М2-2" представлен на рисунке 2.1.17.</w:t>
      </w:r>
    </w:p>
    <w:p w:rsidR="001D4485"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Для оборудования постоянных городских объектов ИК на ограждении внешней запретной зоны устанавливают противопобеговый козырек "Шиповник-К" с заполнением из пакетов МЗП или армированной скрученной колючей ленты.</w:t>
      </w:r>
    </w:p>
    <w:p w:rsidR="00A40AC6" w:rsidRPr="00CA4FEA" w:rsidRDefault="00A40AC6"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54) Какие изделия применяются для противопобегового блокирования коммуникаций?</w:t>
      </w:r>
      <w:r w:rsidRPr="00CA4FEA">
        <w:rPr>
          <w:rFonts w:ascii="Arial Narrow" w:hAnsi="Arial Narrow" w:cs="Arial"/>
          <w:color w:val="000000" w:themeColor="text1"/>
          <w:sz w:val="20"/>
          <w:szCs w:val="20"/>
          <w:lang w:eastAsia="en-US"/>
        </w:rPr>
        <w:t xml:space="preserve"> - </w:t>
      </w:r>
    </w:p>
    <w:tbl>
      <w:tblPr>
        <w:tblStyle w:val="a3"/>
        <w:tblW w:w="0" w:type="auto"/>
        <w:tblLook w:val="04A0" w:firstRow="1" w:lastRow="0" w:firstColumn="1" w:lastColumn="0" w:noHBand="0" w:noVBand="1"/>
      </w:tblPr>
      <w:tblGrid>
        <w:gridCol w:w="1892"/>
        <w:gridCol w:w="8614"/>
      </w:tblGrid>
      <w:tr w:rsidR="00A40AC6" w:rsidRPr="00CA4FEA" w:rsidTr="00A40AC6">
        <w:tc>
          <w:tcPr>
            <w:tcW w:w="1384" w:type="dxa"/>
          </w:tcPr>
          <w:p w:rsidR="00A40AC6" w:rsidRPr="00CA4FEA" w:rsidRDefault="00A40AC6" w:rsidP="001B28F4">
            <w:pPr>
              <w:autoSpaceDE w:val="0"/>
              <w:autoSpaceDN w:val="0"/>
              <w:adjustRightInd w:val="0"/>
              <w:ind w:firstLine="540"/>
              <w:jc w:val="both"/>
              <w:outlineLvl w:val="0"/>
              <w:rPr>
                <w:rFonts w:ascii="Arial Narrow" w:hAnsi="Arial Narrow" w:cs="Arial"/>
                <w:i/>
                <w:color w:val="000000" w:themeColor="text1"/>
                <w:sz w:val="20"/>
                <w:szCs w:val="20"/>
                <w:lang w:eastAsia="en-US"/>
              </w:rPr>
            </w:pPr>
            <w:r w:rsidRPr="00CA4FEA">
              <w:rPr>
                <w:rFonts w:ascii="Arial Narrow" w:hAnsi="Arial Narrow" w:cs="Arial"/>
                <w:i/>
                <w:color w:val="000000" w:themeColor="text1"/>
                <w:sz w:val="20"/>
                <w:szCs w:val="20"/>
                <w:lang w:eastAsia="en-US"/>
              </w:rPr>
              <w:t>Наименование</w:t>
            </w:r>
          </w:p>
        </w:tc>
        <w:tc>
          <w:tcPr>
            <w:tcW w:w="9348" w:type="dxa"/>
          </w:tcPr>
          <w:p w:rsidR="00A40AC6" w:rsidRPr="00CA4FEA" w:rsidRDefault="00A40AC6" w:rsidP="001B28F4">
            <w:pPr>
              <w:autoSpaceDE w:val="0"/>
              <w:autoSpaceDN w:val="0"/>
              <w:adjustRightInd w:val="0"/>
              <w:ind w:firstLine="540"/>
              <w:jc w:val="both"/>
              <w:outlineLvl w:val="0"/>
              <w:rPr>
                <w:rFonts w:ascii="Arial Narrow" w:hAnsi="Arial Narrow" w:cs="Arial"/>
                <w:i/>
                <w:color w:val="000000" w:themeColor="text1"/>
                <w:sz w:val="20"/>
                <w:szCs w:val="20"/>
                <w:lang w:eastAsia="en-US"/>
              </w:rPr>
            </w:pPr>
            <w:r w:rsidRPr="00CA4FEA">
              <w:rPr>
                <w:rFonts w:ascii="Arial Narrow" w:hAnsi="Arial Narrow" w:cs="Arial"/>
                <w:i/>
                <w:color w:val="000000" w:themeColor="text1"/>
                <w:sz w:val="20"/>
                <w:szCs w:val="20"/>
                <w:lang w:eastAsia="en-US"/>
              </w:rPr>
              <w:t>Характеристики</w:t>
            </w:r>
          </w:p>
        </w:tc>
      </w:tr>
      <w:tr w:rsidR="00A40AC6" w:rsidRPr="00CA4FEA" w:rsidTr="00A40AC6">
        <w:tc>
          <w:tcPr>
            <w:tcW w:w="1384" w:type="dxa"/>
          </w:tcPr>
          <w:p w:rsidR="00A40AC6" w:rsidRPr="00CA4FEA" w:rsidRDefault="00A40AC6"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"Крапива-1"</w:t>
            </w:r>
          </w:p>
        </w:tc>
        <w:tc>
          <w:tcPr>
            <w:tcW w:w="9348" w:type="dxa"/>
          </w:tcPr>
          <w:p w:rsidR="00A40AC6" w:rsidRPr="00CA4FEA" w:rsidRDefault="00A40AC6"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предназначено для установки противопобегового заграждения как снаружи, так и внутри воздушных и наземных коммуникаций, пересекающих периметр объекта охраны; позволяет установить и снять заграждение на инженерных коммуникациях, обеспечивает возможность просмотра, а также проведения ремонтных работ при ее разрушении. Позволяет установить спирали из АСКЛ (АКЛ) на инженерных коммуникациях размером поперечного сечения более 200x300 мм с наружным диаметром от 250 до 1400 мм</w:t>
            </w:r>
          </w:p>
        </w:tc>
      </w:tr>
    </w:tbl>
    <w:p w:rsidR="001D4485" w:rsidRPr="00CA4FEA" w:rsidRDefault="00D56776"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55) Как оборудуется п</w:t>
      </w:r>
      <w:r w:rsidR="001D4485" w:rsidRPr="00CA4FEA">
        <w:rPr>
          <w:rFonts w:ascii="Arial Narrow" w:hAnsi="Arial Narrow" w:cs="Arial"/>
          <w:b/>
          <w:color w:val="000000" w:themeColor="text1"/>
          <w:sz w:val="20"/>
          <w:szCs w:val="20"/>
          <w:lang w:eastAsia="en-US"/>
        </w:rPr>
        <w:t>ост</w:t>
      </w:r>
      <w:r w:rsidRPr="00CA4FEA">
        <w:rPr>
          <w:rFonts w:ascii="Arial Narrow" w:hAnsi="Arial Narrow" w:cs="Arial"/>
          <w:b/>
          <w:color w:val="000000" w:themeColor="text1"/>
          <w:sz w:val="20"/>
          <w:szCs w:val="20"/>
          <w:lang w:eastAsia="en-US"/>
        </w:rPr>
        <w:t>ы для собак?</w:t>
      </w:r>
      <w:r w:rsidRPr="00CA4FEA">
        <w:rPr>
          <w:rFonts w:ascii="Arial Narrow" w:hAnsi="Arial Narrow" w:cs="Arial"/>
          <w:color w:val="000000" w:themeColor="text1"/>
          <w:sz w:val="20"/>
          <w:szCs w:val="20"/>
          <w:lang w:eastAsia="en-US"/>
        </w:rPr>
        <w:t xml:space="preserve"> – Пост глухой привязки служебных собак </w:t>
      </w:r>
      <w:r w:rsidR="001D4485" w:rsidRPr="00CA4FEA">
        <w:rPr>
          <w:rFonts w:ascii="Arial Narrow" w:hAnsi="Arial Narrow" w:cs="Arial"/>
          <w:color w:val="000000" w:themeColor="text1"/>
          <w:sz w:val="20"/>
          <w:szCs w:val="20"/>
          <w:lang w:eastAsia="en-US"/>
        </w:rPr>
        <w:t>оборудуется на спланированной площадке диаметром 7,0 м.</w:t>
      </w:r>
      <w:r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 xml:space="preserve">В центре площадки </w:t>
      </w:r>
      <w:r w:rsidRPr="00CA4FEA">
        <w:rPr>
          <w:rFonts w:ascii="Arial Narrow" w:hAnsi="Arial Narrow" w:cs="Arial"/>
          <w:color w:val="000000" w:themeColor="text1"/>
          <w:sz w:val="20"/>
          <w:szCs w:val="20"/>
          <w:lang w:eastAsia="en-US"/>
        </w:rPr>
        <w:t>устанавливается столб, н</w:t>
      </w:r>
      <w:r w:rsidR="001D4485" w:rsidRPr="00CA4FEA">
        <w:rPr>
          <w:rFonts w:ascii="Arial Narrow" w:hAnsi="Arial Narrow" w:cs="Arial"/>
          <w:color w:val="000000" w:themeColor="text1"/>
          <w:sz w:val="20"/>
          <w:szCs w:val="20"/>
          <w:lang w:eastAsia="en-US"/>
        </w:rPr>
        <w:t xml:space="preserve">а торце </w:t>
      </w:r>
      <w:r w:rsidRPr="00CA4FEA">
        <w:rPr>
          <w:rFonts w:ascii="Arial Narrow" w:hAnsi="Arial Narrow" w:cs="Arial"/>
          <w:color w:val="000000" w:themeColor="text1"/>
          <w:sz w:val="20"/>
          <w:szCs w:val="20"/>
          <w:lang w:eastAsia="en-US"/>
        </w:rPr>
        <w:t xml:space="preserve">которого </w:t>
      </w:r>
      <w:r w:rsidR="001D4485" w:rsidRPr="00CA4FEA">
        <w:rPr>
          <w:rFonts w:ascii="Arial Narrow" w:hAnsi="Arial Narrow" w:cs="Arial"/>
          <w:color w:val="000000" w:themeColor="text1"/>
          <w:sz w:val="20"/>
          <w:szCs w:val="20"/>
          <w:lang w:eastAsia="en-US"/>
        </w:rPr>
        <w:t>устраивается свободно вращающийся вертлюг для к</w:t>
      </w:r>
      <w:r w:rsidRPr="00CA4FEA">
        <w:rPr>
          <w:rFonts w:ascii="Arial Narrow" w:hAnsi="Arial Narrow" w:cs="Arial"/>
          <w:color w:val="000000" w:themeColor="text1"/>
          <w:sz w:val="20"/>
          <w:szCs w:val="20"/>
          <w:lang w:eastAsia="en-US"/>
        </w:rPr>
        <w:t>репления цепи; д</w:t>
      </w:r>
      <w:r w:rsidR="001D4485" w:rsidRPr="00CA4FEA">
        <w:rPr>
          <w:rFonts w:ascii="Arial Narrow" w:hAnsi="Arial Narrow" w:cs="Arial"/>
          <w:color w:val="000000" w:themeColor="text1"/>
          <w:sz w:val="20"/>
          <w:szCs w:val="20"/>
          <w:lang w:eastAsia="en-US"/>
        </w:rPr>
        <w:t>ля укрытия служебной собаки от дождя и снега посередине блокпоста и у поста глухой привязи устанавливается трехстенная будка с полом, открытой стороной обращенная к основному ограждению.</w:t>
      </w:r>
      <w:r w:rsidRPr="00CA4FEA">
        <w:rPr>
          <w:rFonts w:ascii="Arial Narrow" w:hAnsi="Arial Narrow" w:cs="Arial"/>
          <w:color w:val="000000" w:themeColor="text1"/>
          <w:sz w:val="20"/>
          <w:szCs w:val="20"/>
          <w:lang w:eastAsia="en-US"/>
        </w:rPr>
        <w:t xml:space="preserve"> </w:t>
      </w:r>
    </w:p>
    <w:p w:rsidR="001D4485"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Пост свободного окарауливания служебными собаками представляет собой коридор шириной 3,0 - 4,0 м.</w:t>
      </w:r>
      <w:r w:rsidR="00D56776" w:rsidRPr="00CA4FEA">
        <w:rPr>
          <w:rFonts w:ascii="Arial Narrow" w:hAnsi="Arial Narrow" w:cs="Arial"/>
          <w:color w:val="000000" w:themeColor="text1"/>
          <w:sz w:val="20"/>
          <w:szCs w:val="20"/>
          <w:lang w:eastAsia="en-US"/>
        </w:rPr>
        <w:t xml:space="preserve">; в </w:t>
      </w:r>
      <w:r w:rsidRPr="00CA4FEA">
        <w:rPr>
          <w:rFonts w:ascii="Arial Narrow" w:hAnsi="Arial Narrow" w:cs="Arial"/>
          <w:color w:val="000000" w:themeColor="text1"/>
          <w:sz w:val="20"/>
          <w:szCs w:val="20"/>
          <w:lang w:eastAsia="en-US"/>
        </w:rPr>
        <w:t>коридоре устраивается калитка, которая после выставления собаки запирается на навесной замок.</w:t>
      </w:r>
      <w:r w:rsidR="00D56776"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В центре поста (коридора) устанавливается трехстенная будка.</w:t>
      </w:r>
    </w:p>
    <w:p w:rsidR="001D4485"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Для розыскной собаки во внешней запретной зоне у тропы наряда устраивается закрытое помещение с площадкой для выгула (вольер), которое состоит из стоек, обвязки, заполнения, пола и крыши.</w:t>
      </w:r>
    </w:p>
    <w:p w:rsidR="001D4485" w:rsidRPr="00CA4FEA" w:rsidRDefault="00DB0C72"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56) Как оборудуется о</w:t>
      </w:r>
      <w:r w:rsidR="001D4485" w:rsidRPr="00CA4FEA">
        <w:rPr>
          <w:rFonts w:ascii="Arial Narrow" w:hAnsi="Arial Narrow" w:cs="Arial"/>
          <w:b/>
          <w:color w:val="000000" w:themeColor="text1"/>
          <w:sz w:val="20"/>
          <w:szCs w:val="20"/>
          <w:lang w:eastAsia="en-US"/>
        </w:rPr>
        <w:t>кно приема передач ОПП-1</w:t>
      </w:r>
      <w:r w:rsidRPr="00CA4FEA">
        <w:rPr>
          <w:rFonts w:ascii="Arial Narrow" w:hAnsi="Arial Narrow" w:cs="Arial"/>
          <w:b/>
          <w:color w:val="000000" w:themeColor="text1"/>
          <w:sz w:val="20"/>
          <w:szCs w:val="20"/>
          <w:lang w:eastAsia="en-US"/>
        </w:rPr>
        <w:t>?</w:t>
      </w:r>
      <w:r w:rsidRPr="00CA4FEA">
        <w:rPr>
          <w:rFonts w:ascii="Arial Narrow" w:hAnsi="Arial Narrow" w:cs="Arial"/>
          <w:color w:val="000000" w:themeColor="text1"/>
          <w:sz w:val="20"/>
          <w:szCs w:val="20"/>
          <w:lang w:eastAsia="en-US"/>
        </w:rPr>
        <w:t xml:space="preserve"> - М</w:t>
      </w:r>
      <w:r w:rsidR="001D4485" w:rsidRPr="00CA4FEA">
        <w:rPr>
          <w:rFonts w:ascii="Arial Narrow" w:hAnsi="Arial Narrow" w:cs="Arial"/>
          <w:color w:val="000000" w:themeColor="text1"/>
          <w:sz w:val="20"/>
          <w:szCs w:val="20"/>
          <w:lang w:eastAsia="en-US"/>
        </w:rPr>
        <w:t>еталлическими ставнями со звукоизоляционным материалом и металлической решеткой с открывающейся дверцей для приема посылок и передач. Ставни и решетчатая дверца открываются в сторону помещения приема и досмотра передач. </w:t>
      </w:r>
    </w:p>
    <w:p w:rsidR="00B269FB" w:rsidRPr="00CA4FEA" w:rsidRDefault="00B269FB"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57) Какого должно быть устройство решеток?</w:t>
      </w:r>
      <w:r w:rsidRPr="00CA4FEA">
        <w:rPr>
          <w:rFonts w:ascii="Arial Narrow" w:hAnsi="Arial Narrow" w:cs="Arial"/>
          <w:color w:val="000000" w:themeColor="text1"/>
          <w:sz w:val="20"/>
          <w:szCs w:val="20"/>
          <w:lang w:eastAsia="en-US"/>
        </w:rPr>
        <w:t xml:space="preserve"> -  </w:t>
      </w:r>
    </w:p>
    <w:p w:rsidR="00B269F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Решетка оконная  предназначена для установки в камерах любых типов СИЗО (тюрем), ПКТ и ШИЗО с наружной стороны.</w:t>
      </w:r>
      <w:r w:rsidR="00B269FB" w:rsidRPr="00CA4FEA">
        <w:rPr>
          <w:rFonts w:ascii="Arial Narrow" w:hAnsi="Arial Narrow" w:cs="Arial"/>
          <w:color w:val="000000" w:themeColor="text1"/>
          <w:sz w:val="20"/>
          <w:szCs w:val="20"/>
          <w:lang w:eastAsia="en-US"/>
        </w:rPr>
        <w:t xml:space="preserve"> Она </w:t>
      </w:r>
      <w:r w:rsidRPr="00CA4FEA">
        <w:rPr>
          <w:rFonts w:ascii="Arial Narrow" w:hAnsi="Arial Narrow" w:cs="Arial"/>
          <w:color w:val="000000" w:themeColor="text1"/>
          <w:sz w:val="20"/>
          <w:szCs w:val="20"/>
          <w:lang w:eastAsia="en-US"/>
        </w:rPr>
        <w:t>состоит из стального прутка диаметром 20 мм и поперечных полос с сечением не менее 60x12 мм</w:t>
      </w:r>
      <w:r w:rsidR="00B269FB" w:rsidRPr="00CA4FEA">
        <w:rPr>
          <w:rFonts w:ascii="Arial Narrow" w:hAnsi="Arial Narrow" w:cs="Arial"/>
          <w:color w:val="000000" w:themeColor="text1"/>
          <w:sz w:val="20"/>
          <w:szCs w:val="20"/>
          <w:lang w:eastAsia="en-US"/>
        </w:rPr>
        <w:t xml:space="preserve"> с р</w:t>
      </w:r>
      <w:r w:rsidRPr="00CA4FEA">
        <w:rPr>
          <w:rFonts w:ascii="Arial Narrow" w:hAnsi="Arial Narrow" w:cs="Arial"/>
          <w:color w:val="000000" w:themeColor="text1"/>
          <w:sz w:val="20"/>
          <w:szCs w:val="20"/>
          <w:lang w:eastAsia="en-US"/>
        </w:rPr>
        <w:t>азмер</w:t>
      </w:r>
      <w:r w:rsidR="00B269FB" w:rsidRPr="00CA4FEA">
        <w:rPr>
          <w:rFonts w:ascii="Arial Narrow" w:hAnsi="Arial Narrow" w:cs="Arial"/>
          <w:color w:val="000000" w:themeColor="text1"/>
          <w:sz w:val="20"/>
          <w:szCs w:val="20"/>
          <w:lang w:eastAsia="en-US"/>
        </w:rPr>
        <w:t>ом</w:t>
      </w:r>
      <w:r w:rsidRPr="00CA4FEA">
        <w:rPr>
          <w:rFonts w:ascii="Arial Narrow" w:hAnsi="Arial Narrow" w:cs="Arial"/>
          <w:color w:val="000000" w:themeColor="text1"/>
          <w:sz w:val="20"/>
          <w:szCs w:val="20"/>
          <w:lang w:eastAsia="en-US"/>
        </w:rPr>
        <w:t xml:space="preserve"> ячеек решеток не более 100x200 мм.</w:t>
      </w:r>
    </w:p>
    <w:p w:rsidR="00B269F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Решетка оконная открывающаяся предназначена для установки в помещениях режимных зданий с постоянным пребыванием людей, за исключением камерных помещений</w:t>
      </w:r>
      <w:r w:rsidR="00B269FB" w:rsidRPr="00CA4FEA">
        <w:rPr>
          <w:rFonts w:ascii="Arial Narrow" w:hAnsi="Arial Narrow" w:cs="Arial"/>
          <w:color w:val="000000" w:themeColor="text1"/>
          <w:sz w:val="20"/>
          <w:szCs w:val="20"/>
          <w:lang w:eastAsia="en-US"/>
        </w:rPr>
        <w:t>; она уст</w:t>
      </w:r>
      <w:r w:rsidRPr="00CA4FEA">
        <w:rPr>
          <w:rFonts w:ascii="Arial Narrow" w:hAnsi="Arial Narrow" w:cs="Arial"/>
          <w:color w:val="000000" w:themeColor="text1"/>
          <w:sz w:val="20"/>
          <w:szCs w:val="20"/>
          <w:lang w:eastAsia="en-US"/>
        </w:rPr>
        <w:t>анавливается на одном из окон в помещении на случай вынужденной эвакуации людей</w:t>
      </w:r>
      <w:r w:rsidR="00B269FB" w:rsidRPr="00CA4FEA">
        <w:rPr>
          <w:rFonts w:ascii="Arial Narrow" w:hAnsi="Arial Narrow" w:cs="Arial"/>
          <w:color w:val="000000" w:themeColor="text1"/>
          <w:sz w:val="20"/>
          <w:szCs w:val="20"/>
          <w:lang w:eastAsia="en-US"/>
        </w:rPr>
        <w:t>; р</w:t>
      </w:r>
      <w:r w:rsidRPr="00CA4FEA">
        <w:rPr>
          <w:rFonts w:ascii="Arial Narrow" w:hAnsi="Arial Narrow" w:cs="Arial"/>
          <w:color w:val="000000" w:themeColor="text1"/>
          <w:sz w:val="20"/>
          <w:szCs w:val="20"/>
          <w:lang w:eastAsia="en-US"/>
        </w:rPr>
        <w:t>азмер ячеек не более 70x200 мм.</w:t>
      </w:r>
    </w:p>
    <w:p w:rsidR="00B269F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Решетка оконная камерная отсекающая РОК-3 устанавливается с внутренней стороны оконных проемов камерных и карцерных помещений.</w:t>
      </w:r>
      <w:r w:rsidR="00B269F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Решетку РОК-3 изготовляют 4-х типоразмеров, различающихся габаритными размерами. </w:t>
      </w:r>
      <w:r w:rsidR="00B269FB" w:rsidRPr="00CA4FEA">
        <w:rPr>
          <w:rFonts w:ascii="Arial Narrow" w:hAnsi="Arial Narrow" w:cs="Arial"/>
          <w:color w:val="000000" w:themeColor="text1"/>
          <w:sz w:val="20"/>
          <w:szCs w:val="20"/>
          <w:lang w:eastAsia="en-US"/>
        </w:rPr>
        <w:t xml:space="preserve">Она состоит </w:t>
      </w:r>
      <w:r w:rsidRPr="00CA4FEA">
        <w:rPr>
          <w:rFonts w:ascii="Arial Narrow" w:hAnsi="Arial Narrow" w:cs="Arial"/>
          <w:color w:val="000000" w:themeColor="text1"/>
          <w:sz w:val="20"/>
          <w:szCs w:val="20"/>
          <w:lang w:eastAsia="en-US"/>
        </w:rPr>
        <w:t xml:space="preserve">из рамы и открывающегося полотна. </w:t>
      </w:r>
    </w:p>
    <w:p w:rsidR="00716EAC"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Решетк</w:t>
      </w:r>
      <w:r w:rsidR="00B269FB" w:rsidRPr="00CA4FEA">
        <w:rPr>
          <w:rFonts w:ascii="Arial Narrow" w:hAnsi="Arial Narrow" w:cs="Arial"/>
          <w:color w:val="000000" w:themeColor="text1"/>
          <w:sz w:val="20"/>
          <w:szCs w:val="20"/>
          <w:lang w:eastAsia="en-US"/>
        </w:rPr>
        <w:t>а</w:t>
      </w:r>
      <w:r w:rsidRPr="00CA4FEA">
        <w:rPr>
          <w:rFonts w:ascii="Arial Narrow" w:hAnsi="Arial Narrow" w:cs="Arial"/>
          <w:color w:val="000000" w:themeColor="text1"/>
          <w:sz w:val="20"/>
          <w:szCs w:val="20"/>
          <w:lang w:eastAsia="en-US"/>
        </w:rPr>
        <w:t xml:space="preserve"> РОК-4 изготавливают 4-х типоразмеров, различающихся габаритными размерами. Решетка состоит из рамы и открывающегося решетчатого полотна. </w:t>
      </w:r>
      <w:r w:rsidR="00B269FB" w:rsidRPr="00CA4FEA">
        <w:rPr>
          <w:rFonts w:ascii="Arial Narrow" w:hAnsi="Arial Narrow" w:cs="Arial"/>
          <w:color w:val="000000" w:themeColor="text1"/>
          <w:sz w:val="20"/>
          <w:szCs w:val="20"/>
          <w:lang w:eastAsia="en-US"/>
        </w:rPr>
        <w:t xml:space="preserve">Она </w:t>
      </w:r>
      <w:r w:rsidRPr="00CA4FEA">
        <w:rPr>
          <w:rFonts w:ascii="Arial Narrow" w:hAnsi="Arial Narrow" w:cs="Arial"/>
          <w:color w:val="000000" w:themeColor="text1"/>
          <w:sz w:val="20"/>
          <w:szCs w:val="20"/>
          <w:lang w:eastAsia="en-US"/>
        </w:rPr>
        <w:t>снабжена устройством для открывания форточек окна и устанавливается на оконные проемы кирпичных стен.</w:t>
      </w:r>
    </w:p>
    <w:p w:rsidR="00716EAC"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Решетка оконная камерная однопольная состоит из каркаса, обрамляющего проем, прикрепленного к стене металлическими штырями, и открывающейся решетки. По периметру изделий приваривается металлическая сетка. Полотно решетки навешивается на каркас с помощью петель и запирается на запорное устройство.</w:t>
      </w:r>
    </w:p>
    <w:p w:rsidR="003A6E9F" w:rsidRPr="00CA4FEA" w:rsidRDefault="003A6E9F"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 xml:space="preserve">58) Какие спецавтомобили используются для перевозки заключенных? </w:t>
      </w:r>
      <w:r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 xml:space="preserve">Специальные автомобили ГАЗ-3309-АЗ; ГАЗ-3309-АЗП; ГАЗ-3307-АЗУ; ГАЗ-3307-САЗ; ГАЗ-3307-АЗП; ГАЗ-3307-АЗ; УРАЛ-43203-АЗМ; ЗИЛ-431411-АЗС; ЗИЛ-431411-АЗМ; ГАЗ-66-АЗМ1; ГАЗ-66-АЗМ2; ГАЗ-66-АЗМ3; УАЗ-3741-01-АЗС применяются для перевозки подозреваемых, обвиняемых и осужденных. </w:t>
      </w:r>
    </w:p>
    <w:p w:rsidR="003A6E9F"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Спецавтомобиль состоит из стандартного (без доработки) шасси и кузова, в котором размещены инженерно-технические средства охраны. Кузов выполняется в закрытом варианте цельнометаллическим с одной или несколькими дверьми. Для удобства посадки и высадки предусматривается откидной трап. Кузов разделяется на отсек для личного состава караула и камеры для спецконтингента. В отсеке для караула и в камерах для спецконтингента устраиваются соответственно аварийно-вентиляционные и аварийные люки. В кузове спецавтомобилей предусматриваются отопительно-вентиляционные установки типа ОВ-65 или отопители.</w:t>
      </w:r>
    </w:p>
    <w:p w:rsidR="003A6E9F"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Пассажирский одноосный полуприцеп ПС-1М применяется для перевозки осужденных и караула на объекты работ и обратно по дорогам, рассчитанным на пропуск автомобильных поездов с осевой нагрузкой до 6 тонн.</w:t>
      </w:r>
    </w:p>
    <w:p w:rsidR="003A6E9F"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Полуприцеп имеет цельнометаллический закрытый кузов, выполненный на шасси стандартного полуприцепа типа ОДАЗ-885.</w:t>
      </w:r>
      <w:r w:rsidR="003A6E9F"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Основным тягачом полуприцепа является седельный тягач модели ЗИЛ-130В1. Могут быть применены седельные тягачи моделей ЗИЛ-130В, ЗИЛ-ММЗ-164Н, КАЗ-506, КАЗ-606А, КАЗ-608.</w:t>
      </w:r>
    </w:p>
    <w:p w:rsidR="001D4485"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Полуприцеп рассчитан на эксплуатацию при температуре окружающего воздуха от минус 40° до плюс 40°С и относительной влажности воздуха до 80% при температуре плюс 20°С.</w:t>
      </w:r>
      <w:r w:rsidR="003A6E9F" w:rsidRPr="00CA4FEA">
        <w:rPr>
          <w:rFonts w:ascii="Arial Narrow" w:hAnsi="Arial Narrow" w:cs="Arial"/>
          <w:color w:val="000000" w:themeColor="text1"/>
          <w:sz w:val="20"/>
          <w:szCs w:val="20"/>
          <w:lang w:eastAsia="en-US"/>
        </w:rPr>
        <w:t xml:space="preserve"> В</w:t>
      </w:r>
      <w:r w:rsidRPr="00CA4FEA">
        <w:rPr>
          <w:rFonts w:ascii="Arial Narrow" w:hAnsi="Arial Narrow" w:cs="Arial"/>
          <w:color w:val="000000" w:themeColor="text1"/>
          <w:sz w:val="20"/>
          <w:szCs w:val="20"/>
          <w:lang w:eastAsia="en-US"/>
        </w:rPr>
        <w:t>местимость (количество мест)</w:t>
      </w:r>
      <w:r w:rsidR="003A6E9F"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в помещениях для осужденных                                        56</w:t>
      </w:r>
      <w:r w:rsidR="003A6E9F"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в помещении для караула 4</w:t>
      </w:r>
      <w:r w:rsidR="003A6E9F" w:rsidRPr="00CA4FEA">
        <w:rPr>
          <w:rFonts w:ascii="Arial Narrow" w:hAnsi="Arial Narrow" w:cs="Arial"/>
          <w:color w:val="000000" w:themeColor="text1"/>
          <w:sz w:val="20"/>
          <w:szCs w:val="20"/>
          <w:lang w:eastAsia="en-US"/>
        </w:rPr>
        <w:t xml:space="preserve">. Длина </w:t>
      </w:r>
      <w:r w:rsidRPr="00CA4FEA">
        <w:rPr>
          <w:rFonts w:ascii="Arial Narrow" w:hAnsi="Arial Narrow" w:cs="Arial"/>
          <w:color w:val="000000" w:themeColor="text1"/>
          <w:sz w:val="20"/>
          <w:szCs w:val="20"/>
          <w:lang w:eastAsia="en-US"/>
        </w:rPr>
        <w:t>7</w:t>
      </w:r>
      <w:r w:rsidR="003A6E9F" w:rsidRPr="00CA4FEA">
        <w:rPr>
          <w:rFonts w:ascii="Arial Narrow" w:hAnsi="Arial Narrow" w:cs="Arial"/>
          <w:color w:val="000000" w:themeColor="text1"/>
          <w:sz w:val="20"/>
          <w:szCs w:val="20"/>
          <w:lang w:eastAsia="en-US"/>
        </w:rPr>
        <w:t>,</w:t>
      </w:r>
      <w:r w:rsidRPr="00CA4FEA">
        <w:rPr>
          <w:rFonts w:ascii="Arial Narrow" w:hAnsi="Arial Narrow" w:cs="Arial"/>
          <w:color w:val="000000" w:themeColor="text1"/>
          <w:sz w:val="20"/>
          <w:szCs w:val="20"/>
          <w:lang w:eastAsia="en-US"/>
        </w:rPr>
        <w:t>2</w:t>
      </w:r>
      <w:r w:rsidR="003A6E9F" w:rsidRPr="00CA4FEA">
        <w:rPr>
          <w:rFonts w:ascii="Arial Narrow" w:hAnsi="Arial Narrow" w:cs="Arial"/>
          <w:color w:val="000000" w:themeColor="text1"/>
          <w:sz w:val="20"/>
          <w:szCs w:val="20"/>
          <w:lang w:eastAsia="en-US"/>
        </w:rPr>
        <w:t xml:space="preserve"> м., ширина – </w:t>
      </w:r>
      <w:r w:rsidRPr="00CA4FEA">
        <w:rPr>
          <w:rFonts w:ascii="Arial Narrow" w:hAnsi="Arial Narrow" w:cs="Arial"/>
          <w:color w:val="000000" w:themeColor="text1"/>
          <w:sz w:val="20"/>
          <w:szCs w:val="20"/>
          <w:lang w:eastAsia="en-US"/>
        </w:rPr>
        <w:t>2</w:t>
      </w:r>
      <w:r w:rsidR="003A6E9F" w:rsidRPr="00CA4FEA">
        <w:rPr>
          <w:rFonts w:ascii="Arial Narrow" w:hAnsi="Arial Narrow" w:cs="Arial"/>
          <w:color w:val="000000" w:themeColor="text1"/>
          <w:sz w:val="20"/>
          <w:szCs w:val="20"/>
          <w:lang w:eastAsia="en-US"/>
        </w:rPr>
        <w:t>,</w:t>
      </w:r>
      <w:r w:rsidRPr="00CA4FEA">
        <w:rPr>
          <w:rFonts w:ascii="Arial Narrow" w:hAnsi="Arial Narrow" w:cs="Arial"/>
          <w:color w:val="000000" w:themeColor="text1"/>
          <w:sz w:val="20"/>
          <w:szCs w:val="20"/>
          <w:lang w:eastAsia="en-US"/>
        </w:rPr>
        <w:t>22</w:t>
      </w:r>
      <w:r w:rsidR="003A6E9F"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Наибольшая скорость автопоезда с полной загрузкой полуприцепа - 40 км/ч, ширина коридора, занимаемая автопоездом в составе полуприцепа и основного седельного тягача ЗИЛ-130В1 при повороте последнего с наружным габаритным радиусом, не более 8 м - 3,6 м.</w:t>
      </w:r>
      <w:r w:rsidR="00370575" w:rsidRPr="00CA4FEA">
        <w:rPr>
          <w:rFonts w:ascii="Arial Narrow" w:hAnsi="Arial Narrow" w:cs="Arial"/>
          <w:color w:val="000000" w:themeColor="text1"/>
          <w:sz w:val="20"/>
          <w:szCs w:val="20"/>
          <w:lang w:eastAsia="en-US"/>
        </w:rPr>
        <w:t xml:space="preserve"> (п. 6.1).</w:t>
      </w:r>
    </w:p>
    <w:p w:rsidR="00370575" w:rsidRPr="00CA4FEA" w:rsidRDefault="0037057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59) Какие с</w:t>
      </w:r>
      <w:r w:rsidR="001D4485" w:rsidRPr="00CA4FEA">
        <w:rPr>
          <w:rFonts w:ascii="Arial Narrow" w:hAnsi="Arial Narrow" w:cs="Arial"/>
          <w:b/>
          <w:color w:val="000000" w:themeColor="text1"/>
          <w:sz w:val="20"/>
          <w:szCs w:val="20"/>
          <w:lang w:eastAsia="en-US"/>
        </w:rPr>
        <w:t>пециальные железнодорожные вагоны</w:t>
      </w:r>
      <w:r w:rsidRPr="00CA4FEA">
        <w:rPr>
          <w:rFonts w:ascii="Arial Narrow" w:hAnsi="Arial Narrow" w:cs="Arial"/>
          <w:b/>
          <w:color w:val="000000" w:themeColor="text1"/>
          <w:sz w:val="20"/>
          <w:szCs w:val="20"/>
          <w:lang w:eastAsia="en-US"/>
        </w:rPr>
        <w:t xml:space="preserve"> используются д</w:t>
      </w:r>
      <w:r w:rsidR="001D4485" w:rsidRPr="00CA4FEA">
        <w:rPr>
          <w:rFonts w:ascii="Arial Narrow" w:hAnsi="Arial Narrow" w:cs="Arial"/>
          <w:b/>
          <w:color w:val="000000" w:themeColor="text1"/>
          <w:sz w:val="20"/>
          <w:szCs w:val="20"/>
          <w:lang w:eastAsia="en-US"/>
        </w:rPr>
        <w:t>ля перевозки осужденны</w:t>
      </w:r>
      <w:r w:rsidRPr="00CA4FEA">
        <w:rPr>
          <w:rFonts w:ascii="Arial Narrow" w:hAnsi="Arial Narrow" w:cs="Arial"/>
          <w:b/>
          <w:color w:val="000000" w:themeColor="text1"/>
          <w:sz w:val="20"/>
          <w:szCs w:val="20"/>
          <w:lang w:eastAsia="en-US"/>
        </w:rPr>
        <w:t>х и лиц, заключенных под стражу</w:t>
      </w:r>
      <w:r w:rsidR="003F76D7" w:rsidRPr="00CA4FEA">
        <w:rPr>
          <w:rFonts w:ascii="Arial Narrow" w:hAnsi="Arial Narrow" w:cs="Arial"/>
          <w:b/>
          <w:color w:val="000000" w:themeColor="text1"/>
          <w:sz w:val="20"/>
          <w:szCs w:val="20"/>
          <w:lang w:eastAsia="en-US"/>
        </w:rPr>
        <w:t>, каковы их технические характеристики</w:t>
      </w:r>
      <w:r w:rsidRPr="00CA4FEA">
        <w:rPr>
          <w:rFonts w:ascii="Arial Narrow" w:hAnsi="Arial Narrow" w:cs="Arial"/>
          <w:b/>
          <w:color w:val="000000" w:themeColor="text1"/>
          <w:sz w:val="20"/>
          <w:szCs w:val="20"/>
          <w:lang w:eastAsia="en-US"/>
        </w:rPr>
        <w:t>?</w:t>
      </w:r>
      <w:r w:rsidRPr="00CA4FEA">
        <w:rPr>
          <w:rFonts w:ascii="Arial Narrow" w:hAnsi="Arial Narrow" w:cs="Arial"/>
          <w:color w:val="000000" w:themeColor="text1"/>
          <w:sz w:val="20"/>
          <w:szCs w:val="20"/>
          <w:lang w:eastAsia="en-US"/>
        </w:rPr>
        <w:t xml:space="preserve"> - По плановым и сквозным железнодорожным маршрутам: ва</w:t>
      </w:r>
      <w:r w:rsidR="001D4485" w:rsidRPr="00CA4FEA">
        <w:rPr>
          <w:rFonts w:ascii="Arial Narrow" w:hAnsi="Arial Narrow" w:cs="Arial"/>
          <w:color w:val="000000" w:themeColor="text1"/>
          <w:sz w:val="20"/>
          <w:szCs w:val="20"/>
          <w:lang w:eastAsia="en-US"/>
        </w:rPr>
        <w:t>гон специальный модели ЦМВ61-512, колеи 1520 мм;</w:t>
      </w:r>
      <w:r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вагон специальный модели ЦМВ61-519, колеи 1520 мм;</w:t>
      </w:r>
      <w:r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 xml:space="preserve"> вагон специальный модели ЦМВ61-824, колеи 1520 мм;</w:t>
      </w:r>
      <w:r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 xml:space="preserve"> вагон специальный модели ЦМВ61-4500, колеи 1520 мм.</w:t>
      </w:r>
    </w:p>
    <w:p w:rsidR="00370575" w:rsidRPr="00CA4FEA" w:rsidRDefault="0037057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П</w:t>
      </w:r>
      <w:r w:rsidR="001D4485" w:rsidRPr="00CA4FEA">
        <w:rPr>
          <w:rFonts w:ascii="Arial Narrow" w:hAnsi="Arial Narrow" w:cs="Arial"/>
          <w:color w:val="000000" w:themeColor="text1"/>
          <w:sz w:val="20"/>
          <w:szCs w:val="20"/>
          <w:lang w:eastAsia="en-US"/>
        </w:rPr>
        <w:t>о железным дорогам с нестандартной колеей</w:t>
      </w:r>
      <w:r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 xml:space="preserve"> вагон пассажирский специальный модели ЦМВ, колеи 1067 мм;</w:t>
      </w:r>
      <w:r w:rsidRPr="00CA4FEA">
        <w:rPr>
          <w:rFonts w:ascii="Arial Narrow" w:hAnsi="Arial Narrow" w:cs="Arial"/>
          <w:color w:val="000000" w:themeColor="text1"/>
          <w:sz w:val="20"/>
          <w:szCs w:val="20"/>
          <w:lang w:eastAsia="en-US"/>
        </w:rPr>
        <w:t xml:space="preserve"> </w:t>
      </w:r>
      <w:r w:rsidR="001D4485" w:rsidRPr="00CA4FEA">
        <w:rPr>
          <w:rFonts w:ascii="Arial Narrow" w:hAnsi="Arial Narrow" w:cs="Arial"/>
          <w:color w:val="000000" w:themeColor="text1"/>
          <w:sz w:val="20"/>
          <w:szCs w:val="20"/>
          <w:lang w:eastAsia="en-US"/>
        </w:rPr>
        <w:t xml:space="preserve"> вагон пассажирский специальный модели 48-096, колеи 750 мм.</w:t>
      </w:r>
    </w:p>
    <w:p w:rsidR="00370575"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Для перевозки осужденных на ЛЗУ используются грузовые платформы узкоколейной железной дороги.</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Вагон специальный модели ЦМВ61-512  предназначен для перевозки осужденных по магистральным железным дорогам колеи 1520 мм.</w:t>
      </w:r>
      <w:r w:rsidR="00370575" w:rsidRPr="00CA4FEA">
        <w:rPr>
          <w:rFonts w:ascii="Arial Narrow" w:hAnsi="Arial Narrow" w:cs="Arial"/>
          <w:color w:val="000000" w:themeColor="text1"/>
          <w:sz w:val="20"/>
          <w:szCs w:val="20"/>
          <w:lang w:eastAsia="en-US"/>
        </w:rPr>
        <w:t xml:space="preserve"> Его т</w:t>
      </w:r>
      <w:r w:rsidRPr="00CA4FEA">
        <w:rPr>
          <w:rFonts w:ascii="Arial Narrow" w:hAnsi="Arial Narrow" w:cs="Arial"/>
          <w:color w:val="000000" w:themeColor="text1"/>
          <w:sz w:val="20"/>
          <w:szCs w:val="20"/>
          <w:lang w:eastAsia="en-US"/>
        </w:rPr>
        <w:t>ехническая характеристика:</w:t>
      </w:r>
      <w:r w:rsidR="00370575"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длина кузова 23600 мм;</w:t>
      </w:r>
      <w:r w:rsidR="00370575"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ширина кузова 3100 мм; масса тары вагона не более 52 т;</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количество мест для осужденных (при продолжительности перевозки до четырех часов) 104;</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количество мест для осужденных (при продолжительности перевозки более четырех часов) 80;</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количество служебных мест 10;</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конструктивная скорость не более 160 км/ч.</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Двери всех камер сдвижные решетчатые. Каждая дверь камеры имеет два замка: верхний - щеколдный с крючком, нижний - автоматический. Все двери имеют окна (кормушки). Каждое окно закрывается сплошной металлической створкой со специальным замком. В камерах устанавливаются диваны первого яруса, полки с откидными клапанами и полки третьего яруса. Для изоляции осужденных решетчатая дверь камеры N 9 (для модели ЦМВ61-824 - камеры N 8) прикрывается глухой створкой-ставнем, запираемой двумя "барашками". В створке прорезан смотровой глазок. Нумерация дверей начинается с некотлового конца вагона.</w:t>
      </w:r>
      <w:r w:rsidR="003F76D7" w:rsidRPr="00CA4FEA">
        <w:rPr>
          <w:rFonts w:ascii="Arial Narrow" w:hAnsi="Arial Narrow" w:cs="Arial"/>
          <w:color w:val="000000" w:themeColor="text1"/>
          <w:sz w:val="20"/>
          <w:szCs w:val="20"/>
          <w:lang w:eastAsia="en-US"/>
        </w:rPr>
        <w:t xml:space="preserve"> </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Все окна вагона оборудуются предохранительными решетками, а окна, кроме туалета и кухни, оборудуются механическими шторками и солнцезащитными занавесками. Окна кухни, туалетных и внутренние рамы окон большого коридора и коридора некотлового конца имеют непрозрачные стекла.</w:t>
      </w:r>
      <w:r w:rsidR="003F76D7" w:rsidRPr="00CA4FEA">
        <w:rPr>
          <w:rFonts w:ascii="Arial Narrow" w:hAnsi="Arial Narrow" w:cs="Arial"/>
          <w:color w:val="000000" w:themeColor="text1"/>
          <w:sz w:val="20"/>
          <w:szCs w:val="20"/>
          <w:lang w:eastAsia="en-US"/>
        </w:rPr>
        <w:t xml:space="preserve"> </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 тамбурах имеются двери для входа в коридор вагона, для перехода в соседний вагон и две боковые выходные двери. Боковые и торцевые тамбурные двери имеют тройные, двери для входа в коридор вагона -двойные, двери в купе начальника и состава караула - одинарные запоры.</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Сигнализационные средства оповещения вагона модели ЦМВ61-512 состоят из:</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восьми вызывных кнопок, смонтированных на боковинах под резиновыми диафрагмами (по две кнопки у входной тамбурной двери);</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двух звонковых кнопок, расположенных на боковине большого коридора, напротив третьей и седьмой камер;</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нумератора на 10 номеров, установленного на перегородке в купе начальника караула.</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Радиооборудование состоит из трех радиоточек, расположенных в купе начальника караула, в купе караула и купе проводников.</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w:t>
      </w:r>
      <w:r w:rsidR="003F76D7" w:rsidRPr="00CA4FEA">
        <w:rPr>
          <w:rFonts w:ascii="Arial Narrow" w:hAnsi="Arial Narrow" w:cs="Arial"/>
          <w:color w:val="000000" w:themeColor="text1"/>
          <w:sz w:val="20"/>
          <w:szCs w:val="20"/>
          <w:lang w:eastAsia="en-US"/>
        </w:rPr>
        <w:t xml:space="preserve"> в</w:t>
      </w:r>
      <w:r w:rsidRPr="00CA4FEA">
        <w:rPr>
          <w:rFonts w:ascii="Arial Narrow" w:hAnsi="Arial Narrow" w:cs="Arial"/>
          <w:color w:val="000000" w:themeColor="text1"/>
          <w:sz w:val="20"/>
          <w:szCs w:val="20"/>
          <w:lang w:eastAsia="en-US"/>
        </w:rPr>
        <w:t>агон</w:t>
      </w:r>
      <w:r w:rsidR="003F76D7" w:rsidRPr="00CA4FEA">
        <w:rPr>
          <w:rFonts w:ascii="Arial Narrow" w:hAnsi="Arial Narrow" w:cs="Arial"/>
          <w:color w:val="000000" w:themeColor="text1"/>
          <w:sz w:val="20"/>
          <w:szCs w:val="20"/>
          <w:lang w:eastAsia="en-US"/>
        </w:rPr>
        <w:t>е</w:t>
      </w:r>
      <w:r w:rsidRPr="00CA4FEA">
        <w:rPr>
          <w:rFonts w:ascii="Arial Narrow" w:hAnsi="Arial Narrow" w:cs="Arial"/>
          <w:color w:val="000000" w:themeColor="text1"/>
          <w:sz w:val="20"/>
          <w:szCs w:val="20"/>
          <w:lang w:eastAsia="en-US"/>
        </w:rPr>
        <w:t xml:space="preserve"> специальный модели ЦМВ61-519 </w:t>
      </w:r>
      <w:r w:rsidR="003F76D7" w:rsidRPr="00CA4FEA">
        <w:rPr>
          <w:rFonts w:ascii="Arial Narrow" w:hAnsi="Arial Narrow" w:cs="Arial"/>
          <w:color w:val="000000" w:themeColor="text1"/>
          <w:sz w:val="20"/>
          <w:szCs w:val="20"/>
          <w:lang w:eastAsia="en-US"/>
        </w:rPr>
        <w:t>отличается от ранее описанной модели тем, что:</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установлены датчики обнаружения контактного типа;</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подведен в каждую камеру трубопровод подачи кипяченой воды;</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улучшена система вентиляции на кухне;</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оборудована обогревающим устройством труба мойки;</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введено электроугольное отопление.</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Вагон специальный модели ЦМВ61-824 постройки 1985 г.</w:t>
      </w:r>
      <w:r w:rsidR="003F76D7" w:rsidRPr="00CA4FEA">
        <w:rPr>
          <w:rFonts w:ascii="Arial Narrow" w:hAnsi="Arial Narrow" w:cs="Arial"/>
          <w:color w:val="000000" w:themeColor="text1"/>
          <w:sz w:val="20"/>
          <w:szCs w:val="20"/>
          <w:lang w:eastAsia="en-US"/>
        </w:rPr>
        <w:t xml:space="preserve">  имеет </w:t>
      </w:r>
      <w:r w:rsidRPr="00CA4FEA">
        <w:rPr>
          <w:rFonts w:ascii="Arial Narrow" w:hAnsi="Arial Narrow" w:cs="Arial"/>
          <w:color w:val="000000" w:themeColor="text1"/>
          <w:sz w:val="20"/>
          <w:szCs w:val="20"/>
          <w:lang w:eastAsia="en-US"/>
        </w:rPr>
        <w:t>длин кузова 23600 мм;</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ширин</w:t>
      </w:r>
      <w:r w:rsidR="003F76D7" w:rsidRPr="00CA4FEA">
        <w:rPr>
          <w:rFonts w:ascii="Arial Narrow" w:hAnsi="Arial Narrow" w:cs="Arial"/>
          <w:color w:val="000000" w:themeColor="text1"/>
          <w:sz w:val="20"/>
          <w:szCs w:val="20"/>
          <w:lang w:eastAsia="en-US"/>
        </w:rPr>
        <w:t>у</w:t>
      </w:r>
      <w:r w:rsidRPr="00CA4FEA">
        <w:rPr>
          <w:rFonts w:ascii="Arial Narrow" w:hAnsi="Arial Narrow" w:cs="Arial"/>
          <w:color w:val="000000" w:themeColor="text1"/>
          <w:sz w:val="20"/>
          <w:szCs w:val="20"/>
          <w:lang w:eastAsia="en-US"/>
        </w:rPr>
        <w:t xml:space="preserve"> кузова 3100 мм;</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масс</w:t>
      </w:r>
      <w:r w:rsidR="003F76D7" w:rsidRPr="00CA4FEA">
        <w:rPr>
          <w:rFonts w:ascii="Arial Narrow" w:hAnsi="Arial Narrow" w:cs="Arial"/>
          <w:color w:val="000000" w:themeColor="text1"/>
          <w:sz w:val="20"/>
          <w:szCs w:val="20"/>
          <w:lang w:eastAsia="en-US"/>
        </w:rPr>
        <w:t>у тары вагона не более 52 т. К</w:t>
      </w:r>
      <w:r w:rsidRPr="00CA4FEA">
        <w:rPr>
          <w:rFonts w:ascii="Arial Narrow" w:hAnsi="Arial Narrow" w:cs="Arial"/>
          <w:color w:val="000000" w:themeColor="text1"/>
          <w:sz w:val="20"/>
          <w:szCs w:val="20"/>
          <w:lang w:eastAsia="en-US"/>
        </w:rPr>
        <w:t xml:space="preserve">оличество мест для осужденных (при продолжительности перевозки до четырех часов) </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98;</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количество мест для осужденных (при продолжительности перевозки более четырех часов) 75;</w:t>
      </w:r>
      <w:r w:rsidR="003F76D7" w:rsidRPr="00CA4FEA">
        <w:rPr>
          <w:rFonts w:ascii="Arial Narrow" w:hAnsi="Arial Narrow" w:cs="Arial"/>
          <w:color w:val="000000" w:themeColor="text1"/>
          <w:sz w:val="20"/>
          <w:szCs w:val="20"/>
          <w:lang w:eastAsia="en-US"/>
        </w:rPr>
        <w:t xml:space="preserve">  количество служебных мест 11. К</w:t>
      </w:r>
      <w:r w:rsidRPr="00CA4FEA">
        <w:rPr>
          <w:rFonts w:ascii="Arial Narrow" w:hAnsi="Arial Narrow" w:cs="Arial"/>
          <w:color w:val="000000" w:themeColor="text1"/>
          <w:sz w:val="20"/>
          <w:szCs w:val="20"/>
          <w:lang w:eastAsia="en-US"/>
        </w:rPr>
        <w:t>онструктивная скорость не более 160 км/ч.</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Оборудование вагона такое же, как для модели ЦМВ61-519, за исключением следующих особенностей:</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уменьшено количество камер;</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введено служебное отделение;</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пульт управления электрооборудованием перенесен из купе проводников в служебное помещение;</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установлен дополнительный охладитель воды.</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Вагон специальный модели ЦМВ61-4500 постройки 2004 г. обеспечивает размещение 75-96 человек спецконтингента в 3 малые и 5 больших камер. Предусмотрено 10 служебных мест (8 - для караула, 2 - для проводников).</w:t>
      </w:r>
    </w:p>
    <w:p w:rsidR="003F76D7"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Для повышения надежности охраны и жизнеобеспечения технического состояния в вагоне установлена система сигнализации и внутренней связи для использования на железнодорожном транспорте "Незабудка-Ж" в сети "часовой - начальник караула" и блокировки дверей камер и наружных дверей вагона.</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Вагон оборудован сигнализацией:</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противопожарной защиты;</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работы и аварийных режимов системы электроснабжения; контроля уровня и температуры воды и воздуха;</w:t>
      </w:r>
      <w:r w:rsidR="003F76D7"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работы вентиляции.</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Для контроля за несением службы караулом установлены средства видеонаблюдения (3 видеокамеры и монитор в купе начальника караула). Предусмотрена возможность использования видеомагнитофона и мобильной радиостанции. Имеется радиотрансляционная сеть.</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xml:space="preserve">Обшивка потолков выполнена из негорючих материалов. Каркасы диванов, спальных полок и рундуков выполнены из металла. Полки камер изготовлены из трудногорючих древесных материалов. Стенки камер имеют внутреннее металлическое усиление. Форточки открываются и фиксируются в крайних положениях. Все окна и наружные двери оборудованы решетками со стороны помещений вагона. </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Вагон пассажирский специальный ЦМВ (рисунок 6.2.5) построен на базе пассажирского купейного вагона "kinki sharjo" и предназначен для перевозки осужденных по магистральным железным дорогам колеи 1067 мм в условиях о. Сахалин.</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Техническая характеристика:</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длина кузова 20000 мм;</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ширина кузова 2800 мм;</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масса тары вагона не более 40 т;</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конструктивная скорость не более 100 км/ч.</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 тамбурах имеются двери для входа в коридор вагона, для перехода в соседний вагон и две боковые выходные двери. Боковые и торцевые тамбурные двери имеют тройные запоры, двери для входа в коридор вагона - двойные запоры, двери в купе начальника и состава караула - одинарные запоры.</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Камеры оборудуются верхними и нижними жесткими деревянными полками толщиной 40-45 мм. Нижние полки жестко закрепляются на высоте 400 мм от уровня пола. К одной из верхних полок предусматривается установка откидного клапана из досок толщиной 40-45 мм.</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Камеры со стороны коридора оборудуются сдвижными решетчатыми дверями с замковыми устройствами и окнами.</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Перегородка, отделяющая камеру от купе состава караула, дополнительно обшивается листовой сталью толщиной 2 мм.</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 большом коридоре установлены:</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две розетки для подключения переносной лампы, применяемой для осмотра камер вагона;</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 xml:space="preserve"> две вызывные кнопки для подачи звукового и светового сигнала на нумератор в купе начальника караула.</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Входные боковые двери тамбура и дверь из коридора котлового конца вагона в большой коридор оборудованы датчиками, подающими звуковой и световой сигнал на нумератор в купе начальника караула при открывании двери.</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Вагон специальный модели 48-096 построен на базе цельнометаллического вагона пассажирского модели 48-051 и предназначен для перевозки осужденных по железным дорогам колеи 750 мм.</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Техническая характеристика:</w:t>
      </w:r>
      <w:r w:rsidR="0044209B" w:rsidRPr="00CA4FEA">
        <w:rPr>
          <w:rFonts w:ascii="Arial Narrow" w:hAnsi="Arial Narrow" w:cs="Arial"/>
          <w:color w:val="000000" w:themeColor="text1"/>
          <w:sz w:val="20"/>
          <w:szCs w:val="20"/>
          <w:lang w:eastAsia="en-US"/>
        </w:rPr>
        <w:t xml:space="preserve"> а)</w:t>
      </w:r>
      <w:r w:rsidRPr="00CA4FEA">
        <w:rPr>
          <w:rFonts w:ascii="Arial Narrow" w:hAnsi="Arial Narrow" w:cs="Arial"/>
          <w:color w:val="000000" w:themeColor="text1"/>
          <w:sz w:val="20"/>
          <w:szCs w:val="20"/>
          <w:lang w:eastAsia="en-US"/>
        </w:rPr>
        <w:t xml:space="preserve"> длина кузова по осям сцепления 11100 мм;</w:t>
      </w:r>
      <w:r w:rsidR="0044209B" w:rsidRPr="00CA4FEA">
        <w:rPr>
          <w:rFonts w:ascii="Arial Narrow" w:hAnsi="Arial Narrow" w:cs="Arial"/>
          <w:color w:val="000000" w:themeColor="text1"/>
          <w:sz w:val="20"/>
          <w:szCs w:val="20"/>
          <w:lang w:eastAsia="en-US"/>
        </w:rPr>
        <w:t xml:space="preserve"> б)</w:t>
      </w:r>
      <w:r w:rsidRPr="00CA4FEA">
        <w:rPr>
          <w:rFonts w:ascii="Arial Narrow" w:hAnsi="Arial Narrow" w:cs="Arial"/>
          <w:color w:val="000000" w:themeColor="text1"/>
          <w:sz w:val="20"/>
          <w:szCs w:val="20"/>
          <w:lang w:eastAsia="en-US"/>
        </w:rPr>
        <w:t xml:space="preserve"> ширина кузова 2300 мм;</w:t>
      </w:r>
      <w:r w:rsidR="0044209B" w:rsidRPr="00CA4FEA">
        <w:rPr>
          <w:rFonts w:ascii="Arial Narrow" w:hAnsi="Arial Narrow" w:cs="Arial"/>
          <w:color w:val="000000" w:themeColor="text1"/>
          <w:sz w:val="20"/>
          <w:szCs w:val="20"/>
          <w:lang w:eastAsia="en-US"/>
        </w:rPr>
        <w:t xml:space="preserve"> в)</w:t>
      </w:r>
      <w:r w:rsidRPr="00CA4FEA">
        <w:rPr>
          <w:rFonts w:ascii="Arial Narrow" w:hAnsi="Arial Narrow" w:cs="Arial"/>
          <w:color w:val="000000" w:themeColor="text1"/>
          <w:sz w:val="20"/>
          <w:szCs w:val="20"/>
          <w:lang w:eastAsia="en-US"/>
        </w:rPr>
        <w:t xml:space="preserve"> масса тары вагона не более 10,4 т;</w:t>
      </w:r>
      <w:r w:rsidR="0044209B" w:rsidRPr="00CA4FEA">
        <w:rPr>
          <w:rFonts w:ascii="Arial Narrow" w:hAnsi="Arial Narrow" w:cs="Arial"/>
          <w:color w:val="000000" w:themeColor="text1"/>
          <w:sz w:val="20"/>
          <w:szCs w:val="20"/>
          <w:lang w:eastAsia="en-US"/>
        </w:rPr>
        <w:t xml:space="preserve"> г) </w:t>
      </w:r>
      <w:r w:rsidRPr="00CA4FEA">
        <w:rPr>
          <w:rFonts w:ascii="Arial Narrow" w:hAnsi="Arial Narrow" w:cs="Arial"/>
          <w:color w:val="000000" w:themeColor="text1"/>
          <w:sz w:val="20"/>
          <w:szCs w:val="20"/>
          <w:lang w:eastAsia="en-US"/>
        </w:rPr>
        <w:t xml:space="preserve"> количество мест в камере 55;</w:t>
      </w:r>
      <w:r w:rsidR="0044209B" w:rsidRPr="00CA4FEA">
        <w:rPr>
          <w:rFonts w:ascii="Arial Narrow" w:hAnsi="Arial Narrow" w:cs="Arial"/>
          <w:color w:val="000000" w:themeColor="text1"/>
          <w:sz w:val="20"/>
          <w:szCs w:val="20"/>
          <w:lang w:eastAsia="en-US"/>
        </w:rPr>
        <w:t xml:space="preserve"> д) </w:t>
      </w:r>
      <w:r w:rsidRPr="00CA4FEA">
        <w:rPr>
          <w:rFonts w:ascii="Arial Narrow" w:hAnsi="Arial Narrow" w:cs="Arial"/>
          <w:color w:val="000000" w:themeColor="text1"/>
          <w:sz w:val="20"/>
          <w:szCs w:val="20"/>
          <w:lang w:eastAsia="en-US"/>
        </w:rPr>
        <w:t xml:space="preserve"> конструктивная скорость не более 40 км/ч.</w:t>
      </w:r>
    </w:p>
    <w:p w:rsidR="0044209B" w:rsidRP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Открывание и закрывание дверей осуществляются только со стороны купе администрации и купе караула. Все окна вагона оборудуются решетками.</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Купе администрации и камера разделяются друг от друга сплошной перегородкой, выполняемой из стального листа толщиной 2 мм.</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Купе караула и камера разделяются перегородкой, выполняемой из стального листа толщиной 2 мм и на высоте 1,2 м от уровня пола, переходящей в решетчатую.</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Перегородки имеют створчатые двери, открывающиеся в сторону купе караула и купе администрации. Двери выполняются сплошными до высоты 1,2 м от уровня пола и далее переходят в решетку. Решетки перегородок и дверей выполняются из стального прутка диаметром 6 мм, с ячейкой 60x60 мм.</w:t>
      </w:r>
    </w:p>
    <w:p w:rsidR="00CA4FEA" w:rsidRDefault="001D4485"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Грузовые платформы узкоколейной железной дороги предназначены для перевозки осужденных и оборудуются специальными съемными кузовами типа СК</w:t>
      </w:r>
      <w:r w:rsidR="0044209B" w:rsidRPr="00CA4FEA">
        <w:rPr>
          <w:rFonts w:ascii="Arial Narrow" w:hAnsi="Arial Narrow" w:cs="Arial"/>
          <w:color w:val="000000" w:themeColor="text1"/>
          <w:sz w:val="20"/>
          <w:szCs w:val="20"/>
          <w:lang w:eastAsia="en-US"/>
        </w:rPr>
        <w:t>Ж, СКЖ-1 и СКЖ-2</w:t>
      </w:r>
      <w:r w:rsidRPr="00CA4FEA">
        <w:rPr>
          <w:rFonts w:ascii="Arial Narrow" w:hAnsi="Arial Narrow" w:cs="Arial"/>
          <w:color w:val="000000" w:themeColor="text1"/>
          <w:sz w:val="20"/>
          <w:szCs w:val="20"/>
          <w:lang w:eastAsia="en-US"/>
        </w:rPr>
        <w:t>.</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Спецкузов СКЖ на 63 посадочных места устанавливается на платформы с тормозными площадками с габаритами пола 7740x2050 мм. Спецкузов СКЖ-1 на 58 посадочных мест устанавливается на платформы без тормозной площадки с габаритами пола 7500x2000 мм.</w:t>
      </w:r>
      <w:r w:rsidR="0044209B" w:rsidRPr="00CA4FEA">
        <w:rPr>
          <w:rFonts w:ascii="Arial Narrow" w:hAnsi="Arial Narrow" w:cs="Arial"/>
          <w:color w:val="000000" w:themeColor="text1"/>
          <w:sz w:val="20"/>
          <w:szCs w:val="20"/>
          <w:lang w:eastAsia="en-US"/>
        </w:rPr>
        <w:t xml:space="preserve"> </w:t>
      </w:r>
      <w:r w:rsidRPr="00CA4FEA">
        <w:rPr>
          <w:rFonts w:ascii="Arial Narrow" w:hAnsi="Arial Narrow" w:cs="Arial"/>
          <w:color w:val="000000" w:themeColor="text1"/>
          <w:sz w:val="20"/>
          <w:szCs w:val="20"/>
          <w:lang w:eastAsia="en-US"/>
        </w:rPr>
        <w:t>Спецкузов (СКЖ-1, СКЖ-2) состоит из раскосно-стоечного каркаса сварной конструкции из углового проката, обшивки стен из досок толщиной 25 мм и крыши, выполненной из досок и обшитой тонколистовой кровельной сталью.</w:t>
      </w:r>
    </w:p>
    <w:p w:rsidR="00CA4FEA" w:rsidRDefault="001B28F4"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60)</w:t>
      </w:r>
      <w:r w:rsidR="00CA4FEA">
        <w:rPr>
          <w:rFonts w:ascii="Arial Narrow" w:hAnsi="Arial Narrow" w:cs="Arial"/>
          <w:b/>
          <w:color w:val="000000" w:themeColor="text1"/>
          <w:sz w:val="20"/>
          <w:szCs w:val="20"/>
          <w:lang w:eastAsia="en-US"/>
        </w:rPr>
        <w:t xml:space="preserve"> </w:t>
      </w:r>
      <w:r w:rsidR="0070782C" w:rsidRPr="00CA4FEA">
        <w:rPr>
          <w:rFonts w:ascii="Arial Narrow" w:hAnsi="Arial Narrow" w:cs="Arial"/>
          <w:b/>
          <w:color w:val="000000" w:themeColor="text1"/>
          <w:sz w:val="20"/>
          <w:szCs w:val="20"/>
          <w:lang w:eastAsia="en-US"/>
        </w:rPr>
        <w:t>Что такое «Прицеп-М»?</w:t>
      </w:r>
      <w:r w:rsidR="0070782C" w:rsidRPr="00CA4FEA">
        <w:rPr>
          <w:rFonts w:ascii="Arial Narrow" w:hAnsi="Arial Narrow" w:cs="Arial"/>
          <w:color w:val="000000" w:themeColor="text1"/>
          <w:sz w:val="20"/>
          <w:szCs w:val="20"/>
          <w:lang w:eastAsia="en-US"/>
        </w:rPr>
        <w:t xml:space="preserve"> – Это устройство мобильного развертывания противопобеговых заграждений "Прицеп-М" применяется для транспортировки и механизированной раскладки заграждений в виде трехгранной призмы из спиралей АСКЛ, рассчитанный на эксплуатацию с автомашинами ГАЗ-53, ГАЗ-66 при температуре окружающего воздуха от минус 50° до плюс 50°С, относительной влажности 98% (при плюс 25°С). Максимальная транспортная скорость,  30 км/ч. Максимальная скорость раскладки спиралей АСКЛ, 20 км/ч.</w:t>
      </w:r>
    </w:p>
    <w:p w:rsidR="00CA4FEA" w:rsidRDefault="00CA4FEA"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b/>
          <w:color w:val="000000" w:themeColor="text1"/>
          <w:sz w:val="20"/>
          <w:szCs w:val="20"/>
          <w:lang w:eastAsia="en-US"/>
        </w:rPr>
        <w:t>61</w:t>
      </w:r>
      <w:r w:rsidR="001B28F4">
        <w:rPr>
          <w:rFonts w:ascii="Arial Narrow" w:hAnsi="Arial Narrow" w:cs="Arial"/>
          <w:b/>
          <w:color w:val="000000" w:themeColor="text1"/>
          <w:sz w:val="20"/>
          <w:szCs w:val="20"/>
          <w:lang w:eastAsia="en-US"/>
        </w:rPr>
        <w:t>)</w:t>
      </w:r>
      <w:r w:rsidRPr="00CA4FEA">
        <w:rPr>
          <w:rFonts w:ascii="Arial Narrow" w:hAnsi="Arial Narrow" w:cs="Arial"/>
          <w:b/>
          <w:color w:val="000000" w:themeColor="text1"/>
          <w:sz w:val="20"/>
          <w:szCs w:val="20"/>
          <w:lang w:eastAsia="en-US"/>
        </w:rPr>
        <w:t>.</w:t>
      </w:r>
      <w:r>
        <w:rPr>
          <w:rFonts w:ascii="Arial Narrow" w:hAnsi="Arial Narrow" w:cs="Arial"/>
          <w:color w:val="000000" w:themeColor="text1"/>
          <w:sz w:val="20"/>
          <w:szCs w:val="20"/>
          <w:lang w:eastAsia="en-US"/>
        </w:rPr>
        <w:t xml:space="preserve"> </w:t>
      </w:r>
      <w:r w:rsidR="0070782C" w:rsidRPr="00CA4FEA">
        <w:rPr>
          <w:rFonts w:ascii="Arial Narrow" w:hAnsi="Arial Narrow" w:cs="Arial"/>
          <w:b/>
          <w:color w:val="000000" w:themeColor="text1"/>
          <w:sz w:val="20"/>
          <w:szCs w:val="20"/>
          <w:lang w:eastAsia="en-US"/>
        </w:rPr>
        <w:t>Кто такая «Диана»?</w:t>
      </w:r>
      <w:r w:rsidR="0070782C" w:rsidRPr="00CA4FEA">
        <w:rPr>
          <w:rFonts w:ascii="Arial Narrow" w:hAnsi="Arial Narrow" w:cs="Arial"/>
          <w:color w:val="000000" w:themeColor="text1"/>
          <w:sz w:val="20"/>
          <w:szCs w:val="20"/>
          <w:lang w:eastAsia="en-US"/>
        </w:rPr>
        <w:t xml:space="preserve"> – это устройство для принудительной остановки легкового и грузового транспорта, имеющего пневматические шины, на шоссейных и твердых грунтовых дорогах, длиной  6 м., высотой – 0, 75 м. </w:t>
      </w:r>
    </w:p>
    <w:p w:rsidR="00CA4FEA" w:rsidRDefault="001B28F4"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62)</w:t>
      </w:r>
      <w:r w:rsidR="00CA4FEA">
        <w:rPr>
          <w:rFonts w:ascii="Arial Narrow" w:hAnsi="Arial Narrow" w:cs="Arial"/>
          <w:color w:val="000000" w:themeColor="text1"/>
          <w:sz w:val="20"/>
          <w:szCs w:val="20"/>
          <w:lang w:eastAsia="en-US"/>
        </w:rPr>
        <w:t xml:space="preserve"> </w:t>
      </w:r>
      <w:r w:rsidR="0070782C" w:rsidRPr="00CA4FEA">
        <w:rPr>
          <w:rFonts w:ascii="Arial Narrow" w:hAnsi="Arial Narrow" w:cs="Arial"/>
          <w:b/>
          <w:color w:val="000000" w:themeColor="text1"/>
          <w:sz w:val="20"/>
          <w:szCs w:val="20"/>
          <w:lang w:eastAsia="en-US"/>
        </w:rPr>
        <w:t>Кто такой "Еж-М"?</w:t>
      </w:r>
      <w:r w:rsidR="0070782C" w:rsidRPr="00CA4FEA">
        <w:rPr>
          <w:rFonts w:ascii="Arial Narrow" w:hAnsi="Arial Narrow" w:cs="Arial"/>
          <w:color w:val="000000" w:themeColor="text1"/>
          <w:sz w:val="20"/>
          <w:szCs w:val="20"/>
          <w:lang w:eastAsia="en-US"/>
        </w:rPr>
        <w:t xml:space="preserve"> – устройство для принудительной остановки легкового и грузового транспорта, имеющего пневматические шины, на шоссейных и твердых грунтовых дорогах с расстоянием между шипами 100 мм, массой – 15 кг, длиной – 7 м., шириной – 0,13 м., временем  приведения в рабочее состояние – 1 м.</w:t>
      </w:r>
    </w:p>
    <w:p w:rsidR="0070782C" w:rsidRPr="00CA4FEA" w:rsidRDefault="001B28F4"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Pr>
          <w:rFonts w:ascii="Arial Narrow" w:hAnsi="Arial Narrow" w:cs="Arial"/>
          <w:b/>
          <w:color w:val="000000" w:themeColor="text1"/>
          <w:sz w:val="20"/>
          <w:szCs w:val="20"/>
          <w:lang w:eastAsia="en-US"/>
        </w:rPr>
        <w:t>63)</w:t>
      </w:r>
      <w:r w:rsidR="00CA4FEA">
        <w:rPr>
          <w:rFonts w:ascii="Arial Narrow" w:hAnsi="Arial Narrow" w:cs="Arial"/>
          <w:color w:val="000000" w:themeColor="text1"/>
          <w:sz w:val="20"/>
          <w:szCs w:val="20"/>
          <w:lang w:eastAsia="en-US"/>
        </w:rPr>
        <w:t xml:space="preserve"> </w:t>
      </w:r>
      <w:r w:rsidR="0070782C" w:rsidRPr="00CA4FEA">
        <w:rPr>
          <w:rFonts w:ascii="Arial Narrow" w:hAnsi="Arial Narrow" w:cs="Arial"/>
          <w:b/>
          <w:color w:val="000000" w:themeColor="text1"/>
          <w:sz w:val="20"/>
          <w:szCs w:val="20"/>
          <w:lang w:eastAsia="en-US"/>
        </w:rPr>
        <w:t>Каков ожидаемый противопобеговый эффект различных изделий, используемы в УИС России?</w:t>
      </w:r>
      <w:r w:rsidR="0070782C" w:rsidRPr="00CA4FEA">
        <w:rPr>
          <w:rFonts w:ascii="Arial Narrow" w:hAnsi="Arial Narrow" w:cs="Arial"/>
          <w:color w:val="000000" w:themeColor="text1"/>
          <w:sz w:val="20"/>
          <w:szCs w:val="20"/>
          <w:lang w:eastAsia="en-US"/>
        </w:rPr>
        <w:t xml:space="preserve"> -   </w:t>
      </w:r>
    </w:p>
    <w:p w:rsidR="0070782C" w:rsidRPr="00CA4FEA" w:rsidRDefault="0070782C"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xml:space="preserve">- "Шиповник-1" и "Шиповник-2" (модификация М1) – 60 секунд; </w:t>
      </w:r>
    </w:p>
    <w:p w:rsidR="0070782C" w:rsidRPr="00CA4FEA" w:rsidRDefault="0070782C"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xml:space="preserve">- "Шиповник-1" и "Шиповник-2" (модификация М2) – 90 секунд; </w:t>
      </w:r>
    </w:p>
    <w:p w:rsidR="0070782C" w:rsidRPr="00CA4FEA" w:rsidRDefault="0070782C"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xml:space="preserve">- "Шиповник-1" и "Шиповник-2" (модификация М3) – 120 секунд; </w:t>
      </w:r>
    </w:p>
    <w:p w:rsidR="0070782C" w:rsidRPr="00CA4FEA" w:rsidRDefault="0070782C"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xml:space="preserve">- "Шиповник-1" и "Шиповник-2" (модификация М4) – 180 секунд; </w:t>
      </w:r>
    </w:p>
    <w:p w:rsidR="0070782C" w:rsidRPr="00CA4FEA" w:rsidRDefault="0070782C"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xml:space="preserve">- "Шиповник-М2" – 60 секунд; </w:t>
      </w:r>
    </w:p>
    <w:p w:rsidR="0070782C" w:rsidRPr="00CA4FEA" w:rsidRDefault="0070782C"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xml:space="preserve">- Ограждение сплошного заполнения высотой 2 м. </w:t>
      </w:r>
      <w:r w:rsidR="00421ABD" w:rsidRPr="00CA4FEA">
        <w:rPr>
          <w:rFonts w:ascii="Arial Narrow" w:hAnsi="Arial Narrow" w:cs="Arial"/>
          <w:color w:val="000000" w:themeColor="text1"/>
          <w:sz w:val="20"/>
          <w:szCs w:val="20"/>
          <w:lang w:eastAsia="en-US"/>
        </w:rPr>
        <w:t xml:space="preserve">должен задержать убегающего на  </w:t>
      </w:r>
      <w:r w:rsidRPr="00CA4FEA">
        <w:rPr>
          <w:rFonts w:ascii="Arial Narrow" w:hAnsi="Arial Narrow" w:cs="Arial"/>
          <w:color w:val="000000" w:themeColor="text1"/>
          <w:sz w:val="20"/>
          <w:szCs w:val="20"/>
          <w:lang w:eastAsia="en-US"/>
        </w:rPr>
        <w:t xml:space="preserve">4 секунды; 2, 5 м. – 7 секунд, 3 метра – 10 секунд; 4 метра – 25 секунд, 5 м. – 40 секунд. </w:t>
      </w:r>
    </w:p>
    <w:p w:rsidR="0070782C" w:rsidRPr="00CA4FEA" w:rsidRDefault="0070782C"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Ограждение сплошного заполнения с козырьком из спирали АСКЛ диаметром 860 мм: высотой 2 метра – 12 секунд,  3 метра – 24 секунды, 4 метра – 50 секунд, 3 метра – 57 секунд.</w:t>
      </w:r>
    </w:p>
    <w:p w:rsidR="0070782C" w:rsidRPr="00CA4FEA" w:rsidRDefault="0070782C" w:rsidP="001B28F4">
      <w:pPr>
        <w:autoSpaceDE w:val="0"/>
        <w:autoSpaceDN w:val="0"/>
        <w:adjustRightInd w:val="0"/>
        <w:ind w:firstLine="540"/>
        <w:jc w:val="both"/>
        <w:outlineLvl w:val="0"/>
        <w:rPr>
          <w:rFonts w:ascii="Arial Narrow" w:hAnsi="Arial Narrow" w:cs="Arial"/>
          <w:color w:val="000000" w:themeColor="text1"/>
          <w:sz w:val="20"/>
          <w:szCs w:val="20"/>
          <w:lang w:eastAsia="en-US"/>
        </w:rPr>
      </w:pPr>
      <w:r w:rsidRPr="00CA4FEA">
        <w:rPr>
          <w:rFonts w:ascii="Arial Narrow" w:hAnsi="Arial Narrow" w:cs="Arial"/>
          <w:color w:val="000000" w:themeColor="text1"/>
          <w:sz w:val="20"/>
          <w:szCs w:val="20"/>
          <w:lang w:eastAsia="en-US"/>
        </w:rPr>
        <w:t xml:space="preserve">Как мне кажется, те, кто способны с подобными результатами преодолеть противопобеговые препятствия  стали бы украшением нашей олимпийской сборной. Может быть, вот он – секрет российского золота на Олимпиаде?  </w:t>
      </w:r>
    </w:p>
    <w:p w:rsidR="00687729" w:rsidRDefault="00687729" w:rsidP="001B28F4">
      <w:pPr>
        <w:ind w:firstLine="540"/>
        <w:jc w:val="center"/>
        <w:rPr>
          <w:rFonts w:ascii="Arial Narrow" w:hAnsi="Arial Narrow" w:cs="Arial"/>
          <w:b/>
          <w:color w:val="000000" w:themeColor="text1"/>
          <w:sz w:val="36"/>
          <w:szCs w:val="36"/>
        </w:rPr>
      </w:pPr>
    </w:p>
    <w:p w:rsidR="00472155" w:rsidRPr="00472155" w:rsidRDefault="00472155" w:rsidP="00472155">
      <w:pPr>
        <w:pStyle w:val="List7"/>
        <w:jc w:val="center"/>
        <w:rPr>
          <w:rFonts w:ascii="Arial Narrow" w:hAnsi="Arial Narrow"/>
          <w:b/>
          <w:sz w:val="36"/>
          <w:szCs w:val="36"/>
        </w:rPr>
      </w:pPr>
      <w:r w:rsidRPr="00472155">
        <w:rPr>
          <w:rFonts w:ascii="Arial Narrow" w:hAnsi="Arial Narrow"/>
          <w:b/>
          <w:sz w:val="36"/>
          <w:szCs w:val="36"/>
        </w:rPr>
        <w:t>Проверка СИЗО.</w:t>
      </w:r>
    </w:p>
    <w:p w:rsidR="00040891" w:rsidRDefault="00040891" w:rsidP="00040891">
      <w:pPr>
        <w:autoSpaceDE w:val="0"/>
        <w:autoSpaceDN w:val="0"/>
        <w:adjustRightInd w:val="0"/>
        <w:ind w:firstLine="540"/>
        <w:jc w:val="both"/>
        <w:rPr>
          <w:rFonts w:ascii="Arial Narrow" w:hAnsi="Arial Narrow" w:cs="Arial"/>
          <w:color w:val="000000" w:themeColor="text1"/>
          <w:sz w:val="22"/>
          <w:szCs w:val="22"/>
          <w:lang w:eastAsia="en-US"/>
        </w:rPr>
      </w:pPr>
    </w:p>
    <w:p w:rsidR="003A3394" w:rsidRPr="003A3394" w:rsidRDefault="003A3394" w:rsidP="003A3394">
      <w:pPr>
        <w:widowControl w:val="0"/>
        <w:autoSpaceDE w:val="0"/>
        <w:autoSpaceDN w:val="0"/>
        <w:adjustRightInd w:val="0"/>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        В этом пособии мы рассмотрим вопросы, возникающие при  посещении СИЗО, исходя из особенностей объекта посещения, правового статуса находящихся в нем лиц.  </w:t>
      </w:r>
    </w:p>
    <w:p w:rsidR="003A3394" w:rsidRPr="003A3394" w:rsidRDefault="003A3394" w:rsidP="003A3394">
      <w:pPr>
        <w:widowControl w:val="0"/>
        <w:autoSpaceDE w:val="0"/>
        <w:autoSpaceDN w:val="0"/>
        <w:adjustRightInd w:val="0"/>
        <w:ind w:left="720" w:hanging="360"/>
        <w:jc w:val="center"/>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w:t>
      </w:r>
    </w:p>
    <w:p w:rsidR="003A3394" w:rsidRPr="003A3394" w:rsidRDefault="003A3394" w:rsidP="006D0705">
      <w:pPr>
        <w:pStyle w:val="ab"/>
        <w:widowControl w:val="0"/>
        <w:numPr>
          <w:ilvl w:val="1"/>
          <w:numId w:val="63"/>
        </w:numPr>
        <w:autoSpaceDE w:val="0"/>
        <w:autoSpaceDN w:val="0"/>
        <w:adjustRightInd w:val="0"/>
        <w:jc w:val="center"/>
        <w:rPr>
          <w:rFonts w:ascii="Arial Narrow" w:eastAsia="Century Schoolbook L" w:hAnsi="Arial Narrow" w:cs="Arial CYR"/>
          <w:b/>
          <w:bCs/>
          <w:color w:val="000000"/>
          <w:sz w:val="22"/>
          <w:szCs w:val="22"/>
        </w:rPr>
      </w:pPr>
      <w:r w:rsidRPr="003A3394">
        <w:rPr>
          <w:rFonts w:ascii="Arial Narrow" w:eastAsia="Century Schoolbook L" w:hAnsi="Arial Narrow" w:cs="Arial Narrow"/>
          <w:b/>
          <w:bCs/>
          <w:color w:val="000000"/>
          <w:sz w:val="22"/>
          <w:szCs w:val="22"/>
        </w:rPr>
        <w:t xml:space="preserve">Комната  свиданий. Комната  приема передач. </w:t>
      </w:r>
    </w:p>
    <w:p w:rsidR="003A3394" w:rsidRPr="003A3394" w:rsidRDefault="003A3394" w:rsidP="003A3394">
      <w:pPr>
        <w:widowControl w:val="0"/>
        <w:autoSpaceDE w:val="0"/>
        <w:autoSpaceDN w:val="0"/>
        <w:adjustRightInd w:val="0"/>
        <w:ind w:left="765"/>
        <w:rPr>
          <w:rFonts w:ascii="Arial Narrow" w:eastAsia="Century Schoolbook L" w:hAnsi="Arial Narrow" w:cs="Arial CYR"/>
          <w:b/>
          <w:bCs/>
          <w:color w:val="000000"/>
          <w:sz w:val="22"/>
          <w:szCs w:val="22"/>
        </w:rPr>
      </w:pPr>
    </w:p>
    <w:tbl>
      <w:tblPr>
        <w:tblW w:w="7221" w:type="dxa"/>
        <w:tblInd w:w="-113" w:type="dxa"/>
        <w:tblLayout w:type="fixed"/>
        <w:tblCellMar>
          <w:left w:w="10" w:type="dxa"/>
          <w:right w:w="10" w:type="dxa"/>
        </w:tblCellMar>
        <w:tblLook w:val="0000" w:firstRow="0" w:lastRow="0" w:firstColumn="0" w:lastColumn="0" w:noHBand="0" w:noVBand="0"/>
      </w:tblPr>
      <w:tblGrid>
        <w:gridCol w:w="2886"/>
        <w:gridCol w:w="4335"/>
      </w:tblGrid>
      <w:tr w:rsidR="003A3394" w:rsidRPr="003A3394" w:rsidTr="003A3394">
        <w:tc>
          <w:tcPr>
            <w:tcW w:w="2886" w:type="dxa"/>
            <w:tcBorders>
              <w:top w:val="single" w:sz="2" w:space="0" w:color="000000"/>
              <w:left w:val="single" w:sz="2" w:space="0" w:color="000000"/>
              <w:bottom w:val="single" w:sz="2" w:space="0" w:color="000000"/>
              <w:right w:val="nil"/>
            </w:tcBorders>
          </w:tcPr>
          <w:p w:rsidR="003A3394" w:rsidRPr="003A3394" w:rsidRDefault="003A3394" w:rsidP="003A3394">
            <w:pPr>
              <w:keepNext/>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3A3394">
              <w:rPr>
                <w:rFonts w:ascii="Arial Narrow" w:eastAsia="Century Schoolbook L" w:hAnsi="Arial Narrow" w:cs="Arial Narrow"/>
                <w:i/>
                <w:iCs/>
                <w:color w:val="000000"/>
                <w:sz w:val="20"/>
                <w:szCs w:val="20"/>
                <w:lang w:val="en-US"/>
              </w:rPr>
              <w:t>Предмет проверки</w:t>
            </w:r>
          </w:p>
        </w:tc>
        <w:tc>
          <w:tcPr>
            <w:tcW w:w="4335"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3A3394">
              <w:rPr>
                <w:rFonts w:ascii="Arial Narrow" w:eastAsia="Century Schoolbook L" w:hAnsi="Arial Narrow" w:cs="Arial Narrow"/>
                <w:i/>
                <w:iCs/>
                <w:color w:val="000000"/>
                <w:sz w:val="20"/>
                <w:szCs w:val="20"/>
                <w:lang w:val="en-US"/>
              </w:rPr>
              <w:t>На что обратить внимание</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CYR"/>
                <w:color w:val="000000"/>
                <w:sz w:val="20"/>
                <w:szCs w:val="20"/>
              </w:rPr>
            </w:pPr>
          </w:p>
          <w:p w:rsidR="003A3394" w:rsidRPr="003A3394" w:rsidRDefault="003A3394" w:rsidP="003A3394">
            <w:pPr>
              <w:widowControl w:val="0"/>
              <w:autoSpaceDE w:val="0"/>
              <w:autoSpaceDN w:val="0"/>
              <w:adjustRightInd w:val="0"/>
              <w:jc w:val="center"/>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1.  Прием  граждан представителем  администрации СИЗО</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сколько людей стоит в очереди на прием; </w:t>
            </w:r>
          </w:p>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каково среднее  время ожидания ими приема; </w:t>
            </w:r>
          </w:p>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во сколько начат прием, соответствует ли время приема вывешенному графику ведется ли он после обеденного  перерыва,  не допускается ли опоздания в возобновлении приема после обеда; </w:t>
            </w:r>
          </w:p>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фиксируются ли жалобы заявителей в журнале приема;  по каким вопросам наиболее  часто поступают жалобы; являются ли проблемы, по которым ставятся вопросы, объективно возникшими, или же зависят от практики правоприменения, сложившейся в данном СИЗО, то  есть ошибок и нарушений со стороны администрации ;  </w:t>
            </w:r>
          </w:p>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кто ведет прием - должностное лицо, полномочное  принимать решения (начальник СИЗО, начальник отдела, заместитель начальника СИЗО) или же случайно назначенный для этого  сотрудник; ведется ли прием начальником СИЗО лично;</w:t>
            </w:r>
          </w:p>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осуществляется ли прием должностными лицами вне графика  при  наличии такой необходимости,в том числе в выходные и праздничные дни;</w:t>
            </w:r>
          </w:p>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 xml:space="preserve">насколько полно  заявления посетителей и предпринятые по этим заявлениям меры  отражаются в журнале  приема граждан </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CYR"/>
                <w:color w:val="000000"/>
                <w:sz w:val="20"/>
                <w:szCs w:val="20"/>
              </w:rPr>
            </w:pPr>
          </w:p>
          <w:p w:rsidR="003A3394" w:rsidRPr="003A3394" w:rsidRDefault="003A3394" w:rsidP="003A3394">
            <w:pPr>
              <w:widowControl w:val="0"/>
              <w:autoSpaceDE w:val="0"/>
              <w:autoSpaceDN w:val="0"/>
              <w:adjustRightInd w:val="0"/>
              <w:jc w:val="center"/>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2. Порядок получения родственниками и иными лицами справочной  информации</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  можно узнать,  содержится ли лицо в данном учреждении, за  каким органом числится, был ли  продлен срок его содержания под стражей (рекомендуется, чтобы в  СИЗО  имелось справочное окно или справочный телефон по данным вопросам); </w:t>
            </w:r>
          </w:p>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каков порядок информирования родственников и иных лиц о направлении осужденных к месту отбытия наказания, включая дату и место убытия; </w:t>
            </w:r>
          </w:p>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 можно узнать о состоянии здоровья  подозреваемого (обвиняемого),  связаться с его лечащим врачом; </w:t>
            </w:r>
          </w:p>
          <w:p w:rsidR="003A3394" w:rsidRPr="003A3394" w:rsidRDefault="003A3394" w:rsidP="00AF2630">
            <w:pPr>
              <w:widowControl w:val="0"/>
              <w:autoSpaceDE w:val="0"/>
              <w:autoSpaceDN w:val="0"/>
              <w:adjustRightInd w:val="0"/>
              <w:ind w:left="62" w:right="14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какая информация вывешена  в комнатах приема передач  и свиданий, имеются  ли: 1) перечень разрешенных предметов (приложение № 2 к ПВР СИЗО), 2) порядок  предоставления свиданий,  3) порядок решения вопросов о месте отбытия наказания осужденным, 4) график приема родственников руководством, 5) порядок приема медикаментов, 6) порядок и расценки оказания дополнительных  услуг, 7) порядок  допуска лечащего врача, 8) адреса и  телефоны  УФСИН,  прокуратуры, суда и других надзорных  и контролирующих инстанций, 9) порядок оформления сделок по гражданским делам, вступления в брак, выдачи доверенностей.  </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3. Работа комнат  свиданий </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во сколько начинается  и заканчивается работа комнат свиданий;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работает ли эта комната по субботам и воскресеньям; если не работает,  то как решается вопрос о  предоставлении  свиданий иногородним родственникам,  прибывшим в СИЗО  в выходные и праздничные дни;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исправность переговорных устройств (телефонов) в комнатах  свиданий;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все ли комнаты свиданий используются; не закрыта ли часть из них на ремонт, сан обработку и т.д.;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 xml:space="preserve">сколько  лиц запускается  на свидание (согласно  п. 139 ПВР СИЗО  к свиданию допускается  2 взрослых лица) ;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 xml:space="preserve">не допускается ли сокращение продолжительности свиданий помимо воли  участников свиданий  на срок менее 3 часов </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4. Санитарное  состояние помещений для посетителей </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работает ли туалет;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убирается и выносится ли мусор</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5.  Прием передач и денежных переводов </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сколько окон приема передач работает, нет  ли не работающих окон;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свободно ли можно получить бланк  для описи передач;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 xml:space="preserve">не ограничен ли прием продуктов питания и предметов первой  необходимости сверх запретов, установленных  приложением  № 2  к ПВР СИЗО </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20"/>
                <w:szCs w:val="20"/>
              </w:rPr>
            </w:pP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Насколько вежливо  сотрудники  комнаты приема передач общаются с родственниками;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Время работы магазина и аптеки, через которые родственники могут оплатить приобретение для заключенных продуктов питания, предметов первой необходимости,  лекарств;</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Ассортимент и цены в сравнении с перечнем приложения № 2 к ПВР СИЗО, ассортименту и ценам  соседних  магазинов (рекомендуется  сравнить  эти цены  с ценами  расположенного  рядом супермаркета);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Количество и срок нахождения родственников в очереди, время открытия и  прекращения работы магазина;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Принимает ли бухгалтерия денежный перевод на лицевой счет осужденного, если не принимает, то почему; есть ли адреса  ближайших отделений  связи,  банков, которые  могут такой перевод  отправить. </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6. Работа следователей и адвокатов </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Количество и время ожидания  следователями и адвокатами выдачи им  подозреваемых и обвиняемых;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Одна общая или 2 раздельных очереди существуют для представителей  защиты и обвинения;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Требуют ли от защитников для  предоставления свидания с подзащитным документы, требование  которых запрещено  федеральным законом;</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Изымают ли у  представителей обвинения, как и  представителей защиты телефоны,  ноутбуки, фотоаппараты и иные предметы; каков  порядок  выдачи лицам, прибывшим на свидание, разрешения на пронос  телефонов, ноутбуков и другой орг. техники;</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 xml:space="preserve">Не ограничивается ли время свиданий с защитниками </w:t>
            </w:r>
          </w:p>
          <w:p w:rsidR="003A3394" w:rsidRPr="003A3394" w:rsidRDefault="003A3394" w:rsidP="00AF2630">
            <w:pPr>
              <w:widowControl w:val="0"/>
              <w:tabs>
                <w:tab w:val="left" w:pos="612"/>
              </w:tabs>
              <w:autoSpaceDE w:val="0"/>
              <w:autoSpaceDN w:val="0"/>
              <w:adjustRightInd w:val="0"/>
              <w:ind w:left="62" w:firstLine="142"/>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не нарушается ли конфиденциальность общения с защитником</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7. Прием медикаментов </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tabs>
                <w:tab w:val="left" w:pos="204"/>
              </w:tabs>
              <w:autoSpaceDE w:val="0"/>
              <w:autoSpaceDN w:val="0"/>
              <w:adjustRightInd w:val="0"/>
              <w:ind w:left="204"/>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Соблюдается ли требование ПВР СИЗО о том, что «администрация СИЗО принимает  медикаменты для лечения больных подозреваемых и обвиняемых только в соответствии с назначениями лечащего врача СИЗО. Необходимость применения иных медикаментов, рекомендованных специалистами других лечебно-профилактических учреждений, подтверждается лечащим врачом СИЗО» (п. 67 ПВР СИЗО)</w:t>
            </w:r>
          </w:p>
          <w:p w:rsidR="003A3394" w:rsidRPr="003A3394" w:rsidRDefault="003A3394" w:rsidP="00AF2630">
            <w:pPr>
              <w:widowControl w:val="0"/>
              <w:tabs>
                <w:tab w:val="left" w:pos="204"/>
              </w:tabs>
              <w:autoSpaceDE w:val="0"/>
              <w:autoSpaceDN w:val="0"/>
              <w:adjustRightInd w:val="0"/>
              <w:ind w:left="204"/>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осуществляется  ли  прием медикаментов ежедневно;  если прием медикаментов  осуществляется только в определенные дни,  то каким образом принимаются медикаменты от  иногородних посетителей и при  наличии заболеваний, требующих немедленной  медикаментозной  помощи. </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8. Соблюдение порядка отказа в приеме передачи или отдельного  вложения </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tabs>
                <w:tab w:val="left" w:pos="204"/>
              </w:tabs>
              <w:autoSpaceDE w:val="0"/>
              <w:autoSpaceDN w:val="0"/>
              <w:adjustRightInd w:val="0"/>
              <w:ind w:left="204" w:right="125"/>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Соблюдается  ли требование  п. 70 ПВР СИЗО о том, что «передача не принимается и возвращается посетителю с разъяснением причин возврата в случаях: а) освобождения адресата из-под стражи или убытия его из СИЗО;</w:t>
            </w:r>
          </w:p>
          <w:p w:rsidR="003A3394" w:rsidRPr="003A3394" w:rsidRDefault="003A3394" w:rsidP="00AF2630">
            <w:pPr>
              <w:widowControl w:val="0"/>
              <w:tabs>
                <w:tab w:val="left" w:pos="204"/>
              </w:tabs>
              <w:autoSpaceDE w:val="0"/>
              <w:autoSpaceDN w:val="0"/>
              <w:adjustRightInd w:val="0"/>
              <w:ind w:left="204" w:right="125"/>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б) смерти подозреваемого или обвиняемого;</w:t>
            </w:r>
          </w:p>
          <w:p w:rsidR="003A3394" w:rsidRPr="003A3394" w:rsidRDefault="003A3394" w:rsidP="00AF2630">
            <w:pPr>
              <w:widowControl w:val="0"/>
              <w:tabs>
                <w:tab w:val="left" w:pos="204"/>
              </w:tabs>
              <w:autoSpaceDE w:val="0"/>
              <w:autoSpaceDN w:val="0"/>
              <w:adjustRightInd w:val="0"/>
              <w:ind w:left="204" w:right="125"/>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в) отсутствия у подозреваемого или обвиняемого возможности лично принять адресованную ему передачу (нахождение на выезде в связи с проведением судебно-следственных действий, при убытии более чем на сутки; нахождение в медицинской части в бессознательном состоянии и т.д.);</w:t>
            </w:r>
          </w:p>
          <w:p w:rsidR="003A3394" w:rsidRPr="003A3394" w:rsidRDefault="003A3394" w:rsidP="00AF2630">
            <w:pPr>
              <w:widowControl w:val="0"/>
              <w:tabs>
                <w:tab w:val="left" w:pos="204"/>
              </w:tabs>
              <w:autoSpaceDE w:val="0"/>
              <w:autoSpaceDN w:val="0"/>
              <w:adjustRightInd w:val="0"/>
              <w:ind w:left="204" w:right="125"/>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г) превышения установленного общего веса передач в месяц, принимаемых в адрес одного лица (30 кг);</w:t>
            </w:r>
          </w:p>
          <w:p w:rsidR="003A3394" w:rsidRPr="003A3394" w:rsidRDefault="003A3394" w:rsidP="00AF2630">
            <w:pPr>
              <w:widowControl w:val="0"/>
              <w:tabs>
                <w:tab w:val="left" w:pos="204"/>
              </w:tabs>
              <w:autoSpaceDE w:val="0"/>
              <w:autoSpaceDN w:val="0"/>
              <w:adjustRightInd w:val="0"/>
              <w:ind w:left="204" w:right="125"/>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д) отсутствия у лица, доставившего передачу, паспорта или документа, удостоверяющего личность;</w:t>
            </w:r>
          </w:p>
          <w:p w:rsidR="003A3394" w:rsidRPr="003A3394" w:rsidRDefault="003A3394" w:rsidP="00AF2630">
            <w:pPr>
              <w:widowControl w:val="0"/>
              <w:tabs>
                <w:tab w:val="left" w:pos="204"/>
              </w:tabs>
              <w:autoSpaceDE w:val="0"/>
              <w:autoSpaceDN w:val="0"/>
              <w:adjustRightInd w:val="0"/>
              <w:ind w:left="204" w:right="125"/>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е) неправильного оформления заявления на прием передачи;</w:t>
            </w:r>
          </w:p>
          <w:p w:rsidR="003A3394" w:rsidRPr="003A3394" w:rsidRDefault="003A3394" w:rsidP="00AF2630">
            <w:pPr>
              <w:widowControl w:val="0"/>
              <w:tabs>
                <w:tab w:val="left" w:pos="204"/>
              </w:tabs>
              <w:autoSpaceDE w:val="0"/>
              <w:autoSpaceDN w:val="0"/>
              <w:adjustRightInd w:val="0"/>
              <w:ind w:left="204" w:right="125"/>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ж) наличия письменного отказа подозреваемого или обвиняемого в приеме передачи в свой адрес;</w:t>
            </w:r>
          </w:p>
          <w:p w:rsidR="003A3394" w:rsidRPr="003A3394" w:rsidRDefault="003A3394" w:rsidP="00AF2630">
            <w:pPr>
              <w:widowControl w:val="0"/>
              <w:tabs>
                <w:tab w:val="left" w:pos="204"/>
              </w:tabs>
              <w:autoSpaceDE w:val="0"/>
              <w:autoSpaceDN w:val="0"/>
              <w:adjustRightInd w:val="0"/>
              <w:ind w:left="204" w:right="125"/>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з) нахождения подозреваемого и обвиняемого в карцере.</w:t>
            </w:r>
          </w:p>
          <w:p w:rsidR="003A3394" w:rsidRPr="003A3394" w:rsidRDefault="003A3394" w:rsidP="00AF2630">
            <w:pPr>
              <w:widowControl w:val="0"/>
              <w:tabs>
                <w:tab w:val="left" w:pos="204"/>
              </w:tabs>
              <w:autoSpaceDE w:val="0"/>
              <w:autoSpaceDN w:val="0"/>
              <w:adjustRightInd w:val="0"/>
              <w:ind w:left="204" w:right="125"/>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При наличии указанных оснований сотрудники бюро приема передач должны разъяснить основания отказа, а также, каким образом такие основания могут быть устранены.» </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ind w:left="113" w:right="132"/>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9.Предоставляется ли родственникам  и иным лицам  возможность вместо  передачи оплатить приобретение продуктов  питания весом до  30 кг., имеющихся в магазине СИЗО </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left="150" w:right="125"/>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Родственникам подозреваемых или обвиняемых…</w:t>
            </w:r>
            <w:r w:rsidRPr="003A3394">
              <w:rPr>
                <w:rFonts w:ascii="Arial Narrow" w:hAnsi="Arial Narrow" w:cs="Arial Narrow"/>
                <w:color w:val="000000"/>
                <w:sz w:val="20"/>
                <w:szCs w:val="20"/>
              </w:rPr>
              <w:t>€¦</w:t>
            </w:r>
            <w:r w:rsidRPr="003A3394">
              <w:rPr>
                <w:rFonts w:ascii="Arial Narrow" w:eastAsia="Century Schoolbook L" w:hAnsi="Arial Narrow" w:cs="Arial Narrow"/>
                <w:color w:val="000000"/>
                <w:sz w:val="20"/>
                <w:szCs w:val="20"/>
              </w:rPr>
              <w:t xml:space="preserve"> может быть предоставлена возможность вместо передачи через финансовую часть СИЗО оплатить стоимость продуктов питания, предметов первой необходимости и других промышленных товаров, весом не более 30 кг в месяц, имеющихся в продаже в магазине (ларьке) СИЗО, для последующего их вручения подозреваемым или обвиняемым. В этом случае родственник или иное лицо подает в финансовую часть СИЗО заявление в трех экземплярах, в котором указываются количество и вес продуктов (ст.77 ПВР СИЗО).</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10. Не допускается ли порча вложений передач и посылок, кроме  связанной с утратой товарного  вида  в результате досмотра;  не влечет  ли производство досмотра утрату  не только товарного  вида, но и потребительских качеств; каким  образом лица, доставившие передачу, предупреждаются о возможной утрате товарного вида. </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AF2630">
            <w:pPr>
              <w:widowControl w:val="0"/>
              <w:autoSpaceDE w:val="0"/>
              <w:autoSpaceDN w:val="0"/>
              <w:adjustRightInd w:val="0"/>
              <w:ind w:left="62" w:firstLine="284"/>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Администрация СИЗО обеспечивает сохранность вложений посылок и передач, однако за естественную порчу этих вложений в силу длительного хранения, а также за утерю товарного вида в результате досмотра ответственности не несет, о чем предупреждаются лица, доставившие передачу (п. 78 ПВР СИЗО)</w:t>
            </w:r>
          </w:p>
        </w:tc>
      </w:tr>
      <w:tr w:rsidR="003A3394" w:rsidRPr="003A3394" w:rsidTr="003A3394">
        <w:tc>
          <w:tcPr>
            <w:tcW w:w="28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11. Была ли семья  проинформирована  о факте заключения ?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12. Не выходят ли ограничения на свидания за пределы требований обеспечения отправления правосудия,  соблюдения безопасности и обеспечения работы СИЗО</w:t>
            </w:r>
          </w:p>
        </w:tc>
        <w:tc>
          <w:tcPr>
            <w:tcW w:w="4335"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Подследственные заключенные должны иметь возможность немедленно информировать семью о факте их заключения, пользоваться разумной возможностью общения с родственниками и друзьями и принимать их в тюрьме, подвергаясь при этом только тем ограничениям и надзору, которые необходимы для должного отправления правосудия, соблюдения требований безопасности и обеспечения  нормальной работы заведения (п. 92 Минимальных стандартных правил)</w:t>
            </w:r>
          </w:p>
        </w:tc>
      </w:tr>
    </w:tbl>
    <w:p w:rsidR="003A3394" w:rsidRPr="003A3394" w:rsidRDefault="003A3394" w:rsidP="003A3394">
      <w:pPr>
        <w:widowControl w:val="0"/>
        <w:autoSpaceDE w:val="0"/>
        <w:autoSpaceDN w:val="0"/>
        <w:adjustRightInd w:val="0"/>
        <w:ind w:firstLine="485"/>
        <w:jc w:val="both"/>
        <w:rPr>
          <w:rFonts w:ascii="Arial Narrow" w:eastAsia="Century Schoolbook L" w:hAnsi="Arial Narrow" w:cs="Arial Narrow"/>
          <w:color w:val="000000"/>
          <w:sz w:val="18"/>
          <w:szCs w:val="18"/>
        </w:rPr>
      </w:pPr>
      <w:r w:rsidRPr="003A3394">
        <w:rPr>
          <w:rFonts w:ascii="Arial Narrow" w:eastAsia="Century Schoolbook L" w:hAnsi="Arial Narrow" w:cs="Arial Narrow"/>
          <w:b/>
          <w:bCs/>
          <w:color w:val="000000"/>
          <w:sz w:val="18"/>
          <w:szCs w:val="18"/>
        </w:rPr>
        <w:t xml:space="preserve">Как поступить, установив, что судебно-следственные органы не предоставляют родственникам обвиняемых свидания по надуманным основаниям? </w:t>
      </w:r>
      <w:r w:rsidRPr="003A3394">
        <w:rPr>
          <w:rFonts w:ascii="Arial Narrow" w:eastAsia="Century Schoolbook L" w:hAnsi="Arial Narrow" w:cs="Arial Narrow"/>
          <w:color w:val="000000"/>
          <w:sz w:val="18"/>
          <w:szCs w:val="18"/>
        </w:rPr>
        <w:t xml:space="preserve">- Невозможность получения свидания родственнику подозреваемого или обвиняемого является нарушением конституционного принципа о том что семья, отцовство, материнство и детство находятся под защитой государства. Отказ в предоставлении свиданий часто создает в дальнейшем после осуждения обвиняемого препятствия в достижении целей наказания,  в том числе его исправления путем поддержания  и развития социально </w:t>
      </w:r>
      <w:r w:rsidRPr="003A3394">
        <w:rPr>
          <w:rFonts w:ascii="Arial Narrow" w:hAnsi="Arial Narrow" w:cs="Arial Narrow"/>
          <w:color w:val="000000"/>
          <w:sz w:val="18"/>
          <w:szCs w:val="18"/>
        </w:rPr>
        <w:t>–</w:t>
      </w:r>
      <w:r w:rsidRPr="003A3394">
        <w:rPr>
          <w:rFonts w:ascii="Arial Narrow" w:eastAsia="Century Schoolbook L" w:hAnsi="Arial Narrow" w:cs="Arial Narrow"/>
          <w:color w:val="000000"/>
          <w:sz w:val="18"/>
          <w:szCs w:val="18"/>
        </w:rPr>
        <w:t xml:space="preserve"> полезных связей. То что  ст. 18  ФЗ «О содержании под стражей...» оставляет предоставление свидания на усмотрение должностных лиц следствия, дознания или суда не означает право соответствующих должностных лиц злоупотреблять своими полномочиями, и отказывать в предоставлении свиданий тогда, когда это не диктуется  интересами правосудия, то есть не имеется достаточных оснований полагать, что лицо, которому будет предоставлено свидание, может помешать установлению истины по делу, оказать давление на участников процесса, иным образом помешать проведению судебно- следственных действий, нарушить права потерпевшего или законные интересы иных лиц. В соответствие со ст. 55 Конституции РФ права и свободы человека могут быть ограничены в интересах ... Ограничивая право обвиняемого и его родственников участвовать в жизни своей семьи, отказ в предоставлении свидания должен обеспечивать защиту общественных и правовых, соразмерных тем, которые ограничиваются. Произвольный  и необоснованный отказ в предоставлении свиданий  является ограничительной мерой, не соразмерной задачам уголовного правосудия. Анализ практики необоснованных отказов в предоставлении свиданий может стать основанием  для обращения ОНК субъекта Федерации к прокурору, руководству соответствующего следственного  органа или  органа дознания.    </w:t>
      </w:r>
    </w:p>
    <w:p w:rsidR="003A3394" w:rsidRPr="003A3394" w:rsidRDefault="003A3394" w:rsidP="003A3394">
      <w:pPr>
        <w:widowControl w:val="0"/>
        <w:autoSpaceDE w:val="0"/>
        <w:autoSpaceDN w:val="0"/>
        <w:adjustRightInd w:val="0"/>
        <w:rPr>
          <w:rFonts w:ascii="Arial Narrow" w:eastAsia="Century Schoolbook L" w:hAnsi="Arial Narrow" w:cs="Arial CYR"/>
        </w:rPr>
      </w:pPr>
    </w:p>
    <w:p w:rsidR="003A3394" w:rsidRPr="00AF2630" w:rsidRDefault="003A3394" w:rsidP="006D0705">
      <w:pPr>
        <w:pStyle w:val="ab"/>
        <w:widowControl w:val="0"/>
        <w:numPr>
          <w:ilvl w:val="1"/>
          <w:numId w:val="63"/>
        </w:numPr>
        <w:autoSpaceDE w:val="0"/>
        <w:autoSpaceDN w:val="0"/>
        <w:adjustRightInd w:val="0"/>
        <w:jc w:val="center"/>
        <w:rPr>
          <w:rFonts w:ascii="Arial Narrow" w:eastAsia="Century Schoolbook L" w:hAnsi="Arial Narrow" w:cs="Arial Narrow"/>
          <w:b/>
          <w:bCs/>
          <w:color w:val="000000"/>
          <w:sz w:val="22"/>
          <w:szCs w:val="22"/>
        </w:rPr>
      </w:pPr>
      <w:r w:rsidRPr="00AF2630">
        <w:rPr>
          <w:rFonts w:ascii="Arial Narrow" w:eastAsia="Century Schoolbook L" w:hAnsi="Arial Narrow" w:cs="Arial Narrow"/>
          <w:b/>
          <w:bCs/>
          <w:color w:val="000000"/>
          <w:sz w:val="22"/>
          <w:szCs w:val="22"/>
        </w:rPr>
        <w:t>Сборное отделение.</w:t>
      </w:r>
    </w:p>
    <w:tbl>
      <w:tblPr>
        <w:tblW w:w="7292" w:type="dxa"/>
        <w:tblInd w:w="-185" w:type="dxa"/>
        <w:tblLayout w:type="fixed"/>
        <w:tblCellMar>
          <w:left w:w="10" w:type="dxa"/>
          <w:right w:w="10" w:type="dxa"/>
        </w:tblCellMar>
        <w:tblLook w:val="0000" w:firstRow="0" w:lastRow="0" w:firstColumn="0" w:lastColumn="0" w:noHBand="0" w:noVBand="0"/>
      </w:tblPr>
      <w:tblGrid>
        <w:gridCol w:w="1447"/>
        <w:gridCol w:w="3186"/>
        <w:gridCol w:w="2659"/>
      </w:tblGrid>
      <w:tr w:rsidR="003A3394" w:rsidRPr="00AF2630" w:rsidTr="003A3394">
        <w:tc>
          <w:tcPr>
            <w:tcW w:w="1447" w:type="dxa"/>
            <w:tcBorders>
              <w:top w:val="single" w:sz="2" w:space="0" w:color="000000"/>
              <w:left w:val="single" w:sz="2" w:space="0" w:color="000000"/>
              <w:bottom w:val="single" w:sz="2" w:space="0" w:color="000000"/>
              <w:right w:val="nil"/>
            </w:tcBorders>
          </w:tcPr>
          <w:p w:rsidR="003A3394" w:rsidRPr="00AF2630"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rPr>
            </w:pPr>
            <w:r w:rsidRPr="00AF2630">
              <w:rPr>
                <w:rFonts w:ascii="Arial Narrow" w:eastAsia="Century Schoolbook L" w:hAnsi="Arial Narrow" w:cs="Arial Narrow"/>
                <w:i/>
                <w:iCs/>
                <w:color w:val="000000"/>
                <w:sz w:val="22"/>
                <w:szCs w:val="22"/>
              </w:rPr>
              <w:t>Предмет проверки</w:t>
            </w:r>
          </w:p>
        </w:tc>
        <w:tc>
          <w:tcPr>
            <w:tcW w:w="3186" w:type="dxa"/>
            <w:tcBorders>
              <w:top w:val="single" w:sz="2" w:space="0" w:color="000000"/>
              <w:left w:val="single" w:sz="2" w:space="0" w:color="000000"/>
              <w:bottom w:val="single" w:sz="2" w:space="0" w:color="000000"/>
              <w:right w:val="nil"/>
            </w:tcBorders>
          </w:tcPr>
          <w:p w:rsidR="003A3394" w:rsidRPr="00AF2630"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rPr>
            </w:pPr>
            <w:r w:rsidRPr="00AF2630">
              <w:rPr>
                <w:rFonts w:ascii="Arial Narrow" w:eastAsia="Century Schoolbook L" w:hAnsi="Arial Narrow" w:cs="Arial Narrow"/>
                <w:i/>
                <w:iCs/>
                <w:color w:val="000000"/>
                <w:sz w:val="22"/>
                <w:szCs w:val="22"/>
              </w:rPr>
              <w:t>На что обратить внимание</w:t>
            </w:r>
          </w:p>
        </w:tc>
        <w:tc>
          <w:tcPr>
            <w:tcW w:w="2659" w:type="dxa"/>
            <w:tcBorders>
              <w:top w:val="single" w:sz="2" w:space="0" w:color="000000"/>
              <w:left w:val="single" w:sz="2" w:space="0" w:color="000000"/>
              <w:bottom w:val="single" w:sz="2" w:space="0" w:color="000000"/>
              <w:right w:val="single" w:sz="2" w:space="0" w:color="000000"/>
            </w:tcBorders>
          </w:tcPr>
          <w:p w:rsidR="003A3394" w:rsidRPr="00AF2630"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rPr>
            </w:pPr>
            <w:r w:rsidRPr="00AF2630">
              <w:rPr>
                <w:rFonts w:ascii="Arial Narrow" w:eastAsia="Century Schoolbook L" w:hAnsi="Arial Narrow" w:cs="Arial Narrow"/>
                <w:i/>
                <w:iCs/>
                <w:color w:val="000000"/>
                <w:sz w:val="22"/>
                <w:szCs w:val="22"/>
              </w:rPr>
              <w:t>Правовая норма</w:t>
            </w:r>
          </w:p>
        </w:tc>
      </w:tr>
      <w:tr w:rsidR="003A3394" w:rsidRPr="003A3394" w:rsidTr="003A3394">
        <w:tc>
          <w:tcPr>
            <w:tcW w:w="144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1. Задержание иностранного гражданина, запрошенного иностранным государством  </w:t>
            </w:r>
          </w:p>
        </w:tc>
        <w:tc>
          <w:tcPr>
            <w:tcW w:w="318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Имеется ли постановление  Прокурора РФ, принятое на основании вынесенного  судебным органом  иностранного государства решения о взятии виновного лица  под стражу  </w:t>
            </w:r>
          </w:p>
        </w:tc>
        <w:tc>
          <w:tcPr>
            <w:tcW w:w="2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lang w:val="en-US"/>
              </w:rPr>
            </w:pPr>
            <w:r w:rsidRPr="003A3394">
              <w:rPr>
                <w:rFonts w:ascii="Arial Narrow" w:eastAsia="Century Schoolbook L" w:hAnsi="Arial Narrow" w:cs="Arial Narrow"/>
                <w:color w:val="000000"/>
                <w:sz w:val="16"/>
                <w:szCs w:val="16"/>
              </w:rPr>
              <w:t xml:space="preserve"> Основанием для приема в СИЗО лица, выдача которого запрошена иностранным государством,  в отношении которого имеется решение судебного органа иностранного государства о заключении под стражу, является постановление о заключении под стражу, вынесенное прокурором РФ в порядке, предусмотренном частью </w:t>
            </w:r>
            <w:r w:rsidRPr="003A3394">
              <w:rPr>
                <w:rFonts w:ascii="Arial Narrow" w:eastAsia="Century Schoolbook L" w:hAnsi="Arial Narrow" w:cs="Arial Narrow"/>
                <w:color w:val="000000"/>
                <w:sz w:val="16"/>
                <w:szCs w:val="16"/>
                <w:lang w:val="en-US"/>
              </w:rPr>
              <w:t xml:space="preserve">2 статьи 466 УПК РФ  (п. 6 ПВР СИЗО) </w:t>
            </w:r>
          </w:p>
        </w:tc>
      </w:tr>
      <w:tr w:rsidR="003A3394" w:rsidRPr="003A3394" w:rsidTr="003A3394">
        <w:tc>
          <w:tcPr>
            <w:tcW w:w="144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lang w:val="en-US"/>
              </w:rPr>
            </w:pPr>
            <w:r w:rsidRPr="003A3394">
              <w:rPr>
                <w:rFonts w:ascii="Arial Narrow" w:eastAsia="Century Schoolbook L" w:hAnsi="Arial Narrow" w:cs="Arial Narrow"/>
                <w:color w:val="000000"/>
                <w:sz w:val="22"/>
                <w:szCs w:val="22"/>
                <w:lang w:val="en-US"/>
              </w:rPr>
              <w:t xml:space="preserve">2. Осужденные, следующие транзитом </w:t>
            </w:r>
          </w:p>
        </w:tc>
        <w:tc>
          <w:tcPr>
            <w:tcW w:w="3186"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состояние  здоровья и качество оказания медицинской помощи; </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что им известно о том, уведомлены  ли о месте их нахождения родственники;</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производится  ли отправка к месту отбытия наказания  ближайшим  маршрутом </w:t>
            </w:r>
          </w:p>
        </w:tc>
        <w:tc>
          <w:tcPr>
            <w:tcW w:w="2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tc>
      </w:tr>
      <w:tr w:rsidR="003A3394" w:rsidRPr="003A3394" w:rsidTr="003A3394">
        <w:tc>
          <w:tcPr>
            <w:tcW w:w="144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lang w:val="en-US"/>
              </w:rPr>
            </w:pPr>
            <w:r w:rsidRPr="003A3394">
              <w:rPr>
                <w:rFonts w:ascii="Arial Narrow" w:eastAsia="Century Schoolbook L" w:hAnsi="Arial Narrow" w:cs="Arial Narrow"/>
                <w:color w:val="000000"/>
                <w:sz w:val="22"/>
                <w:szCs w:val="22"/>
                <w:lang w:val="en-US"/>
              </w:rPr>
              <w:t xml:space="preserve">3. Состояние здоровья </w:t>
            </w:r>
          </w:p>
        </w:tc>
        <w:tc>
          <w:tcPr>
            <w:tcW w:w="3186"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не были ли приняты из ИВС  лица,  нуждающиеся в срочном стационарном лечении, которое невозможно  осуществить в условиях СИЗО </w:t>
            </w:r>
          </w:p>
        </w:tc>
        <w:tc>
          <w:tcPr>
            <w:tcW w:w="2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Лица, нуждающиеся по заключению врача или фельдшера СИЗО в срочном стационарном лечении, при отсутствии возможности такого лечения в СИЗО  в случае доставки их из  ИВС конвойными подразделениями в учреждение не принимаются (п. 12 ПВР СИЗО). </w:t>
            </w:r>
          </w:p>
        </w:tc>
      </w:tr>
      <w:tr w:rsidR="003A3394" w:rsidRPr="003A3394" w:rsidTr="003A3394">
        <w:tc>
          <w:tcPr>
            <w:tcW w:w="144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4. Информирование заключенных  об их правах и обязанностях </w:t>
            </w:r>
          </w:p>
        </w:tc>
        <w:tc>
          <w:tcPr>
            <w:tcW w:w="3186"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в какой форме и когда была предоставлена такая информация; </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является ли эта информация полной, соответствует ли она требованиям  п. 13 ПВР СИЗО  </w:t>
            </w:r>
          </w:p>
        </w:tc>
        <w:tc>
          <w:tcPr>
            <w:tcW w:w="2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Принятым в СИЗО подозреваемым и обвиняемым письменно либо устно предоставляется информация о правах и обязанностях, режиме содержания под стражей, дисциплинарных требованиях, порядке подачи предложений, заявлений и жалоб, возможности получения психологической помощи (п. 13 ПВР СИЗО)</w:t>
            </w:r>
          </w:p>
        </w:tc>
      </w:tr>
      <w:tr w:rsidR="003A3394" w:rsidRPr="003A3394" w:rsidTr="003A3394">
        <w:tc>
          <w:tcPr>
            <w:tcW w:w="144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5. Сроки нахождения в сборном отделении </w:t>
            </w:r>
          </w:p>
        </w:tc>
        <w:tc>
          <w:tcPr>
            <w:tcW w:w="3186"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не превышен ли срок нахождения в сборном отделении вновь поступивших лиц одними сутками; </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не находятся ли на сборном отделении  лица, поступившие ранее и  не  подлежащие вывозу из СИЗО в связи с участием в судебно -следственных действиях;</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не допущено ли помещение заключенных в одноместных боксах на срок  более 2 часов; </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фиксируется ли помещение  заключенного в бокс  в книге дежурств по корпусному отделению</w:t>
            </w:r>
          </w:p>
        </w:tc>
        <w:tc>
          <w:tcPr>
            <w:tcW w:w="2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lang w:val="en-US"/>
              </w:rPr>
            </w:pPr>
            <w:r w:rsidRPr="003A3394">
              <w:rPr>
                <w:rFonts w:ascii="Arial Narrow" w:eastAsia="Century Schoolbook L" w:hAnsi="Arial Narrow" w:cs="Arial Narrow"/>
                <w:color w:val="000000"/>
                <w:sz w:val="16"/>
                <w:szCs w:val="16"/>
              </w:rPr>
              <w:t xml:space="preserve">На период оформления учетных документов подозреваемые и обвиняемые размещаются в камерах сборного отделения на срок не более одних суток с соблюдением требований изоляции либо на срок не более двух часов в одноместные боксы сборного отделения, оборудованные местами для сидения и искусственным освещением. Время помещения подозреваемых и обвиняемых в одноместные боксы и время их перевода в другие помещения фиксируется в Книге дежурств по корпусному отделению </w:t>
            </w:r>
            <w:r w:rsidRPr="003A3394">
              <w:rPr>
                <w:rFonts w:ascii="Arial Narrow" w:eastAsia="Century Schoolbook L" w:hAnsi="Arial Narrow" w:cs="Arial Narrow"/>
                <w:color w:val="000000"/>
                <w:sz w:val="16"/>
                <w:szCs w:val="16"/>
                <w:lang w:val="en-US"/>
              </w:rPr>
              <w:t>(ст. 15 ПВР СИЗО)</w:t>
            </w:r>
          </w:p>
        </w:tc>
      </w:tr>
      <w:tr w:rsidR="003A3394" w:rsidRPr="003A3394" w:rsidTr="003A3394">
        <w:tc>
          <w:tcPr>
            <w:tcW w:w="144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6. Материально </w:t>
            </w:r>
            <w:r w:rsidRPr="003A3394">
              <w:rPr>
                <w:rFonts w:ascii="Arial Narrow" w:hAnsi="Arial Narrow" w:cs="Arial Narrow"/>
                <w:color w:val="000000"/>
                <w:sz w:val="22"/>
                <w:szCs w:val="22"/>
              </w:rPr>
              <w:t>–</w:t>
            </w:r>
            <w:r w:rsidRPr="003A3394">
              <w:rPr>
                <w:rFonts w:ascii="Arial Narrow" w:eastAsia="Century Schoolbook L" w:hAnsi="Arial Narrow" w:cs="Arial Narrow"/>
                <w:color w:val="000000"/>
                <w:sz w:val="22"/>
                <w:szCs w:val="22"/>
              </w:rPr>
              <w:t xml:space="preserve">бытовые условия в сборном отделении  </w:t>
            </w:r>
          </w:p>
        </w:tc>
        <w:tc>
          <w:tcPr>
            <w:tcW w:w="3186"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проверка наличия скамеек, мест для приема пищи, </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освещения</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вентиляции </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туалета, имеющего отсекающую перегородку от камеры </w:t>
            </w:r>
          </w:p>
        </w:tc>
        <w:tc>
          <w:tcPr>
            <w:tcW w:w="2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tc>
      </w:tr>
      <w:tr w:rsidR="003A3394" w:rsidRPr="003A3394" w:rsidTr="003A3394">
        <w:tc>
          <w:tcPr>
            <w:tcW w:w="144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7. Мед  помощь при поступлении в СИЗО</w:t>
            </w:r>
          </w:p>
        </w:tc>
        <w:tc>
          <w:tcPr>
            <w:tcW w:w="3186" w:type="dxa"/>
            <w:tcBorders>
              <w:top w:val="nil"/>
              <w:left w:val="single" w:sz="2" w:space="0" w:color="000000"/>
              <w:bottom w:val="single" w:sz="2" w:space="0" w:color="000000"/>
              <w:right w:val="nil"/>
            </w:tcBorders>
          </w:tcPr>
          <w:p w:rsidR="003A3394" w:rsidRPr="003A3394" w:rsidRDefault="003A3394" w:rsidP="003A3394">
            <w:pPr>
              <w:widowControl w:val="0"/>
              <w:tabs>
                <w:tab w:val="left" w:pos="-360"/>
                <w:tab w:val="left" w:pos="0"/>
              </w:tabs>
              <w:autoSpaceDE w:val="0"/>
              <w:autoSpaceDN w:val="0"/>
              <w:adjustRightInd w:val="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были ли произведены первичный мед осмотр и сан обработка;</w:t>
            </w:r>
          </w:p>
          <w:p w:rsidR="003A3394" w:rsidRPr="003A3394" w:rsidRDefault="003A3394" w:rsidP="003A3394">
            <w:pPr>
              <w:widowControl w:val="0"/>
              <w:tabs>
                <w:tab w:val="left" w:pos="-360"/>
                <w:tab w:val="left" w:pos="0"/>
              </w:tabs>
              <w:autoSpaceDE w:val="0"/>
              <w:autoSpaceDN w:val="0"/>
              <w:adjustRightInd w:val="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составлялись ли акты  на лиц, у которых  были выявлены телесные повреждения, если такие повреждения могли быть причинены в результате  противоправных действий;  передан ли такой акт в оперативный отдел;</w:t>
            </w:r>
          </w:p>
          <w:p w:rsidR="003A3394" w:rsidRPr="003A3394" w:rsidRDefault="003A3394" w:rsidP="003A3394">
            <w:pPr>
              <w:widowControl w:val="0"/>
              <w:autoSpaceDE w:val="0"/>
              <w:autoSpaceDN w:val="0"/>
              <w:adjustRightInd w:val="0"/>
              <w:rPr>
                <w:rFonts w:ascii="Arial Narrow" w:eastAsia="Century Schoolbook L" w:hAnsi="Arial Narrow" w:cs="Arial Narrow"/>
                <w:sz w:val="22"/>
                <w:szCs w:val="22"/>
              </w:rPr>
            </w:pPr>
            <w:r w:rsidRPr="003A3394">
              <w:rPr>
                <w:rFonts w:ascii="Arial Narrow" w:eastAsia="Century Schoolbook L" w:hAnsi="Arial Narrow" w:cs="Arial Narrow"/>
                <w:sz w:val="22"/>
                <w:szCs w:val="22"/>
              </w:rPr>
              <w:t xml:space="preserve">- передан ли 1 экз. акта на руки лицу, у которого были обнаружены телесные повреждения;  </w:t>
            </w:r>
          </w:p>
          <w:p w:rsidR="003A3394" w:rsidRPr="003A3394" w:rsidRDefault="003A3394" w:rsidP="003A3394">
            <w:pPr>
              <w:widowControl w:val="0"/>
              <w:tabs>
                <w:tab w:val="left" w:pos="-360"/>
                <w:tab w:val="left" w:pos="0"/>
              </w:tabs>
              <w:autoSpaceDE w:val="0"/>
              <w:autoSpaceDN w:val="0"/>
              <w:adjustRightInd w:val="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 было ли предложено  прибывшим в СИЗО,  проведение  психодиагностического обследования;</w:t>
            </w:r>
          </w:p>
          <w:p w:rsidR="003A3394" w:rsidRPr="003A3394" w:rsidRDefault="003A3394" w:rsidP="003A3394">
            <w:pPr>
              <w:widowControl w:val="0"/>
              <w:tabs>
                <w:tab w:val="left" w:pos="-360"/>
                <w:tab w:val="left" w:pos="0"/>
              </w:tabs>
              <w:autoSpaceDE w:val="0"/>
              <w:autoSpaceDN w:val="0"/>
              <w:adjustRightInd w:val="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оборудование и состояние мед комнаты сборного отделения; </w:t>
            </w:r>
          </w:p>
          <w:p w:rsidR="003A3394" w:rsidRPr="003A3394" w:rsidRDefault="003A3394" w:rsidP="003A3394">
            <w:pPr>
              <w:widowControl w:val="0"/>
              <w:autoSpaceDE w:val="0"/>
              <w:autoSpaceDN w:val="0"/>
              <w:adjustRightInd w:val="0"/>
              <w:rPr>
                <w:rFonts w:ascii="Arial Narrow" w:eastAsia="Century Schoolbook L" w:hAnsi="Arial Narrow" w:cs="Arial Narrow"/>
                <w:sz w:val="22"/>
                <w:szCs w:val="22"/>
              </w:rPr>
            </w:pPr>
            <w:r w:rsidRPr="003A3394">
              <w:rPr>
                <w:rFonts w:ascii="Arial Narrow" w:eastAsia="Century Schoolbook L" w:hAnsi="Arial Narrow" w:cs="Arial Narrow"/>
                <w:sz w:val="22"/>
                <w:szCs w:val="22"/>
              </w:rPr>
              <w:t xml:space="preserve">-  фиксация телесных повреждений в Журнале мед осмотров карантина; какие меры предприняты по выявленным фактам получения телесных повреждений; </w:t>
            </w:r>
          </w:p>
          <w:p w:rsidR="003A3394" w:rsidRPr="003A3394" w:rsidRDefault="003A3394" w:rsidP="006D0705">
            <w:pPr>
              <w:widowControl w:val="0"/>
              <w:numPr>
                <w:ilvl w:val="0"/>
                <w:numId w:val="47"/>
              </w:numPr>
              <w:tabs>
                <w:tab w:val="left" w:pos="-360"/>
                <w:tab w:val="left" w:pos="0"/>
              </w:tabs>
              <w:autoSpaceDE w:val="0"/>
              <w:autoSpaceDN w:val="0"/>
              <w:adjustRightInd w:val="0"/>
              <w:ind w:left="360"/>
              <w:jc w:val="both"/>
              <w:rPr>
                <w:rFonts w:ascii="Arial Narrow" w:eastAsia="Century Schoolbook L" w:hAnsi="Arial Narrow" w:cs="Arial CYR"/>
                <w:color w:val="000000"/>
                <w:sz w:val="22"/>
                <w:szCs w:val="22"/>
              </w:rPr>
            </w:pPr>
            <w:r w:rsidRPr="003A3394">
              <w:rPr>
                <w:rFonts w:ascii="Arial Narrow" w:eastAsia="Century Schoolbook L" w:hAnsi="Arial Narrow" w:cs="Arial Narrow"/>
                <w:color w:val="000000"/>
                <w:sz w:val="22"/>
                <w:szCs w:val="22"/>
              </w:rPr>
              <w:t xml:space="preserve">согласуется ли с мед работником присутствие при проведении опроса и осмотра пострадавшего иных лиц; </w:t>
            </w:r>
          </w:p>
          <w:p w:rsidR="003A3394" w:rsidRPr="003A3394" w:rsidRDefault="003A3394" w:rsidP="006D0705">
            <w:pPr>
              <w:widowControl w:val="0"/>
              <w:numPr>
                <w:ilvl w:val="0"/>
                <w:numId w:val="47"/>
              </w:numPr>
              <w:tabs>
                <w:tab w:val="left" w:pos="-360"/>
                <w:tab w:val="left" w:pos="0"/>
              </w:tabs>
              <w:autoSpaceDE w:val="0"/>
              <w:autoSpaceDN w:val="0"/>
              <w:adjustRightInd w:val="0"/>
              <w:ind w:left="360"/>
              <w:jc w:val="both"/>
              <w:rPr>
                <w:rFonts w:ascii="Arial Narrow" w:eastAsia="Century Schoolbook L" w:hAnsi="Arial Narrow" w:cs="Arial CYR"/>
                <w:color w:val="000000"/>
                <w:sz w:val="22"/>
                <w:szCs w:val="22"/>
              </w:rPr>
            </w:pPr>
            <w:r w:rsidRPr="003A3394">
              <w:rPr>
                <w:rFonts w:ascii="Arial Narrow" w:eastAsia="Century Schoolbook L" w:hAnsi="Arial Narrow" w:cs="Arial Narrow"/>
                <w:color w:val="000000"/>
                <w:sz w:val="22"/>
                <w:szCs w:val="22"/>
              </w:rPr>
              <w:t>какое количество материалов направлено в следственные органы для решения вопроса о возбуждении уголовного дела</w:t>
            </w:r>
            <w:r w:rsidRPr="003A3394">
              <w:rPr>
                <w:rFonts w:ascii="Arial Narrow" w:eastAsia="Century Schoolbook L" w:hAnsi="Arial Narrow" w:cs="Arial CYR"/>
                <w:color w:val="000000"/>
                <w:sz w:val="22"/>
                <w:szCs w:val="22"/>
                <w:vertAlign w:val="superscript"/>
              </w:rPr>
              <w:footnoteReference w:id="9"/>
            </w:r>
          </w:p>
        </w:tc>
        <w:tc>
          <w:tcPr>
            <w:tcW w:w="2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1) При поступлении в СИЗО заключенные проходят первичный медицинский осмотр и санитарную обработку, которые осуществляет дежурный врач (фельдшер) СИЗО с целью выявления больных, требующих изоляции и (или) оказания неотложной медицинской помощи. Результаты осмотра, проведенных лечебно-диагностических мероприятий вносятся в медицинскую амбулаторную карту.</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В случае выявления  телесных повреждений, позволяющих полагать, что вред здоровью гражданина причинен в результате противоправных действий, медицинским работником, кроме записей об этом в медицинской амбулаторной карте, составляется соответствующий акт, который подписывается дежурным помощником и начальником караула, доставившим подозреваемого или обвиняемого. Оперативным отделом проводится проверка, материалы которой, при наличии признаков преступления, направляются   территориальному прокурору для принятия решения в соответствии с УПК РФ. </w:t>
            </w:r>
          </w:p>
          <w:p w:rsidR="003A3394" w:rsidRPr="003A3394" w:rsidRDefault="003A3394" w:rsidP="003A3394">
            <w:pPr>
              <w:widowControl w:val="0"/>
              <w:autoSpaceDE w:val="0"/>
              <w:autoSpaceDN w:val="0"/>
              <w:adjustRightInd w:val="0"/>
              <w:jc w:val="both"/>
              <w:rPr>
                <w:rFonts w:ascii="Arial Narrow" w:eastAsia="Century Schoolbook L" w:hAnsi="Arial Narrow" w:cs="Arial Narrow"/>
                <w:sz w:val="16"/>
                <w:szCs w:val="16"/>
              </w:rPr>
            </w:pPr>
            <w:r w:rsidRPr="003A3394">
              <w:rPr>
                <w:rFonts w:ascii="Arial Narrow" w:eastAsia="Century Schoolbook L" w:hAnsi="Arial Narrow" w:cs="Arial Narrow"/>
                <w:color w:val="000000"/>
                <w:sz w:val="16"/>
                <w:szCs w:val="16"/>
              </w:rPr>
              <w:t xml:space="preserve"> </w:t>
            </w:r>
            <w:r w:rsidRPr="003A3394">
              <w:rPr>
                <w:rFonts w:ascii="Arial Narrow" w:eastAsia="Century Schoolbook L" w:hAnsi="Arial Narrow" w:cs="Arial Narrow"/>
                <w:sz w:val="16"/>
                <w:szCs w:val="16"/>
              </w:rPr>
              <w:t>Подозреваемые и обвиняемые на добровольной основе проходят первичное психодиагностическое обследование, результаты которого заносятся в Журнал учета подозреваемых и обвиняемых, прошедших психологическое обследование.</w:t>
            </w: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r w:rsidRPr="003A3394">
              <w:rPr>
                <w:rFonts w:ascii="Arial Narrow" w:eastAsia="Century Schoolbook L" w:hAnsi="Arial Narrow" w:cs="Arial Narrow"/>
                <w:color w:val="000000"/>
                <w:sz w:val="16"/>
                <w:szCs w:val="16"/>
              </w:rPr>
              <w:t xml:space="preserve">2) При поступлении в СИЗО поступившие в кратчайшие сроки до их направления в камеры проходят первичный медицинский осмотр для выявления а) лиц, представляющих эпидемическую опасность для окружающих, б) больных, нуждающихся в неотложной помощи. Особое внимание обращается на наличие наружных проявлений кожных, венерических, инфекционных и других заболеваний, пораженность педикулезом, проводится сбор эпидеоанамнеза.  Осмотр проводится в специально оборудованной медкомнате сборного отделения СИЗО, оснащенной аппаратом для измерения артериального давления, фонендоскопом, термометрами, шпателями для осмотра ротовой полости, рефлектором, весами, ростомером. (п.п. 24, 25 Инструкции об оказании мед помощи). В мед комнате ведется журнал медицинских осмотров СИЗО (карантина), где регистрируются основные данные об осмотренных подозреваемых, обвиняемых и осужденных и выявленных у них заболеваниях и повреждениях (п. 26). На каждого подозреваемого и обвиняемого заполняется медицинская карта амбулаторного больного установленного образца (п. 27).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3)  При доставлении лица, имеющего телесные повреждения по инициативе дежурного помощника начальника СИЗО (оперативного дежурного) либо по заявлению лица, имеющего телесные повреждения, а также при выявлении телесных повреждений при осмотре медицинским работником (врачом, фельдшером) составляется акт произвольной формы, 1 экземпляр которого приобщается к мед. карте амбулаторного больного, а второй экземпляр выдается на руки заключенному под его личную подпись на первом экземпляре акта. О проведении освидетельствования рапортом информируется начальник Учреждения и  надзирающий прокурор. По согласованию с медработником, осуществляющим освидетельствование, при проведении опроса и осмотра пострадавшего, оформлении мед. документации либо акта с целью обеспечения его безопасности, могут присутствовать иные сотрудники Учреждения (п. 28 Инструкции).</w:t>
            </w:r>
          </w:p>
        </w:tc>
      </w:tr>
      <w:tr w:rsidR="003A3394" w:rsidRPr="003A3394" w:rsidTr="003A3394">
        <w:tc>
          <w:tcPr>
            <w:tcW w:w="144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lang w:val="en-US"/>
              </w:rPr>
            </w:pPr>
            <w:r w:rsidRPr="003A3394">
              <w:rPr>
                <w:rFonts w:ascii="Arial Narrow" w:eastAsia="Century Schoolbook L" w:hAnsi="Arial Narrow" w:cs="Arial Narrow"/>
                <w:color w:val="000000"/>
                <w:sz w:val="22"/>
                <w:szCs w:val="22"/>
                <w:lang w:val="en-US"/>
              </w:rPr>
              <w:t xml:space="preserve">8. Обыск </w:t>
            </w:r>
          </w:p>
        </w:tc>
        <w:tc>
          <w:tcPr>
            <w:tcW w:w="3186"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2"/>
                <w:szCs w:val="22"/>
              </w:rPr>
              <w:t>не сопровождался ли обыск заключенного при его поступлении унижением человеческого достоинства (например, побоями, оскорбительными комментариями, следованием гусиным шагом и т.д.);</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не повреждается ли имущество заключенных во время проведения обысковых мероприятий.</w:t>
            </w:r>
          </w:p>
        </w:tc>
        <w:tc>
          <w:tcPr>
            <w:tcW w:w="2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Подозреваемые и обвиняемые, поступившие в СИЗО, подвергаются полному личному обыску, дактилоскопированию и фотографированию, а их личные вещи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досмотру (п.23 ПВР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В тех случаях, когда заключенным разрешается держать имущество при себе, администрация должна принимать меры по оказанию помощи в обеспечении его сохранности (п. 31/6 Европейских пенитенциарных правил)</w:t>
            </w:r>
          </w:p>
        </w:tc>
      </w:tr>
      <w:tr w:rsidR="003A3394" w:rsidRPr="003A3394" w:rsidTr="003A3394">
        <w:tc>
          <w:tcPr>
            <w:tcW w:w="144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9. Вывоз для участия в судебно </w:t>
            </w:r>
            <w:r w:rsidRPr="003A3394">
              <w:rPr>
                <w:rFonts w:ascii="Arial Narrow" w:hAnsi="Arial Narrow" w:cs="Arial Narrow"/>
                <w:color w:val="000000"/>
                <w:sz w:val="22"/>
                <w:szCs w:val="22"/>
              </w:rPr>
              <w:t>–</w:t>
            </w:r>
            <w:r w:rsidRPr="003A3394">
              <w:rPr>
                <w:rFonts w:ascii="Arial Narrow" w:eastAsia="Century Schoolbook L" w:hAnsi="Arial Narrow" w:cs="Arial Narrow"/>
                <w:color w:val="000000"/>
                <w:sz w:val="22"/>
                <w:szCs w:val="22"/>
              </w:rPr>
              <w:t xml:space="preserve">следственных действиях </w:t>
            </w:r>
          </w:p>
        </w:tc>
        <w:tc>
          <w:tcPr>
            <w:tcW w:w="3186"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получают ли  лица, вывозимые для  участия в судебно </w:t>
            </w:r>
            <w:r w:rsidRPr="003A3394">
              <w:rPr>
                <w:rFonts w:ascii="Arial Narrow" w:hAnsi="Arial Narrow" w:cs="Arial Narrow"/>
                <w:color w:val="000000"/>
                <w:sz w:val="22"/>
                <w:szCs w:val="22"/>
              </w:rPr>
              <w:t>–</w:t>
            </w:r>
            <w:r w:rsidRPr="003A3394">
              <w:rPr>
                <w:rFonts w:ascii="Arial Narrow" w:eastAsia="Century Schoolbook L" w:hAnsi="Arial Narrow" w:cs="Arial Narrow"/>
                <w:color w:val="000000"/>
                <w:sz w:val="22"/>
                <w:szCs w:val="22"/>
              </w:rPr>
              <w:t xml:space="preserve"> следственных действиях питание по установленной норме;</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что понимается  под невозможностью обеспечения указанных лиц горячим питанием, получают ли они в этом случае  сухой паек; </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одеты ли данные лица по сезону, имеют ли они опрятный внешний вид;</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достаточно ли освещено и  проветрено помещение автозака, не помещены ли этапируемые лица слишком скученно </w:t>
            </w:r>
          </w:p>
        </w:tc>
        <w:tc>
          <w:tcPr>
            <w:tcW w:w="2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Подозреваемые или обвиняемые перед отправкой для участия в следственных действиях за пределами СИЗО или в судебных заседаниях должны получить горячее питание по установленным нормам. В случае невозможности обеспечения горячим питанием указанные лица обеспечиваются сухим пайком. Они должны быть одеты по сезону, иметь опрятный внешний вид (п.161 ПВР СИЗО)</w:t>
            </w:r>
          </w:p>
          <w:p w:rsidR="003A3394" w:rsidRPr="003A3394" w:rsidRDefault="003A3394" w:rsidP="003A3394">
            <w:pPr>
              <w:widowControl w:val="0"/>
              <w:shd w:val="clear" w:color="auto" w:fill="FFFFFF"/>
              <w:tabs>
                <w:tab w:val="left" w:pos="1291"/>
              </w:tabs>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Запрещается перевозка заключенных в недостаточно проветриваемых и освещенных транспортных средствах, или в условиях, создающих для них ненужные неудобства или оскорбляющих их достоинство  (п. 32/2 Европейских пенитенциарных правил)</w:t>
            </w:r>
          </w:p>
        </w:tc>
      </w:tr>
    </w:tbl>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p w:rsidR="003A3394" w:rsidRPr="003A3394" w:rsidRDefault="003A3394" w:rsidP="003A3394">
      <w:pPr>
        <w:widowControl w:val="0"/>
        <w:autoSpaceDE w:val="0"/>
        <w:autoSpaceDN w:val="0"/>
        <w:adjustRightInd w:val="0"/>
        <w:ind w:left="720" w:hanging="360"/>
        <w:jc w:val="center"/>
        <w:rPr>
          <w:rFonts w:ascii="Arial Narrow" w:eastAsia="Century Schoolbook L" w:hAnsi="Arial Narrow" w:cs="Arial Narrow"/>
          <w:b/>
          <w:bCs/>
          <w:color w:val="000000"/>
          <w:sz w:val="22"/>
          <w:szCs w:val="22"/>
        </w:rPr>
      </w:pPr>
      <w:r w:rsidRPr="003A3394">
        <w:rPr>
          <w:rFonts w:ascii="Arial Narrow" w:eastAsia="Century Schoolbook L" w:hAnsi="Arial Narrow" w:cs="Arial Narrow"/>
          <w:b/>
          <w:bCs/>
          <w:color w:val="000000"/>
          <w:sz w:val="22"/>
          <w:szCs w:val="22"/>
        </w:rPr>
        <w:t xml:space="preserve"> </w:t>
      </w:r>
      <w:r w:rsidR="00EE6E6B">
        <w:rPr>
          <w:rFonts w:ascii="Arial Narrow" w:eastAsia="Century Schoolbook L" w:hAnsi="Arial Narrow" w:cs="Arial Narrow"/>
          <w:b/>
          <w:bCs/>
          <w:color w:val="000000"/>
          <w:sz w:val="22"/>
          <w:szCs w:val="22"/>
        </w:rPr>
        <w:t>8.</w:t>
      </w:r>
      <w:r w:rsidRPr="003A3394">
        <w:rPr>
          <w:rFonts w:ascii="Arial Narrow" w:eastAsia="Century Schoolbook L" w:hAnsi="Arial Narrow" w:cs="Arial Narrow"/>
          <w:b/>
          <w:bCs/>
          <w:color w:val="000000"/>
          <w:sz w:val="22"/>
          <w:szCs w:val="22"/>
        </w:rPr>
        <w:t>3.</w:t>
      </w:r>
      <w:r w:rsidRPr="003A3394">
        <w:rPr>
          <w:rFonts w:ascii="Arial Narrow" w:eastAsia="Century Schoolbook L" w:hAnsi="Arial Narrow" w:cs="Arial Narrow"/>
          <w:b/>
          <w:bCs/>
          <w:color w:val="000000"/>
          <w:sz w:val="22"/>
          <w:szCs w:val="22"/>
        </w:rPr>
        <w:tab/>
        <w:t xml:space="preserve"> Жилые камеры.</w:t>
      </w:r>
    </w:p>
    <w:p w:rsidR="003A3394" w:rsidRPr="003A3394" w:rsidRDefault="003A3394" w:rsidP="003A3394">
      <w:pPr>
        <w:widowControl w:val="0"/>
        <w:autoSpaceDE w:val="0"/>
        <w:autoSpaceDN w:val="0"/>
        <w:adjustRightInd w:val="0"/>
        <w:ind w:left="36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Общие рекомендации: </w:t>
      </w:r>
    </w:p>
    <w:p w:rsidR="003A3394" w:rsidRPr="003A3394" w:rsidRDefault="003A3394" w:rsidP="003A3394">
      <w:pPr>
        <w:widowControl w:val="0"/>
        <w:autoSpaceDE w:val="0"/>
        <w:autoSpaceDN w:val="0"/>
        <w:adjustRightInd w:val="0"/>
        <w:ind w:left="72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следует посетить, как “</w:t>
      </w:r>
      <w:r w:rsidR="00EE6E6B">
        <w:rPr>
          <w:rFonts w:ascii="Arial Narrow" w:eastAsia="Century Schoolbook L" w:hAnsi="Arial Narrow" w:cs="Arial Narrow"/>
          <w:color w:val="000000"/>
          <w:sz w:val="20"/>
          <w:szCs w:val="20"/>
        </w:rPr>
        <w:t>об</w:t>
      </w:r>
      <w:r w:rsidRPr="003A3394">
        <w:rPr>
          <w:rFonts w:ascii="Arial Narrow" w:eastAsia="Century Schoolbook L" w:hAnsi="Arial Narrow" w:cs="Arial Narrow"/>
          <w:color w:val="000000"/>
          <w:sz w:val="20"/>
          <w:szCs w:val="20"/>
        </w:rPr>
        <w:t xml:space="preserve">ычные” камеры, так и для иностранных граждан,  сотрудников правоохранительных органов, т.н. «опущенных» («обиженных), лиц, помещенных в карантин, лиц, помещенных в безопасное  место, транзитных заключенных; </w:t>
      </w:r>
    </w:p>
    <w:p w:rsidR="003A3394" w:rsidRPr="003A3394" w:rsidRDefault="003A3394" w:rsidP="003A3394">
      <w:pPr>
        <w:widowControl w:val="0"/>
        <w:autoSpaceDE w:val="0"/>
        <w:autoSpaceDN w:val="0"/>
        <w:adjustRightInd w:val="0"/>
        <w:ind w:left="72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прежде, чем начинать задавать  вопросы, перечисленные ниже, следует дать возможность самим заключенным  в свободной форме изложить свои проблемы; если осужденные не желают Вам ничего рассказывать, либо это связано с тем, что Вы не вызвали у них доверия, либо с тем, что  эти люди не чувствуют себя свободно; </w:t>
      </w:r>
    </w:p>
    <w:p w:rsidR="003A3394" w:rsidRPr="003A3394" w:rsidRDefault="003A3394" w:rsidP="003A3394">
      <w:pPr>
        <w:widowControl w:val="0"/>
        <w:autoSpaceDE w:val="0"/>
        <w:autoSpaceDN w:val="0"/>
        <w:adjustRightInd w:val="0"/>
        <w:ind w:left="72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до посещения камер следует постараться выяснить,  существуют ли в СИЗО т.н. «пресс- хаты»;  если осужденные из разных камер часто переводились из камеры в камеру и  среди камер, в которых они жили, попадаются номера одних и тех же камер, то такая камера с большой долей вероятности и является пресс </w:t>
      </w:r>
      <w:r w:rsidRPr="003A3394">
        <w:rPr>
          <w:rFonts w:ascii="Arial Narrow" w:hAnsi="Arial Narrow" w:cs="Arial Narrow"/>
          <w:color w:val="000000"/>
          <w:sz w:val="20"/>
          <w:szCs w:val="20"/>
        </w:rPr>
        <w:t>–€“</w:t>
      </w:r>
      <w:r w:rsidRPr="003A3394">
        <w:rPr>
          <w:rFonts w:ascii="Arial Narrow" w:eastAsia="Century Schoolbook L" w:hAnsi="Arial Narrow" w:cs="Arial Narrow"/>
          <w:color w:val="000000"/>
          <w:sz w:val="20"/>
          <w:szCs w:val="20"/>
        </w:rPr>
        <w:t xml:space="preserve"> хатой;  в такой камере  контингент будет  делиться на временный (тех, кого  поместили в такую камеру для обработки) и постоянный (тех, кто такую  обработку осуществляют); последние  скорее всего будут осуждены  за особо тяжкие преступления против личности и  находиться в хорошей физической форме; </w:t>
      </w:r>
    </w:p>
    <w:p w:rsidR="003A3394" w:rsidRPr="003A3394" w:rsidRDefault="003A3394" w:rsidP="003A3394">
      <w:pPr>
        <w:widowControl w:val="0"/>
        <w:autoSpaceDE w:val="0"/>
        <w:autoSpaceDN w:val="0"/>
        <w:adjustRightInd w:val="0"/>
        <w:ind w:left="72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при посещении камер следует поздороваться, представиться, сообщить о цели  прибытия;  вести себя надо спокойно, сдержанно, доброжелательно;  </w:t>
      </w:r>
    </w:p>
    <w:p w:rsidR="003A3394" w:rsidRPr="003A3394" w:rsidRDefault="003A3394" w:rsidP="003A3394">
      <w:pPr>
        <w:widowControl w:val="0"/>
        <w:autoSpaceDE w:val="0"/>
        <w:autoSpaceDN w:val="0"/>
        <w:adjustRightInd w:val="0"/>
        <w:ind w:left="72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 случае, если  времени на посещение  камеры  мало, следует  пустить среди заключенных тетрадь с ручкой, в которой те могли бы записывать свои жалобы  и предложения; таким же образом следует поступить, если со стороны администрации имеет место  попытка давления на заключенных; в тетради должны  быть  графы с указанием ФИО заявителя, его адреса,  сути поставленного  им вопроса. Информация, записанная в такой тетради, регистрации в спецчасти не подлежит. </w:t>
      </w:r>
    </w:p>
    <w:p w:rsidR="003A3394" w:rsidRPr="003A3394" w:rsidRDefault="003A3394" w:rsidP="003A3394">
      <w:pPr>
        <w:widowControl w:val="0"/>
        <w:autoSpaceDE w:val="0"/>
        <w:autoSpaceDN w:val="0"/>
        <w:adjustRightInd w:val="0"/>
        <w:ind w:left="360"/>
        <w:rPr>
          <w:rFonts w:ascii="Arial Narrow" w:eastAsia="Century Schoolbook L" w:hAnsi="Arial Narrow" w:cs="Arial CYR"/>
          <w:color w:val="000000"/>
          <w:sz w:val="22"/>
          <w:szCs w:val="22"/>
        </w:rPr>
      </w:pPr>
    </w:p>
    <w:tbl>
      <w:tblPr>
        <w:tblW w:w="7097" w:type="dxa"/>
        <w:tblInd w:w="10" w:type="dxa"/>
        <w:tblLayout w:type="fixed"/>
        <w:tblCellMar>
          <w:left w:w="10" w:type="dxa"/>
          <w:right w:w="10" w:type="dxa"/>
        </w:tblCellMar>
        <w:tblLook w:val="0000" w:firstRow="0" w:lastRow="0" w:firstColumn="0" w:lastColumn="0" w:noHBand="0" w:noVBand="0"/>
      </w:tblPr>
      <w:tblGrid>
        <w:gridCol w:w="247"/>
        <w:gridCol w:w="1347"/>
        <w:gridCol w:w="247"/>
        <w:gridCol w:w="2267"/>
        <w:gridCol w:w="145"/>
        <w:gridCol w:w="102"/>
        <w:gridCol w:w="2495"/>
        <w:gridCol w:w="145"/>
        <w:gridCol w:w="102"/>
      </w:tblGrid>
      <w:tr w:rsidR="003A3394" w:rsidRPr="003A3394" w:rsidTr="003A3394">
        <w:trPr>
          <w:gridBefore w:val="1"/>
          <w:wBefore w:w="247" w:type="dxa"/>
        </w:trPr>
        <w:tc>
          <w:tcPr>
            <w:tcW w:w="1594" w:type="dxa"/>
            <w:gridSpan w:val="2"/>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Предмет проверки</w:t>
            </w:r>
          </w:p>
        </w:tc>
        <w:tc>
          <w:tcPr>
            <w:tcW w:w="2514" w:type="dxa"/>
            <w:gridSpan w:val="3"/>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На что обратить внимание</w:t>
            </w:r>
          </w:p>
        </w:tc>
        <w:tc>
          <w:tcPr>
            <w:tcW w:w="2742" w:type="dxa"/>
            <w:gridSpan w:val="3"/>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Правовая норма</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1. Освобождение  из-под стражи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Нет ли в камере лиц, у которых истекли  сроки содержания  под стражей</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Лица, доставленные в СИЗО плановым конвоем, в отношении которых истекли сроки содержания под стражей, освобождаются по постановлению начальника СИЗО по основаниям и в порядке, установленном статьями 49, 50 Федерального закона (п. 11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2. Информирование  заключенных об  их правах и обязанностях</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Висит ли в камере на стене информация о правах и обязанностях  подозреваемых и обвиняемых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В каждой камере на стене вывешивается информация об основных правах и обязанностях подозреваемых и обвиняемых, содержащихся в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3. Вежливость и культура обращения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Как  сотрудники  обращаются к заключенным, не допускают ли они унижений и оскорблений  при обращении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Подозреваемые и обвиняемые имеют право на вежливое обращение со стороны сотрудников СИЗО. К ним следует обращаться на "Вы" и называть их "гражданин" или "гражданка" и далее по фамилии (п. 14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4. Отгорожены  ли отхожие места  от жилой  части камеры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Наличие перегородки высотой,  достаточной для того, чтобы человек,  находящийся на отхожем месте,  был закрыт до плечи</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258"/>
              </w:tabs>
              <w:autoSpaceDE w:val="0"/>
              <w:autoSpaceDN w:val="0"/>
              <w:adjustRightInd w:val="0"/>
              <w:jc w:val="both"/>
              <w:rPr>
                <w:rFonts w:ascii="Arial Narrow" w:eastAsia="Century Schoolbook L" w:hAnsi="Arial Narrow" w:cs="Arial CYR"/>
                <w:color w:val="000000"/>
              </w:rPr>
            </w:pPr>
            <w:r w:rsidRPr="003A3394">
              <w:rPr>
                <w:rFonts w:ascii="Arial Narrow" w:eastAsia="Century Schoolbook L" w:hAnsi="Arial Narrow" w:cs="Arial CYR"/>
                <w:color w:val="000000"/>
                <w:sz w:val="22"/>
                <w:szCs w:val="22"/>
              </w:rPr>
              <w:tab/>
            </w:r>
            <w:r w:rsidRPr="003A3394">
              <w:rPr>
                <w:rFonts w:ascii="Arial Narrow" w:eastAsia="Century Schoolbook L" w:hAnsi="Arial Narrow" w:cs="Arial Narrow"/>
                <w:color w:val="000000"/>
                <w:sz w:val="16"/>
                <w:szCs w:val="16"/>
              </w:rPr>
              <w:t>Заключенные должны иметь беспрепятственный доступ к санитарным устройствам, отвечающим требованиям гигиены и позволяющим уединение (ч. 3 п. 19 Европейских пенитенциарных правил)</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5. Выполнение  предписания о раздельном  содержании некоторых категорий заключенных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Выполняется ли требование о раздельном содержании: </w:t>
            </w:r>
          </w:p>
          <w:p w:rsidR="003A3394" w:rsidRPr="003A3394" w:rsidRDefault="003A3394" w:rsidP="003A3394">
            <w:pPr>
              <w:widowControl w:val="0"/>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впервые привлекаемых к уголовной ответственности от ранее содержавшихся в местах лишения свободы; </w:t>
            </w: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лиц, осужденных за тяжкие  преступления против личности;  </w:t>
            </w:r>
          </w:p>
          <w:p w:rsidR="003A3394" w:rsidRPr="003A3394" w:rsidRDefault="003A3394" w:rsidP="003A3394">
            <w:pPr>
              <w:widowControl w:val="0"/>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лиц, страдающих  инфекционными заболеваниями; </w:t>
            </w:r>
          </w:p>
          <w:p w:rsidR="003A3394" w:rsidRPr="003A3394" w:rsidRDefault="003A3394" w:rsidP="003A3394">
            <w:pPr>
              <w:widowControl w:val="0"/>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не помещены ли в камеры  к  несовершеннолетним заключенным лица, привлеченные за тяжкие  насильственные преступления; </w:t>
            </w:r>
          </w:p>
          <w:p w:rsidR="003A3394" w:rsidRPr="003A3394" w:rsidRDefault="003A3394" w:rsidP="003A3394">
            <w:pPr>
              <w:widowControl w:val="0"/>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каким образом  рекомендации психиатра учтены при размещении лиц, имеющих признаки агрессии и аутоагрессии; беседовал ли психиатр с данными  лицами;</w:t>
            </w:r>
          </w:p>
          <w:p w:rsidR="003A3394" w:rsidRPr="003A3394" w:rsidRDefault="003A3394" w:rsidP="003A3394">
            <w:pPr>
              <w:widowControl w:val="0"/>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каким образом был осуществлен тщательный отбор осужденных, помещенных в одну камеру.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16"/>
                <w:szCs w:val="16"/>
              </w:rPr>
              <w:t>1</w:t>
            </w:r>
            <w:r w:rsidRPr="003A3394">
              <w:rPr>
                <w:rFonts w:ascii="Arial Narrow" w:eastAsia="Century Schoolbook L" w:hAnsi="Arial Narrow" w:cs="Arial Narrow"/>
                <w:color w:val="000000"/>
                <w:sz w:val="14"/>
                <w:szCs w:val="14"/>
              </w:rPr>
              <w:t xml:space="preserve">) Раздельно содержатся: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 xml:space="preserve">лица, впервые привлекаемые к уголовной ответственности, и лица, ранее содержавшиеся в местах лишения свободы; </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xml:space="preserve">2) отдельно от других подозреваемых и обвиняемых содержатся: </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xml:space="preserve">подозреваемые и обвиняемые в совершении следующих преступлений, предусмотренных Уголовным кодексом Российской Федерации: убийство; убийство матерью новорожденного ребенка; умышленное причинение тяжкого вреда здоровью; заражение ВИЧ-инфекцией; похищение человека; изнасилование; насильственные действия сексуального характера; торговля несовершеннолетними; грабеж; разбой; вымогательство, совершенное при отягчающих обстоятельствах; терроризм; захват заложников; организация незаконного вооруженного формирования; бандитизм; организация преступного сообщества (преступной организации); пиратство; посягательство на жизнь лица, осуществляющего правосудие или предварительное расследование; посягательство на жизнь сотрудника правоохранительного органа; дезорганизация нормальной деятельности учреждений, обеспечивающих изоляцию от общества; </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xml:space="preserve">подозреваемые и обвиняемые при особо опасном рецидиве преступлений; </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xml:space="preserve">лица, являющиеся или являвшиеся судьями, адвокатами, сотрудниками правоохранительных органов, налоговой инспекции, таможенных органов, службы судебных приставов, учреждений и органов уголовно-исполнительной системы, военнослужащими внутренних войск МВД РФ ; </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xml:space="preserve">больные инфекционными заболеваниями или нуждающиеся в особом медицинском уходе и наблюдении.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Лица, у которых имеются признаки психического расстройства, в том числе склонность к агрессии и аутоагрессии, размещаются по камерам с учетом рекомендаций психиатра и психолога (п.17 ПВР СИЗО)</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«Там, где имеются общие камеры, размещаемых в них заключенных следует подвергать тщательному отбору, чтобы удостовериться, что они способны жить вместе в таких условиях. По ночам следует осуществлять постоянный надзор, совместимый с характером заведения» (Минимальные стандартные правила обращения с заключенными)</w:t>
            </w:r>
          </w:p>
          <w:p w:rsidR="003A3394" w:rsidRPr="003A3394" w:rsidRDefault="003A3394" w:rsidP="003A3394">
            <w:pPr>
              <w:widowControl w:val="0"/>
              <w:autoSpaceDE w:val="0"/>
              <w:autoSpaceDN w:val="0"/>
              <w:adjustRightInd w:val="0"/>
              <w:ind w:firstLine="72"/>
              <w:jc w:val="both"/>
              <w:rPr>
                <w:rFonts w:ascii="Arial Narrow" w:eastAsia="Century Schoolbook L" w:hAnsi="Arial Narrow" w:cs="Arial CYR"/>
              </w:rPr>
            </w:pPr>
            <w:r w:rsidRPr="003A3394">
              <w:rPr>
                <w:rFonts w:ascii="Arial Narrow" w:eastAsia="Century Schoolbook L" w:hAnsi="Arial Narrow" w:cs="Arial Narrow"/>
                <w:color w:val="000000"/>
                <w:sz w:val="14"/>
                <w:szCs w:val="14"/>
              </w:rPr>
              <w:t xml:space="preserve"> «Целями классификации являются: а) отделение заключенных от тех, кто в силу своего преступного прошлого или отрицательных черт характера грозит оказать на них плохое влияние; </w:t>
            </w:r>
            <w:r w:rsidRPr="003A3394">
              <w:rPr>
                <w:rFonts w:ascii="Arial Narrow" w:eastAsia="Century Schoolbook L" w:hAnsi="Arial Narrow" w:cs="Arial Narrow"/>
                <w:sz w:val="14"/>
                <w:szCs w:val="14"/>
              </w:rPr>
              <w:t xml:space="preserve">     б) разделение заключенных на категории, облегчающие работу с ними, в целях их возвращения к жизни в обществе» (п. 67 Минимальных стандартных правил)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6. Обыск, досмотр  вещей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252"/>
                <w:tab w:val="left" w:pos="432"/>
              </w:tabs>
              <w:autoSpaceDE w:val="0"/>
              <w:autoSpaceDN w:val="0"/>
              <w:adjustRightInd w:val="0"/>
              <w:ind w:left="43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не  было  ли случаев проведения досмотра вещей  в отсутствие, как  проживающих в камере лиц, так  и дежурного  по камере; </w:t>
            </w:r>
          </w:p>
          <w:p w:rsidR="003A3394" w:rsidRPr="003A3394" w:rsidRDefault="003A3394" w:rsidP="003A3394">
            <w:pPr>
              <w:widowControl w:val="0"/>
              <w:tabs>
                <w:tab w:val="left" w:pos="252"/>
                <w:tab w:val="left" w:pos="432"/>
              </w:tabs>
              <w:autoSpaceDE w:val="0"/>
              <w:autoSpaceDN w:val="0"/>
              <w:adjustRightInd w:val="0"/>
              <w:ind w:left="43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предоставляется ли заключенным возможность изложить претензии, возникшие при обыске;</w:t>
            </w:r>
          </w:p>
          <w:p w:rsidR="003A3394" w:rsidRPr="003A3394" w:rsidRDefault="003A3394" w:rsidP="003A3394">
            <w:pPr>
              <w:widowControl w:val="0"/>
              <w:tabs>
                <w:tab w:val="left" w:pos="252"/>
                <w:tab w:val="left" w:pos="432"/>
              </w:tabs>
              <w:autoSpaceDE w:val="0"/>
              <w:autoSpaceDN w:val="0"/>
              <w:adjustRightInd w:val="0"/>
              <w:ind w:left="43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не возникли ли в ходе обыска повреждения, которые можно было было бы избежать  при достижении целей обыска.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В исключительных случаях по указанию начальника СИЗО или его заместителя досмотр вещей подозреваемых или обвиняемых производится в отсутствие их владельцев при дежурном по камере (п. 29 ПВР СИЗО);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Отказ подозреваемого или обвиняемого подписать протокол и все его претензии при обыске или досмотре вещей указываются в протоколе (п. 30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7. Санитарное и бытовое обеспечение заключенных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имеет ли каждый  заключенный под стражу индивидуальное спальное место;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каково качество матрасов и подушек, пригодны ли они для использования в качестве спальных принадлежностей;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выданы ли заключенным две простыни и наволочка;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кому из заключенных при отсутствии у них собственной одежды  выдавалась одежда по сезону;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выданы ли осужденным по их заявлению мыло, щетка зубная, паста зубная, бритва,  иные средства гигиены;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имеются ли в камере мыло и туалетная бумага;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какими настольными играми обеспечена камера;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выдаются ли заключенным во временное пользование  ножницы, ножи для резки продуктов,  и иглы швейные.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Подозреваемые и обвиняемые обеспечиваются для индивидуального пользования:</w:t>
            </w:r>
          </w:p>
          <w:p w:rsidR="003A3394" w:rsidRPr="003A3394" w:rsidRDefault="003A3394" w:rsidP="003A3394">
            <w:pPr>
              <w:widowControl w:val="0"/>
              <w:autoSpaceDE w:val="0"/>
              <w:autoSpaceDN w:val="0"/>
              <w:adjustRightInd w:val="0"/>
              <w:ind w:firstLine="485"/>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спальным местом;</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постельными принадлежностями: матрацем, подушкой, одеялом;</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постельным бельем: двумя простынями, наволочкой;</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полотенцем;</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столовой посудой и столовыми приборами: миской (на время приема пищи), кружкой, ложкой;</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одеждой по сезону (при отсутствии собственной);</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книгами и журналами из библиотеки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По заявлению подозреваемого или обвиняемого, при отсутствии необходимых денежных средств на его лицевом счете, по нормам, установленным Правительством Российской Федерации, выдаются индивидуальные средства гигиены:</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мыло;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зубная щетка;</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зубная паста (зубной порошок):</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одноразовая бритва (для мужчин);</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средства личной гигиены (для женщин) (п. 40 ПВР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Для общего пользования в камеры в соответствии с установленными нормами и в расчете на количество содержащихся в них лиц выдаются:</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мыло хозяйственное;</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туалетная бумага;</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издания периодической печати из библиотеки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настольные игры: шашки, шахматы, домино, нарды;</w:t>
            </w:r>
          </w:p>
          <w:p w:rsidR="003A3394" w:rsidRPr="003A3394" w:rsidRDefault="003A3394" w:rsidP="003A3394">
            <w:pPr>
              <w:widowControl w:val="0"/>
              <w:autoSpaceDE w:val="0"/>
              <w:autoSpaceDN w:val="0"/>
              <w:adjustRightInd w:val="0"/>
              <w:ind w:left="72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16"/>
                <w:szCs w:val="16"/>
              </w:rPr>
              <w:t>предметы для уборки камеры;</w:t>
            </w:r>
          </w:p>
          <w:p w:rsidR="003A3394" w:rsidRPr="003A3394" w:rsidRDefault="003A3394" w:rsidP="003A3394">
            <w:pPr>
              <w:widowControl w:val="0"/>
              <w:autoSpaceDE w:val="0"/>
              <w:autoSpaceDN w:val="0"/>
              <w:adjustRightInd w:val="0"/>
              <w:ind w:left="72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16"/>
                <w:szCs w:val="16"/>
              </w:rPr>
              <w:t>швейные иглы, ножницы, ножи для резки продуктов питания (могут быть выданы подозреваемым и обвиняемым в кратковременное пользование под контролем администрации) (п.41 ПВР СИЗО)</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Настольные игры выдаются из расчета по одному комплекту на 10 человек или на камеру, если в ней содержится менее 10 человек (п. 46 ПВР СИЗО)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8. Оборудование  камеры</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соответствует  ли количество посадочных мест за столом числу лиц, содержащихся в камере;</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работает ли радиодинамик, установленный в камере; как регулируется громкость его работы; не является ли громкость работы радиодинамика избыточной или недостаточной;</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работает  ли в камере светильник ночного освещения;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имеется лив камере  зеркало;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имеются ли штепельные розетки;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можно ли в камере читать и работать при дневном свете; </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обеспечен ли доступ в камеру свежего  воздуха;</w:t>
            </w:r>
          </w:p>
          <w:p w:rsidR="003A3394" w:rsidRPr="003A3394" w:rsidRDefault="003A3394" w:rsidP="003A3394">
            <w:pPr>
              <w:widowControl w:val="0"/>
              <w:tabs>
                <w:tab w:val="left" w:pos="252"/>
                <w:tab w:val="left" w:pos="360"/>
              </w:tabs>
              <w:autoSpaceDE w:val="0"/>
              <w:autoSpaceDN w:val="0"/>
              <w:adjustRightInd w:val="0"/>
              <w:ind w:left="360" w:right="7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позволяет ли искусственное освещение работать без опасности для состояния  зрения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Камеры СИЗО оборудуются:</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 xml:space="preserve">- одноярусными или двухъярусными кроватями </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столом и скамейками с числом посадочных мест по количеству лиц, содержащихся в камере;</w:t>
            </w:r>
          </w:p>
          <w:p w:rsidR="003A3394" w:rsidRPr="003A3394" w:rsidRDefault="003A3394" w:rsidP="003A3394">
            <w:pPr>
              <w:widowControl w:val="0"/>
              <w:autoSpaceDE w:val="0"/>
              <w:autoSpaceDN w:val="0"/>
              <w:adjustRightInd w:val="0"/>
              <w:ind w:firstLine="485"/>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 шкафом для продуктов;</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вешалкой для верхней одежды;</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полкой для туалетных принадлежностей;</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зеркалом, вмонтированным в стену;</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бачком с питьевой водой;</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подставкой под бачок для питьевой воды;</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радиодинамиком для вещания общегосударственной программы;</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урной для мусора;</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тазами для гигиенических целей и стирки одежды;</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светильниками дневного и ночного освещения;</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телевизором, холодильником, вентиляционным оборудованием (при наличии возможности);</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тумбочкой под телевизор или кронштейном для крепления телевизора;</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напольной чашей (унитазом), умывальником;</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нагревательными приборами (радиаторами) системы водяного отопления;</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штепсельными розетками для подключения бытовых приборов;</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вызывной сигнализацией.</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Кроме этого камеры для содержания женщин с детьми оборудуются:</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детскими кроватками;</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ванночкой детской пластмассовой;</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плиткой электрической;</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 xml:space="preserve">- стеллажами полочными (п. 42 ПВР СИЗО) </w:t>
            </w: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14"/>
                <w:szCs w:val="14"/>
              </w:rPr>
              <w:t xml:space="preserve">При отсутствии </w:t>
            </w:r>
            <w:r w:rsidRPr="003A3394">
              <w:rPr>
                <w:rFonts w:ascii="Arial Narrow" w:eastAsia="Century Schoolbook L" w:hAnsi="Arial Narrow" w:cs="Arial Narrow"/>
                <w:color w:val="000000"/>
                <w:sz w:val="16"/>
                <w:szCs w:val="16"/>
              </w:rPr>
              <w:t>в камере водонагревательных приборов либо горячей водопроводной воды горячая вода для стирки и гигиенических целей и кипяченая вода для питья выдаются ежедневно в установленное время с учетом потребности (п. 43 ПВР СИЗО)</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«В помещениях, где живут и работают заключенные: а) окна должны иметь достаточные размеры для того, чтобы заключенные могли читать и работать при дневном свете, и должны быть сконструированы так, чтобы обеспечивать доступ свежего воздуха, независимо от того, существует ли или нет искусственная система вентиляции; в) искусственное освещение должно быть достаточным для того, чтобы заключенные могли читать или работать без опасности для зрения» (п. 7 Минимальных стандартных правил обращения с заключенными»</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9. Выдача письменных принадлежностей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Выдаются ли осужденным по их просьбе для написания предложений, заявлений и жалоб бумага  и шариковая ручка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Для написания предложений, заявлений и жалоб подозреваемым и обвиняемым по их просьбе выдаются письменные принадлежности (бумага, шариковая ручка) (п. 47 ПВР СИЗО)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10. Право больных заключенных получать  посылки без ограничений веса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Имеют ли больные, не помещенные в  МСЧ и больницу, заболевание которых подтверждено мед. работником, возможность получать передачи без ограничений их веса.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Не допускается ограничение веса передач принимаемых для больных, страдающих заболеваниями, подтвержденными медицинским заключением врача СИЗО, беременных женщин и женщин, имеющих при себе детей в возрасте до трех лет, а также несовершеннолетних подозреваемых и обвиняемых (п. 66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11. Получение  посылок, передач, бандеролей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объявляются ли акты о приеме посылок и передач заключенным под роспись; </w:t>
            </w:r>
          </w:p>
          <w:p w:rsidR="003A3394" w:rsidRPr="003A3394" w:rsidRDefault="003A3394" w:rsidP="003A3394">
            <w:pPr>
              <w:widowControl w:val="0"/>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выдаются ли  посылки, поступившие в период водворения осужденного в карцер; </w:t>
            </w:r>
          </w:p>
          <w:p w:rsidR="003A3394" w:rsidRPr="003A3394" w:rsidRDefault="003A3394" w:rsidP="003A3394">
            <w:pPr>
              <w:widowControl w:val="0"/>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Не допускается ли порча содержимого посылок и  передач, кроме связанной с утратой ими  товарного вида в результате досмотра;</w:t>
            </w:r>
          </w:p>
          <w:p w:rsidR="003A3394" w:rsidRPr="003A3394" w:rsidRDefault="003A3394" w:rsidP="003A3394">
            <w:pPr>
              <w:widowControl w:val="0"/>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Соблюдается ли требование о вручении посылки  не позднее  суток после ее приема  или с момента возвращения заключенного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 xml:space="preserve">Акт, в котором указывается  наименование и перечень вещей и продуктов, их внешние признаки, качество, что конкретно из содержимого изъято или сдано на хранение, подписывается членами комиссии, объявляется под роспись подозреваемому или обвиняемому (п. 72 ПВР СИЗО)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Посылки, поступившие в адрес лиц, водворенных в карцер, сдаются на склад для хранения и вручаются подозреваемым и обвиняемым после окончания срока их пребывания в карцере (п. 76 ПВР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Администрация СИЗО обеспечивает сохранность вложений посылок и передач, однако за естественную порчу этих вложений в силу длительного хранения, а также за утерю товарного вида в результате досмотра ответственности не несет, о чем предупреждаются лица, доставившие передачу (п. 78 ПВР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Посылка или передача должна быть вручена подозреваемому или обвиняемому не позднее одних суток после их приема, а в случае временного убытия подозреваемого или обвиняемого - после его возвращения (п. 79 ПВР СИЗО)</w:t>
            </w:r>
          </w:p>
          <w:p w:rsidR="003A3394" w:rsidRPr="003A3394" w:rsidRDefault="003A3394" w:rsidP="003A3394">
            <w:pPr>
              <w:widowControl w:val="0"/>
              <w:autoSpaceDE w:val="0"/>
              <w:autoSpaceDN w:val="0"/>
              <w:adjustRightInd w:val="0"/>
              <w:rPr>
                <w:rFonts w:ascii="Arial Narrow" w:eastAsia="Century Schoolbook L" w:hAnsi="Arial Narrow" w:cs="Arial CYR"/>
              </w:rPr>
            </w:pP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12. Отправка писем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43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осуществляется ли в магазине бесперебойная торговля конвертами, марками,  бланками  телеграмм; </w:t>
            </w:r>
          </w:p>
          <w:p w:rsidR="003A3394" w:rsidRPr="003A3394" w:rsidRDefault="003A3394" w:rsidP="003A3394">
            <w:pPr>
              <w:widowControl w:val="0"/>
              <w:tabs>
                <w:tab w:val="left" w:pos="43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принимаются ли письма и телеграммы ежедневно; </w:t>
            </w:r>
          </w:p>
          <w:p w:rsidR="003A3394" w:rsidRPr="003A3394" w:rsidRDefault="003A3394" w:rsidP="003A3394">
            <w:pPr>
              <w:widowControl w:val="0"/>
              <w:tabs>
                <w:tab w:val="left" w:pos="432"/>
                <w:tab w:val="left" w:pos="612"/>
              </w:tabs>
              <w:autoSpaceDE w:val="0"/>
              <w:autoSpaceDN w:val="0"/>
              <w:adjustRightInd w:val="0"/>
              <w:ind w:left="612" w:hanging="360"/>
              <w:jc w:val="both"/>
              <w:rPr>
                <w:rFonts w:ascii="Arial Narrow" w:eastAsia="Century Schoolbook L" w:hAnsi="Arial Narrow" w:cs="Arial CYR"/>
              </w:rPr>
            </w:pPr>
            <w:r w:rsidRPr="003A3394">
              <w:rPr>
                <w:rFonts w:ascii="Arial Narrow" w:eastAsia="Century Schoolbook L" w:hAnsi="Arial Narrow" w:cs="Arial Narrow"/>
              </w:rPr>
              <w:t xml:space="preserve"> -</w:t>
            </w:r>
            <w:r w:rsidRPr="003A3394">
              <w:rPr>
                <w:rFonts w:ascii="Arial Narrow" w:eastAsia="Century Schoolbook L" w:hAnsi="Arial Narrow" w:cs="Arial Narrow"/>
              </w:rPr>
              <w:tab/>
            </w:r>
            <w:r w:rsidRPr="003A3394">
              <w:rPr>
                <w:rFonts w:ascii="Arial Narrow" w:eastAsia="Century Schoolbook L" w:hAnsi="Arial Narrow" w:cs="Arial Narrow"/>
                <w:color w:val="000000"/>
                <w:sz w:val="20"/>
                <w:szCs w:val="20"/>
              </w:rPr>
              <w:t xml:space="preserve">вручается ли квитанция об отправке телеграммы;  каким образом  заключенный  может получить документ, подтверждающий отправку письма; </w:t>
            </w:r>
          </w:p>
          <w:p w:rsidR="003A3394" w:rsidRPr="003A3394" w:rsidRDefault="003A3394" w:rsidP="003A3394">
            <w:pPr>
              <w:widowControl w:val="0"/>
              <w:tabs>
                <w:tab w:val="left" w:pos="43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каким образом обеспечивается  ответственность администрации СИЗО за отправляемые или полученные письма или телеграммы</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Почтовые принадлежности (конверты, марки, бланки телеграмм) подозреваемые и обвиняемые приобретают в магазине (ларьке) СИЗО (п. 81 ПВР СИЗО)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Письма и заполненные бланки телеграмм от подозреваемых и обвиняемых принимаются представителем администрации ежедневно. Письма принимаются только в незапечатанных конвертах с указанием на них фамилии, имени, отчества отправителя и почтового адреса СИЗО. К заполненному бланку телеграммы прилагается заявление на имя начальника СИЗО с просьбой снять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деньги с лицевого счета подозреваемого или обвиняемого для оплаты телеграммы. Заявление сдается представителю администрации вместе с денежной квитанцией (п.83 ПВР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После отправления телеграммы подозреваемому или обвиняемому вручается почтовая квитанция, а при наличии денег на лицевом счете ему возвращается денежная квитанция с соответствующей отметкой. Аналогичный порядок действует при отправлении заказных и ценных писем, а также денежных переводов подозреваемых и обвиняемых. (п. 85 ПВР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С момента приема телеграммы или письма от подозреваемого или обвиняемого и до их отправки, а также с момента поступления телеграммы или письма в СИЗО и до их вручения адресату администрация указанного учреждения несет ответственность за сохранность телеграммы или письма и обеспечивает тайну переписки (п. 86 ПВР СИЗО)</w:t>
            </w:r>
          </w:p>
          <w:p w:rsidR="003A3394" w:rsidRPr="003A3394" w:rsidRDefault="003A3394" w:rsidP="003A3394">
            <w:pPr>
              <w:widowControl w:val="0"/>
              <w:autoSpaceDE w:val="0"/>
              <w:autoSpaceDN w:val="0"/>
              <w:adjustRightInd w:val="0"/>
              <w:rPr>
                <w:rFonts w:ascii="Arial Narrow" w:eastAsia="Century Schoolbook L" w:hAnsi="Arial Narrow" w:cs="Arial CYR"/>
              </w:rPr>
            </w:pP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13. Денежные переводы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25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производится ли отправка и  получение  денег почтовым переводом; </w:t>
            </w:r>
          </w:p>
          <w:p w:rsidR="003A3394" w:rsidRPr="003A3394" w:rsidRDefault="003A3394" w:rsidP="003A3394">
            <w:pPr>
              <w:widowControl w:val="0"/>
              <w:tabs>
                <w:tab w:val="left" w:pos="25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каков срок зачисления  денег на счет с момента их перечисления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Деньги подозреваемым и обвиняемым переводятся почтовым переводом в адрес СИЗО и зачисляются на их лицевые счета. Для перевода по почте суммы денег, имеющейся на лицевом счете подозреваемого или обвиняемого, им пишется мотивированное заявление на имя начальника СИЗО (п. 90 ПВР СИЗО)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14.Прием заключенных администрацией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25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производится ли ежедневный обход  камер представителями  администрации; </w:t>
            </w:r>
          </w:p>
          <w:p w:rsidR="003A3394" w:rsidRPr="003A3394" w:rsidRDefault="003A3394" w:rsidP="003A3394">
            <w:pPr>
              <w:widowControl w:val="0"/>
              <w:tabs>
                <w:tab w:val="left" w:pos="25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записываются ли в журнал устные заявления; дается ли ответ на такие заявления в течении 5 суток;</w:t>
            </w:r>
          </w:p>
          <w:p w:rsidR="003A3394" w:rsidRPr="003A3394" w:rsidRDefault="003A3394" w:rsidP="003A3394">
            <w:pPr>
              <w:widowControl w:val="0"/>
              <w:tabs>
                <w:tab w:val="left" w:pos="25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регистрируются ли письменные обращения  заключенных; дается ли в течении 10 суток ответ на такие обращения.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Представители администрации ежедневно обходят камеры и принимают от подозреваемых и обвиняемых предложения, заявления и жалобы как в письменном, так и в устном виде(п. 91 ПВР СИЗО).</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Предложения, заявления и жалобы, принятые в устной форме, записываются в журнал и докладываются лицу, ответственному за их разрешение. Ответы на устные заявления подозреваемых и обвиняемых объявляются им в течение суток. В случае назначения дополнительной проверки ответ дается в течение пяти суток (п. 92 ПВР СИЗО). </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Предложения, заявления и жалобы, изложенные письменно и адресованные администрации СИЗО, регистрируются в журнале и докладываются начальнику СИЗО, который принимает меры по их разрешению. При отсутствии такой возможности подозреваемому или обвиняемому даются соответствующие разъяснения. Ответ на письменную жалобу в адрес администрации должен быть дан в течение десяти суток.</w:t>
            </w:r>
          </w:p>
          <w:p w:rsidR="003A3394" w:rsidRPr="003A3394" w:rsidRDefault="003A3394" w:rsidP="003A3394">
            <w:pPr>
              <w:widowControl w:val="0"/>
              <w:autoSpaceDE w:val="0"/>
              <w:autoSpaceDN w:val="0"/>
              <w:adjustRightInd w:val="0"/>
              <w:rPr>
                <w:rFonts w:ascii="Arial Narrow" w:eastAsia="Century Schoolbook L" w:hAnsi="Arial Narrow" w:cs="Arial CYR"/>
                <w:lang w:val="en-US"/>
              </w:rPr>
            </w:pPr>
            <w:r w:rsidRPr="003A3394">
              <w:rPr>
                <w:rFonts w:ascii="Arial Narrow" w:eastAsia="Century Schoolbook L" w:hAnsi="Arial Narrow" w:cs="Arial Narrow"/>
              </w:rPr>
              <w:t xml:space="preserve"> </w:t>
            </w:r>
            <w:r w:rsidRPr="003A3394">
              <w:rPr>
                <w:rFonts w:ascii="Arial Narrow" w:eastAsia="Century Schoolbook L" w:hAnsi="Arial Narrow" w:cs="Arial Narrow"/>
                <w:sz w:val="16"/>
                <w:szCs w:val="16"/>
                <w:lang w:val="en-US"/>
              </w:rPr>
              <w:t>(п.93 ПВР СИЗО)</w:t>
            </w:r>
          </w:p>
          <w:p w:rsidR="003A3394" w:rsidRPr="003A3394" w:rsidRDefault="003A3394" w:rsidP="003A3394">
            <w:pPr>
              <w:widowControl w:val="0"/>
              <w:autoSpaceDE w:val="0"/>
              <w:autoSpaceDN w:val="0"/>
              <w:adjustRightInd w:val="0"/>
              <w:ind w:firstLine="485"/>
              <w:jc w:val="both"/>
              <w:rPr>
                <w:rFonts w:ascii="Arial Narrow" w:eastAsia="Century Schoolbook L" w:hAnsi="Arial Narrow" w:cs="Arial CYR"/>
                <w:color w:val="000000"/>
                <w:sz w:val="16"/>
                <w:szCs w:val="16"/>
                <w:lang w:val="en-US"/>
              </w:rPr>
            </w:pPr>
          </w:p>
        </w:tc>
      </w:tr>
      <w:tr w:rsidR="003A3394" w:rsidRPr="003A3394" w:rsidTr="00EE6E6B">
        <w:trPr>
          <w:gridBefore w:val="1"/>
          <w:gridAfter w:val="1"/>
          <w:wBefore w:w="247" w:type="dxa"/>
          <w:wAfter w:w="102"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15. Направление жалоб и заявлений </w:t>
            </w:r>
          </w:p>
        </w:tc>
        <w:tc>
          <w:tcPr>
            <w:tcW w:w="2412" w:type="dxa"/>
            <w:gridSpan w:val="2"/>
            <w:tcBorders>
              <w:top w:val="nil"/>
              <w:left w:val="single" w:sz="2" w:space="0" w:color="000000"/>
              <w:bottom w:val="single" w:sz="2" w:space="0" w:color="000000"/>
              <w:right w:val="nil"/>
            </w:tcBorders>
          </w:tcPr>
          <w:p w:rsidR="003A3394" w:rsidRPr="003A3394" w:rsidRDefault="003A3394" w:rsidP="00EE6E6B">
            <w:pPr>
              <w:widowControl w:val="0"/>
              <w:tabs>
                <w:tab w:val="left" w:pos="360"/>
              </w:tabs>
              <w:autoSpaceDE w:val="0"/>
              <w:autoSpaceDN w:val="0"/>
              <w:adjustRightInd w:val="0"/>
              <w:ind w:left="360"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соблюдается ли требование о том,  какие жалобы  не подлежат цензуре; </w:t>
            </w:r>
          </w:p>
          <w:p w:rsidR="003A3394" w:rsidRPr="003A3394" w:rsidRDefault="003A3394" w:rsidP="00EE6E6B">
            <w:pPr>
              <w:widowControl w:val="0"/>
              <w:tabs>
                <w:tab w:val="left" w:pos="360"/>
              </w:tabs>
              <w:autoSpaceDE w:val="0"/>
              <w:autoSpaceDN w:val="0"/>
              <w:adjustRightInd w:val="0"/>
              <w:ind w:left="360"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отправляются ли жалобы, указанные в п. 94 ПВР СИЗО, в срок не позднее  дня, следующего за днем подачи; не требуют ли от отправителя оплаты жалоб,  указанных в п. 94 ПВР СИЗО;</w:t>
            </w:r>
          </w:p>
          <w:p w:rsidR="003A3394" w:rsidRPr="003A3394" w:rsidRDefault="003A3394" w:rsidP="00EE6E6B">
            <w:pPr>
              <w:widowControl w:val="0"/>
              <w:tabs>
                <w:tab w:val="left" w:pos="360"/>
              </w:tabs>
              <w:autoSpaceDE w:val="0"/>
              <w:autoSpaceDN w:val="0"/>
              <w:adjustRightInd w:val="0"/>
              <w:ind w:left="360"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производится ли отправка  жалоб и предложений заключенных, кроме  телеграмм, при отсутствии у них на лицевом счету денежных средств, за счет СИЗО;  </w:t>
            </w:r>
          </w:p>
          <w:p w:rsidR="003A3394" w:rsidRPr="003A3394" w:rsidRDefault="003A3394" w:rsidP="00EE6E6B">
            <w:pPr>
              <w:widowControl w:val="0"/>
              <w:tabs>
                <w:tab w:val="left" w:pos="360"/>
              </w:tabs>
              <w:autoSpaceDE w:val="0"/>
              <w:autoSpaceDN w:val="0"/>
              <w:adjustRightInd w:val="0"/>
              <w:ind w:left="360"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отправляются ли жалобы в адрес  других органов гос. власти, общественных объединений, защитника в 3-дневный  срок; </w:t>
            </w:r>
          </w:p>
          <w:p w:rsidR="003A3394" w:rsidRPr="003A3394" w:rsidRDefault="003A3394" w:rsidP="00EE6E6B">
            <w:pPr>
              <w:widowControl w:val="0"/>
              <w:tabs>
                <w:tab w:val="left" w:pos="360"/>
              </w:tabs>
              <w:autoSpaceDE w:val="0"/>
              <w:autoSpaceDN w:val="0"/>
              <w:adjustRightInd w:val="0"/>
              <w:ind w:left="360"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принимаются ли меры по  обоснованным  жалобам  заключенных, которые могут быть разрешены на месте администрацией СИЗО;</w:t>
            </w:r>
          </w:p>
          <w:p w:rsidR="003A3394" w:rsidRPr="003A3394" w:rsidRDefault="003A3394" w:rsidP="00EE6E6B">
            <w:pPr>
              <w:widowControl w:val="0"/>
              <w:tabs>
                <w:tab w:val="left" w:pos="360"/>
              </w:tabs>
              <w:autoSpaceDE w:val="0"/>
              <w:autoSpaceDN w:val="0"/>
              <w:adjustRightInd w:val="0"/>
              <w:ind w:left="360"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объявляется ли поступивший ответ  заключенному под роспись, нет ли препятствий для изготовления  копии ответа с выдачей  этой копии на руки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Предложения, заявления и жалобы, адресованные прокурору, в суд или иные органы государственной власти, которые имеют право контроля за СИЗО, Уполномоченному по правам человека в Российской Федерации, уполномоченным по правам человека в субъектах Российской Федерации, в Европейский суд по правам человека, цензуре не подлежат и не позднее следующего за днем подачи предложения, заявления или жалобы рабочего дня направляются адресату в запечатанном пакете (п. 94 ПВР СИЗО).  </w:t>
            </w:r>
          </w:p>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Оплата расходов по пересылке предложений, заявлений и жалоб, за исключением кассационных жалоб и жалоб, перечисленных в пункте 94 настоящих Правил, производится за счет отправителя. При отсутствии у подозреваемого или обвиняемого денег на лицевом счете расходы производятся за счет СИЗО (за исключением телеграмм) (п. 98 ПВР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Предложения, заявления и жалобы, адресованные в другие органы государственной власти, общественные организации (объединения), а также защитнику, должны быть рассмотрены администрацией СИЗО и направлены по принадлежности не позднее трех дней с момента их подачи (п.95 ПВР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Если в заявлении или жалобе по вопросам, не связанным с производством по уголовному делу, содержатся законные просьбы или предложения, которые могут быть разрешены на месте администрацией СИЗО, то с согласия подозреваемого или обвиняемого они адресату не направляются. В этом случае администрация принимает меры по разрешению вопросов, поставленных в жалобе, заявлении, и о результатах уведомляет подозреваемого или обвиняемого (п. 96 ПВР СИЗО)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xml:space="preserve">Поступившие в СИЗО ответы на предложения, заявления и жалобы объявляются подозреваемым и обвиняемым под роспись и приобщаются к личному делу. По заявлению подозреваемого или обвиняемого за счет средств, имеющихся на его лицевом счете, администрация СИЗО делает копию ответа и выдает ее на руки (п.99 ПВР СИЗО). </w:t>
            </w:r>
          </w:p>
        </w:tc>
      </w:tr>
      <w:tr w:rsidR="003A3394" w:rsidRPr="003A3394" w:rsidTr="00EE6E6B">
        <w:trPr>
          <w:gridBefore w:val="1"/>
          <w:gridAfter w:val="1"/>
          <w:wBefore w:w="247" w:type="dxa"/>
          <w:wAfter w:w="102"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16. Вступление в брак </w:t>
            </w:r>
          </w:p>
        </w:tc>
        <w:tc>
          <w:tcPr>
            <w:tcW w:w="2412" w:type="dxa"/>
            <w:gridSpan w:val="2"/>
            <w:tcBorders>
              <w:top w:val="nil"/>
              <w:left w:val="single" w:sz="2" w:space="0" w:color="000000"/>
              <w:bottom w:val="single" w:sz="2" w:space="0" w:color="000000"/>
              <w:right w:val="nil"/>
            </w:tcBorders>
          </w:tcPr>
          <w:p w:rsidR="003A3394" w:rsidRPr="003A3394" w:rsidRDefault="003A3394" w:rsidP="00EE6E6B">
            <w:pPr>
              <w:widowControl w:val="0"/>
              <w:tabs>
                <w:tab w:val="left" w:pos="72"/>
                <w:tab w:val="left" w:pos="612"/>
              </w:tabs>
              <w:autoSpaceDE w:val="0"/>
              <w:autoSpaceDN w:val="0"/>
              <w:adjustRightInd w:val="0"/>
              <w:ind w:left="612"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не возникает ли  проблем, связанных с приглашением  нотариуса для заключения брака; не чинится ли препятствий со стороны лица или органа, ведущего  производство  по делу в выдаче разрешения для посещения нотариусом; </w:t>
            </w:r>
          </w:p>
          <w:p w:rsidR="003A3394" w:rsidRPr="003A3394" w:rsidRDefault="003A3394" w:rsidP="00EE6E6B">
            <w:pPr>
              <w:widowControl w:val="0"/>
              <w:tabs>
                <w:tab w:val="left" w:pos="72"/>
                <w:tab w:val="left" w:pos="612"/>
              </w:tabs>
              <w:autoSpaceDE w:val="0"/>
              <w:autoSpaceDN w:val="0"/>
              <w:adjustRightInd w:val="0"/>
              <w:ind w:left="612"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не возникает ли сложностей с предоставлением  администрацией СИЗО бланка совместного заявления о заключении брака;</w:t>
            </w:r>
          </w:p>
          <w:p w:rsidR="003A3394" w:rsidRPr="003A3394" w:rsidRDefault="003A3394" w:rsidP="00EE6E6B">
            <w:pPr>
              <w:widowControl w:val="0"/>
              <w:tabs>
                <w:tab w:val="left" w:pos="72"/>
                <w:tab w:val="left" w:pos="612"/>
              </w:tabs>
              <w:autoSpaceDE w:val="0"/>
              <w:autoSpaceDN w:val="0"/>
              <w:adjustRightInd w:val="0"/>
              <w:ind w:left="612"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не возникает ли проблем с оплатой услуг нотариусов, в том числе связанных с завышением стоимости таких услуг; </w:t>
            </w:r>
          </w:p>
          <w:p w:rsidR="003A3394" w:rsidRPr="003A3394" w:rsidRDefault="003A3394" w:rsidP="00EE6E6B">
            <w:pPr>
              <w:widowControl w:val="0"/>
              <w:tabs>
                <w:tab w:val="left" w:pos="72"/>
                <w:tab w:val="left" w:pos="612"/>
              </w:tabs>
              <w:autoSpaceDE w:val="0"/>
              <w:autoSpaceDN w:val="0"/>
              <w:adjustRightInd w:val="0"/>
              <w:ind w:left="612" w:right="132" w:hanging="8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предоставляется ли свидание после регистрации брака с супругом (супругой)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 xml:space="preserve">Лицо, желающее вступить в брак с подозреваемым или обвиняемым, обращается в орган ЗАГСа для получения бланка совместного заявления о заключении брака, который представляет в СИЗО. При взаимном добровольном согласии на заключение брака и отсутствии обстоятельств, препятствующих заключению брака, подозреваемый или обвиняемый заполняет свою сторону бланка заявления в присутствии нотариуса, который свидетельствует подлинность его подписи на заявлении, после уплаты государственной пошлины либо суммы согласно тарифу. Для этого заинтересованной стороной приглашается в СИЗО нотариус с разрешения лица или органа, в производстве которых находится уголовное дело. Нотариально удостоверенное заявление передается другой стороне для дальнейшего его оформления в органе ЗАГСа (п. 109 ПВР СИЗО);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 xml:space="preserve">Если брак желает заключить подозреваемый или обвиняемый, он обращается к администрации СИЗО с просьбой о предоставлении бланка совместного заявления о заключении брака установленной формы. При отсутствии обстоятельств, препятствующих заключению брака, администрация СИЗО снабжает подозреваемого или обвиняемого за его счет таким бланком заявления. После этого с разрешения лица или органа, в производстве которых находится уголовное дело, приглашается нотариус, в присутствии которого подозреваемый или обвиняемый заполняет свою сторону совместного заявления, подпись его нотариально удостоверяется после уплаты государственной пошлины либо суммы согласно тарифу. Данное заявление администрация СИЗО передает лицу, с которым подозреваемый или обвиняемый желает вступить в брак, и одновременно сообщает адрес органа ЗАГСа, который правомочен зарегистрировать этот брак(п. 110 ПВР СИЗО); Оплата услуг нотариуса осуществляется за счет лиц, вступающих в брак (п. 111 ПВР СИЗО); </w:t>
            </w:r>
          </w:p>
          <w:p w:rsidR="003A3394" w:rsidRPr="003A3394" w:rsidRDefault="003A3394" w:rsidP="003A3394">
            <w:pPr>
              <w:widowControl w:val="0"/>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Администрация СИЗО обязана при наличии разрешения лица или органа, в производстве которых находится уголовное дело, предоставить после государственной регистрации заключения брака подозреваемому или обвиняемому свидание с супругом (супругой) в установленном порядке (п. 115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17.Получение доверенностей на совершение  гражданско </w:t>
            </w:r>
            <w:r w:rsidRPr="003A3394">
              <w:rPr>
                <w:rFonts w:ascii="Arial Narrow" w:hAnsi="Arial Narrow" w:cs="Arial Narrow"/>
                <w:color w:val="000000"/>
                <w:sz w:val="20"/>
                <w:szCs w:val="20"/>
              </w:rPr>
              <w:t>–€</w:t>
            </w:r>
            <w:r w:rsidRPr="003A3394">
              <w:rPr>
                <w:rFonts w:ascii="Arial Narrow" w:eastAsia="Century Schoolbook L" w:hAnsi="Arial Narrow" w:cs="Arial Narrow"/>
                <w:color w:val="000000"/>
                <w:sz w:val="20"/>
                <w:szCs w:val="20"/>
              </w:rPr>
              <w:t xml:space="preserve">“ правовой сделки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7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не возникает ли сложностей  с удостоверением доверенностей  начальником СИЗО; </w:t>
            </w:r>
          </w:p>
          <w:p w:rsidR="003A3394" w:rsidRPr="003A3394" w:rsidRDefault="003A3394" w:rsidP="003A3394">
            <w:pPr>
              <w:widowControl w:val="0"/>
              <w:tabs>
                <w:tab w:val="left" w:pos="7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какое количество заявлений  граждан  о получении доверенности  получено и  какие  решения по ним приняты;  </w:t>
            </w:r>
          </w:p>
          <w:p w:rsidR="003A3394" w:rsidRPr="003A3394" w:rsidRDefault="003A3394" w:rsidP="003A3394">
            <w:pPr>
              <w:widowControl w:val="0"/>
              <w:tabs>
                <w:tab w:val="left" w:pos="7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разъясняются ли заключенным последствия выдачи доверенности, в том числе и опасности, связанные с выдачей доверенности на отчуждение имущества, а также генеральной доверенности.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Для осуществления гражданско-правовой сделки подозреваемый или обвиняемый с разрешения лица или органа, в производстве которых находится уголовное дело, выдает своему представителю доверенность, которая в соответствии с пунктом 3 статьи 185 Гражданского кодекса Российской Федерации удостоверяется начальником СИЗО (п.118 ПВР СИЗО). Граждане, желающие получить доверенность от подозреваемого или обвиняемого, обращаются с заявлением к представителю администрации СИЗО на личном приеме либо направляют его по почте (ст.119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18. Подписка на газеты и журналы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-соблюдается ли порядок оформления подписки заключенными;</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-не чинится ли препятствий для осуществления подписки  родственниками и иными лицами, знают ли о такой возможности сами заключенные;</w:t>
            </w:r>
          </w:p>
          <w:p w:rsidR="003A3394" w:rsidRPr="003A3394" w:rsidRDefault="003A3394" w:rsidP="003A3394">
            <w:pPr>
              <w:widowControl w:val="0"/>
              <w:autoSpaceDE w:val="0"/>
              <w:autoSpaceDN w:val="0"/>
              <w:adjustRightInd w:val="0"/>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-не ограничивается ли количество получаемых  по подписке изданий.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Подозреваемым и обвиняемым предоставляется право подписки на газеты и журналы, распространяемые через отделения связи РФ (п. 120 ПВР СИЗО).  Для оформления подписки подозреваемый или обвиняемый обращается с заявлением на имя начальника СИЗО. Лицу, изъявившему желание оформить подписку, за его счет выдаются бланки абонемента и доставочной карточки (п. 121 ПР СИЗО).  Оформление подписки в отделении связи производит сотрудник СИЗО за счет средств подозреваемого или обвиняемого, находящихся на лицевом счете (п. 122 ПСР СИЗО). </w:t>
            </w:r>
          </w:p>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Подписка может быть оформлена на имя подозреваемого или обвиняемого его родственниками или иными лицами (п.124 ПСР СИЗО).  Количество изданий, на которые может быть оформлена подписка, не ограничивается (п. 125 ПВР СИЗО).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19. Мед помощь в камерах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-производится ли ежедневный обход  камер мед работником;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принимает ли любой сотрудник СИЗО жалобы на острое заболевание подозреваемого или обвиняемого</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Подозреваемые и обвиняемые обращаются за медицинской помощью к медицинскому работнику СИЗО во время ежедневного обхода им камер, а в случае острого заболевания - к любому сотруднику СИЗО. Сотрудник, к которому обратился подозреваемый или обвиняемый, обязан принять меры для оказания ему медицинской помощи (п. 127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20. Телефонные переговоры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ind w:left="43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как часто подозреваемые и обвиняемые  пользуются  возможностью получения телефонных переговоров;</w:t>
            </w:r>
          </w:p>
          <w:p w:rsidR="003A3394" w:rsidRPr="003A3394" w:rsidRDefault="003A3394" w:rsidP="003A3394">
            <w:pPr>
              <w:widowControl w:val="0"/>
              <w:autoSpaceDE w:val="0"/>
              <w:autoSpaceDN w:val="0"/>
              <w:adjustRightInd w:val="0"/>
              <w:ind w:left="43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имеются ли случаи отказа в предоставлении телефонных переговоров  при наличии разрешения  со стороны лица или органа, ведущих производство по  делу;</w:t>
            </w:r>
          </w:p>
          <w:p w:rsidR="003A3394" w:rsidRPr="003A3394" w:rsidRDefault="003A3394" w:rsidP="003A3394">
            <w:pPr>
              <w:widowControl w:val="0"/>
              <w:autoSpaceDE w:val="0"/>
              <w:autoSpaceDN w:val="0"/>
              <w:adjustRightInd w:val="0"/>
              <w:ind w:left="43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Не чинятся ли  препятствия в проведении  переговоров на не русском  языке под предлогом  отсутствия переводчика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Подозреваемому или обвиняемому телефонные переговоры с родственниками или иными лицами предоставляются администрацией СИЗО при наличии технических возможностей на основании письменного разрешения лица или органа, в производстве которого находится уголовное дело, либо суда. Разрешение действительно только на один телефонный разговор (п. 150 ПВР СИЗО)</w:t>
            </w:r>
          </w:p>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При необходимости перевода разговора на государственный язык Российской Федерации приглашается переводчик (п.152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21. Вывоз для участия в судебно </w:t>
            </w:r>
            <w:r w:rsidRPr="003A3394">
              <w:rPr>
                <w:rFonts w:ascii="Arial Narrow" w:hAnsi="Arial Narrow" w:cs="Arial Narrow"/>
                <w:color w:val="000000"/>
                <w:sz w:val="20"/>
                <w:szCs w:val="20"/>
              </w:rPr>
              <w:t>–€</w:t>
            </w:r>
            <w:r w:rsidRPr="003A3394">
              <w:rPr>
                <w:rFonts w:ascii="Arial Narrow" w:eastAsia="Century Schoolbook L" w:hAnsi="Arial Narrow" w:cs="Arial Narrow"/>
                <w:color w:val="000000"/>
                <w:sz w:val="20"/>
                <w:szCs w:val="20"/>
              </w:rPr>
              <w:t xml:space="preserve">“ следственных действиях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-не допускается  ли вывоз заключенных на следственные действия в период с 22.00  до 6.00 утра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Запрещается вывод подозреваемых и обвиняемых из камер на свидание, а также по вызовам в ночное время (с 22 часов вечера до 6 часов утра следующего дня), за исключением случаев, предусмотренных Уголовно-процессуальным кодексом Российской Федерации. В указанное время подозреваемые и обвиняемые, выведенные по вызовам, должны быть возвращены в камеры (ст.157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22. Личный прием  администрацией СИЗО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7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имеется ли возможность  во время ежедневного обхода камер,  записаться  на  прием  к начальнику СИЗО или  его заместителю;</w:t>
            </w:r>
          </w:p>
          <w:p w:rsidR="003A3394" w:rsidRPr="003A3394" w:rsidRDefault="003A3394" w:rsidP="003A3394">
            <w:pPr>
              <w:widowControl w:val="0"/>
              <w:tabs>
                <w:tab w:val="left" w:pos="7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принимаются  ли устные заявления; </w:t>
            </w:r>
          </w:p>
          <w:p w:rsidR="003A3394" w:rsidRPr="003A3394" w:rsidRDefault="003A3394" w:rsidP="003A3394">
            <w:pPr>
              <w:widowControl w:val="0"/>
              <w:tabs>
                <w:tab w:val="left" w:pos="72"/>
                <w:tab w:val="left" w:pos="612"/>
              </w:tabs>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указывается ли в журнале, к какому должностному лицу заключенный хотел бы попасть на прием.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Запись подозреваемых и обвиняемых на личный прием осуществляется ежедневно во время обхода камер сотрудниками СИЗО. Заявления о приеме подаются письменно на имя начальника СИЗО или делаются устно и регистрируются в порядке очередности их подачи в журнале личного приема с указанием должностного лица, к которому подозреваемый или обвиняемый хотел бы попасть на прием (п.164  ПВР СИЗО)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23. Уборка камер, дежурство по камере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134"/>
              </w:tabs>
              <w:autoSpaceDE w:val="0"/>
              <w:autoSpaceDN w:val="0"/>
              <w:adjustRightInd w:val="0"/>
              <w:ind w:left="13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Какой порядок  уборки камер установлен администрацией СИЗО; </w:t>
            </w:r>
          </w:p>
          <w:p w:rsidR="003A3394" w:rsidRPr="003A3394" w:rsidRDefault="003A3394" w:rsidP="003A3394">
            <w:pPr>
              <w:widowControl w:val="0"/>
              <w:tabs>
                <w:tab w:val="left" w:pos="134"/>
              </w:tabs>
              <w:autoSpaceDE w:val="0"/>
              <w:autoSpaceDN w:val="0"/>
              <w:adjustRightInd w:val="0"/>
              <w:ind w:left="13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Имеется ли в камере  график дежурств, соответствует ли он перечню проживающих в камере лиц; </w:t>
            </w:r>
          </w:p>
          <w:p w:rsidR="003A3394" w:rsidRPr="003A3394" w:rsidRDefault="003A3394" w:rsidP="003A3394">
            <w:pPr>
              <w:widowControl w:val="0"/>
              <w:tabs>
                <w:tab w:val="left" w:pos="134"/>
              </w:tabs>
              <w:autoSpaceDE w:val="0"/>
              <w:autoSpaceDN w:val="0"/>
              <w:adjustRightInd w:val="0"/>
              <w:ind w:left="13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Не возлагаются ли на  дежурного не предусмотренных  Правилами обязанности; </w:t>
            </w:r>
          </w:p>
          <w:p w:rsidR="003A3394" w:rsidRPr="003A3394" w:rsidRDefault="003A3394" w:rsidP="003A3394">
            <w:pPr>
              <w:widowControl w:val="0"/>
              <w:tabs>
                <w:tab w:val="left" w:pos="134"/>
              </w:tabs>
              <w:autoSpaceDE w:val="0"/>
              <w:autoSpaceDN w:val="0"/>
              <w:adjustRightInd w:val="0"/>
              <w:ind w:left="13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Выдается  ли дежурным инвентарь для осуществления ими своих обязанностей; </w:t>
            </w:r>
          </w:p>
          <w:p w:rsidR="003A3394" w:rsidRPr="003A3394" w:rsidRDefault="003A3394" w:rsidP="003A3394">
            <w:pPr>
              <w:widowControl w:val="0"/>
              <w:tabs>
                <w:tab w:val="left" w:pos="134"/>
              </w:tabs>
              <w:autoSpaceDE w:val="0"/>
              <w:autoSpaceDN w:val="0"/>
              <w:adjustRightInd w:val="0"/>
              <w:ind w:left="13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Имели ли место случаи отказа осуществления дежурства по камере, если имеются, то по каким мотивам.</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Подозреваемые и обвиняемые обязаны:  проводить уборку камер и других помещений в порядке очередности, установленной администрацией учреждения (п. 1 приложения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1 к ПВР СИЗО) </w:t>
            </w:r>
          </w:p>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Дежурный по камере обязан:</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при входе в камеру сотрудников СИЗО докладывать о количестве подозреваемых и обвиняемых, находящихся в камере;</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следить за сохранностью камерного инвентаря, оборудования и другого имущества;</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получать для лиц, содержащихся в камере, посуду и сдавать ее;</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подметать и мыть пол в камере, производить уборку камерного санузла, прогулочного двора по окончании прогулки;</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16"/>
                <w:szCs w:val="16"/>
              </w:rPr>
              <w:t>мыть бачок для питьевой воды;</w:t>
            </w:r>
          </w:p>
          <w:p w:rsidR="003A3394" w:rsidRPr="003A3394" w:rsidRDefault="003A3394" w:rsidP="003A3394">
            <w:pPr>
              <w:widowControl w:val="0"/>
              <w:tabs>
                <w:tab w:val="left" w:pos="0"/>
                <w:tab w:val="left" w:pos="360"/>
              </w:tabs>
              <w:autoSpaceDE w:val="0"/>
              <w:autoSpaceDN w:val="0"/>
              <w:adjustRightInd w:val="0"/>
              <w:ind w:left="360"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16"/>
                <w:szCs w:val="16"/>
              </w:rPr>
              <w:t>присутствовать при досмотре личных вещей в камере в отсутствие их владельцев (п. 1 приложения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1 к ПВР СИЗО)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24. Следование под конвоем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ind w:left="72"/>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Не возлагаются  ли на заключенных при следовании под конвоем  дополнительные  не предусмотренные Правилами требования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Подозреваемые и обвиняемые обязаны:  при движении под конвоем или в сопровождении сотрудников СИЗО держать руки назад (приложение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1 к ПВР СИЗО)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25. Доступ  к дополнительным  платным услугам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обеспечен  ли доступ  заключенных к услугам, перечисленным в приложении №</w:t>
            </w:r>
            <w:r w:rsidRPr="003A3394">
              <w:rPr>
                <w:rFonts w:ascii="Arial Narrow" w:hAnsi="Arial Narrow" w:cs="Arial Narrow"/>
                <w:color w:val="000000"/>
                <w:sz w:val="20"/>
                <w:szCs w:val="20"/>
              </w:rPr>
              <w:t>„–</w:t>
            </w:r>
            <w:r w:rsidRPr="003A3394">
              <w:rPr>
                <w:rFonts w:ascii="Arial Narrow" w:eastAsia="Century Schoolbook L" w:hAnsi="Arial Narrow" w:cs="Arial Narrow"/>
                <w:color w:val="000000"/>
                <w:sz w:val="20"/>
                <w:szCs w:val="20"/>
              </w:rPr>
              <w:t xml:space="preserve"> 3 к ПВР СИЗО;</w:t>
            </w:r>
          </w:p>
          <w:p w:rsidR="003A3394" w:rsidRPr="003A3394" w:rsidRDefault="003A3394" w:rsidP="003A3394">
            <w:pPr>
              <w:widowControl w:val="0"/>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соответствуют ли  предлагаемые расценки  на эти услуги расценкам, сложившимся в данной местности; </w:t>
            </w:r>
          </w:p>
          <w:p w:rsidR="003A3394" w:rsidRPr="003A3394" w:rsidRDefault="003A3394" w:rsidP="003A3394">
            <w:pPr>
              <w:widowControl w:val="0"/>
              <w:autoSpaceDE w:val="0"/>
              <w:autoSpaceDN w:val="0"/>
              <w:adjustRightInd w:val="0"/>
              <w:ind w:left="612" w:hanging="360"/>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не возникает ли подмены обязательных бесплатных услуг, обеспечивающих соблюдение прав и законных интересов заключенных, оказанием платных услуг (например, обследование лечащим врачом платной консультацией врача)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1. Администрация СИЗО обеспечивает подозреваемым и обвиняемым, при наличии соответствующих условий, следующие платные бытовые и медико-санитарные услуги:</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стирка, ремонт принадлежащих подозреваемым и обвиняемым одежды и постельного белья;</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ремонт принадлежащей подозреваемым и обвиняемым обуви;</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модельная стрижка, укладка волос на голове, бритье;</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доставка блюд для подозреваемых и обвиняемых из пунктов общественного питания;</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выдача во временное пользование электрокипятильника, электробритвы, электровентилятора, дополнительного холодильника или телевизора;</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отдельные виды лечения, протезирования зубов;</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подбор, изготовление очков, протезов, ортопедической обуви;</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консультации врачей - специалистов органов здравоохранения;</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юридическая консультация;</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услуги нотариуса;</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снятие копий с документов, имеющихся на руках у подозреваемого или обвиняемого;</w:t>
            </w:r>
          </w:p>
          <w:p w:rsidR="003A3394" w:rsidRPr="003A3394" w:rsidRDefault="003A3394" w:rsidP="003A3394">
            <w:pPr>
              <w:widowControl w:val="0"/>
              <w:autoSpaceDE w:val="0"/>
              <w:autoSpaceDN w:val="0"/>
              <w:adjustRightInd w:val="0"/>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снятие копий с документов, находящихся в личном деле подозреваемого или обвиняемого, исходящих от следственного изолятора, а также исходящих от других предприятий, учреждений и организаций, от которых получить непосредственно копии этих документов затруднительно или невозможно.</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4. Оплата услуг производится в установленном порядке в соответствии с действующими в данной местности расценками (приложение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3 к  ПВР СИЗО)</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26. Предоставление  письменных принадлежностей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предоставляются ли заключенным под стражу письменные принадлежности при свидании с защитником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171"/>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 xml:space="preserve">При свидании с защитником в их распоряжение заключенных следует предоставлять по их требованию письменные принадлежности (п. 103  Минимальных стандартных правил обращения с заключенными)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27. Проинформирована  ли семья  о заключении под стражу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134"/>
                <w:tab w:val="left" w:pos="432"/>
              </w:tabs>
              <w:autoSpaceDE w:val="0"/>
              <w:autoSpaceDN w:val="0"/>
              <w:adjustRightInd w:val="0"/>
              <w:ind w:left="13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Каким образом такое информирование было осуществлено; </w:t>
            </w:r>
          </w:p>
          <w:p w:rsidR="003A3394" w:rsidRPr="003A3394" w:rsidRDefault="003A3394" w:rsidP="003A3394">
            <w:pPr>
              <w:widowControl w:val="0"/>
              <w:tabs>
                <w:tab w:val="left" w:pos="134"/>
                <w:tab w:val="left" w:pos="432"/>
              </w:tabs>
              <w:autoSpaceDE w:val="0"/>
              <w:autoSpaceDN w:val="0"/>
              <w:adjustRightInd w:val="0"/>
              <w:ind w:left="134"/>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Не создавалось ли препятствий для информирования семьи  об аресте</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171"/>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Подследственные заключенные должны иметь возможность немедленно информировать семью о факте их заключения (п. 92 Минимальных стандартных правил)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27. Применение физической силы и спецсредств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ind w:firstLine="134"/>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-имели ли место случаи использования физической силы и спецсредств; </w:t>
            </w:r>
          </w:p>
          <w:p w:rsidR="003A3394" w:rsidRPr="003A3394" w:rsidRDefault="003A3394" w:rsidP="003A3394">
            <w:pPr>
              <w:widowControl w:val="0"/>
              <w:autoSpaceDE w:val="0"/>
              <w:autoSpaceDN w:val="0"/>
              <w:adjustRightInd w:val="0"/>
              <w:ind w:firstLine="134"/>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-не пострадали ли от применения силы и спецсредств лица, не виновные в нападении, бегстве или противодействии сотрудникам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171"/>
              <w:jc w:val="both"/>
              <w:rPr>
                <w:rFonts w:ascii="Arial Narrow" w:eastAsia="Century Schoolbook L" w:hAnsi="Arial Narrow" w:cs="Arial CYR"/>
                <w:color w:val="000000"/>
              </w:rPr>
            </w:pPr>
            <w:r w:rsidRPr="003A3394">
              <w:rPr>
                <w:rFonts w:ascii="Arial Narrow" w:eastAsia="Century Schoolbook L" w:hAnsi="Arial Narrow" w:cs="Arial Narrow"/>
                <w:color w:val="000000"/>
              </w:rPr>
              <w:t>…</w:t>
            </w:r>
            <w:r w:rsidRPr="003A3394">
              <w:rPr>
                <w:rFonts w:ascii="Arial Narrow" w:eastAsia="Century Schoolbook L" w:hAnsi="Arial Narrow" w:cs="Arial Narrow"/>
                <w:color w:val="000000"/>
                <w:sz w:val="16"/>
                <w:szCs w:val="16"/>
              </w:rPr>
              <w:t xml:space="preserve">Персонал заведений имеет право прибегать к насилию только в случае самозащиты или в случае попыток к бегству, равно как и в случаях активного или пассивного противодействия приказам, основанным на действующих законах или правилах (п. 54 Минимальных стандартных правил)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28. Прокурорский надзор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72"/>
                <w:tab w:val="left" w:pos="134"/>
              </w:tabs>
              <w:autoSpaceDE w:val="0"/>
              <w:autoSpaceDN w:val="0"/>
              <w:adjustRightInd w:val="0"/>
              <w:ind w:left="134" w:firstLine="118"/>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имеют ли заключенные возможность беспрепятственно общаться с надзирающим прокурором; </w:t>
            </w:r>
          </w:p>
          <w:p w:rsidR="003A3394" w:rsidRPr="003A3394" w:rsidRDefault="003A3394" w:rsidP="003A3394">
            <w:pPr>
              <w:widowControl w:val="0"/>
              <w:tabs>
                <w:tab w:val="left" w:pos="72"/>
                <w:tab w:val="left" w:pos="134"/>
              </w:tabs>
              <w:autoSpaceDE w:val="0"/>
              <w:autoSpaceDN w:val="0"/>
              <w:adjustRightInd w:val="0"/>
              <w:ind w:left="134" w:firstLine="118"/>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как часто прокурор посещает камеры; </w:t>
            </w:r>
          </w:p>
          <w:p w:rsidR="003A3394" w:rsidRPr="003A3394" w:rsidRDefault="003A3394" w:rsidP="003A3394">
            <w:pPr>
              <w:widowControl w:val="0"/>
              <w:tabs>
                <w:tab w:val="left" w:pos="72"/>
                <w:tab w:val="left" w:pos="134"/>
              </w:tabs>
              <w:autoSpaceDE w:val="0"/>
              <w:autoSpaceDN w:val="0"/>
              <w:adjustRightInd w:val="0"/>
              <w:ind w:left="134" w:firstLine="118"/>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получают ли осужденные ответы  на письменные обращения в адрес органов прокуратуры.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Во время инспекции заключенные должны быть в состоянии обращаться, когда это возможно, с заявлениями или жалобами к тюремным инспекторам. Они должны иметь право говорить с инспектором или каким-либо другим сотрудником инспекции в отсутствие директора или других сотрудников заведения (п. 36 Минимальных стандартных правил) </w:t>
            </w:r>
          </w:p>
        </w:tc>
      </w:tr>
      <w:tr w:rsidR="003A3394" w:rsidRPr="003A3394" w:rsidTr="003A3394">
        <w:trPr>
          <w:gridBefore w:val="1"/>
          <w:wBefore w:w="247" w:type="dxa"/>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29. Соблюдение прав  заключенных </w:t>
            </w:r>
            <w:r w:rsidRPr="003A3394">
              <w:rPr>
                <w:rFonts w:ascii="Arial Narrow" w:hAnsi="Arial Narrow" w:cs="Arial Narrow"/>
                <w:color w:val="000000"/>
                <w:sz w:val="20"/>
                <w:szCs w:val="20"/>
                <w:lang w:val="en-US"/>
              </w:rPr>
              <w:t>–</w:t>
            </w:r>
            <w:r w:rsidRPr="003A3394">
              <w:rPr>
                <w:rFonts w:ascii="Arial Narrow" w:eastAsia="Century Schoolbook L" w:hAnsi="Arial Narrow" w:cs="Arial Narrow"/>
                <w:color w:val="000000"/>
                <w:sz w:val="20"/>
                <w:szCs w:val="20"/>
                <w:lang w:val="en-US"/>
              </w:rPr>
              <w:t xml:space="preserve"> инностранцев </w:t>
            </w:r>
          </w:p>
        </w:tc>
        <w:tc>
          <w:tcPr>
            <w:tcW w:w="2514" w:type="dxa"/>
            <w:gridSpan w:val="3"/>
            <w:tcBorders>
              <w:top w:val="nil"/>
              <w:left w:val="single" w:sz="2" w:space="0" w:color="000000"/>
              <w:bottom w:val="single" w:sz="2" w:space="0" w:color="000000"/>
              <w:right w:val="nil"/>
            </w:tcBorders>
          </w:tcPr>
          <w:p w:rsidR="003A3394" w:rsidRPr="003A3394" w:rsidRDefault="003A3394" w:rsidP="003A3394">
            <w:pPr>
              <w:widowControl w:val="0"/>
              <w:tabs>
                <w:tab w:val="left" w:pos="72"/>
                <w:tab w:val="left" w:pos="134"/>
              </w:tabs>
              <w:autoSpaceDE w:val="0"/>
              <w:autoSpaceDN w:val="0"/>
              <w:adjustRightInd w:val="0"/>
              <w:ind w:left="134" w:firstLine="226"/>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 xml:space="preserve">имеют ли заключенные </w:t>
            </w:r>
            <w:r w:rsidRPr="003A3394">
              <w:rPr>
                <w:rFonts w:ascii="Arial Narrow" w:hAnsi="Arial Narrow" w:cs="Arial Narrow"/>
                <w:color w:val="000000"/>
                <w:sz w:val="20"/>
                <w:szCs w:val="20"/>
              </w:rPr>
              <w:t>–иностранцы</w:t>
            </w:r>
            <w:r w:rsidRPr="003A3394">
              <w:rPr>
                <w:rFonts w:ascii="Arial Narrow" w:eastAsia="Century Schoolbook L" w:hAnsi="Arial Narrow" w:cs="Arial Narrow"/>
                <w:color w:val="000000"/>
                <w:sz w:val="20"/>
                <w:szCs w:val="20"/>
              </w:rPr>
              <w:t xml:space="preserve"> возможность связаться с консульствами своих стран; </w:t>
            </w:r>
          </w:p>
          <w:p w:rsidR="003A3394" w:rsidRPr="003A3394" w:rsidRDefault="003A3394" w:rsidP="003A3394">
            <w:pPr>
              <w:widowControl w:val="0"/>
              <w:tabs>
                <w:tab w:val="left" w:pos="72"/>
                <w:tab w:val="left" w:pos="134"/>
              </w:tabs>
              <w:autoSpaceDE w:val="0"/>
              <w:autoSpaceDN w:val="0"/>
              <w:adjustRightInd w:val="0"/>
              <w:ind w:left="134" w:firstLine="226"/>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уведомлены ли консульства  о заключении гражданина их страны под стражу;</w:t>
            </w:r>
          </w:p>
          <w:p w:rsidR="003A3394" w:rsidRPr="003A3394" w:rsidRDefault="003A3394" w:rsidP="003A3394">
            <w:pPr>
              <w:widowControl w:val="0"/>
              <w:tabs>
                <w:tab w:val="left" w:pos="72"/>
                <w:tab w:val="left" w:pos="134"/>
              </w:tabs>
              <w:autoSpaceDE w:val="0"/>
              <w:autoSpaceDN w:val="0"/>
              <w:adjustRightInd w:val="0"/>
              <w:ind w:left="134" w:firstLine="226"/>
              <w:jc w:val="both"/>
              <w:rPr>
                <w:rFonts w:ascii="Arial Narrow" w:eastAsia="Century Schoolbook L" w:hAnsi="Arial Narrow" w:cs="Arial CYR"/>
                <w:color w:val="000000"/>
              </w:rPr>
            </w:pPr>
            <w:r w:rsidRPr="003A3394">
              <w:rPr>
                <w:rFonts w:ascii="Arial Narrow" w:eastAsia="Century Schoolbook L" w:hAnsi="Arial Narrow" w:cs="Arial Narrow"/>
                <w:color w:val="000000"/>
                <w:sz w:val="22"/>
                <w:szCs w:val="22"/>
              </w:rPr>
              <w:t>-</w:t>
            </w:r>
            <w:r w:rsidRPr="003A3394">
              <w:rPr>
                <w:rFonts w:ascii="Arial Narrow" w:eastAsia="Century Schoolbook L" w:hAnsi="Arial Narrow" w:cs="Arial Narrow"/>
                <w:color w:val="000000"/>
                <w:sz w:val="22"/>
                <w:szCs w:val="22"/>
              </w:rPr>
              <w:tab/>
            </w:r>
            <w:r w:rsidRPr="003A3394">
              <w:rPr>
                <w:rFonts w:ascii="Arial Narrow" w:eastAsia="Century Schoolbook L" w:hAnsi="Arial Narrow" w:cs="Arial Narrow"/>
                <w:color w:val="000000"/>
                <w:sz w:val="20"/>
                <w:szCs w:val="20"/>
              </w:rPr>
              <w:t>реализуется ли право осужденного- иностранца на информирование консульства о желании заключенного получить соответствующую помощь;</w:t>
            </w:r>
          </w:p>
          <w:p w:rsidR="003A3394" w:rsidRPr="003A3394" w:rsidRDefault="003A3394" w:rsidP="003A3394">
            <w:pPr>
              <w:widowControl w:val="0"/>
              <w:tabs>
                <w:tab w:val="left" w:pos="72"/>
                <w:tab w:val="left" w:pos="134"/>
              </w:tabs>
              <w:autoSpaceDE w:val="0"/>
              <w:autoSpaceDN w:val="0"/>
              <w:adjustRightInd w:val="0"/>
              <w:ind w:left="134" w:firstLine="226"/>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 проинформированы  ли иностранцы о процедуре обращения с заявлением  об отправке для отбытия наказания в свою страну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sz w:val="16"/>
                <w:szCs w:val="16"/>
              </w:rPr>
            </w:pPr>
            <w:r w:rsidRPr="003A3394">
              <w:rPr>
                <w:rFonts w:ascii="Arial Narrow" w:eastAsia="Century Schoolbook L" w:hAnsi="Arial Narrow" w:cs="Arial Narrow"/>
                <w:sz w:val="16"/>
                <w:szCs w:val="16"/>
              </w:rPr>
              <w:t>Заключенным-иностранцам следовало бы без промедления предоставлять информацию об их праве требовать контакта с их консульскими представителями, а также любая другая соответствующая информация, касающаяся их статуса. Если заключенный-иностранец желает получить помощь от дипломатического или консульского представителя, об этом следовало бы немедленно сообщить последнему («</w:t>
            </w:r>
            <w:r w:rsidRPr="003A3394">
              <w:rPr>
                <w:rFonts w:ascii="Arial Narrow" w:eastAsia="Century Schoolbook L" w:hAnsi="Arial Narrow" w:cs="Arial Narrow"/>
                <w:color w:val="000000"/>
                <w:sz w:val="16"/>
                <w:szCs w:val="16"/>
              </w:rPr>
              <w:t>Процедуры эффективного выполнения минимальных стандартных правил,</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касающихся обращения с заключенными". Приняты Резолюцией Экономического и Социального Совета ООН 1984/47 от 25 мая 1984 г.);</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№аключенные, являющиеся гражданами иностранных государств, информируются о возможности обратиться с прошением об отбытии наказания в другой стране (п. 37 Европейских пенитенциарных правил)</w:t>
            </w:r>
          </w:p>
        </w:tc>
      </w:tr>
      <w:tr w:rsidR="003A3394" w:rsidRPr="003A3394" w:rsidTr="003A3394">
        <w:tblPrEx>
          <w:jc w:val="right"/>
          <w:tblInd w:w="0" w:type="dxa"/>
        </w:tblPrEx>
        <w:trPr>
          <w:gridAfter w:val="2"/>
          <w:wAfter w:w="247" w:type="dxa"/>
          <w:jc w:val="right"/>
        </w:trPr>
        <w:tc>
          <w:tcPr>
            <w:tcW w:w="1594" w:type="dxa"/>
            <w:gridSpan w:val="2"/>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20"/>
                <w:szCs w:val="20"/>
                <w:lang w:val="en-US"/>
              </w:rPr>
            </w:pPr>
            <w:r w:rsidRPr="003A3394">
              <w:rPr>
                <w:rFonts w:ascii="Arial Narrow" w:eastAsia="Century Schoolbook L" w:hAnsi="Arial Narrow" w:cs="Arial Narrow"/>
                <w:sz w:val="20"/>
                <w:szCs w:val="20"/>
                <w:lang w:val="en-US"/>
              </w:rPr>
              <w:t xml:space="preserve">30. Температура воздуха </w:t>
            </w:r>
          </w:p>
        </w:tc>
        <w:tc>
          <w:tcPr>
            <w:tcW w:w="2514" w:type="dxa"/>
            <w:gridSpan w:val="2"/>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Обеспечена ли в камере комнатная температура воздуха </w:t>
            </w:r>
          </w:p>
        </w:tc>
        <w:tc>
          <w:tcPr>
            <w:tcW w:w="2742" w:type="dxa"/>
            <w:gridSpan w:val="3"/>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rPr>
            </w:pPr>
          </w:p>
        </w:tc>
      </w:tr>
      <w:tr w:rsidR="003A3394" w:rsidRPr="003A3394" w:rsidTr="003A3394">
        <w:tblPrEx>
          <w:jc w:val="right"/>
          <w:tblInd w:w="0" w:type="dxa"/>
        </w:tblPrEx>
        <w:trPr>
          <w:gridAfter w:val="2"/>
          <w:wAfter w:w="247" w:type="dxa"/>
          <w:jc w:val="right"/>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31. Предоставление возможности выезда к тяжело больным родственникам  или на похороны </w:t>
            </w:r>
          </w:p>
        </w:tc>
        <w:tc>
          <w:tcPr>
            <w:tcW w:w="251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Какое количество лиц обращались с просьбой разрешить им  посещение тяжело больных  родственников или присутствие на похоронах, какому количеству из них такая возможность была предоставлена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272"/>
              </w:tabs>
              <w:autoSpaceDE w:val="0"/>
              <w:autoSpaceDN w:val="0"/>
              <w:adjustRightInd w:val="0"/>
              <w:jc w:val="both"/>
              <w:rPr>
                <w:rFonts w:ascii="Arial Narrow" w:eastAsia="Century Schoolbook L" w:hAnsi="Arial Narrow" w:cs="Arial CYR"/>
                <w:color w:val="000000"/>
              </w:rPr>
            </w:pPr>
            <w:r w:rsidRPr="003A3394">
              <w:rPr>
                <w:rFonts w:ascii="Arial Narrow" w:eastAsia="Century Schoolbook L" w:hAnsi="Arial Narrow" w:cs="Arial CYR"/>
                <w:color w:val="000000"/>
                <w:sz w:val="22"/>
                <w:szCs w:val="22"/>
              </w:rPr>
              <w:tab/>
            </w:r>
            <w:r w:rsidRPr="003A3394">
              <w:rPr>
                <w:rFonts w:ascii="Arial Narrow" w:eastAsia="Century Schoolbook L" w:hAnsi="Arial Narrow" w:cs="Arial Narrow"/>
                <w:color w:val="000000"/>
                <w:sz w:val="16"/>
                <w:szCs w:val="16"/>
              </w:rPr>
              <w:t xml:space="preserve">Всегда, когда это позволяют обстоятельства, заключенному следует разрешать с сопровождением или самостоятельно покидать пенитенциарное учреждение для посещения больного родственника, присутствия на похоронах или по иным гуманитарным мотивам (п. 24/8  Европейских пенитенциарных правил) </w:t>
            </w:r>
          </w:p>
          <w:p w:rsidR="003A3394" w:rsidRPr="003A3394" w:rsidRDefault="003A3394" w:rsidP="003A3394">
            <w:pPr>
              <w:widowControl w:val="0"/>
              <w:shd w:val="clear" w:color="auto" w:fill="FFFFFF"/>
              <w:tabs>
                <w:tab w:val="left" w:pos="1272"/>
              </w:tabs>
              <w:autoSpaceDE w:val="0"/>
              <w:autoSpaceDN w:val="0"/>
              <w:adjustRightInd w:val="0"/>
              <w:jc w:val="both"/>
              <w:rPr>
                <w:rFonts w:ascii="Arial Narrow" w:eastAsia="Century Schoolbook L" w:hAnsi="Arial Narrow" w:cs="Arial CYR"/>
                <w:color w:val="000000"/>
                <w:sz w:val="22"/>
                <w:szCs w:val="22"/>
              </w:rPr>
            </w:pPr>
            <w:r w:rsidRPr="003A3394">
              <w:rPr>
                <w:rFonts w:ascii="Arial Narrow" w:eastAsia="Century Schoolbook L" w:hAnsi="Arial Narrow" w:cs="Arial CYR"/>
                <w:color w:val="000000"/>
                <w:sz w:val="22"/>
                <w:szCs w:val="22"/>
              </w:rPr>
              <w:tab/>
            </w:r>
          </w:p>
        </w:tc>
      </w:tr>
      <w:tr w:rsidR="003A3394" w:rsidRPr="003A3394" w:rsidTr="003A3394">
        <w:tblPrEx>
          <w:jc w:val="right"/>
          <w:tblInd w:w="0" w:type="dxa"/>
        </w:tblPrEx>
        <w:trPr>
          <w:gridAfter w:val="2"/>
          <w:wAfter w:w="247" w:type="dxa"/>
          <w:jc w:val="right"/>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32. Наличие возможностей для занятий физическими упражнениями </w:t>
            </w:r>
          </w:p>
        </w:tc>
        <w:tc>
          <w:tcPr>
            <w:tcW w:w="251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rPr>
            </w:pPr>
            <w:r w:rsidRPr="003A3394">
              <w:rPr>
                <w:rFonts w:ascii="Arial Narrow" w:eastAsia="Century Schoolbook L" w:hAnsi="Arial Narrow" w:cs="Arial Narrow"/>
              </w:rPr>
              <w:t>-</w:t>
            </w:r>
            <w:r w:rsidRPr="003A3394">
              <w:rPr>
                <w:rFonts w:ascii="Arial Narrow" w:eastAsia="Century Schoolbook L" w:hAnsi="Arial Narrow" w:cs="Arial Narrow"/>
                <w:sz w:val="20"/>
                <w:szCs w:val="20"/>
              </w:rPr>
              <w:t xml:space="preserve"> Каким образом осужденные могут заниматься физическими упражнениями вне прогулочных двориков;</w:t>
            </w:r>
          </w:p>
          <w:p w:rsidR="003A3394" w:rsidRPr="003A3394" w:rsidRDefault="003A3394" w:rsidP="003A3394">
            <w:pPr>
              <w:widowControl w:val="0"/>
              <w:autoSpaceDE w:val="0"/>
              <w:autoSpaceDN w:val="0"/>
              <w:adjustRightInd w:val="0"/>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 включены ли в распорядок дня учреждения мероприятия, предоставляющие возможность заняться физическими упражнениями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262"/>
              </w:tabs>
              <w:autoSpaceDE w:val="0"/>
              <w:autoSpaceDN w:val="0"/>
              <w:adjustRightInd w:val="0"/>
              <w:jc w:val="both"/>
              <w:rPr>
                <w:rFonts w:ascii="Arial Narrow" w:eastAsia="Century Schoolbook L" w:hAnsi="Arial Narrow" w:cs="Arial CYR"/>
                <w:color w:val="000000"/>
              </w:rPr>
            </w:pPr>
            <w:r w:rsidRPr="003A3394">
              <w:rPr>
                <w:rFonts w:ascii="Arial Narrow" w:eastAsia="Century Schoolbook L" w:hAnsi="Arial Narrow" w:cs="Arial CYR"/>
                <w:color w:val="000000"/>
                <w:sz w:val="22"/>
                <w:szCs w:val="22"/>
              </w:rPr>
              <w:tab/>
            </w:r>
            <w:r w:rsidRPr="003A3394">
              <w:rPr>
                <w:rFonts w:ascii="Arial Narrow" w:eastAsia="Century Schoolbook L" w:hAnsi="Arial Narrow" w:cs="Arial Narrow"/>
                <w:color w:val="000000"/>
                <w:sz w:val="16"/>
                <w:szCs w:val="16"/>
              </w:rPr>
              <w:t xml:space="preserve">При неблагоприятной погоде следует предусмотреть иные возможности для занятия физическими упражнениями. Должным образом организованные мероприятия по поддержанию физической формы и предоставление возможностей для занятия физическими упражнениями и досуга являются неотъемлемой составной частью внутреннего режима (п. 27/ 2, 3 Европейских пенитенциарных правил </w:t>
            </w:r>
          </w:p>
        </w:tc>
      </w:tr>
      <w:tr w:rsidR="003A3394" w:rsidRPr="003A3394" w:rsidTr="003A3394">
        <w:tblPrEx>
          <w:jc w:val="right"/>
          <w:tblInd w:w="0" w:type="dxa"/>
        </w:tblPrEx>
        <w:trPr>
          <w:gridAfter w:val="2"/>
          <w:wAfter w:w="247" w:type="dxa"/>
          <w:jc w:val="right"/>
        </w:trPr>
        <w:tc>
          <w:tcPr>
            <w:tcW w:w="159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20"/>
                <w:szCs w:val="20"/>
                <w:lang w:val="en-US"/>
              </w:rPr>
            </w:pPr>
            <w:r w:rsidRPr="003A3394">
              <w:rPr>
                <w:rFonts w:ascii="Arial Narrow" w:eastAsia="Century Schoolbook L" w:hAnsi="Arial Narrow" w:cs="Arial Narrow"/>
                <w:sz w:val="20"/>
                <w:szCs w:val="20"/>
                <w:lang w:val="en-US"/>
              </w:rPr>
              <w:t xml:space="preserve">33. Получение образования совершеннолетними заключенными </w:t>
            </w:r>
          </w:p>
        </w:tc>
        <w:tc>
          <w:tcPr>
            <w:tcW w:w="2514"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-имеется ли возможность для получения образования совершеннолетними осужденными;</w:t>
            </w:r>
          </w:p>
          <w:p w:rsidR="003A3394" w:rsidRPr="003A3394" w:rsidRDefault="003A3394" w:rsidP="003A3394">
            <w:pPr>
              <w:widowControl w:val="0"/>
              <w:autoSpaceDE w:val="0"/>
              <w:autoSpaceDN w:val="0"/>
              <w:adjustRightInd w:val="0"/>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какое количество из числа заключенных на момент взятия од стражу получали образование;</w:t>
            </w:r>
          </w:p>
          <w:p w:rsidR="003A3394" w:rsidRPr="003A3394" w:rsidRDefault="003A3394" w:rsidP="003A3394">
            <w:pPr>
              <w:widowControl w:val="0"/>
              <w:autoSpaceDE w:val="0"/>
              <w:autoSpaceDN w:val="0"/>
              <w:adjustRightInd w:val="0"/>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 созданы ли в СИЗО условия для получения самообразования  </w:t>
            </w:r>
          </w:p>
        </w:tc>
        <w:tc>
          <w:tcPr>
            <w:tcW w:w="2742" w:type="dxa"/>
            <w:gridSpan w:val="3"/>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435"/>
              </w:tabs>
              <w:autoSpaceDE w:val="0"/>
              <w:autoSpaceDN w:val="0"/>
              <w:adjustRightInd w:val="0"/>
              <w:jc w:val="both"/>
              <w:rPr>
                <w:rFonts w:ascii="Arial Narrow" w:eastAsia="Century Schoolbook L" w:hAnsi="Arial Narrow" w:cs="Arial CYR"/>
                <w:color w:val="000000"/>
                <w:lang w:val="en-US"/>
              </w:rPr>
            </w:pPr>
            <w:r w:rsidRPr="003A3394">
              <w:rPr>
                <w:rFonts w:ascii="Arial Narrow" w:eastAsia="Century Schoolbook L" w:hAnsi="Arial Narrow" w:cs="Arial CYR"/>
                <w:color w:val="000000"/>
                <w:sz w:val="22"/>
                <w:szCs w:val="22"/>
              </w:rPr>
              <w:tab/>
            </w:r>
            <w:r w:rsidRPr="003A3394">
              <w:rPr>
                <w:rFonts w:ascii="Arial Narrow" w:eastAsia="Century Schoolbook L" w:hAnsi="Arial Narrow" w:cs="Arial Narrow"/>
                <w:color w:val="000000"/>
                <w:sz w:val="16"/>
                <w:szCs w:val="16"/>
              </w:rPr>
              <w:t xml:space="preserve">Каждое пенитенциарное учреждение стремится предоставить всем заключенным доступ к образовательным программам, которые должны быть максимально широкими и отвечать  индивидуальным потребностям заключенных, соответствуя при этом их устремлениям. По внутреннему режиму статус образования должен быть не ниже, чем статус труда...(п. </w:t>
            </w:r>
            <w:r w:rsidRPr="003A3394">
              <w:rPr>
                <w:rFonts w:ascii="Arial Narrow" w:eastAsia="Century Schoolbook L" w:hAnsi="Arial Narrow" w:cs="Arial Narrow"/>
                <w:color w:val="000000"/>
                <w:sz w:val="16"/>
                <w:szCs w:val="16"/>
                <w:lang w:val="en-US"/>
              </w:rPr>
              <w:t>28/1, 4 Европейских пенитенциарных правил)</w:t>
            </w:r>
          </w:p>
        </w:tc>
      </w:tr>
    </w:tbl>
    <w:p w:rsidR="003A3394" w:rsidRPr="003A3394" w:rsidRDefault="003A3394" w:rsidP="003A3394">
      <w:pPr>
        <w:widowControl w:val="0"/>
        <w:shd w:val="clear" w:color="auto" w:fill="FFFFFF"/>
        <w:tabs>
          <w:tab w:val="left" w:pos="1651"/>
        </w:tabs>
        <w:autoSpaceDE w:val="0"/>
        <w:autoSpaceDN w:val="0"/>
        <w:adjustRightInd w:val="0"/>
        <w:ind w:left="360"/>
        <w:jc w:val="both"/>
        <w:rPr>
          <w:rFonts w:ascii="Arial Narrow" w:eastAsia="Century Schoolbook L" w:hAnsi="Arial Narrow" w:cs="Arial Narrow"/>
          <w:color w:val="000000"/>
        </w:rPr>
      </w:pPr>
      <w:r w:rsidRPr="003A3394">
        <w:rPr>
          <w:rFonts w:ascii="Arial Narrow" w:eastAsia="Century Schoolbook L" w:hAnsi="Arial Narrow" w:cs="Arial Narrow"/>
          <w:color w:val="000000"/>
        </w:rPr>
        <w:t xml:space="preserve"> </w:t>
      </w:r>
    </w:p>
    <w:p w:rsidR="003A3394" w:rsidRPr="003A3394" w:rsidRDefault="00EE6E6B" w:rsidP="003A3394">
      <w:pPr>
        <w:widowControl w:val="0"/>
        <w:autoSpaceDE w:val="0"/>
        <w:autoSpaceDN w:val="0"/>
        <w:adjustRightInd w:val="0"/>
        <w:ind w:left="360"/>
        <w:jc w:val="center"/>
        <w:rPr>
          <w:rFonts w:ascii="Arial Narrow" w:hAnsi="Arial Narrow" w:cs="Arial Narrow"/>
          <w:color w:val="000000"/>
        </w:rPr>
      </w:pPr>
      <w:r>
        <w:rPr>
          <w:rFonts w:ascii="Arial Narrow" w:hAnsi="Arial Narrow" w:cs="Arial Narrow"/>
          <w:b/>
          <w:bCs/>
          <w:color w:val="000000"/>
          <w:sz w:val="22"/>
          <w:szCs w:val="22"/>
        </w:rPr>
        <w:t>8.4</w:t>
      </w:r>
      <w:r w:rsidR="003A3394" w:rsidRPr="003A3394">
        <w:rPr>
          <w:rFonts w:ascii="Arial Narrow" w:hAnsi="Arial Narrow" w:cs="Arial Narrow"/>
          <w:b/>
          <w:bCs/>
          <w:color w:val="000000"/>
          <w:sz w:val="22"/>
          <w:szCs w:val="22"/>
          <w:lang w:val="en-US"/>
        </w:rPr>
        <w:t>. Камеры для несовершеннолетних.</w:t>
      </w:r>
    </w:p>
    <w:p w:rsidR="003A3394" w:rsidRPr="003A3394" w:rsidRDefault="003A3394" w:rsidP="003A3394">
      <w:pPr>
        <w:widowControl w:val="0"/>
        <w:autoSpaceDE w:val="0"/>
        <w:autoSpaceDN w:val="0"/>
        <w:adjustRightInd w:val="0"/>
        <w:rPr>
          <w:rFonts w:ascii="Arial Narrow" w:eastAsia="Century Schoolbook L" w:hAnsi="Arial Narrow" w:cs="Arial CYR"/>
          <w:lang w:val="en-US"/>
        </w:rPr>
      </w:pPr>
    </w:p>
    <w:tbl>
      <w:tblPr>
        <w:tblW w:w="0" w:type="auto"/>
        <w:tblInd w:w="257" w:type="dxa"/>
        <w:tblLayout w:type="fixed"/>
        <w:tblCellMar>
          <w:left w:w="10" w:type="dxa"/>
          <w:right w:w="10" w:type="dxa"/>
        </w:tblCellMar>
        <w:tblLook w:val="0000" w:firstRow="0" w:lastRow="0" w:firstColumn="0" w:lastColumn="0" w:noHBand="0" w:noVBand="0"/>
      </w:tblPr>
      <w:tblGrid>
        <w:gridCol w:w="2119"/>
        <w:gridCol w:w="6"/>
        <w:gridCol w:w="3420"/>
        <w:gridCol w:w="2848"/>
      </w:tblGrid>
      <w:tr w:rsidR="003A3394" w:rsidRPr="003A3394" w:rsidTr="003A3394">
        <w:tc>
          <w:tcPr>
            <w:tcW w:w="2125" w:type="dxa"/>
            <w:gridSpan w:val="2"/>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Предмет проверки</w:t>
            </w:r>
          </w:p>
        </w:tc>
        <w:tc>
          <w:tcPr>
            <w:tcW w:w="3420" w:type="dxa"/>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На что обратить внимание</w:t>
            </w:r>
          </w:p>
        </w:tc>
        <w:tc>
          <w:tcPr>
            <w:tcW w:w="2848"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Правовая норма</w:t>
            </w:r>
          </w:p>
        </w:tc>
      </w:tr>
      <w:tr w:rsidR="003A3394" w:rsidRPr="003A3394" w:rsidTr="003A3394">
        <w:tc>
          <w:tcPr>
            <w:tcW w:w="2119"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lang w:val="en-US"/>
              </w:rPr>
            </w:pPr>
            <w:r w:rsidRPr="003A3394">
              <w:rPr>
                <w:rFonts w:ascii="Arial Narrow" w:eastAsia="Century Schoolbook L" w:hAnsi="Arial Narrow" w:cs="Arial Narrow"/>
                <w:color w:val="000000"/>
                <w:sz w:val="22"/>
                <w:szCs w:val="22"/>
                <w:lang w:val="en-US"/>
              </w:rPr>
              <w:t xml:space="preserve">1. Размещение  несовершеннолетних </w:t>
            </w:r>
          </w:p>
        </w:tc>
        <w:tc>
          <w:tcPr>
            <w:tcW w:w="3426"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Каким образом при  размещении несовершеннолетних учтены их возраст, физическое развитие, педагогическая запущенность. Как сотрудники  СИЗО понимают термин «педагогическая запущенность» («педагогическая запущенность» - наличие у ребенка социальных и нравственных аномалий, связанных с недостаточностью или ошибками в его воспитании)</w:t>
            </w:r>
          </w:p>
        </w:tc>
        <w:tc>
          <w:tcPr>
            <w:tcW w:w="2848"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Несовершеннолетние размещаются, как правило, в маломестных камерах (4-6 мест), расположенных в отдельных корпусах, секциях или на этажах режимных корпусов с учетом их возраста, физического развития, педагогической запущенности ( п. 20 ПВР СИЗО) </w:t>
            </w:r>
          </w:p>
        </w:tc>
      </w:tr>
      <w:tr w:rsidR="003A3394" w:rsidRPr="003A3394" w:rsidTr="003A3394">
        <w:tc>
          <w:tcPr>
            <w:tcW w:w="2119"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2. Создание  несовершеннолетним улучшенных  материально </w:t>
            </w:r>
            <w:r w:rsidRPr="003A3394">
              <w:rPr>
                <w:rFonts w:ascii="Arial Narrow" w:hAnsi="Arial Narrow" w:cs="Arial Narrow"/>
                <w:color w:val="000000"/>
                <w:sz w:val="22"/>
                <w:szCs w:val="22"/>
              </w:rPr>
              <w:t>–</w:t>
            </w:r>
            <w:r w:rsidRPr="003A3394">
              <w:rPr>
                <w:rFonts w:ascii="Arial Narrow" w:eastAsia="Century Schoolbook L" w:hAnsi="Arial Narrow" w:cs="Arial Narrow"/>
                <w:color w:val="000000"/>
                <w:sz w:val="22"/>
                <w:szCs w:val="22"/>
              </w:rPr>
              <w:t xml:space="preserve">бытовых условий </w:t>
            </w:r>
          </w:p>
        </w:tc>
        <w:tc>
          <w:tcPr>
            <w:tcW w:w="3426"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В чем состоит улучшение  таких условий по сравнению с условиями, в которых находятся  взрослые </w:t>
            </w:r>
          </w:p>
        </w:tc>
        <w:tc>
          <w:tcPr>
            <w:tcW w:w="2848"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Несовершеннолетним создаются улучшенные материально-бытовые условия ( п. 20 ПВР СИЗО)</w:t>
            </w:r>
          </w:p>
        </w:tc>
      </w:tr>
      <w:tr w:rsidR="003A3394" w:rsidRPr="003A3394" w:rsidTr="003A3394">
        <w:tc>
          <w:tcPr>
            <w:tcW w:w="2119"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3. Взрослые в камере для несовершеннолетних </w:t>
            </w:r>
          </w:p>
        </w:tc>
        <w:tc>
          <w:tcPr>
            <w:tcW w:w="3426" w:type="dxa"/>
            <w:gridSpan w:val="2"/>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Если есть или основания полагать, что  взрослый  заключенный, находящийся с ними в одной камере,  притесняет подростков,  выяснить,  чем руководствовались воспитатель и оперативник,  помещая именно это лицо в одну камеру с подростками  </w:t>
            </w:r>
          </w:p>
        </w:tc>
        <w:tc>
          <w:tcPr>
            <w:tcW w:w="2848"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В исключительных случаях в камерах с несовершеннолетними в соответствии со статьей 33 Федерального закона с согласия надзирающего прокурора содержатся взрослые подозреваемые и обвиняемые из числа положительно характеризующихся лиц, впервые привлеченных к уголовной ответственности за преступления, не относящиеся к тяжким. Их отбор осуществляется инспектором по воспитательной работе и психологом по согласованию с работником оперативной службы (п. 21 ПВР СИЗО) </w:t>
            </w:r>
          </w:p>
        </w:tc>
      </w:tr>
      <w:tr w:rsidR="003A3394" w:rsidRPr="003A3394" w:rsidTr="003A3394">
        <w:tc>
          <w:tcPr>
            <w:tcW w:w="2119"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lang w:val="en-US"/>
              </w:rPr>
            </w:pPr>
            <w:r w:rsidRPr="003A3394">
              <w:rPr>
                <w:rFonts w:ascii="Arial Narrow" w:eastAsia="Century Schoolbook L" w:hAnsi="Arial Narrow" w:cs="Arial Narrow"/>
                <w:color w:val="000000"/>
                <w:sz w:val="22"/>
                <w:szCs w:val="22"/>
                <w:lang w:val="en-US"/>
              </w:rPr>
              <w:t xml:space="preserve">4. возможности продолжения  образования </w:t>
            </w:r>
          </w:p>
        </w:tc>
        <w:tc>
          <w:tcPr>
            <w:tcW w:w="3426" w:type="dxa"/>
            <w:gridSpan w:val="2"/>
            <w:tcBorders>
              <w:top w:val="nil"/>
              <w:left w:val="single" w:sz="2" w:space="0" w:color="000000"/>
              <w:bottom w:val="single" w:sz="2" w:space="0" w:color="000000"/>
              <w:right w:val="nil"/>
            </w:tcBorders>
          </w:tcPr>
          <w:p w:rsidR="003A3394" w:rsidRPr="003A3394" w:rsidRDefault="003A3394" w:rsidP="003A3394">
            <w:pPr>
              <w:widowControl w:val="0"/>
              <w:tabs>
                <w:tab w:val="left" w:pos="186"/>
                <w:tab w:val="left" w:pos="546"/>
              </w:tabs>
              <w:autoSpaceDE w:val="0"/>
              <w:autoSpaceDN w:val="0"/>
              <w:adjustRightInd w:val="0"/>
              <w:ind w:left="546"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имеют ли несовершеннолетние возможность  продолжить свое образование; </w:t>
            </w:r>
          </w:p>
          <w:p w:rsidR="003A3394" w:rsidRPr="003A3394" w:rsidRDefault="003A3394" w:rsidP="003A3394">
            <w:pPr>
              <w:widowControl w:val="0"/>
              <w:tabs>
                <w:tab w:val="left" w:pos="186"/>
                <w:tab w:val="left" w:pos="546"/>
              </w:tabs>
              <w:autoSpaceDE w:val="0"/>
              <w:autoSpaceDN w:val="0"/>
              <w:adjustRightInd w:val="0"/>
              <w:ind w:left="546"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какое количество  несовершеннолетних  продолжает обучение; </w:t>
            </w:r>
          </w:p>
          <w:p w:rsidR="003A3394" w:rsidRPr="003A3394" w:rsidRDefault="003A3394" w:rsidP="003A3394">
            <w:pPr>
              <w:widowControl w:val="0"/>
              <w:tabs>
                <w:tab w:val="left" w:pos="186"/>
                <w:tab w:val="left" w:pos="546"/>
              </w:tabs>
              <w:autoSpaceDE w:val="0"/>
              <w:autoSpaceDN w:val="0"/>
              <w:adjustRightInd w:val="0"/>
              <w:ind w:left="546" w:hanging="360"/>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w:t>
            </w:r>
            <w:r w:rsidRPr="003A3394">
              <w:rPr>
                <w:rFonts w:ascii="Arial Narrow" w:eastAsia="Century Schoolbook L" w:hAnsi="Arial Narrow" w:cs="Arial Narrow"/>
                <w:color w:val="000000"/>
                <w:sz w:val="22"/>
                <w:szCs w:val="22"/>
              </w:rPr>
              <w:tab/>
              <w:t xml:space="preserve"> известно ли администрации СИЗО об образовательном уровне  заключенных несовершеннолетних </w:t>
            </w:r>
          </w:p>
        </w:tc>
        <w:tc>
          <w:tcPr>
            <w:tcW w:w="2848"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Заключенным, способным извлечь из этого пользу, следует обеспечивать возможность дальнейшего образования, включая религиозное воспитание в странах, где таковое допускается. Обучение неграмотных и молодежи следует считать обязательным, и органы тюремного управления должны обращать на него особое внимание (п. 77 Минимальных стандартных правил) </w:t>
            </w:r>
          </w:p>
        </w:tc>
      </w:tr>
    </w:tbl>
    <w:p w:rsidR="003A3394" w:rsidRPr="003A3394" w:rsidRDefault="003A3394" w:rsidP="003A3394">
      <w:pPr>
        <w:widowControl w:val="0"/>
        <w:autoSpaceDE w:val="0"/>
        <w:autoSpaceDN w:val="0"/>
        <w:adjustRightInd w:val="0"/>
        <w:ind w:left="360"/>
        <w:jc w:val="both"/>
        <w:rPr>
          <w:rFonts w:ascii="Arial Narrow" w:eastAsia="Century Schoolbook L" w:hAnsi="Arial Narrow" w:cs="Arial CYR"/>
        </w:rPr>
      </w:pPr>
    </w:p>
    <w:p w:rsidR="003A3394" w:rsidRPr="003A3394" w:rsidRDefault="00EE6E6B" w:rsidP="003A3394">
      <w:pPr>
        <w:widowControl w:val="0"/>
        <w:autoSpaceDE w:val="0"/>
        <w:autoSpaceDN w:val="0"/>
        <w:adjustRightInd w:val="0"/>
        <w:ind w:left="360"/>
        <w:jc w:val="center"/>
        <w:rPr>
          <w:rFonts w:ascii="Arial Narrow" w:eastAsia="Century Schoolbook L" w:hAnsi="Arial Narrow" w:cs="Arial Narrow"/>
          <w:b/>
          <w:bCs/>
          <w:color w:val="000000"/>
          <w:sz w:val="22"/>
          <w:szCs w:val="22"/>
        </w:rPr>
      </w:pPr>
      <w:r>
        <w:rPr>
          <w:rFonts w:ascii="Arial Narrow" w:eastAsia="Century Schoolbook L" w:hAnsi="Arial Narrow" w:cs="Arial Narrow"/>
          <w:b/>
          <w:bCs/>
          <w:color w:val="000000"/>
          <w:sz w:val="22"/>
          <w:szCs w:val="22"/>
        </w:rPr>
        <w:t>8.5</w:t>
      </w:r>
      <w:r w:rsidR="003A3394" w:rsidRPr="003A3394">
        <w:rPr>
          <w:rFonts w:ascii="Arial Narrow" w:eastAsia="Century Schoolbook L" w:hAnsi="Arial Narrow" w:cs="Arial Narrow"/>
          <w:b/>
          <w:bCs/>
          <w:color w:val="000000"/>
          <w:sz w:val="22"/>
          <w:szCs w:val="22"/>
        </w:rPr>
        <w:t>. Камеры для женщин, беременных женщин, женщин с детьми.</w:t>
      </w:r>
    </w:p>
    <w:p w:rsidR="003A3394" w:rsidRPr="003A3394" w:rsidRDefault="003A3394" w:rsidP="003A3394">
      <w:pPr>
        <w:widowControl w:val="0"/>
        <w:autoSpaceDE w:val="0"/>
        <w:autoSpaceDN w:val="0"/>
        <w:adjustRightInd w:val="0"/>
        <w:rPr>
          <w:rFonts w:ascii="Arial Narrow" w:eastAsia="Century Schoolbook L" w:hAnsi="Arial Narrow" w:cs="Arial CYR"/>
        </w:rPr>
      </w:pPr>
    </w:p>
    <w:tbl>
      <w:tblPr>
        <w:tblW w:w="6851" w:type="dxa"/>
        <w:tblInd w:w="257" w:type="dxa"/>
        <w:tblLayout w:type="fixed"/>
        <w:tblCellMar>
          <w:left w:w="10" w:type="dxa"/>
          <w:right w:w="10" w:type="dxa"/>
        </w:tblCellMar>
        <w:tblLook w:val="0000" w:firstRow="0" w:lastRow="0" w:firstColumn="0" w:lastColumn="0" w:noHBand="0" w:noVBand="0"/>
      </w:tblPr>
      <w:tblGrid>
        <w:gridCol w:w="12"/>
        <w:gridCol w:w="1868"/>
        <w:gridCol w:w="14"/>
        <w:gridCol w:w="11"/>
        <w:gridCol w:w="2091"/>
        <w:gridCol w:w="11"/>
        <w:gridCol w:w="2831"/>
        <w:gridCol w:w="13"/>
      </w:tblGrid>
      <w:tr w:rsidR="003A3394" w:rsidRPr="003A3394" w:rsidTr="003A3394">
        <w:trPr>
          <w:gridAfter w:val="1"/>
          <w:wAfter w:w="11" w:type="dxa"/>
        </w:trPr>
        <w:tc>
          <w:tcPr>
            <w:tcW w:w="1894" w:type="dxa"/>
            <w:gridSpan w:val="3"/>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EE6E6B">
              <w:rPr>
                <w:rFonts w:ascii="Arial Narrow" w:eastAsia="Century Schoolbook L" w:hAnsi="Arial Narrow" w:cs="Arial Narrow"/>
                <w:i/>
                <w:iCs/>
                <w:color w:val="000000"/>
                <w:sz w:val="20"/>
                <w:szCs w:val="20"/>
                <w:lang w:val="en-US"/>
              </w:rPr>
              <w:t>Предмет проверки</w:t>
            </w:r>
          </w:p>
        </w:tc>
        <w:tc>
          <w:tcPr>
            <w:tcW w:w="2103" w:type="dxa"/>
            <w:gridSpan w:val="2"/>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EE6E6B">
              <w:rPr>
                <w:rFonts w:ascii="Arial Narrow" w:eastAsia="Century Schoolbook L" w:hAnsi="Arial Narrow" w:cs="Arial Narrow"/>
                <w:i/>
                <w:iCs/>
                <w:color w:val="000000"/>
                <w:sz w:val="20"/>
                <w:szCs w:val="20"/>
                <w:lang w:val="en-US"/>
              </w:rPr>
              <w:t>На что обратить внимание</w:t>
            </w:r>
          </w:p>
        </w:tc>
        <w:tc>
          <w:tcPr>
            <w:tcW w:w="2843" w:type="dxa"/>
            <w:gridSpan w:val="2"/>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Правовая норма</w:t>
            </w:r>
          </w:p>
        </w:tc>
      </w:tr>
      <w:tr w:rsidR="003A3394" w:rsidRPr="003A3394" w:rsidTr="003A3394">
        <w:trPr>
          <w:gridAfter w:val="1"/>
          <w:wAfter w:w="11" w:type="dxa"/>
        </w:trPr>
        <w:tc>
          <w:tcPr>
            <w:tcW w:w="1894" w:type="dxa"/>
            <w:gridSpan w:val="3"/>
            <w:tcBorders>
              <w:top w:val="nil"/>
              <w:left w:val="single" w:sz="2" w:space="0" w:color="000000"/>
              <w:bottom w:val="single" w:sz="2" w:space="0" w:color="000000"/>
              <w:right w:val="nil"/>
            </w:tcBorders>
          </w:tcPr>
          <w:p w:rsidR="003A3394" w:rsidRPr="00EE6E6B"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EE6E6B">
              <w:rPr>
                <w:rFonts w:ascii="Arial Narrow" w:eastAsia="Century Schoolbook L" w:hAnsi="Arial Narrow" w:cs="Arial Narrow"/>
                <w:color w:val="000000"/>
                <w:sz w:val="20"/>
                <w:szCs w:val="20"/>
              </w:rPr>
              <w:t xml:space="preserve">1) Создание для беременных женщин  и женщин с детьми улучшенных  материально </w:t>
            </w:r>
            <w:r w:rsidRPr="00EE6E6B">
              <w:rPr>
                <w:rFonts w:ascii="Arial Narrow" w:hAnsi="Arial Narrow" w:cs="Arial Narrow"/>
                <w:color w:val="000000"/>
                <w:sz w:val="20"/>
                <w:szCs w:val="20"/>
              </w:rPr>
              <w:t>–</w:t>
            </w:r>
            <w:r w:rsidRPr="00EE6E6B">
              <w:rPr>
                <w:rFonts w:ascii="Arial Narrow" w:eastAsia="Century Schoolbook L" w:hAnsi="Arial Narrow" w:cs="Arial Narrow"/>
                <w:color w:val="000000"/>
                <w:sz w:val="20"/>
                <w:szCs w:val="20"/>
              </w:rPr>
              <w:t xml:space="preserve"> бытовых условий </w:t>
            </w:r>
          </w:p>
        </w:tc>
        <w:tc>
          <w:tcPr>
            <w:tcW w:w="2103" w:type="dxa"/>
            <w:gridSpan w:val="2"/>
            <w:tcBorders>
              <w:top w:val="nil"/>
              <w:left w:val="single" w:sz="2" w:space="0" w:color="000000"/>
              <w:bottom w:val="single" w:sz="2" w:space="0" w:color="000000"/>
              <w:right w:val="nil"/>
            </w:tcBorders>
          </w:tcPr>
          <w:p w:rsidR="003A3394" w:rsidRPr="00EE6E6B"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EE6E6B">
              <w:rPr>
                <w:rFonts w:ascii="Arial Narrow" w:eastAsia="Century Schoolbook L" w:hAnsi="Arial Narrow" w:cs="Arial Narrow"/>
                <w:color w:val="000000"/>
                <w:sz w:val="20"/>
                <w:szCs w:val="20"/>
              </w:rPr>
              <w:t xml:space="preserve">В чем состоит улучшение  таких условий по сравнению с иными лицами </w:t>
            </w:r>
          </w:p>
        </w:tc>
        <w:tc>
          <w:tcPr>
            <w:tcW w:w="2843" w:type="dxa"/>
            <w:gridSpan w:val="2"/>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lang w:val="en-US"/>
              </w:rPr>
            </w:pPr>
            <w:r w:rsidRPr="003A3394">
              <w:rPr>
                <w:rFonts w:ascii="Arial Narrow" w:eastAsia="Century Schoolbook L" w:hAnsi="Arial Narrow" w:cs="Arial Narrow"/>
                <w:color w:val="000000"/>
                <w:sz w:val="16"/>
                <w:szCs w:val="16"/>
              </w:rPr>
              <w:t xml:space="preserve">Для размещения беременных женщин и женщин, имеющих при себе детей в возрасте до трех лет, создаются улучшенные материально-бытовые условия. Они размещаются в специально оборудованных камерах, расположенных в отдельных режимных корпусах или изолированных отсеках режимных корпусов. </w:t>
            </w:r>
            <w:r w:rsidRPr="003A3394">
              <w:rPr>
                <w:rFonts w:ascii="Arial Narrow" w:eastAsia="Century Schoolbook L" w:hAnsi="Arial Narrow" w:cs="Arial Narrow"/>
                <w:color w:val="000000"/>
                <w:sz w:val="16"/>
                <w:szCs w:val="16"/>
                <w:lang w:val="en-US"/>
              </w:rPr>
              <w:t>Камеры оборудуются одноярусными кроватями</w:t>
            </w:r>
          </w:p>
        </w:tc>
      </w:tr>
      <w:tr w:rsidR="003A3394" w:rsidRPr="003A3394" w:rsidTr="003A3394">
        <w:trPr>
          <w:gridAfter w:val="1"/>
          <w:wAfter w:w="11" w:type="dxa"/>
        </w:trPr>
        <w:tc>
          <w:tcPr>
            <w:tcW w:w="1894" w:type="dxa"/>
            <w:gridSpan w:val="3"/>
            <w:tcBorders>
              <w:top w:val="nil"/>
              <w:left w:val="single" w:sz="2" w:space="0" w:color="000000"/>
              <w:bottom w:val="single" w:sz="2" w:space="0" w:color="000000"/>
              <w:right w:val="nil"/>
            </w:tcBorders>
          </w:tcPr>
          <w:p w:rsidR="003A3394" w:rsidRPr="00EE6E6B"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EE6E6B">
              <w:rPr>
                <w:rFonts w:ascii="Arial Narrow" w:eastAsia="Century Schoolbook L" w:hAnsi="Arial Narrow" w:cs="Arial Narrow"/>
                <w:color w:val="000000"/>
                <w:sz w:val="20"/>
                <w:szCs w:val="20"/>
                <w:lang w:val="en-US"/>
              </w:rPr>
              <w:t xml:space="preserve">2) Прогулки </w:t>
            </w:r>
          </w:p>
        </w:tc>
        <w:tc>
          <w:tcPr>
            <w:tcW w:w="2103" w:type="dxa"/>
            <w:gridSpan w:val="2"/>
            <w:tcBorders>
              <w:top w:val="nil"/>
              <w:left w:val="single" w:sz="2" w:space="0" w:color="000000"/>
              <w:bottom w:val="single" w:sz="2" w:space="0" w:color="000000"/>
              <w:right w:val="nil"/>
            </w:tcBorders>
          </w:tcPr>
          <w:p w:rsidR="003A3394" w:rsidRPr="00EE6E6B"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EE6E6B">
              <w:rPr>
                <w:rFonts w:ascii="Arial Narrow" w:eastAsia="Century Schoolbook L" w:hAnsi="Arial Narrow" w:cs="Arial Narrow"/>
                <w:color w:val="000000"/>
                <w:sz w:val="20"/>
                <w:szCs w:val="20"/>
              </w:rPr>
              <w:t xml:space="preserve">Не допускается ли ограничение прогулок для беременных женщин и женщин с детьми </w:t>
            </w:r>
          </w:p>
        </w:tc>
        <w:tc>
          <w:tcPr>
            <w:tcW w:w="2843" w:type="dxa"/>
            <w:gridSpan w:val="2"/>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Продолжительность прогулок беременных женщин и женщин, имеющих при себе детей в возрасте до трех лет, не ограничивается (п. 135 ПВР СИЗО)</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p>
          <w:p w:rsidR="003A3394" w:rsidRPr="003A3394" w:rsidRDefault="003A3394" w:rsidP="003A3394">
            <w:pPr>
              <w:widowControl w:val="0"/>
              <w:autoSpaceDE w:val="0"/>
              <w:autoSpaceDN w:val="0"/>
              <w:adjustRightInd w:val="0"/>
              <w:rPr>
                <w:rFonts w:ascii="Arial Narrow" w:eastAsia="Century Schoolbook L" w:hAnsi="Arial Narrow" w:cs="Arial CYR"/>
              </w:rPr>
            </w:pPr>
          </w:p>
        </w:tc>
      </w:tr>
      <w:tr w:rsidR="003A3394" w:rsidRPr="003A3394" w:rsidTr="003A3394">
        <w:trPr>
          <w:gridAfter w:val="1"/>
          <w:wAfter w:w="11" w:type="dxa"/>
        </w:trPr>
        <w:tc>
          <w:tcPr>
            <w:tcW w:w="1894" w:type="dxa"/>
            <w:gridSpan w:val="3"/>
            <w:tcBorders>
              <w:top w:val="nil"/>
              <w:left w:val="single" w:sz="2" w:space="0" w:color="000000"/>
              <w:bottom w:val="single" w:sz="2" w:space="0" w:color="000000"/>
              <w:right w:val="nil"/>
            </w:tcBorders>
          </w:tcPr>
          <w:p w:rsidR="003A3394" w:rsidRPr="00EE6E6B"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EE6E6B">
              <w:rPr>
                <w:rFonts w:ascii="Arial Narrow" w:eastAsia="Century Schoolbook L" w:hAnsi="Arial Narrow" w:cs="Arial Narrow"/>
                <w:color w:val="000000"/>
                <w:sz w:val="20"/>
                <w:szCs w:val="20"/>
              </w:rPr>
              <w:t xml:space="preserve">3) Направление беременных женщин  в родительные дома </w:t>
            </w:r>
          </w:p>
        </w:tc>
        <w:tc>
          <w:tcPr>
            <w:tcW w:w="2103" w:type="dxa"/>
            <w:gridSpan w:val="2"/>
            <w:tcBorders>
              <w:top w:val="nil"/>
              <w:left w:val="single" w:sz="2" w:space="0" w:color="000000"/>
              <w:bottom w:val="single" w:sz="2" w:space="0" w:color="000000"/>
              <w:right w:val="nil"/>
            </w:tcBorders>
          </w:tcPr>
          <w:p w:rsidR="003A3394" w:rsidRPr="00EE6E6B"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EE6E6B">
              <w:rPr>
                <w:rFonts w:ascii="Arial Narrow" w:eastAsia="Century Schoolbook L" w:hAnsi="Arial Narrow" w:cs="Arial Narrow"/>
                <w:color w:val="000000"/>
                <w:sz w:val="20"/>
                <w:szCs w:val="20"/>
              </w:rPr>
              <w:t xml:space="preserve">Своевременно ли и в каком порядке беременные женщины направляются  в родильные дома </w:t>
            </w:r>
          </w:p>
        </w:tc>
        <w:tc>
          <w:tcPr>
            <w:tcW w:w="2843" w:type="dxa"/>
            <w:gridSpan w:val="2"/>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tc>
      </w:tr>
      <w:tr w:rsidR="003A3394" w:rsidRPr="003A3394" w:rsidTr="003A3394">
        <w:trPr>
          <w:gridBefore w:val="1"/>
          <w:wBefore w:w="11" w:type="dxa"/>
        </w:trPr>
        <w:tc>
          <w:tcPr>
            <w:tcW w:w="1894" w:type="dxa"/>
            <w:gridSpan w:val="3"/>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EE6E6B">
              <w:rPr>
                <w:rFonts w:ascii="Arial Narrow" w:eastAsia="Century Schoolbook L" w:hAnsi="Arial Narrow" w:cs="Arial Narrow"/>
                <w:sz w:val="20"/>
                <w:szCs w:val="20"/>
              </w:rPr>
              <w:t xml:space="preserve">4) Реализация возможности женщине с ребенком до 14 лет назначить отсрочку отбытия наказания </w:t>
            </w:r>
          </w:p>
        </w:tc>
        <w:tc>
          <w:tcPr>
            <w:tcW w:w="2103" w:type="dxa"/>
            <w:gridSpan w:val="2"/>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EE6E6B">
              <w:rPr>
                <w:rFonts w:ascii="Arial Narrow" w:eastAsia="Century Schoolbook L" w:hAnsi="Arial Narrow" w:cs="Arial Narrow"/>
                <w:sz w:val="20"/>
                <w:szCs w:val="20"/>
              </w:rPr>
              <w:t xml:space="preserve">Знает ли женщина о такой возможности </w:t>
            </w:r>
          </w:p>
        </w:tc>
        <w:tc>
          <w:tcPr>
            <w:tcW w:w="2843" w:type="dxa"/>
            <w:gridSpan w:val="2"/>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В соответствие со ст. 82 УК РФ женщине, осужденной на срок не более 5 лет за ненасильственное преступление, имеющей ребенка в возрасте до 14 лет, может быть назначена отсрочка отбытия наказания</w:t>
            </w:r>
          </w:p>
        </w:tc>
      </w:tr>
      <w:tr w:rsidR="003A3394" w:rsidRPr="003A3394" w:rsidTr="003A3394">
        <w:trPr>
          <w:gridBefore w:val="1"/>
          <w:wBefore w:w="11" w:type="dxa"/>
        </w:trPr>
        <w:tc>
          <w:tcPr>
            <w:tcW w:w="1894" w:type="dxa"/>
            <w:gridSpan w:val="3"/>
            <w:tcBorders>
              <w:top w:val="nil"/>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both"/>
              <w:rPr>
                <w:rFonts w:ascii="Arial Narrow" w:eastAsia="Century Schoolbook L" w:hAnsi="Arial Narrow" w:cs="Arial Narrow"/>
                <w:sz w:val="20"/>
                <w:szCs w:val="20"/>
                <w:lang w:val="en-US"/>
              </w:rPr>
            </w:pPr>
            <w:r w:rsidRPr="00EE6E6B">
              <w:rPr>
                <w:rFonts w:ascii="Arial Narrow" w:eastAsia="Century Schoolbook L" w:hAnsi="Arial Narrow" w:cs="Arial Narrow"/>
                <w:sz w:val="20"/>
                <w:szCs w:val="20"/>
                <w:lang w:val="en-US"/>
              </w:rPr>
              <w:t xml:space="preserve">5) Реализация особых потребностей женщин </w:t>
            </w:r>
          </w:p>
        </w:tc>
        <w:tc>
          <w:tcPr>
            <w:tcW w:w="2103" w:type="dxa"/>
            <w:gridSpan w:val="2"/>
            <w:tcBorders>
              <w:top w:val="nil"/>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EE6E6B">
              <w:rPr>
                <w:rFonts w:ascii="Arial Narrow" w:eastAsia="Century Schoolbook L" w:hAnsi="Arial Narrow" w:cs="Arial Narrow"/>
                <w:sz w:val="20"/>
                <w:szCs w:val="20"/>
              </w:rPr>
              <w:t xml:space="preserve">- каким образом администрация СИЗО уделяет особое внимание  физическим,  профессиональным, психологическим и социальным  потребностям  женщин </w:t>
            </w:r>
          </w:p>
        </w:tc>
        <w:tc>
          <w:tcPr>
            <w:tcW w:w="2843" w:type="dxa"/>
            <w:gridSpan w:val="2"/>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Наряду с соблюдением положений настоящих Правил, непосредственно касающихся женщин-заключенных, при принятии любых решений, влияющих на те или иные аспекты их заключения, администрация должна уделять особое внимание потребностям женщин, в частности их физическим, профессиональным, социальным и психологическим потребностям  (п. 34 Европейских пенитенциарных правил)</w:t>
            </w:r>
          </w:p>
        </w:tc>
      </w:tr>
      <w:tr w:rsidR="003A3394" w:rsidRPr="003A3394" w:rsidTr="003A3394">
        <w:trPr>
          <w:gridBefore w:val="1"/>
          <w:wBefore w:w="11" w:type="dxa"/>
        </w:trPr>
        <w:tc>
          <w:tcPr>
            <w:tcW w:w="1869" w:type="dxa"/>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EE6E6B">
              <w:rPr>
                <w:rFonts w:ascii="Arial Narrow" w:eastAsia="Century Schoolbook L" w:hAnsi="Arial Narrow" w:cs="Arial Narrow"/>
                <w:sz w:val="20"/>
                <w:szCs w:val="20"/>
              </w:rPr>
              <w:t>6) Наличие отдельного помещения для детей</w:t>
            </w:r>
          </w:p>
        </w:tc>
        <w:tc>
          <w:tcPr>
            <w:tcW w:w="2126" w:type="dxa"/>
            <w:gridSpan w:val="4"/>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EE6E6B">
              <w:rPr>
                <w:rFonts w:ascii="Arial Narrow" w:eastAsia="Century Schoolbook L" w:hAnsi="Arial Narrow" w:cs="Arial Narrow"/>
                <w:sz w:val="20"/>
                <w:szCs w:val="20"/>
              </w:rPr>
              <w:t xml:space="preserve">Имеется при камерах для женщин с детьми детская комната </w:t>
            </w:r>
          </w:p>
        </w:tc>
        <w:tc>
          <w:tcPr>
            <w:tcW w:w="2845" w:type="dxa"/>
            <w:gridSpan w:val="2"/>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301"/>
              </w:tabs>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 xml:space="preserve"> </w:t>
            </w:r>
            <w:r w:rsidRPr="003A3394">
              <w:rPr>
                <w:rFonts w:ascii="Arial Narrow" w:eastAsia="Century Schoolbook L" w:hAnsi="Arial Narrow" w:cs="Arial Narrow"/>
                <w:color w:val="000000"/>
                <w:sz w:val="14"/>
                <w:szCs w:val="14"/>
              </w:rPr>
              <w:tab/>
              <w:t xml:space="preserve"> В тех случаях, когда детям младшего возраста разрешается оставаться в местах лишения свободы с одним из родителей, следует предусмотреть в учреждении детскую комнату, укомплектованную квалифицированным персоналом, куда дети помещаются на то время, пока родитель занимается такой деятельностью, при которой ребенок не может присутствовать (п.36/2 Европейских пенитенциарных правил).</w:t>
            </w:r>
          </w:p>
        </w:tc>
      </w:tr>
    </w:tbl>
    <w:p w:rsidR="003A3394" w:rsidRPr="003A3394" w:rsidRDefault="003A3394" w:rsidP="003A3394">
      <w:pPr>
        <w:widowControl w:val="0"/>
        <w:shd w:val="clear" w:color="auto" w:fill="FFFFFF"/>
        <w:tabs>
          <w:tab w:val="left" w:pos="1661"/>
        </w:tabs>
        <w:autoSpaceDE w:val="0"/>
        <w:autoSpaceDN w:val="0"/>
        <w:adjustRightInd w:val="0"/>
        <w:ind w:left="360"/>
        <w:jc w:val="both"/>
        <w:rPr>
          <w:rFonts w:ascii="Arial Narrow" w:eastAsia="Century Schoolbook L" w:hAnsi="Arial Narrow" w:cs="Arial CYR"/>
          <w:color w:val="000000"/>
          <w:sz w:val="22"/>
          <w:szCs w:val="22"/>
        </w:rPr>
      </w:pPr>
      <w:r w:rsidRPr="003A3394">
        <w:rPr>
          <w:rFonts w:ascii="Arial Narrow" w:eastAsia="Century Schoolbook L" w:hAnsi="Arial Narrow" w:cs="Arial CYR"/>
          <w:color w:val="000000"/>
          <w:sz w:val="22"/>
          <w:szCs w:val="22"/>
        </w:rPr>
        <w:tab/>
      </w:r>
    </w:p>
    <w:p w:rsidR="003A3394" w:rsidRPr="003A3394" w:rsidRDefault="00EE6E6B" w:rsidP="00EE6E6B">
      <w:pPr>
        <w:widowControl w:val="0"/>
        <w:autoSpaceDE w:val="0"/>
        <w:autoSpaceDN w:val="0"/>
        <w:adjustRightInd w:val="0"/>
        <w:ind w:left="360"/>
        <w:jc w:val="center"/>
        <w:rPr>
          <w:rFonts w:ascii="Arial Narrow" w:eastAsia="Century Schoolbook L" w:hAnsi="Arial Narrow" w:cs="Arial CYR"/>
          <w:color w:val="000000"/>
          <w:sz w:val="22"/>
          <w:szCs w:val="22"/>
        </w:rPr>
      </w:pPr>
      <w:r>
        <w:rPr>
          <w:rFonts w:ascii="Arial Narrow" w:eastAsia="Century Schoolbook L" w:hAnsi="Arial Narrow" w:cs="Arial Narrow"/>
          <w:b/>
          <w:bCs/>
        </w:rPr>
        <w:t>8.6.</w:t>
      </w:r>
      <w:r w:rsidR="003A3394" w:rsidRPr="003A3394">
        <w:rPr>
          <w:rFonts w:ascii="Arial Narrow" w:eastAsia="Century Schoolbook L" w:hAnsi="Arial Narrow" w:cs="Arial Narrow"/>
          <w:b/>
          <w:bCs/>
        </w:rPr>
        <w:t xml:space="preserve"> Камеры для </w:t>
      </w:r>
      <w:r>
        <w:rPr>
          <w:rFonts w:ascii="Arial Narrow" w:eastAsia="Century Schoolbook L" w:hAnsi="Arial Narrow" w:cs="Arial Narrow"/>
          <w:b/>
          <w:bCs/>
        </w:rPr>
        <w:t>лиц с пониженным социальным статусом</w:t>
      </w:r>
      <w:r w:rsidR="003A3394" w:rsidRPr="003A3394">
        <w:rPr>
          <w:rFonts w:ascii="Arial Narrow" w:eastAsia="Century Schoolbook L" w:hAnsi="Arial Narrow" w:cs="Arial CYR"/>
          <w:color w:val="000000"/>
          <w:sz w:val="22"/>
          <w:szCs w:val="22"/>
        </w:rPr>
        <w:tab/>
      </w:r>
    </w:p>
    <w:tbl>
      <w:tblPr>
        <w:tblW w:w="6851" w:type="dxa"/>
        <w:tblInd w:w="257" w:type="dxa"/>
        <w:tblLayout w:type="fixed"/>
        <w:tblCellMar>
          <w:left w:w="10" w:type="dxa"/>
          <w:right w:w="10" w:type="dxa"/>
        </w:tblCellMar>
        <w:tblLook w:val="0000" w:firstRow="0" w:lastRow="0" w:firstColumn="0" w:lastColumn="0" w:noHBand="0" w:noVBand="0"/>
      </w:tblPr>
      <w:tblGrid>
        <w:gridCol w:w="1957"/>
        <w:gridCol w:w="3435"/>
        <w:gridCol w:w="1459"/>
      </w:tblGrid>
      <w:tr w:rsidR="003A3394" w:rsidRPr="003A3394" w:rsidTr="003A3394">
        <w:tc>
          <w:tcPr>
            <w:tcW w:w="1957" w:type="dxa"/>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EE6E6B">
              <w:rPr>
                <w:rFonts w:ascii="Arial Narrow" w:eastAsia="Century Schoolbook L" w:hAnsi="Arial Narrow" w:cs="Arial Narrow"/>
                <w:i/>
                <w:iCs/>
                <w:color w:val="000000"/>
                <w:sz w:val="20"/>
                <w:szCs w:val="20"/>
                <w:lang w:val="en-US"/>
              </w:rPr>
              <w:t>Предмет проверки</w:t>
            </w:r>
          </w:p>
        </w:tc>
        <w:tc>
          <w:tcPr>
            <w:tcW w:w="3435" w:type="dxa"/>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EE6E6B">
              <w:rPr>
                <w:rFonts w:ascii="Arial Narrow" w:eastAsia="Century Schoolbook L" w:hAnsi="Arial Narrow" w:cs="Arial Narrow"/>
                <w:i/>
                <w:iCs/>
                <w:color w:val="000000"/>
                <w:sz w:val="20"/>
                <w:szCs w:val="20"/>
                <w:lang w:val="en-US"/>
              </w:rPr>
              <w:t>На что обратить внимание</w:t>
            </w:r>
          </w:p>
        </w:tc>
        <w:tc>
          <w:tcPr>
            <w:tcW w:w="1459"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Правовая норма</w:t>
            </w:r>
          </w:p>
        </w:tc>
      </w:tr>
      <w:tr w:rsidR="003A3394" w:rsidRPr="003A3394" w:rsidTr="003A3394">
        <w:tc>
          <w:tcPr>
            <w:tcW w:w="1957" w:type="dxa"/>
            <w:tcBorders>
              <w:top w:val="nil"/>
              <w:left w:val="single" w:sz="2" w:space="0" w:color="000000"/>
              <w:bottom w:val="single" w:sz="2" w:space="0" w:color="000000"/>
              <w:right w:val="nil"/>
            </w:tcBorders>
          </w:tcPr>
          <w:p w:rsidR="003A3394" w:rsidRPr="00EE6E6B"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EE6E6B">
              <w:rPr>
                <w:rFonts w:ascii="Arial Narrow" w:eastAsia="Century Schoolbook L" w:hAnsi="Arial Narrow" w:cs="Arial Narrow"/>
                <w:color w:val="000000"/>
                <w:sz w:val="20"/>
                <w:szCs w:val="20"/>
              </w:rPr>
              <w:t xml:space="preserve">Соблюдение прав и законны х интересов заключенных, ставших жертвой насилия </w:t>
            </w:r>
          </w:p>
        </w:tc>
        <w:tc>
          <w:tcPr>
            <w:tcW w:w="3435" w:type="dxa"/>
            <w:tcBorders>
              <w:top w:val="nil"/>
              <w:left w:val="single" w:sz="2" w:space="0" w:color="000000"/>
              <w:bottom w:val="single" w:sz="2" w:space="0" w:color="000000"/>
              <w:right w:val="nil"/>
            </w:tcBorders>
          </w:tcPr>
          <w:p w:rsidR="00EE6E6B" w:rsidRPr="00EE6E6B" w:rsidRDefault="003A3394" w:rsidP="00EE6E6B">
            <w:pPr>
              <w:widowControl w:val="0"/>
              <w:tabs>
                <w:tab w:val="left" w:pos="338"/>
              </w:tabs>
              <w:autoSpaceDE w:val="0"/>
              <w:autoSpaceDN w:val="0"/>
              <w:adjustRightInd w:val="0"/>
              <w:ind w:left="14" w:firstLine="348"/>
              <w:rPr>
                <w:rFonts w:ascii="Arial Narrow" w:eastAsia="Century Schoolbook L" w:hAnsi="Arial Narrow" w:cs="Arial CYR"/>
                <w:color w:val="000000"/>
                <w:sz w:val="20"/>
                <w:szCs w:val="20"/>
              </w:rPr>
            </w:pPr>
            <w:r w:rsidRPr="00EE6E6B">
              <w:rPr>
                <w:rFonts w:ascii="Arial Narrow" w:hAnsi="Arial Narrow" w:cs="Arial Narrow"/>
                <w:color w:val="000000"/>
                <w:sz w:val="20"/>
                <w:szCs w:val="20"/>
              </w:rPr>
              <w:t>–</w:t>
            </w:r>
            <w:r w:rsidRPr="00EE6E6B">
              <w:rPr>
                <w:rFonts w:ascii="Arial Narrow" w:eastAsia="Century Schoolbook L" w:hAnsi="Arial Narrow" w:cs="Arial CYR"/>
                <w:color w:val="000000"/>
                <w:sz w:val="20"/>
                <w:szCs w:val="20"/>
              </w:rPr>
              <w:tab/>
            </w:r>
            <w:r w:rsidRPr="00EE6E6B">
              <w:rPr>
                <w:rFonts w:ascii="Arial Narrow" w:eastAsia="Century Schoolbook L" w:hAnsi="Arial Narrow" w:cs="Arial Narrow"/>
                <w:color w:val="000000"/>
                <w:sz w:val="20"/>
                <w:szCs w:val="20"/>
              </w:rPr>
              <w:t>какие меры предпринимаются администрацией, чтобы преодолеть психотравмирующую ситуацию, в которую попали данные лица;</w:t>
            </w:r>
          </w:p>
          <w:p w:rsidR="003A3394" w:rsidRPr="00EE6E6B" w:rsidRDefault="00EE6E6B" w:rsidP="00EE6E6B">
            <w:pPr>
              <w:widowControl w:val="0"/>
              <w:tabs>
                <w:tab w:val="left" w:pos="338"/>
              </w:tabs>
              <w:autoSpaceDE w:val="0"/>
              <w:autoSpaceDN w:val="0"/>
              <w:adjustRightInd w:val="0"/>
              <w:ind w:left="14" w:firstLine="348"/>
              <w:rPr>
                <w:rFonts w:ascii="Arial Narrow" w:eastAsia="Century Schoolbook L" w:hAnsi="Arial Narrow" w:cs="Arial CYR"/>
                <w:color w:val="000000"/>
                <w:sz w:val="20"/>
                <w:szCs w:val="20"/>
              </w:rPr>
            </w:pPr>
            <w:r w:rsidRPr="00EE6E6B">
              <w:rPr>
                <w:rFonts w:ascii="Arial Narrow" w:eastAsia="Century Schoolbook L" w:hAnsi="Arial Narrow" w:cs="Arial CYR"/>
                <w:color w:val="000000"/>
                <w:sz w:val="20"/>
                <w:szCs w:val="20"/>
              </w:rPr>
              <w:t xml:space="preserve">- </w:t>
            </w:r>
            <w:r w:rsidR="003A3394" w:rsidRPr="00EE6E6B">
              <w:rPr>
                <w:rFonts w:ascii="Arial Narrow" w:eastAsia="Century Schoolbook L" w:hAnsi="Arial Narrow" w:cs="Arial Narrow"/>
                <w:color w:val="000000"/>
                <w:sz w:val="20"/>
                <w:szCs w:val="20"/>
              </w:rPr>
              <w:t>не допускаются ли в отношении них оскорблений и дискриминации со стороны других заключенных и персонала учреждения;</w:t>
            </w:r>
          </w:p>
          <w:p w:rsidR="003A3394" w:rsidRPr="00EE6E6B" w:rsidRDefault="00EE6E6B" w:rsidP="003A3394">
            <w:pPr>
              <w:widowControl w:val="0"/>
              <w:numPr>
                <w:ilvl w:val="0"/>
                <w:numId w:val="28"/>
              </w:numPr>
              <w:tabs>
                <w:tab w:val="clear" w:pos="226"/>
                <w:tab w:val="left" w:pos="338"/>
              </w:tabs>
              <w:autoSpaceDE w:val="0"/>
              <w:autoSpaceDN w:val="0"/>
              <w:adjustRightInd w:val="0"/>
              <w:ind w:left="374" w:hanging="360"/>
              <w:rPr>
                <w:rFonts w:ascii="Arial Narrow" w:eastAsia="Century Schoolbook L" w:hAnsi="Arial Narrow" w:cs="Arial Narrow"/>
                <w:color w:val="000000"/>
                <w:sz w:val="20"/>
                <w:szCs w:val="20"/>
              </w:rPr>
            </w:pPr>
            <w:r w:rsidRPr="00EE6E6B">
              <w:rPr>
                <w:rFonts w:ascii="Arial Narrow" w:eastAsia="Century Schoolbook L" w:hAnsi="Arial Narrow" w:cs="Arial Narrow"/>
                <w:color w:val="000000"/>
                <w:sz w:val="20"/>
                <w:szCs w:val="20"/>
              </w:rPr>
              <w:t>\</w:t>
            </w:r>
            <w:r w:rsidR="003A3394" w:rsidRPr="00EE6E6B">
              <w:rPr>
                <w:rFonts w:ascii="Arial Narrow" w:eastAsia="Century Schoolbook L" w:hAnsi="Arial Narrow" w:cs="Arial Narrow"/>
                <w:color w:val="000000"/>
                <w:sz w:val="20"/>
                <w:szCs w:val="20"/>
              </w:rPr>
              <w:t xml:space="preserve">предпринимаются ли меры, направленные на  освобождение из-под стражи тех из указанных лиц, кто был взят под стражу по малозначительным основаниям </w:t>
            </w:r>
          </w:p>
        </w:tc>
        <w:tc>
          <w:tcPr>
            <w:tcW w:w="14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272"/>
              </w:tabs>
              <w:autoSpaceDE w:val="0"/>
              <w:autoSpaceDN w:val="0"/>
              <w:adjustRightInd w:val="0"/>
              <w:jc w:val="both"/>
              <w:rPr>
                <w:rFonts w:ascii="Arial Narrow" w:eastAsia="Century Schoolbook L" w:hAnsi="Arial Narrow" w:cs="Arial CYR"/>
                <w:color w:val="000000"/>
              </w:rPr>
            </w:pPr>
            <w:r w:rsidRPr="003A3394">
              <w:rPr>
                <w:rFonts w:ascii="Arial Narrow" w:eastAsia="Century Schoolbook L" w:hAnsi="Arial Narrow" w:cs="Arial CYR"/>
                <w:color w:val="000000"/>
                <w:sz w:val="22"/>
                <w:szCs w:val="22"/>
              </w:rPr>
              <w:tab/>
            </w:r>
            <w:r w:rsidRPr="003A3394">
              <w:rPr>
                <w:rFonts w:ascii="Arial Narrow" w:eastAsia="Century Schoolbook L" w:hAnsi="Arial Narrow" w:cs="Arial Narrow"/>
                <w:color w:val="000000"/>
                <w:sz w:val="16"/>
                <w:szCs w:val="16"/>
              </w:rPr>
              <w:t xml:space="preserve">Особое внимание следует уделять потребностям заключенных, ставших жертвами физического, психологического или сексуального насилия (п. 25/6 Европейских пенитенциарных правил) </w:t>
            </w:r>
          </w:p>
        </w:tc>
      </w:tr>
    </w:tbl>
    <w:p w:rsidR="003A3394" w:rsidRPr="003A3394" w:rsidRDefault="003A3394" w:rsidP="003A3394">
      <w:pPr>
        <w:widowControl w:val="0"/>
        <w:shd w:val="clear" w:color="auto" w:fill="FFFFFF"/>
        <w:tabs>
          <w:tab w:val="left" w:pos="1272"/>
        </w:tabs>
        <w:autoSpaceDE w:val="0"/>
        <w:autoSpaceDN w:val="0"/>
        <w:adjustRightInd w:val="0"/>
        <w:jc w:val="both"/>
        <w:rPr>
          <w:rFonts w:ascii="Arial Narrow" w:eastAsia="Century Schoolbook L" w:hAnsi="Arial Narrow" w:cs="Arial CYR"/>
          <w:color w:val="000000"/>
          <w:sz w:val="22"/>
          <w:szCs w:val="22"/>
        </w:rPr>
      </w:pPr>
      <w:r w:rsidRPr="003A3394">
        <w:rPr>
          <w:rFonts w:ascii="Arial Narrow" w:eastAsia="Century Schoolbook L" w:hAnsi="Arial Narrow" w:cs="Arial CYR"/>
          <w:color w:val="000000"/>
          <w:sz w:val="22"/>
          <w:szCs w:val="22"/>
        </w:rPr>
        <w:tab/>
      </w:r>
    </w:p>
    <w:p w:rsidR="003A3394" w:rsidRPr="003A3394" w:rsidRDefault="003A3394" w:rsidP="003A3394">
      <w:pPr>
        <w:widowControl w:val="0"/>
        <w:shd w:val="clear" w:color="auto" w:fill="FFFFFF"/>
        <w:tabs>
          <w:tab w:val="left" w:pos="1272"/>
        </w:tabs>
        <w:autoSpaceDE w:val="0"/>
        <w:autoSpaceDN w:val="0"/>
        <w:adjustRightInd w:val="0"/>
        <w:jc w:val="both"/>
        <w:rPr>
          <w:rFonts w:ascii="Arial Narrow" w:eastAsia="Century Schoolbook L" w:hAnsi="Arial Narrow" w:cs="Arial CYR"/>
          <w:color w:val="000000"/>
          <w:sz w:val="22"/>
          <w:szCs w:val="22"/>
        </w:rPr>
      </w:pPr>
      <w:r w:rsidRPr="003A3394">
        <w:rPr>
          <w:rFonts w:ascii="Arial Narrow" w:eastAsia="Century Schoolbook L" w:hAnsi="Arial Narrow" w:cs="Arial CYR"/>
          <w:color w:val="000000"/>
          <w:sz w:val="22"/>
          <w:szCs w:val="22"/>
        </w:rPr>
        <w:tab/>
      </w:r>
    </w:p>
    <w:p w:rsidR="003A3394" w:rsidRPr="00637B3E" w:rsidRDefault="003A3394" w:rsidP="003A3394">
      <w:pPr>
        <w:widowControl w:val="0"/>
        <w:autoSpaceDE w:val="0"/>
        <w:autoSpaceDN w:val="0"/>
        <w:adjustRightInd w:val="0"/>
        <w:ind w:left="720" w:hanging="360"/>
        <w:jc w:val="center"/>
        <w:rPr>
          <w:rFonts w:ascii="Arial Narrow" w:eastAsia="Century Schoolbook L" w:hAnsi="Arial Narrow" w:cs="Arial Narrow"/>
          <w:b/>
          <w:bCs/>
          <w:color w:val="000000"/>
          <w:szCs w:val="22"/>
          <w:vertAlign w:val="superscript"/>
        </w:rPr>
      </w:pPr>
      <w:r w:rsidRPr="00637B3E">
        <w:rPr>
          <w:rFonts w:ascii="Arial Narrow" w:eastAsia="Century Schoolbook L" w:hAnsi="Arial Narrow" w:cs="Arial Narrow"/>
          <w:b/>
          <w:bCs/>
          <w:color w:val="000000"/>
          <w:szCs w:val="22"/>
          <w:vertAlign w:val="superscript"/>
        </w:rPr>
        <w:t xml:space="preserve"> </w:t>
      </w:r>
      <w:r w:rsidR="00EE6E6B" w:rsidRPr="00637B3E">
        <w:rPr>
          <w:rFonts w:ascii="Arial Narrow" w:eastAsia="Century Schoolbook L" w:hAnsi="Arial Narrow" w:cs="Arial Narrow"/>
          <w:b/>
          <w:bCs/>
          <w:color w:val="000000"/>
          <w:szCs w:val="22"/>
          <w:vertAlign w:val="superscript"/>
        </w:rPr>
        <w:t>8.7</w:t>
      </w:r>
      <w:r w:rsidRPr="00637B3E">
        <w:rPr>
          <w:rFonts w:ascii="Arial Narrow" w:eastAsia="Century Schoolbook L" w:hAnsi="Arial Narrow" w:cs="Arial Narrow"/>
          <w:b/>
          <w:bCs/>
          <w:color w:val="000000"/>
          <w:szCs w:val="22"/>
          <w:vertAlign w:val="superscript"/>
          <w:lang w:val="en-US"/>
        </w:rPr>
        <w:t>.</w:t>
      </w:r>
      <w:r w:rsidRPr="00637B3E">
        <w:rPr>
          <w:rFonts w:ascii="Arial Narrow" w:eastAsia="Century Schoolbook L" w:hAnsi="Arial Narrow" w:cs="Arial Narrow"/>
          <w:b/>
          <w:bCs/>
          <w:color w:val="000000"/>
          <w:szCs w:val="22"/>
          <w:vertAlign w:val="superscript"/>
          <w:lang w:val="en-US"/>
        </w:rPr>
        <w:tab/>
        <w:t xml:space="preserve"> Работа библиотеки</w:t>
      </w:r>
      <w:r w:rsidR="00EE6E6B" w:rsidRPr="00637B3E">
        <w:rPr>
          <w:rFonts w:ascii="Arial Narrow" w:eastAsia="Century Schoolbook L" w:hAnsi="Arial Narrow" w:cs="Arial Narrow"/>
          <w:b/>
          <w:bCs/>
          <w:color w:val="000000"/>
          <w:szCs w:val="22"/>
          <w:vertAlign w:val="superscript"/>
        </w:rPr>
        <w:t>.</w:t>
      </w:r>
    </w:p>
    <w:tbl>
      <w:tblPr>
        <w:tblW w:w="6852" w:type="dxa"/>
        <w:tblInd w:w="257" w:type="dxa"/>
        <w:tblLayout w:type="fixed"/>
        <w:tblCellMar>
          <w:left w:w="10" w:type="dxa"/>
          <w:right w:w="10" w:type="dxa"/>
        </w:tblCellMar>
        <w:tblLook w:val="0000" w:firstRow="0" w:lastRow="0" w:firstColumn="0" w:lastColumn="0" w:noHBand="0" w:noVBand="0"/>
      </w:tblPr>
      <w:tblGrid>
        <w:gridCol w:w="1784"/>
        <w:gridCol w:w="2569"/>
        <w:gridCol w:w="2499"/>
      </w:tblGrid>
      <w:tr w:rsidR="003A3394" w:rsidRPr="00637B3E" w:rsidTr="003A3394">
        <w:tc>
          <w:tcPr>
            <w:tcW w:w="1784"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Cs w:val="22"/>
                <w:vertAlign w:val="superscript"/>
                <w:lang w:val="en-US"/>
              </w:rPr>
            </w:pPr>
            <w:r w:rsidRPr="00637B3E">
              <w:rPr>
                <w:rFonts w:ascii="Arial Narrow" w:eastAsia="Century Schoolbook L" w:hAnsi="Arial Narrow" w:cs="Arial Narrow"/>
                <w:i/>
                <w:iCs/>
                <w:color w:val="000000"/>
                <w:szCs w:val="22"/>
                <w:vertAlign w:val="superscript"/>
                <w:lang w:val="en-US"/>
              </w:rPr>
              <w:t>Предмет проверки</w:t>
            </w:r>
          </w:p>
        </w:tc>
        <w:tc>
          <w:tcPr>
            <w:tcW w:w="2569"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Cs w:val="22"/>
                <w:vertAlign w:val="superscript"/>
                <w:lang w:val="en-US"/>
              </w:rPr>
            </w:pPr>
            <w:r w:rsidRPr="00637B3E">
              <w:rPr>
                <w:rFonts w:ascii="Arial Narrow" w:eastAsia="Century Schoolbook L" w:hAnsi="Arial Narrow" w:cs="Arial Narrow"/>
                <w:i/>
                <w:iCs/>
                <w:color w:val="000000"/>
                <w:szCs w:val="22"/>
                <w:vertAlign w:val="superscript"/>
                <w:lang w:val="en-US"/>
              </w:rPr>
              <w:t>На что обратить внимание</w:t>
            </w:r>
          </w:p>
        </w:tc>
        <w:tc>
          <w:tcPr>
            <w:tcW w:w="2499" w:type="dxa"/>
            <w:tcBorders>
              <w:top w:val="single" w:sz="2" w:space="0" w:color="000000"/>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Cs w:val="22"/>
                <w:vertAlign w:val="superscript"/>
                <w:lang w:val="en-US"/>
              </w:rPr>
            </w:pPr>
            <w:r w:rsidRPr="00637B3E">
              <w:rPr>
                <w:rFonts w:ascii="Arial Narrow" w:eastAsia="Century Schoolbook L" w:hAnsi="Arial Narrow" w:cs="Arial Narrow"/>
                <w:i/>
                <w:iCs/>
                <w:color w:val="000000"/>
                <w:szCs w:val="22"/>
                <w:vertAlign w:val="superscript"/>
                <w:lang w:val="en-US"/>
              </w:rPr>
              <w:t>Правовая норма</w:t>
            </w:r>
          </w:p>
        </w:tc>
      </w:tr>
      <w:tr w:rsidR="003A3394" w:rsidRPr="00637B3E" w:rsidTr="003A3394">
        <w:tc>
          <w:tcPr>
            <w:tcW w:w="1784"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1. Информирование  заключенных об  их правах и обязанностях </w:t>
            </w:r>
          </w:p>
        </w:tc>
        <w:tc>
          <w:tcPr>
            <w:tcW w:w="2569"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Выдаются ли  заключенным  по их просьбе ПВР СИЗО, Закон о содержании под стражей, УК, УПК  и другие нормативные акты  </w:t>
            </w:r>
          </w:p>
        </w:tc>
        <w:tc>
          <w:tcPr>
            <w:tcW w:w="2499"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8"/>
                <w:szCs w:val="16"/>
                <w:vertAlign w:val="superscript"/>
              </w:rPr>
            </w:pPr>
            <w:r w:rsidRPr="00637B3E">
              <w:rPr>
                <w:rFonts w:ascii="Arial Narrow" w:eastAsia="Century Schoolbook L" w:hAnsi="Arial Narrow" w:cs="Arial Narrow"/>
                <w:color w:val="000000"/>
                <w:sz w:val="18"/>
                <w:szCs w:val="16"/>
                <w:vertAlign w:val="superscript"/>
              </w:rPr>
              <w:t>Подозреваемым и обвиняемым по их просьбе из библиотеки СИЗО выдаются во временное пользование Федеральный закон и ПВР СИЗО (п. 13  ПВР СИЗО)</w:t>
            </w:r>
          </w:p>
        </w:tc>
      </w:tr>
      <w:tr w:rsidR="003A3394" w:rsidRPr="00637B3E" w:rsidTr="003A3394">
        <w:tc>
          <w:tcPr>
            <w:tcW w:w="1784"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Cs w:val="22"/>
                <w:vertAlign w:val="superscript"/>
                <w:lang w:val="en-US"/>
              </w:rPr>
            </w:pPr>
            <w:r w:rsidRPr="00637B3E">
              <w:rPr>
                <w:rFonts w:ascii="Arial Narrow" w:eastAsia="Century Schoolbook L" w:hAnsi="Arial Narrow" w:cs="Arial Narrow"/>
                <w:color w:val="000000"/>
                <w:szCs w:val="22"/>
                <w:vertAlign w:val="superscript"/>
                <w:lang w:val="en-US"/>
              </w:rPr>
              <w:t xml:space="preserve">2. Получение периодических изданий </w:t>
            </w:r>
          </w:p>
        </w:tc>
        <w:tc>
          <w:tcPr>
            <w:tcW w:w="2569" w:type="dxa"/>
            <w:tcBorders>
              <w:top w:val="nil"/>
              <w:left w:val="single" w:sz="2" w:space="0" w:color="000000"/>
              <w:bottom w:val="single" w:sz="2" w:space="0" w:color="000000"/>
              <w:right w:val="nil"/>
            </w:tcBorders>
          </w:tcPr>
          <w:p w:rsidR="003A3394" w:rsidRPr="00637B3E" w:rsidRDefault="003A3394" w:rsidP="003A3394">
            <w:pPr>
              <w:widowControl w:val="0"/>
              <w:tabs>
                <w:tab w:val="left" w:pos="360"/>
              </w:tabs>
              <w:autoSpaceDE w:val="0"/>
              <w:autoSpaceDN w:val="0"/>
              <w:adjustRightInd w:val="0"/>
              <w:ind w:left="360" w:hanging="360"/>
              <w:jc w:val="both"/>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 -</w:t>
            </w:r>
            <w:r w:rsidRPr="00637B3E">
              <w:rPr>
                <w:rFonts w:ascii="Arial Narrow" w:eastAsia="Century Schoolbook L" w:hAnsi="Arial Narrow" w:cs="Arial Narrow"/>
                <w:color w:val="000000"/>
                <w:szCs w:val="22"/>
                <w:vertAlign w:val="superscript"/>
              </w:rPr>
              <w:tab/>
              <w:t xml:space="preserve"> выдаются ли газеты по нормам  положенности; </w:t>
            </w:r>
          </w:p>
          <w:p w:rsidR="003A3394" w:rsidRPr="00637B3E" w:rsidRDefault="003A3394" w:rsidP="003A3394">
            <w:pPr>
              <w:widowControl w:val="0"/>
              <w:tabs>
                <w:tab w:val="left" w:pos="360"/>
              </w:tabs>
              <w:autoSpaceDE w:val="0"/>
              <w:autoSpaceDN w:val="0"/>
              <w:adjustRightInd w:val="0"/>
              <w:ind w:left="360" w:hanging="360"/>
              <w:jc w:val="both"/>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 -</w:t>
            </w:r>
            <w:r w:rsidRPr="00637B3E">
              <w:rPr>
                <w:rFonts w:ascii="Arial Narrow" w:eastAsia="Century Schoolbook L" w:hAnsi="Arial Narrow" w:cs="Arial Narrow"/>
                <w:color w:val="000000"/>
                <w:szCs w:val="22"/>
                <w:vertAlign w:val="superscript"/>
              </w:rPr>
              <w:tab/>
              <w:t xml:space="preserve"> в какой срок газеты с момента поступления в СИЗО поступают в камеру </w:t>
            </w:r>
          </w:p>
        </w:tc>
        <w:tc>
          <w:tcPr>
            <w:tcW w:w="2499"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8"/>
                <w:szCs w:val="16"/>
                <w:vertAlign w:val="superscript"/>
              </w:rPr>
            </w:pPr>
            <w:r w:rsidRPr="00637B3E">
              <w:rPr>
                <w:rFonts w:ascii="Arial Narrow" w:eastAsia="Century Schoolbook L" w:hAnsi="Arial Narrow" w:cs="Arial Narrow"/>
                <w:color w:val="000000"/>
                <w:sz w:val="18"/>
                <w:szCs w:val="16"/>
                <w:vertAlign w:val="superscript"/>
              </w:rPr>
              <w:t xml:space="preserve">Издания периодической печати из библиотеки СИЗО выдаются в камеры по мере их поступления из расчета одна газета на 10 человек или на камеру, если в ней содержится менее 10 человек (п. 48 ПВР СИЗО) </w:t>
            </w:r>
          </w:p>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8"/>
                <w:szCs w:val="16"/>
                <w:vertAlign w:val="superscript"/>
              </w:rPr>
            </w:pPr>
          </w:p>
        </w:tc>
      </w:tr>
      <w:tr w:rsidR="003A3394" w:rsidRPr="00637B3E" w:rsidTr="003A3394">
        <w:tc>
          <w:tcPr>
            <w:tcW w:w="1784"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3. Обмен книг и журналов из библиотеки </w:t>
            </w:r>
          </w:p>
        </w:tc>
        <w:tc>
          <w:tcPr>
            <w:tcW w:w="2569" w:type="dxa"/>
            <w:tcBorders>
              <w:top w:val="nil"/>
              <w:left w:val="single" w:sz="2" w:space="0" w:color="000000"/>
              <w:bottom w:val="single" w:sz="2" w:space="0" w:color="000000"/>
              <w:right w:val="nil"/>
            </w:tcBorders>
          </w:tcPr>
          <w:p w:rsidR="003A3394" w:rsidRPr="00637B3E" w:rsidRDefault="003A3394" w:rsidP="003A3394">
            <w:pPr>
              <w:widowControl w:val="0"/>
              <w:tabs>
                <w:tab w:val="left" w:pos="360"/>
              </w:tabs>
              <w:autoSpaceDE w:val="0"/>
              <w:autoSpaceDN w:val="0"/>
              <w:adjustRightInd w:val="0"/>
              <w:ind w:left="360" w:hanging="360"/>
              <w:jc w:val="both"/>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 -</w:t>
            </w:r>
            <w:r w:rsidRPr="00637B3E">
              <w:rPr>
                <w:rFonts w:ascii="Arial Narrow" w:eastAsia="Century Schoolbook L" w:hAnsi="Arial Narrow" w:cs="Arial Narrow"/>
                <w:color w:val="000000"/>
                <w:szCs w:val="22"/>
                <w:vertAlign w:val="superscript"/>
              </w:rPr>
              <w:tab/>
              <w:t xml:space="preserve"> Соблюдается ли 10- дневный срок обмена книг и журналов из библиотеки;</w:t>
            </w:r>
          </w:p>
          <w:p w:rsidR="003A3394" w:rsidRPr="00637B3E" w:rsidRDefault="003A3394" w:rsidP="003A3394">
            <w:pPr>
              <w:widowControl w:val="0"/>
              <w:tabs>
                <w:tab w:val="left" w:pos="360"/>
              </w:tabs>
              <w:autoSpaceDE w:val="0"/>
              <w:autoSpaceDN w:val="0"/>
              <w:adjustRightInd w:val="0"/>
              <w:ind w:left="360" w:hanging="360"/>
              <w:jc w:val="both"/>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 -</w:t>
            </w:r>
            <w:r w:rsidRPr="00637B3E">
              <w:rPr>
                <w:rFonts w:ascii="Arial Narrow" w:eastAsia="Century Schoolbook L" w:hAnsi="Arial Narrow" w:cs="Arial Narrow"/>
                <w:color w:val="000000"/>
                <w:szCs w:val="22"/>
                <w:vertAlign w:val="superscript"/>
              </w:rPr>
              <w:tab/>
              <w:t xml:space="preserve"> Есть ли у заключенных доступ к картотеке библиотечного  фонда, чем подтвержден такой доступ; </w:t>
            </w:r>
          </w:p>
          <w:p w:rsidR="003A3394" w:rsidRPr="00637B3E" w:rsidRDefault="003A3394" w:rsidP="003A3394">
            <w:pPr>
              <w:widowControl w:val="0"/>
              <w:tabs>
                <w:tab w:val="left" w:pos="360"/>
              </w:tabs>
              <w:autoSpaceDE w:val="0"/>
              <w:autoSpaceDN w:val="0"/>
              <w:adjustRightInd w:val="0"/>
              <w:ind w:left="360" w:hanging="360"/>
              <w:jc w:val="both"/>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 -</w:t>
            </w:r>
            <w:r w:rsidRPr="00637B3E">
              <w:rPr>
                <w:rFonts w:ascii="Arial Narrow" w:eastAsia="Century Schoolbook L" w:hAnsi="Arial Narrow" w:cs="Arial Narrow"/>
                <w:color w:val="000000"/>
                <w:szCs w:val="22"/>
                <w:vertAlign w:val="superscript"/>
              </w:rPr>
              <w:tab/>
              <w:t xml:space="preserve"> Могут ли заключенные  заказать  интересующую их по тематике, автору и иным  рубрикаторам (критериям) книгу  </w:t>
            </w:r>
          </w:p>
        </w:tc>
        <w:tc>
          <w:tcPr>
            <w:tcW w:w="2499"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8"/>
                <w:szCs w:val="16"/>
                <w:vertAlign w:val="superscript"/>
              </w:rPr>
            </w:pPr>
            <w:r w:rsidRPr="00637B3E">
              <w:rPr>
                <w:rFonts w:ascii="Arial Narrow" w:eastAsia="Century Schoolbook L" w:hAnsi="Arial Narrow" w:cs="Arial Narrow"/>
                <w:color w:val="000000"/>
                <w:sz w:val="18"/>
                <w:szCs w:val="16"/>
                <w:vertAlign w:val="superscript"/>
              </w:rPr>
              <w:t xml:space="preserve">Обмен книг и журналов из библиотеки СИЗО осуществляется не реже одного раза в 10 дней. Правила пользования библиотечным абонементом утверждаются начальником СИЗО (п. 49 ПВР СИЗО) </w:t>
            </w:r>
          </w:p>
        </w:tc>
      </w:tr>
      <w:tr w:rsidR="003A3394" w:rsidRPr="00637B3E" w:rsidTr="003A3394">
        <w:tc>
          <w:tcPr>
            <w:tcW w:w="1784"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4, Наличие в библиотек литературы развлекательного  и образовательного характера </w:t>
            </w:r>
          </w:p>
        </w:tc>
        <w:tc>
          <w:tcPr>
            <w:tcW w:w="2569" w:type="dxa"/>
            <w:tcBorders>
              <w:top w:val="nil"/>
              <w:left w:val="single" w:sz="2" w:space="0" w:color="000000"/>
              <w:bottom w:val="single" w:sz="2" w:space="0" w:color="000000"/>
              <w:right w:val="nil"/>
            </w:tcBorders>
          </w:tcPr>
          <w:p w:rsidR="003A3394" w:rsidRPr="00637B3E" w:rsidRDefault="003A3394" w:rsidP="003A3394">
            <w:pPr>
              <w:widowControl w:val="0"/>
              <w:tabs>
                <w:tab w:val="left" w:pos="360"/>
              </w:tabs>
              <w:autoSpaceDE w:val="0"/>
              <w:autoSpaceDN w:val="0"/>
              <w:adjustRightInd w:val="0"/>
              <w:ind w:left="360" w:hanging="360"/>
              <w:jc w:val="both"/>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 -</w:t>
            </w:r>
            <w:r w:rsidRPr="00637B3E">
              <w:rPr>
                <w:rFonts w:ascii="Arial Narrow" w:eastAsia="Century Schoolbook L" w:hAnsi="Arial Narrow" w:cs="Arial Narrow"/>
                <w:color w:val="000000"/>
                <w:szCs w:val="22"/>
                <w:vertAlign w:val="superscript"/>
              </w:rPr>
              <w:tab/>
              <w:t xml:space="preserve"> Имеется ли в библиотеке  современная литература развлекательного  и образовательного характера;</w:t>
            </w:r>
          </w:p>
          <w:p w:rsidR="003A3394" w:rsidRPr="00637B3E" w:rsidRDefault="003A3394" w:rsidP="003A3394">
            <w:pPr>
              <w:widowControl w:val="0"/>
              <w:tabs>
                <w:tab w:val="left" w:pos="360"/>
              </w:tabs>
              <w:autoSpaceDE w:val="0"/>
              <w:autoSpaceDN w:val="0"/>
              <w:adjustRightInd w:val="0"/>
              <w:ind w:left="360" w:hanging="360"/>
              <w:jc w:val="both"/>
              <w:rPr>
                <w:rFonts w:ascii="Arial Narrow" w:eastAsia="Century Schoolbook L" w:hAnsi="Arial Narrow" w:cs="Arial Narrow"/>
                <w:color w:val="000000"/>
                <w:szCs w:val="22"/>
                <w:vertAlign w:val="superscript"/>
              </w:rPr>
            </w:pPr>
            <w:r w:rsidRPr="00637B3E">
              <w:rPr>
                <w:rFonts w:ascii="Arial Narrow" w:eastAsia="Century Schoolbook L" w:hAnsi="Arial Narrow" w:cs="Arial Narrow"/>
                <w:color w:val="000000"/>
                <w:szCs w:val="22"/>
                <w:vertAlign w:val="superscript"/>
              </w:rPr>
              <w:t xml:space="preserve"> -</w:t>
            </w:r>
            <w:r w:rsidRPr="00637B3E">
              <w:rPr>
                <w:rFonts w:ascii="Arial Narrow" w:eastAsia="Century Schoolbook L" w:hAnsi="Arial Narrow" w:cs="Arial Narrow"/>
                <w:color w:val="000000"/>
                <w:szCs w:val="22"/>
                <w:vertAlign w:val="superscript"/>
              </w:rPr>
              <w:tab/>
              <w:t xml:space="preserve"> Каков книжный фонд библиотеки,  сколько книг приходится на 1 заключенного, какой процент  из имеющихся книг был выпущен в последние 5 лет </w:t>
            </w:r>
          </w:p>
        </w:tc>
        <w:tc>
          <w:tcPr>
            <w:tcW w:w="2499"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8"/>
                <w:szCs w:val="16"/>
                <w:vertAlign w:val="superscript"/>
              </w:rPr>
            </w:pPr>
            <w:r w:rsidRPr="00637B3E">
              <w:rPr>
                <w:rFonts w:ascii="Arial Narrow" w:eastAsia="Century Schoolbook L" w:hAnsi="Arial Narrow" w:cs="Arial Narrow"/>
                <w:color w:val="000000"/>
                <w:sz w:val="18"/>
                <w:szCs w:val="16"/>
                <w:vertAlign w:val="superscript"/>
              </w:rPr>
              <w:t xml:space="preserve">Каждое заведение должно иметь библиотеку, доступную для всех категорий заключенных и содержащую книги как развлекательного, так и образовательного содержания. Всех заключенных следует поощрять к пользованию библиотекой (Минимальные стандартные правила) </w:t>
            </w:r>
          </w:p>
        </w:tc>
      </w:tr>
    </w:tbl>
    <w:p w:rsidR="003A3394" w:rsidRPr="003A3394" w:rsidRDefault="003A3394" w:rsidP="003A3394">
      <w:pPr>
        <w:widowControl w:val="0"/>
        <w:autoSpaceDE w:val="0"/>
        <w:autoSpaceDN w:val="0"/>
        <w:adjustRightInd w:val="0"/>
        <w:ind w:left="360"/>
        <w:jc w:val="both"/>
        <w:rPr>
          <w:rFonts w:ascii="Arial Narrow" w:eastAsia="Century Schoolbook L" w:hAnsi="Arial Narrow" w:cs="Arial CYR"/>
        </w:rPr>
      </w:pPr>
    </w:p>
    <w:p w:rsidR="003A3394" w:rsidRPr="003A3394" w:rsidRDefault="003A3394" w:rsidP="003A3394">
      <w:pPr>
        <w:widowControl w:val="0"/>
        <w:autoSpaceDE w:val="0"/>
        <w:autoSpaceDN w:val="0"/>
        <w:adjustRightInd w:val="0"/>
        <w:ind w:left="720" w:hanging="360"/>
        <w:jc w:val="center"/>
        <w:rPr>
          <w:rFonts w:ascii="Arial Narrow" w:eastAsia="Century Schoolbook L" w:hAnsi="Arial Narrow" w:cs="Arial Narrow"/>
          <w:b/>
          <w:bCs/>
          <w:color w:val="000000"/>
          <w:sz w:val="22"/>
          <w:szCs w:val="22"/>
          <w:lang w:val="en-US"/>
        </w:rPr>
      </w:pPr>
      <w:r w:rsidRPr="003A3394">
        <w:rPr>
          <w:rFonts w:ascii="Arial Narrow" w:eastAsia="Century Schoolbook L" w:hAnsi="Arial Narrow" w:cs="Arial Narrow"/>
          <w:b/>
          <w:bCs/>
          <w:color w:val="000000"/>
          <w:sz w:val="22"/>
          <w:szCs w:val="22"/>
        </w:rPr>
        <w:t xml:space="preserve"> </w:t>
      </w:r>
      <w:r w:rsidR="00EE6E6B">
        <w:rPr>
          <w:rFonts w:ascii="Arial Narrow" w:eastAsia="Century Schoolbook L" w:hAnsi="Arial Narrow" w:cs="Arial Narrow"/>
          <w:b/>
          <w:bCs/>
          <w:color w:val="000000"/>
          <w:sz w:val="22"/>
          <w:szCs w:val="22"/>
        </w:rPr>
        <w:t>8.8</w:t>
      </w:r>
      <w:r w:rsidRPr="003A3394">
        <w:rPr>
          <w:rFonts w:ascii="Arial Narrow" w:eastAsia="Century Schoolbook L" w:hAnsi="Arial Narrow" w:cs="Arial Narrow"/>
          <w:b/>
          <w:bCs/>
          <w:color w:val="000000"/>
          <w:sz w:val="22"/>
          <w:szCs w:val="22"/>
          <w:lang w:val="en-US"/>
        </w:rPr>
        <w:t>.</w:t>
      </w:r>
      <w:r w:rsidRPr="003A3394">
        <w:rPr>
          <w:rFonts w:ascii="Arial Narrow" w:eastAsia="Century Schoolbook L" w:hAnsi="Arial Narrow" w:cs="Arial Narrow"/>
          <w:b/>
          <w:bCs/>
          <w:color w:val="000000"/>
          <w:sz w:val="22"/>
          <w:szCs w:val="22"/>
          <w:lang w:val="en-US"/>
        </w:rPr>
        <w:tab/>
        <w:t xml:space="preserve"> Оперативные отделы.</w:t>
      </w:r>
    </w:p>
    <w:p w:rsidR="003A3394" w:rsidRPr="003A3394" w:rsidRDefault="003A3394" w:rsidP="003A3394">
      <w:pPr>
        <w:widowControl w:val="0"/>
        <w:autoSpaceDE w:val="0"/>
        <w:autoSpaceDN w:val="0"/>
        <w:adjustRightInd w:val="0"/>
        <w:ind w:left="360"/>
        <w:rPr>
          <w:rFonts w:ascii="Arial Narrow" w:eastAsia="Century Schoolbook L" w:hAnsi="Arial Narrow" w:cs="Arial CYR"/>
          <w:b/>
          <w:bCs/>
          <w:color w:val="000000"/>
          <w:sz w:val="22"/>
          <w:szCs w:val="22"/>
          <w:lang w:val="en-US"/>
        </w:rPr>
      </w:pPr>
    </w:p>
    <w:tbl>
      <w:tblPr>
        <w:tblW w:w="6851" w:type="dxa"/>
        <w:tblInd w:w="257" w:type="dxa"/>
        <w:tblLayout w:type="fixed"/>
        <w:tblCellMar>
          <w:left w:w="10" w:type="dxa"/>
          <w:right w:w="10" w:type="dxa"/>
        </w:tblCellMar>
        <w:tblLook w:val="0000" w:firstRow="0" w:lastRow="0" w:firstColumn="0" w:lastColumn="0" w:noHBand="0" w:noVBand="0"/>
      </w:tblPr>
      <w:tblGrid>
        <w:gridCol w:w="2326"/>
        <w:gridCol w:w="2235"/>
        <w:gridCol w:w="2290"/>
      </w:tblGrid>
      <w:tr w:rsidR="003A3394" w:rsidRPr="00EE6E6B" w:rsidTr="003A3394">
        <w:tc>
          <w:tcPr>
            <w:tcW w:w="2326" w:type="dxa"/>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center"/>
              <w:rPr>
                <w:rFonts w:ascii="Arial Narrow" w:eastAsia="Century Schoolbook L" w:hAnsi="Arial Narrow" w:cs="Arial Narrow"/>
                <w:i/>
                <w:iCs/>
                <w:color w:val="000000"/>
                <w:sz w:val="18"/>
                <w:szCs w:val="18"/>
                <w:lang w:val="en-US"/>
              </w:rPr>
            </w:pPr>
            <w:r w:rsidRPr="00EE6E6B">
              <w:rPr>
                <w:rFonts w:ascii="Arial Narrow" w:eastAsia="Century Schoolbook L" w:hAnsi="Arial Narrow" w:cs="Arial Narrow"/>
                <w:i/>
                <w:iCs/>
                <w:color w:val="000000"/>
                <w:sz w:val="18"/>
                <w:szCs w:val="18"/>
                <w:lang w:val="en-US"/>
              </w:rPr>
              <w:t>Предмет проверки</w:t>
            </w:r>
          </w:p>
        </w:tc>
        <w:tc>
          <w:tcPr>
            <w:tcW w:w="2235" w:type="dxa"/>
            <w:tcBorders>
              <w:top w:val="single" w:sz="2" w:space="0" w:color="000000"/>
              <w:left w:val="single" w:sz="2" w:space="0" w:color="000000"/>
              <w:bottom w:val="single" w:sz="2" w:space="0" w:color="000000"/>
              <w:right w:val="nil"/>
            </w:tcBorders>
          </w:tcPr>
          <w:p w:rsidR="003A3394" w:rsidRPr="00EE6E6B" w:rsidRDefault="003A3394" w:rsidP="003A3394">
            <w:pPr>
              <w:widowControl w:val="0"/>
              <w:autoSpaceDE w:val="0"/>
              <w:autoSpaceDN w:val="0"/>
              <w:adjustRightInd w:val="0"/>
              <w:jc w:val="center"/>
              <w:rPr>
                <w:rFonts w:ascii="Arial Narrow" w:eastAsia="Century Schoolbook L" w:hAnsi="Arial Narrow" w:cs="Arial Narrow"/>
                <w:i/>
                <w:iCs/>
                <w:color w:val="000000"/>
                <w:sz w:val="18"/>
                <w:szCs w:val="18"/>
                <w:lang w:val="en-US"/>
              </w:rPr>
            </w:pPr>
            <w:r w:rsidRPr="00EE6E6B">
              <w:rPr>
                <w:rFonts w:ascii="Arial Narrow" w:eastAsia="Century Schoolbook L" w:hAnsi="Arial Narrow" w:cs="Arial Narrow"/>
                <w:i/>
                <w:iCs/>
                <w:color w:val="000000"/>
                <w:sz w:val="18"/>
                <w:szCs w:val="18"/>
                <w:lang w:val="en-US"/>
              </w:rPr>
              <w:t>На что обратить внимание</w:t>
            </w:r>
          </w:p>
        </w:tc>
        <w:tc>
          <w:tcPr>
            <w:tcW w:w="2290" w:type="dxa"/>
            <w:tcBorders>
              <w:top w:val="single" w:sz="2" w:space="0" w:color="000000"/>
              <w:left w:val="single" w:sz="2" w:space="0" w:color="000000"/>
              <w:bottom w:val="single" w:sz="2" w:space="0" w:color="000000"/>
              <w:right w:val="single" w:sz="2" w:space="0" w:color="000000"/>
            </w:tcBorders>
          </w:tcPr>
          <w:p w:rsidR="003A3394" w:rsidRPr="00EE6E6B" w:rsidRDefault="003A3394" w:rsidP="003A3394">
            <w:pPr>
              <w:widowControl w:val="0"/>
              <w:autoSpaceDE w:val="0"/>
              <w:autoSpaceDN w:val="0"/>
              <w:adjustRightInd w:val="0"/>
              <w:jc w:val="center"/>
              <w:rPr>
                <w:rFonts w:ascii="Arial Narrow" w:eastAsia="Century Schoolbook L" w:hAnsi="Arial Narrow" w:cs="Arial Narrow"/>
                <w:i/>
                <w:iCs/>
                <w:color w:val="000000"/>
                <w:sz w:val="18"/>
                <w:szCs w:val="18"/>
                <w:lang w:val="en-US"/>
              </w:rPr>
            </w:pPr>
            <w:r w:rsidRPr="00EE6E6B">
              <w:rPr>
                <w:rFonts w:ascii="Arial Narrow" w:eastAsia="Century Schoolbook L" w:hAnsi="Arial Narrow" w:cs="Arial Narrow"/>
                <w:i/>
                <w:iCs/>
                <w:color w:val="000000"/>
                <w:sz w:val="18"/>
                <w:szCs w:val="18"/>
                <w:lang w:val="en-US"/>
              </w:rPr>
              <w:t>Правовая норма</w:t>
            </w:r>
          </w:p>
        </w:tc>
      </w:tr>
      <w:tr w:rsidR="003A3394" w:rsidRPr="003A3394" w:rsidTr="003A3394">
        <w:tc>
          <w:tcPr>
            <w:tcW w:w="2326"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1. Проведение проверки  по обстоятельствам получения телесных повреждений  у  вновь прибывших  в СИЗО лиц</w:t>
            </w:r>
          </w:p>
        </w:tc>
        <w:tc>
          <w:tcPr>
            <w:tcW w:w="2235"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Получены ли акты телесных повреждениях, составленные мед работниками при  поступлении,  проведена ли проверка, сколько материалов в связи с этим направлено в прокуратуру </w:t>
            </w:r>
          </w:p>
        </w:tc>
        <w:tc>
          <w:tcPr>
            <w:tcW w:w="2290"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См п. 2.7  настоящей памятки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При выявлении данных, позволяющих полагать, что вред здоровью подозреваемого или обвиняемого причинен в результате противоправных действии, медицинский работник, проводивший освидетельствование, письменно информирует об этом начальника СИЗО. Оперативным отделом проводится проверка, материалы которой, при наличии признаков преступления, направляются территориальному прокурору для принятия решения в соответствии с УПК РФ (п. 133 ПВР СИЗО)</w:t>
            </w:r>
          </w:p>
        </w:tc>
      </w:tr>
      <w:tr w:rsidR="003A3394" w:rsidRPr="003A3394" w:rsidTr="003A3394">
        <w:tc>
          <w:tcPr>
            <w:tcW w:w="2326"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2. Выявление преступлений со стороны заключенных</w:t>
            </w:r>
          </w:p>
        </w:tc>
        <w:tc>
          <w:tcPr>
            <w:tcW w:w="2235"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-какое количество преступлений со стороны заключенных выявлено; </w:t>
            </w:r>
          </w:p>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-какое количество из их числа было направлено  против жизни, здоровья и достоинства  заключенных </w:t>
            </w:r>
          </w:p>
        </w:tc>
        <w:tc>
          <w:tcPr>
            <w:tcW w:w="2290"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Для выполнения стоящих перед ним задач следственный изолятор: выявляет, предупреждает и пресекает преступления и другие правонарушения со стороны подозреваемых и обвиняемых (п. 3.4 Положения о следственном изоляторе уголовно-исполнительной системы Министерства юстиции Российской Федерации, утв. приказом Минюста РФ от 25 января 1999 г. </w:t>
            </w:r>
            <w:r w:rsidRPr="003A3394">
              <w:rPr>
                <w:rFonts w:ascii="Arial Narrow" w:eastAsia="Century Schoolbook L" w:hAnsi="Arial Narrow" w:cs="Arial Narrow"/>
                <w:color w:val="000000"/>
                <w:sz w:val="16"/>
                <w:szCs w:val="16"/>
                <w:lang w:val="en-US"/>
              </w:rPr>
              <w:t>N</w:t>
            </w:r>
            <w:r w:rsidRPr="003A3394">
              <w:rPr>
                <w:rFonts w:ascii="Arial Narrow" w:eastAsia="Century Schoolbook L" w:hAnsi="Arial Narrow" w:cs="Arial Narrow"/>
                <w:color w:val="000000"/>
                <w:sz w:val="16"/>
                <w:szCs w:val="16"/>
              </w:rPr>
              <w:t xml:space="preserve"> 20, с изменениями от 5 марта 2004 г.) </w:t>
            </w:r>
          </w:p>
        </w:tc>
      </w:tr>
      <w:tr w:rsidR="003A3394" w:rsidRPr="003A3394" w:rsidTr="003A3394">
        <w:tc>
          <w:tcPr>
            <w:tcW w:w="2326"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sz w:val="20"/>
                <w:szCs w:val="20"/>
                <w:lang w:val="en-US"/>
              </w:rPr>
            </w:pPr>
            <w:r w:rsidRPr="00637B3E">
              <w:rPr>
                <w:rFonts w:ascii="Arial Narrow" w:eastAsia="Century Schoolbook L" w:hAnsi="Arial Narrow" w:cs="Arial Narrow"/>
                <w:sz w:val="20"/>
                <w:szCs w:val="20"/>
                <w:lang w:val="en-US"/>
              </w:rPr>
              <w:t>3. Оказание давления на заключенных</w:t>
            </w:r>
          </w:p>
        </w:tc>
        <w:tc>
          <w:tcPr>
            <w:tcW w:w="2235"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637B3E">
              <w:rPr>
                <w:rFonts w:ascii="Arial Narrow" w:eastAsia="Century Schoolbook L" w:hAnsi="Arial Narrow" w:cs="Arial Narrow"/>
                <w:sz w:val="20"/>
                <w:szCs w:val="20"/>
              </w:rPr>
              <w:t xml:space="preserve">Какие меры начальник  СИЗО  и начальник оперотдела  предпринимают для того, чтобы оперуполномоченные не оказывали давление на заключенных </w:t>
            </w:r>
          </w:p>
        </w:tc>
        <w:tc>
          <w:tcPr>
            <w:tcW w:w="2290"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autoSpaceDE w:val="0"/>
              <w:autoSpaceDN w:val="0"/>
              <w:adjustRightInd w:val="0"/>
              <w:jc w:val="both"/>
              <w:rPr>
                <w:rFonts w:ascii="Arial" w:hAnsi="Arial" w:cs="Arial"/>
                <w:sz w:val="16"/>
                <w:szCs w:val="16"/>
              </w:rPr>
            </w:pPr>
            <w:r w:rsidRPr="003A3394">
              <w:rPr>
                <w:rFonts w:ascii="Arial" w:hAnsi="Arial" w:cs="Arial"/>
                <w:sz w:val="16"/>
                <w:szCs w:val="16"/>
              </w:rPr>
              <w:t>Оперативно-розыскная деятельность основывается на конституционных принципах законности, уважения и соблюдения прав и свобод человека и гражданина, а также на принципах конспирации, сочетания гласных и негласных методов и средств (ст. 3 ФЗ «Об ОРД»)</w:t>
            </w:r>
          </w:p>
        </w:tc>
      </w:tr>
      <w:tr w:rsidR="003A3394" w:rsidRPr="003A3394" w:rsidTr="003A3394">
        <w:tc>
          <w:tcPr>
            <w:tcW w:w="2326"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CYR"/>
                <w:sz w:val="20"/>
                <w:szCs w:val="20"/>
              </w:rPr>
            </w:pPr>
            <w:r w:rsidRPr="00637B3E">
              <w:rPr>
                <w:rFonts w:ascii="Arial Narrow" w:eastAsia="Century Schoolbook L" w:hAnsi="Arial Narrow" w:cs="Arial Narrow"/>
                <w:sz w:val="20"/>
                <w:szCs w:val="20"/>
              </w:rPr>
              <w:t xml:space="preserve">4. Проведение  проверки  случаев сексуапьного насилия над заключенными  </w:t>
            </w:r>
          </w:p>
        </w:tc>
        <w:tc>
          <w:tcPr>
            <w:tcW w:w="2235"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637B3E">
              <w:rPr>
                <w:rFonts w:ascii="Arial Narrow" w:eastAsia="Century Schoolbook L" w:hAnsi="Arial Narrow" w:cs="Arial Narrow"/>
                <w:sz w:val="20"/>
                <w:szCs w:val="20"/>
              </w:rPr>
              <w:t xml:space="preserve">- сколько случаев сексуального  насилия над заключенными  выявлено; </w:t>
            </w:r>
          </w:p>
          <w:p w:rsidR="003A3394" w:rsidRPr="00637B3E" w:rsidRDefault="003A3394" w:rsidP="003A3394">
            <w:pPr>
              <w:widowControl w:val="0"/>
              <w:autoSpaceDE w:val="0"/>
              <w:autoSpaceDN w:val="0"/>
              <w:adjustRightInd w:val="0"/>
              <w:jc w:val="both"/>
              <w:rPr>
                <w:rFonts w:ascii="Arial Narrow" w:eastAsia="Century Schoolbook L" w:hAnsi="Arial Narrow" w:cs="Arial CYR"/>
                <w:sz w:val="20"/>
                <w:szCs w:val="20"/>
              </w:rPr>
            </w:pPr>
            <w:r w:rsidRPr="00637B3E">
              <w:rPr>
                <w:rFonts w:ascii="Arial Narrow" w:eastAsia="Century Schoolbook L" w:hAnsi="Arial Narrow" w:cs="Arial Narrow"/>
                <w:sz w:val="20"/>
                <w:szCs w:val="20"/>
              </w:rPr>
              <w:t xml:space="preserve">- каково  соотношение  количества  выявленных  случаев с  числом т.н. «опущенных» </w:t>
            </w:r>
          </w:p>
        </w:tc>
        <w:tc>
          <w:tcPr>
            <w:tcW w:w="2290"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autoSpaceDE w:val="0"/>
              <w:autoSpaceDN w:val="0"/>
              <w:adjustRightInd w:val="0"/>
              <w:jc w:val="both"/>
              <w:rPr>
                <w:rFonts w:ascii="Arial" w:hAnsi="Arial" w:cs="Arial"/>
                <w:sz w:val="16"/>
                <w:szCs w:val="16"/>
              </w:rPr>
            </w:pPr>
            <w:r w:rsidRPr="003A3394">
              <w:rPr>
                <w:rFonts w:ascii="Arial" w:hAnsi="Arial" w:cs="Arial"/>
                <w:sz w:val="16"/>
                <w:szCs w:val="16"/>
              </w:rPr>
              <w:t>Основаниями для проведения ОРМ  мероприятий являются</w:t>
            </w:r>
          </w:p>
          <w:p w:rsidR="003A3394" w:rsidRPr="003A3394" w:rsidRDefault="003A3394" w:rsidP="003A3394">
            <w:pPr>
              <w:autoSpaceDE w:val="0"/>
              <w:autoSpaceDN w:val="0"/>
              <w:adjustRightInd w:val="0"/>
              <w:jc w:val="both"/>
              <w:rPr>
                <w:rFonts w:ascii="Arial" w:hAnsi="Arial" w:cs="Arial"/>
                <w:sz w:val="16"/>
                <w:szCs w:val="16"/>
              </w:rPr>
            </w:pPr>
            <w:r w:rsidRPr="003A3394">
              <w:rPr>
                <w:rFonts w:ascii="Arial" w:hAnsi="Arial" w:cs="Arial"/>
                <w:sz w:val="16"/>
                <w:szCs w:val="16"/>
              </w:rPr>
              <w:t xml:space="preserve">ставшие известными органам, осуществляющим ОРД, сведения о признаках подготавливаемого, совершаемого или совершенного противоправного деяния, а также о лицах, его подготавливающих, совершающих или совершивших, если нет достаточных данных для решения вопроса о возбуждении уголовного дела ( ч. 1 ст. 7 Закона «Об ОРД») </w:t>
            </w:r>
          </w:p>
        </w:tc>
      </w:tr>
    </w:tbl>
    <w:p w:rsidR="003A3394" w:rsidRPr="003A3394" w:rsidRDefault="003A3394" w:rsidP="003A3394">
      <w:pPr>
        <w:widowControl w:val="0"/>
        <w:autoSpaceDE w:val="0"/>
        <w:autoSpaceDN w:val="0"/>
        <w:adjustRightInd w:val="0"/>
        <w:ind w:left="360"/>
        <w:jc w:val="both"/>
        <w:rPr>
          <w:rFonts w:ascii="Arial Narrow" w:eastAsia="Century Schoolbook L" w:hAnsi="Arial Narrow" w:cs="Arial CYR"/>
        </w:rPr>
      </w:pPr>
    </w:p>
    <w:p w:rsidR="003A3394" w:rsidRPr="003A3394" w:rsidRDefault="00637B3E" w:rsidP="003A3394">
      <w:pPr>
        <w:widowControl w:val="0"/>
        <w:autoSpaceDE w:val="0"/>
        <w:autoSpaceDN w:val="0"/>
        <w:adjustRightInd w:val="0"/>
        <w:ind w:firstLine="485"/>
        <w:jc w:val="center"/>
        <w:rPr>
          <w:rFonts w:ascii="Arial Narrow" w:eastAsia="Century Schoolbook L" w:hAnsi="Arial Narrow" w:cs="Arial Narrow"/>
          <w:b/>
          <w:bCs/>
          <w:color w:val="000000"/>
          <w:sz w:val="22"/>
          <w:szCs w:val="22"/>
        </w:rPr>
      </w:pPr>
      <w:r>
        <w:rPr>
          <w:rFonts w:ascii="Arial Narrow" w:eastAsia="Century Schoolbook L" w:hAnsi="Arial Narrow" w:cs="Arial Narrow"/>
          <w:b/>
          <w:bCs/>
          <w:color w:val="000000"/>
          <w:sz w:val="22"/>
          <w:szCs w:val="22"/>
        </w:rPr>
        <w:t>8.9</w:t>
      </w:r>
      <w:r w:rsidR="003A3394" w:rsidRPr="003A3394">
        <w:rPr>
          <w:rFonts w:ascii="Arial Narrow" w:eastAsia="Century Schoolbook L" w:hAnsi="Arial Narrow" w:cs="Arial Narrow"/>
          <w:b/>
          <w:bCs/>
          <w:color w:val="000000"/>
          <w:sz w:val="22"/>
          <w:szCs w:val="22"/>
        </w:rPr>
        <w:t>.Отдел специального  учета.</w:t>
      </w:r>
    </w:p>
    <w:p w:rsidR="003A3394" w:rsidRPr="003A3394" w:rsidRDefault="003A3394" w:rsidP="003A3394">
      <w:pPr>
        <w:widowControl w:val="0"/>
        <w:autoSpaceDE w:val="0"/>
        <w:autoSpaceDN w:val="0"/>
        <w:adjustRightInd w:val="0"/>
        <w:rPr>
          <w:rFonts w:ascii="Arial Narrow" w:eastAsia="Century Schoolbook L" w:hAnsi="Arial Narrow" w:cs="Arial CYR"/>
        </w:rPr>
      </w:pPr>
    </w:p>
    <w:tbl>
      <w:tblPr>
        <w:tblW w:w="6851" w:type="dxa"/>
        <w:tblInd w:w="257" w:type="dxa"/>
        <w:tblLayout w:type="fixed"/>
        <w:tblCellMar>
          <w:left w:w="10" w:type="dxa"/>
          <w:right w:w="10" w:type="dxa"/>
        </w:tblCellMar>
        <w:tblLook w:val="0000" w:firstRow="0" w:lastRow="0" w:firstColumn="0" w:lastColumn="0" w:noHBand="0" w:noVBand="0"/>
      </w:tblPr>
      <w:tblGrid>
        <w:gridCol w:w="1489"/>
        <w:gridCol w:w="2758"/>
        <w:gridCol w:w="2604"/>
      </w:tblGrid>
      <w:tr w:rsidR="003A3394" w:rsidRPr="003A3394" w:rsidTr="003A3394">
        <w:tc>
          <w:tcPr>
            <w:tcW w:w="1489"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rPr>
            </w:pPr>
            <w:r w:rsidRPr="00637B3E">
              <w:rPr>
                <w:rFonts w:ascii="Arial Narrow" w:eastAsia="Century Schoolbook L" w:hAnsi="Arial Narrow" w:cs="Arial Narrow"/>
                <w:i/>
                <w:iCs/>
                <w:color w:val="000000"/>
                <w:sz w:val="20"/>
                <w:szCs w:val="20"/>
              </w:rPr>
              <w:t>Предмет проверки</w:t>
            </w:r>
          </w:p>
        </w:tc>
        <w:tc>
          <w:tcPr>
            <w:tcW w:w="2758"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rPr>
            </w:pPr>
            <w:r w:rsidRPr="00637B3E">
              <w:rPr>
                <w:rFonts w:ascii="Arial Narrow" w:eastAsia="Century Schoolbook L" w:hAnsi="Arial Narrow" w:cs="Arial Narrow"/>
                <w:i/>
                <w:iCs/>
                <w:color w:val="000000"/>
                <w:sz w:val="20"/>
                <w:szCs w:val="20"/>
              </w:rPr>
              <w:t>На что обратить внимание</w:t>
            </w:r>
          </w:p>
        </w:tc>
        <w:tc>
          <w:tcPr>
            <w:tcW w:w="2604"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rPr>
            </w:pPr>
            <w:r w:rsidRPr="003A3394">
              <w:rPr>
                <w:rFonts w:ascii="Arial Narrow" w:eastAsia="Century Schoolbook L" w:hAnsi="Arial Narrow" w:cs="Arial Narrow"/>
                <w:i/>
                <w:iCs/>
                <w:color w:val="000000"/>
                <w:sz w:val="22"/>
                <w:szCs w:val="22"/>
              </w:rPr>
              <w:t>Правовая норма</w:t>
            </w:r>
          </w:p>
        </w:tc>
      </w:tr>
      <w:tr w:rsidR="003A3394" w:rsidRPr="00637B3E" w:rsidTr="003A3394">
        <w:tc>
          <w:tcPr>
            <w:tcW w:w="1489"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1) Восстановление  паспортов </w:t>
            </w:r>
          </w:p>
        </w:tc>
        <w:tc>
          <w:tcPr>
            <w:tcW w:w="2758" w:type="dxa"/>
            <w:tcBorders>
              <w:top w:val="nil"/>
              <w:left w:val="single" w:sz="2" w:space="0" w:color="000000"/>
              <w:bottom w:val="single" w:sz="2" w:space="0" w:color="000000"/>
              <w:right w:val="nil"/>
            </w:tcBorders>
          </w:tcPr>
          <w:p w:rsidR="003A3394" w:rsidRPr="00637B3E" w:rsidRDefault="003A3394" w:rsidP="00637B3E">
            <w:pPr>
              <w:widowControl w:val="0"/>
              <w:tabs>
                <w:tab w:val="left" w:pos="324"/>
              </w:tabs>
              <w:autoSpaceDE w:val="0"/>
              <w:autoSpaceDN w:val="0"/>
              <w:adjustRightInd w:val="0"/>
              <w:ind w:left="97" w:right="89" w:firstLine="14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w:t>
            </w:r>
            <w:r w:rsidRPr="00637B3E">
              <w:rPr>
                <w:rFonts w:ascii="Arial Narrow" w:eastAsia="Century Schoolbook L" w:hAnsi="Arial Narrow" w:cs="Arial Narrow"/>
                <w:color w:val="000000"/>
                <w:sz w:val="16"/>
                <w:szCs w:val="16"/>
              </w:rPr>
              <w:tab/>
              <w:t xml:space="preserve"> сколько заключенных не имеет паспортов; </w:t>
            </w:r>
          </w:p>
          <w:p w:rsidR="003A3394" w:rsidRPr="00637B3E" w:rsidRDefault="003A3394" w:rsidP="00637B3E">
            <w:pPr>
              <w:widowControl w:val="0"/>
              <w:tabs>
                <w:tab w:val="left" w:pos="324"/>
              </w:tabs>
              <w:autoSpaceDE w:val="0"/>
              <w:autoSpaceDN w:val="0"/>
              <w:adjustRightInd w:val="0"/>
              <w:ind w:left="97" w:right="89" w:firstLine="14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w:t>
            </w:r>
            <w:r w:rsidRPr="00637B3E">
              <w:rPr>
                <w:rFonts w:ascii="Arial Narrow" w:eastAsia="Century Schoolbook L" w:hAnsi="Arial Narrow" w:cs="Arial Narrow"/>
                <w:color w:val="000000"/>
                <w:sz w:val="16"/>
                <w:szCs w:val="16"/>
              </w:rPr>
              <w:tab/>
              <w:t xml:space="preserve"> какому количеству заключенных в течении текущего года удалось оформить или заменить  паспорта; </w:t>
            </w:r>
          </w:p>
          <w:p w:rsidR="003A3394" w:rsidRPr="00637B3E" w:rsidRDefault="003A3394" w:rsidP="00637B3E">
            <w:pPr>
              <w:widowControl w:val="0"/>
              <w:tabs>
                <w:tab w:val="left" w:pos="324"/>
              </w:tabs>
              <w:autoSpaceDE w:val="0"/>
              <w:autoSpaceDN w:val="0"/>
              <w:adjustRightInd w:val="0"/>
              <w:ind w:left="97" w:right="89" w:firstLine="14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w:t>
            </w:r>
            <w:r w:rsidRPr="00637B3E">
              <w:rPr>
                <w:rFonts w:ascii="Arial Narrow" w:eastAsia="Century Schoolbook L" w:hAnsi="Arial Narrow" w:cs="Arial Narrow"/>
                <w:color w:val="000000"/>
                <w:sz w:val="16"/>
                <w:szCs w:val="16"/>
              </w:rPr>
              <w:tab/>
              <w:t xml:space="preserve"> каковы основные объективные препятствия для восстановления паспортов; </w:t>
            </w:r>
          </w:p>
          <w:p w:rsidR="003A3394" w:rsidRPr="00637B3E" w:rsidRDefault="003A3394" w:rsidP="00637B3E">
            <w:pPr>
              <w:widowControl w:val="0"/>
              <w:tabs>
                <w:tab w:val="left" w:pos="324"/>
              </w:tabs>
              <w:autoSpaceDE w:val="0"/>
              <w:autoSpaceDN w:val="0"/>
              <w:adjustRightInd w:val="0"/>
              <w:ind w:left="97" w:right="89" w:firstLine="14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направлялись ли документы  для оформления паспортов заключенным – иностранцам; </w:t>
            </w:r>
          </w:p>
          <w:p w:rsidR="003A3394" w:rsidRPr="00637B3E" w:rsidRDefault="003A3394" w:rsidP="00637B3E">
            <w:pPr>
              <w:widowControl w:val="0"/>
              <w:tabs>
                <w:tab w:val="left" w:pos="324"/>
              </w:tabs>
              <w:autoSpaceDE w:val="0"/>
              <w:autoSpaceDN w:val="0"/>
              <w:adjustRightInd w:val="0"/>
              <w:ind w:left="97" w:right="89" w:firstLine="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 направлялись ли повторные запросы  в органы ФМС и ЗАГС, из которых не  поступали ответы на первичные  запросы. </w:t>
            </w:r>
          </w:p>
        </w:tc>
        <w:tc>
          <w:tcPr>
            <w:tcW w:w="2604" w:type="dxa"/>
            <w:tcBorders>
              <w:top w:val="nil"/>
              <w:left w:val="single" w:sz="2" w:space="0" w:color="000000"/>
              <w:bottom w:val="single" w:sz="2" w:space="0" w:color="000000"/>
              <w:right w:val="single" w:sz="2" w:space="0" w:color="000000"/>
            </w:tcBorders>
          </w:tcPr>
          <w:p w:rsidR="003A3394" w:rsidRPr="00637B3E" w:rsidRDefault="003A3394" w:rsidP="003A3394">
            <w:pPr>
              <w:autoSpaceDE w:val="0"/>
              <w:autoSpaceDN w:val="0"/>
              <w:adjustRightInd w:val="0"/>
              <w:jc w:val="both"/>
              <w:rPr>
                <w:rFonts w:ascii="Arial Narrow" w:hAnsi="Arial Narrow" w:cs="Arial Narrow"/>
                <w:sz w:val="16"/>
                <w:szCs w:val="16"/>
              </w:rPr>
            </w:pPr>
            <w:r w:rsidRPr="00637B3E">
              <w:rPr>
                <w:rFonts w:ascii="Arial Narrow" w:hAnsi="Arial Narrow" w:cs="Arial Narrow"/>
                <w:sz w:val="16"/>
                <w:szCs w:val="16"/>
              </w:rPr>
              <w:t xml:space="preserve">Паспорт гражданина РФ  является основным документом, удостоверяющим личность гражданина РФ на территории РФ (указ Президента РФ № 232 от 17.03.97) Лицам, содержащимся в учреждениях и органах, исполняющих наказания*(19), которые до осуждения не имели паспортов (или приобщить их к личным делам осужденных не представилось возможным), паспорта оформляются и выдаются подразделениями, на территории обслуживания которых находятся исправительные учреждения, на основании представленных администрациями этих учреждений запросов по форме N 23П (приложение N 23) с приложением заполненных заявлений о выдаче (замене) паспорта по форме N 1П и двух личных фотографий. Оформленный паспорт приобщается к личному делу осужденного и вручается гражданину при освобождении (п. 60 Административного регламента № 1105 от 26.12.06) </w:t>
            </w:r>
          </w:p>
        </w:tc>
      </w:tr>
      <w:tr w:rsidR="003A3394" w:rsidRPr="00637B3E" w:rsidTr="003A3394">
        <w:tc>
          <w:tcPr>
            <w:tcW w:w="1489"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2) Вручение и отправка писем и телеграмм </w:t>
            </w:r>
          </w:p>
        </w:tc>
        <w:tc>
          <w:tcPr>
            <w:tcW w:w="2758" w:type="dxa"/>
            <w:tcBorders>
              <w:top w:val="nil"/>
              <w:left w:val="single" w:sz="2" w:space="0" w:color="000000"/>
              <w:bottom w:val="single" w:sz="2" w:space="0" w:color="000000"/>
              <w:right w:val="nil"/>
            </w:tcBorders>
          </w:tcPr>
          <w:p w:rsidR="003A3394" w:rsidRPr="00637B3E" w:rsidRDefault="003A3394" w:rsidP="00637B3E">
            <w:pPr>
              <w:widowControl w:val="0"/>
              <w:tabs>
                <w:tab w:val="left" w:pos="-36"/>
                <w:tab w:val="left" w:pos="360"/>
              </w:tabs>
              <w:autoSpaceDE w:val="0"/>
              <w:autoSpaceDN w:val="0"/>
              <w:adjustRightInd w:val="0"/>
              <w:ind w:left="360" w:right="89"/>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-соблюдается ли 3 </w:t>
            </w:r>
            <w:r w:rsidRPr="00637B3E">
              <w:rPr>
                <w:rFonts w:ascii="Arial Narrow" w:hAnsi="Arial Narrow" w:cs="Arial Narrow"/>
                <w:color w:val="000000"/>
                <w:sz w:val="16"/>
                <w:szCs w:val="16"/>
              </w:rPr>
              <w:t>–дневный</w:t>
            </w:r>
            <w:r w:rsidRPr="00637B3E">
              <w:rPr>
                <w:rFonts w:ascii="Arial Narrow" w:eastAsia="Century Schoolbook L" w:hAnsi="Arial Narrow" w:cs="Arial Narrow"/>
                <w:color w:val="000000"/>
                <w:sz w:val="16"/>
                <w:szCs w:val="16"/>
              </w:rPr>
              <w:t xml:space="preserve">  срок отправки писем и телеграмм,  3 </w:t>
            </w:r>
            <w:r w:rsidRPr="00637B3E">
              <w:rPr>
                <w:rFonts w:ascii="Arial Narrow" w:hAnsi="Arial Narrow" w:cs="Arial Narrow"/>
                <w:color w:val="000000"/>
                <w:sz w:val="16"/>
                <w:szCs w:val="16"/>
              </w:rPr>
              <w:t>–дневный</w:t>
            </w:r>
            <w:r w:rsidRPr="00637B3E">
              <w:rPr>
                <w:rFonts w:ascii="Arial Narrow" w:eastAsia="Century Schoolbook L" w:hAnsi="Arial Narrow" w:cs="Arial Narrow"/>
                <w:color w:val="000000"/>
                <w:sz w:val="16"/>
                <w:szCs w:val="16"/>
              </w:rPr>
              <w:t xml:space="preserve">  срок  вручения поступивших писем, отправления телеграмм на следующий день;</w:t>
            </w:r>
          </w:p>
          <w:p w:rsidR="003A3394" w:rsidRPr="00637B3E" w:rsidRDefault="003A3394" w:rsidP="00637B3E">
            <w:pPr>
              <w:widowControl w:val="0"/>
              <w:tabs>
                <w:tab w:val="left" w:pos="-36"/>
                <w:tab w:val="left" w:pos="360"/>
              </w:tabs>
              <w:autoSpaceDE w:val="0"/>
              <w:autoSpaceDN w:val="0"/>
              <w:adjustRightInd w:val="0"/>
              <w:ind w:left="360" w:right="89"/>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 не допускается ли случаев не отправления писем или телеграмм,  не  подпадающих под  критерии п. 88 ПВР СИЗО;</w:t>
            </w:r>
          </w:p>
          <w:p w:rsidR="003A3394" w:rsidRPr="00637B3E" w:rsidRDefault="003A3394" w:rsidP="00637B3E">
            <w:pPr>
              <w:widowControl w:val="0"/>
              <w:tabs>
                <w:tab w:val="left" w:pos="-36"/>
                <w:tab w:val="left" w:pos="360"/>
              </w:tabs>
              <w:autoSpaceDE w:val="0"/>
              <w:autoSpaceDN w:val="0"/>
              <w:adjustRightInd w:val="0"/>
              <w:ind w:left="360" w:right="89"/>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 производится ли регистрация  поступающей  или отправляемой  корреспонденции  в специальном журнале;</w:t>
            </w:r>
          </w:p>
          <w:p w:rsidR="003A3394" w:rsidRPr="00637B3E" w:rsidRDefault="003A3394" w:rsidP="00637B3E">
            <w:pPr>
              <w:widowControl w:val="0"/>
              <w:tabs>
                <w:tab w:val="left" w:pos="-36"/>
                <w:tab w:val="left" w:pos="360"/>
              </w:tabs>
              <w:autoSpaceDE w:val="0"/>
              <w:autoSpaceDN w:val="0"/>
              <w:adjustRightInd w:val="0"/>
              <w:ind w:left="360" w:right="89"/>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 сообщаются ли сведения о тяжком заболевании или смерти близкого родственника   сразу   же после их получения.  </w:t>
            </w:r>
          </w:p>
        </w:tc>
        <w:tc>
          <w:tcPr>
            <w:tcW w:w="2604"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ind w:left="174" w:right="142"/>
              <w:rPr>
                <w:rFonts w:ascii="Arial Narrow" w:eastAsia="Century Schoolbook L" w:hAnsi="Arial Narrow" w:cs="Arial Narrow"/>
                <w:sz w:val="16"/>
                <w:szCs w:val="16"/>
              </w:rPr>
            </w:pPr>
            <w:r w:rsidRPr="00637B3E">
              <w:rPr>
                <w:rFonts w:ascii="Arial Narrow" w:eastAsia="Century Schoolbook L" w:hAnsi="Arial Narrow" w:cs="Arial Narrow"/>
                <w:color w:val="000000"/>
                <w:sz w:val="16"/>
                <w:szCs w:val="16"/>
              </w:rPr>
              <w:t xml:space="preserve">Вручение писем и телеграмм, поступающих на имя подозреваемого или обвиняемого, а также отправление его писем адресатам производятся администрацией СИЗО не позднее чем в 3-дневный срок со дня поступления письма или сдачи его подозреваемым или обвиняемым, за исключением праздничных и выходных дней. Отправление телеграмм адресатам производится не позднее следующего за днем подачи телеграммы рабочего дня. При необходимости перевода письма на государственный язык РФ или государственный язык субъекта РФ срок передачи письма может быть увеличен на время, необходимое для перевода. Сведения о смерти или тяжком заболевании близкого родственника сообщаются подозреваемому или обвиняемому незамедлительно после их получения (п. 87 ПВР СИЗО).  Письма и телеграммы, адресованные находящимся на свободе подозреваемым и обвиняемым, потерпевшим, свидетелям преступления, содержащие какие-либо сведения по уголовному делу, оскорбления, угрозы, призывы к расправе, совершению преступления или иного правонарушения, информацию об охране СИЗО, его сотрудниках, способах передачи запрещенных предметов и другие сведения, которые могут помешать установлению истины по уголовному делу или способствовать совершению преступления, выполненные тайнописью, шифром, содержащие государственную или иную охраняемую законом тайну, адресату не отправляются, подозреваемым и обвиняемым не вручаются и передаются лицу или органу, в производстве которых находится уголовное дело (п.88 ПВР СИЗО). </w:t>
            </w:r>
            <w:r w:rsidRPr="00637B3E">
              <w:rPr>
                <w:rFonts w:ascii="Arial Narrow" w:eastAsia="Century Schoolbook L" w:hAnsi="Arial Narrow" w:cs="Arial Narrow"/>
                <w:sz w:val="16"/>
                <w:szCs w:val="16"/>
              </w:rPr>
              <w:t>Вся корреспонденция подозреваемых и обвиняемых подлежит регистрации в специальном журнале с указанием даты ее поступления и отправления (п.89 ПВР СИЗО)</w:t>
            </w:r>
          </w:p>
        </w:tc>
      </w:tr>
      <w:tr w:rsidR="003A3394" w:rsidRPr="00637B3E" w:rsidTr="003A3394">
        <w:tc>
          <w:tcPr>
            <w:tcW w:w="1489"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color w:val="000000"/>
                <w:sz w:val="16"/>
                <w:szCs w:val="16"/>
                <w:lang w:val="en-US"/>
              </w:rPr>
            </w:pPr>
            <w:r w:rsidRPr="00637B3E">
              <w:rPr>
                <w:rFonts w:ascii="Arial Narrow" w:eastAsia="Century Schoolbook L" w:hAnsi="Arial Narrow" w:cs="Arial Narrow"/>
                <w:color w:val="000000"/>
                <w:sz w:val="16"/>
                <w:szCs w:val="16"/>
                <w:lang w:val="en-US"/>
              </w:rPr>
              <w:t>3) Уведомление о смерти</w:t>
            </w:r>
          </w:p>
        </w:tc>
        <w:tc>
          <w:tcPr>
            <w:tcW w:w="2758" w:type="dxa"/>
            <w:tcBorders>
              <w:top w:val="nil"/>
              <w:left w:val="single" w:sz="2" w:space="0" w:color="000000"/>
              <w:bottom w:val="single" w:sz="2" w:space="0" w:color="000000"/>
              <w:right w:val="nil"/>
            </w:tcBorders>
          </w:tcPr>
          <w:p w:rsidR="003A3394" w:rsidRPr="00637B3E" w:rsidRDefault="003A3394" w:rsidP="00637B3E">
            <w:pPr>
              <w:widowControl w:val="0"/>
              <w:autoSpaceDE w:val="0"/>
              <w:autoSpaceDN w:val="0"/>
              <w:adjustRightInd w:val="0"/>
              <w:ind w:right="89" w:firstLine="239"/>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-сообщается ли в суточный срок о смерти заключенного его близкому родственнику; </w:t>
            </w:r>
          </w:p>
          <w:p w:rsidR="003A3394" w:rsidRPr="00637B3E" w:rsidRDefault="003A3394" w:rsidP="00637B3E">
            <w:pPr>
              <w:widowControl w:val="0"/>
              <w:autoSpaceDE w:val="0"/>
              <w:autoSpaceDN w:val="0"/>
              <w:adjustRightInd w:val="0"/>
              <w:ind w:right="89" w:firstLine="239"/>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 как  при отсутствии  близкого родственника  решается вопрос информирования о смерти  заключенного; </w:t>
            </w:r>
          </w:p>
          <w:p w:rsidR="003A3394" w:rsidRPr="00637B3E" w:rsidRDefault="003A3394" w:rsidP="00637B3E">
            <w:pPr>
              <w:widowControl w:val="0"/>
              <w:autoSpaceDE w:val="0"/>
              <w:autoSpaceDN w:val="0"/>
              <w:adjustRightInd w:val="0"/>
              <w:ind w:right="89" w:firstLine="239"/>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 как  решается вопрос погребения умершего заключенного,  если все родственники и иные лица не изъявили желание  осуществить его погребение </w:t>
            </w:r>
          </w:p>
        </w:tc>
        <w:tc>
          <w:tcPr>
            <w:tcW w:w="2604"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О смерти подозреваемого или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обвиняемого администрация СИЗО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в течение суток сообщает его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супругу (супруге), близким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родственникам, указанным в личном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деле, надзирающему прокурору, а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также лицу или органу, в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производстве которых находится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уголовное дело. О смерти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иностранных граждан извещаются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посольства или консульства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соответствующих государств (ст.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168 ПВР СИЗО)</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…Исполнителями волеизъявления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умершего являются лица,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указанные в его волеизъявлении,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при их согласии взять на себя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обязанность исполнить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волеизъявление умершего. В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случае отсутствия в </w:t>
            </w:r>
          </w:p>
          <w:p w:rsidR="003A3394" w:rsidRPr="00637B3E" w:rsidRDefault="003A3394" w:rsidP="003A3394">
            <w:pPr>
              <w:widowControl w:val="0"/>
              <w:autoSpaceDE w:val="0"/>
              <w:autoSpaceDN w:val="0"/>
              <w:adjustRightInd w:val="0"/>
              <w:ind w:left="174" w:right="142"/>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волеизъявлении умершего указания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на исполнителей волеизъявления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либо в случае их отказа от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исполнения волеизъявления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умершего оно осуществляется</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супругом, близкими</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родственниками, иными</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родственниками либо законными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представителями умершего. В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случае мотивированного отказа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кого-либо из указанных лиц от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исполнения волеизъявления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умершего оно может быть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исполнено иным лицом, взявшим на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себя обязанность осуществить</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CYR"/>
                <w:sz w:val="16"/>
                <w:szCs w:val="16"/>
              </w:rPr>
            </w:pPr>
            <w:r w:rsidRPr="00637B3E">
              <w:rPr>
                <w:rFonts w:ascii="Arial Narrow" w:eastAsia="Century Schoolbook L" w:hAnsi="Arial Narrow" w:cs="Arial Narrow"/>
                <w:sz w:val="16"/>
                <w:szCs w:val="16"/>
              </w:rPr>
              <w:t xml:space="preserve">погребение умершего (п. 169 ПВР </w:t>
            </w:r>
          </w:p>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Narrow"/>
                <w:sz w:val="16"/>
                <w:szCs w:val="16"/>
              </w:rPr>
            </w:pPr>
            <w:r w:rsidRPr="00637B3E">
              <w:rPr>
                <w:rFonts w:ascii="Arial Narrow" w:eastAsia="Century Schoolbook L" w:hAnsi="Arial Narrow" w:cs="Arial Narrow"/>
                <w:sz w:val="16"/>
                <w:szCs w:val="16"/>
              </w:rPr>
              <w:t>СИЗО)</w:t>
            </w:r>
          </w:p>
        </w:tc>
      </w:tr>
      <w:tr w:rsidR="003A3394" w:rsidRPr="00637B3E" w:rsidTr="003A3394">
        <w:tc>
          <w:tcPr>
            <w:tcW w:w="1489"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lang w:val="en-US"/>
              </w:rPr>
            </w:pPr>
            <w:r w:rsidRPr="00637B3E">
              <w:rPr>
                <w:rFonts w:ascii="Arial Narrow" w:eastAsia="Century Schoolbook L" w:hAnsi="Arial Narrow" w:cs="Arial Narrow"/>
                <w:color w:val="000000"/>
                <w:sz w:val="16"/>
                <w:szCs w:val="16"/>
                <w:lang w:val="en-US"/>
              </w:rPr>
              <w:t xml:space="preserve">4. Освобождение из-под стражи </w:t>
            </w:r>
          </w:p>
        </w:tc>
        <w:tc>
          <w:tcPr>
            <w:tcW w:w="2758"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 - какое количество  заключенных было  освобождено из-под стражи в  связи с истечением сроков содержания под стражей; </w:t>
            </w:r>
          </w:p>
          <w:p w:rsidR="003A3394" w:rsidRPr="00637B3E"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 имели ли место случаи давления прокуратуры на администрацию  СИЗО в связи с освобождением  из- под стражи лиц,  срок содержания  которых из-под стражи истек.  </w:t>
            </w:r>
          </w:p>
        </w:tc>
        <w:tc>
          <w:tcPr>
            <w:tcW w:w="2604"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ind w:left="174" w:right="14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Для выполнения стоящих перед ним задач следственный изолятор освобождает из-под стражи лиц, в отношении которых истек срок содержания под стражей (п. 3.9 Положения о следственном изоляторе уголовно-исполнительной системы Министерства юстиции Российской Федерации, утв. приказом Минюста РФ от 25.01. 99 г. </w:t>
            </w:r>
            <w:r w:rsidRPr="00637B3E">
              <w:rPr>
                <w:rFonts w:ascii="Arial Narrow" w:eastAsia="Century Schoolbook L" w:hAnsi="Arial Narrow" w:cs="Arial Narrow"/>
                <w:color w:val="000000"/>
                <w:sz w:val="16"/>
                <w:szCs w:val="16"/>
                <w:lang w:val="en-US"/>
              </w:rPr>
              <w:t>N</w:t>
            </w:r>
            <w:r w:rsidRPr="00637B3E">
              <w:rPr>
                <w:rFonts w:ascii="Arial Narrow" w:eastAsia="Century Schoolbook L" w:hAnsi="Arial Narrow" w:cs="Arial Narrow"/>
                <w:color w:val="000000"/>
                <w:sz w:val="16"/>
                <w:szCs w:val="16"/>
              </w:rPr>
              <w:t xml:space="preserve"> 20) </w:t>
            </w:r>
          </w:p>
        </w:tc>
      </w:tr>
    </w:tbl>
    <w:p w:rsidR="003A3394" w:rsidRPr="00637B3E" w:rsidRDefault="003A3394" w:rsidP="003A3394">
      <w:pPr>
        <w:widowControl w:val="0"/>
        <w:autoSpaceDE w:val="0"/>
        <w:autoSpaceDN w:val="0"/>
        <w:adjustRightInd w:val="0"/>
        <w:ind w:firstLine="485"/>
        <w:jc w:val="both"/>
        <w:rPr>
          <w:rFonts w:ascii="Arial Narrow" w:eastAsia="Century Schoolbook L" w:hAnsi="Arial Narrow" w:cs="Arial Narrow"/>
          <w:sz w:val="16"/>
          <w:szCs w:val="16"/>
        </w:rPr>
      </w:pPr>
      <w:r w:rsidRPr="00637B3E">
        <w:rPr>
          <w:rFonts w:ascii="Arial Narrow" w:eastAsia="Century Schoolbook L" w:hAnsi="Arial Narrow" w:cs="Arial Narrow"/>
          <w:sz w:val="16"/>
          <w:szCs w:val="16"/>
        </w:rPr>
        <w:t xml:space="preserve">При выявлении проблем в паспортизации заключенных по вине органов  ФМС РФ  или ЗАГС рекомендуется направлять соответствующие обращения руководству этих органов с анализом допускаемых ими нарушений и ошибок. Следует иметь в виду, что одной из главных ошибок органов ФМС является непризнание гражданства  РФ  у лица, родившегося на территории РФ и не принявшего гражданства иного государства.  </w:t>
      </w:r>
    </w:p>
    <w:p w:rsidR="003A3394" w:rsidRPr="00637B3E" w:rsidRDefault="003A3394" w:rsidP="003A3394">
      <w:pPr>
        <w:widowControl w:val="0"/>
        <w:autoSpaceDE w:val="0"/>
        <w:autoSpaceDN w:val="0"/>
        <w:adjustRightInd w:val="0"/>
        <w:rPr>
          <w:rFonts w:ascii="Arial Narrow" w:eastAsia="Century Schoolbook L" w:hAnsi="Arial Narrow" w:cs="Arial CYR"/>
          <w:sz w:val="16"/>
          <w:szCs w:val="16"/>
        </w:rPr>
      </w:pPr>
    </w:p>
    <w:p w:rsidR="003A3394" w:rsidRPr="00637B3E" w:rsidRDefault="003A3394" w:rsidP="003A3394">
      <w:pPr>
        <w:widowControl w:val="0"/>
        <w:autoSpaceDE w:val="0"/>
        <w:autoSpaceDN w:val="0"/>
        <w:adjustRightInd w:val="0"/>
        <w:ind w:left="720" w:hanging="360"/>
        <w:jc w:val="center"/>
        <w:rPr>
          <w:rFonts w:ascii="Arial Narrow" w:eastAsia="Century Schoolbook L" w:hAnsi="Arial Narrow" w:cs="Arial Narrow"/>
          <w:b/>
          <w:bCs/>
          <w:color w:val="000000"/>
          <w:lang w:val="en-US"/>
        </w:rPr>
      </w:pPr>
      <w:r w:rsidRPr="00637B3E">
        <w:rPr>
          <w:rFonts w:ascii="Arial Narrow" w:eastAsia="Century Schoolbook L" w:hAnsi="Arial Narrow" w:cs="Arial Narrow"/>
          <w:b/>
          <w:bCs/>
          <w:color w:val="000000"/>
        </w:rPr>
        <w:t xml:space="preserve"> </w:t>
      </w:r>
      <w:r w:rsidR="00637B3E">
        <w:rPr>
          <w:rFonts w:ascii="Arial Narrow" w:eastAsia="Century Schoolbook L" w:hAnsi="Arial Narrow" w:cs="Arial Narrow"/>
          <w:b/>
          <w:bCs/>
          <w:color w:val="000000"/>
        </w:rPr>
        <w:t>8.10</w:t>
      </w:r>
      <w:r w:rsidRPr="00637B3E">
        <w:rPr>
          <w:rFonts w:ascii="Arial Narrow" w:eastAsia="Century Schoolbook L" w:hAnsi="Arial Narrow" w:cs="Arial Narrow"/>
          <w:b/>
          <w:bCs/>
          <w:color w:val="000000"/>
          <w:lang w:val="en-US"/>
        </w:rPr>
        <w:t>.</w:t>
      </w:r>
      <w:r w:rsidRPr="00637B3E">
        <w:rPr>
          <w:rFonts w:ascii="Arial Narrow" w:eastAsia="Century Schoolbook L" w:hAnsi="Arial Narrow" w:cs="Arial Narrow"/>
          <w:b/>
          <w:bCs/>
          <w:color w:val="000000"/>
          <w:lang w:val="en-US"/>
        </w:rPr>
        <w:tab/>
        <w:t xml:space="preserve"> Банно </w:t>
      </w:r>
      <w:r w:rsidRPr="00637B3E">
        <w:rPr>
          <w:rFonts w:ascii="Arial Narrow" w:hAnsi="Arial Narrow" w:cs="Arial Narrow"/>
          <w:b/>
          <w:bCs/>
          <w:color w:val="000000"/>
          <w:lang w:val="en-US"/>
        </w:rPr>
        <w:t>–прачечное</w:t>
      </w:r>
      <w:r w:rsidRPr="00637B3E">
        <w:rPr>
          <w:rFonts w:ascii="Arial Narrow" w:eastAsia="Century Schoolbook L" w:hAnsi="Arial Narrow" w:cs="Arial Narrow"/>
          <w:b/>
          <w:bCs/>
          <w:color w:val="000000"/>
          <w:lang w:val="en-US"/>
        </w:rPr>
        <w:t xml:space="preserve"> обслуживание.</w:t>
      </w:r>
    </w:p>
    <w:p w:rsidR="003A3394" w:rsidRPr="00637B3E" w:rsidRDefault="003A3394" w:rsidP="003A3394">
      <w:pPr>
        <w:widowControl w:val="0"/>
        <w:autoSpaceDE w:val="0"/>
        <w:autoSpaceDN w:val="0"/>
        <w:adjustRightInd w:val="0"/>
        <w:ind w:left="360"/>
        <w:jc w:val="center"/>
        <w:rPr>
          <w:rFonts w:ascii="Arial Narrow" w:eastAsia="Century Schoolbook L" w:hAnsi="Arial Narrow" w:cs="Arial CYR"/>
          <w:b/>
          <w:bCs/>
          <w:color w:val="000000"/>
          <w:sz w:val="20"/>
          <w:szCs w:val="20"/>
          <w:lang w:val="en-US"/>
        </w:rPr>
      </w:pPr>
    </w:p>
    <w:tbl>
      <w:tblPr>
        <w:tblW w:w="6851" w:type="dxa"/>
        <w:tblInd w:w="257" w:type="dxa"/>
        <w:tblLayout w:type="fixed"/>
        <w:tblCellMar>
          <w:left w:w="10" w:type="dxa"/>
          <w:right w:w="10" w:type="dxa"/>
        </w:tblCellMar>
        <w:tblLook w:val="0000" w:firstRow="0" w:lastRow="0" w:firstColumn="0" w:lastColumn="0" w:noHBand="0" w:noVBand="0"/>
      </w:tblPr>
      <w:tblGrid>
        <w:gridCol w:w="1181"/>
        <w:gridCol w:w="2633"/>
        <w:gridCol w:w="3037"/>
      </w:tblGrid>
      <w:tr w:rsidR="003A3394" w:rsidRPr="00637B3E" w:rsidTr="003A3394">
        <w:tc>
          <w:tcPr>
            <w:tcW w:w="1181"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16"/>
                <w:szCs w:val="16"/>
                <w:lang w:val="en-US"/>
              </w:rPr>
            </w:pPr>
            <w:r w:rsidRPr="00637B3E">
              <w:rPr>
                <w:rFonts w:ascii="Arial Narrow" w:eastAsia="Century Schoolbook L" w:hAnsi="Arial Narrow" w:cs="Arial Narrow"/>
                <w:i/>
                <w:iCs/>
                <w:color w:val="000000"/>
                <w:sz w:val="16"/>
                <w:szCs w:val="16"/>
                <w:lang w:val="en-US"/>
              </w:rPr>
              <w:t>Предмет проверки</w:t>
            </w:r>
          </w:p>
        </w:tc>
        <w:tc>
          <w:tcPr>
            <w:tcW w:w="2633"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16"/>
                <w:szCs w:val="16"/>
                <w:lang w:val="en-US"/>
              </w:rPr>
            </w:pPr>
            <w:r w:rsidRPr="00637B3E">
              <w:rPr>
                <w:rFonts w:ascii="Arial Narrow" w:eastAsia="Century Schoolbook L" w:hAnsi="Arial Narrow" w:cs="Arial Narrow"/>
                <w:i/>
                <w:iCs/>
                <w:color w:val="000000"/>
                <w:sz w:val="16"/>
                <w:szCs w:val="16"/>
                <w:lang w:val="en-US"/>
              </w:rPr>
              <w:t>На что обратить внимание</w:t>
            </w:r>
          </w:p>
        </w:tc>
        <w:tc>
          <w:tcPr>
            <w:tcW w:w="3037" w:type="dxa"/>
            <w:tcBorders>
              <w:top w:val="single" w:sz="2" w:space="0" w:color="000000"/>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16"/>
                <w:szCs w:val="16"/>
                <w:lang w:val="en-US"/>
              </w:rPr>
            </w:pPr>
            <w:r w:rsidRPr="00637B3E">
              <w:rPr>
                <w:rFonts w:ascii="Arial Narrow" w:eastAsia="Century Schoolbook L" w:hAnsi="Arial Narrow" w:cs="Arial Narrow"/>
                <w:i/>
                <w:iCs/>
                <w:color w:val="000000"/>
                <w:sz w:val="16"/>
                <w:szCs w:val="16"/>
                <w:lang w:val="en-US"/>
              </w:rPr>
              <w:t>Правовая норма</w:t>
            </w:r>
          </w:p>
        </w:tc>
      </w:tr>
      <w:tr w:rsidR="003A3394" w:rsidRPr="00637B3E" w:rsidTr="003A3394">
        <w:tc>
          <w:tcPr>
            <w:tcW w:w="1181" w:type="dxa"/>
            <w:tcBorders>
              <w:top w:val="nil"/>
              <w:left w:val="single" w:sz="2" w:space="0" w:color="000000"/>
              <w:bottom w:val="nil"/>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color w:val="000000"/>
                <w:sz w:val="16"/>
                <w:szCs w:val="16"/>
                <w:lang w:val="en-US"/>
              </w:rPr>
            </w:pPr>
            <w:r w:rsidRPr="00637B3E">
              <w:rPr>
                <w:rFonts w:ascii="Arial Narrow" w:eastAsia="Century Schoolbook L" w:hAnsi="Arial Narrow" w:cs="Arial Narrow"/>
                <w:color w:val="000000"/>
                <w:sz w:val="16"/>
                <w:szCs w:val="16"/>
              </w:rPr>
              <w:t xml:space="preserve">1) </w:t>
            </w:r>
            <w:r w:rsidRPr="00637B3E">
              <w:rPr>
                <w:rFonts w:ascii="Arial Narrow" w:eastAsia="Century Schoolbook L" w:hAnsi="Arial Narrow" w:cs="Arial Narrow"/>
                <w:color w:val="000000"/>
                <w:sz w:val="16"/>
                <w:szCs w:val="16"/>
                <w:lang w:val="en-US"/>
              </w:rPr>
              <w:t>Баня</w:t>
            </w:r>
          </w:p>
        </w:tc>
        <w:tc>
          <w:tcPr>
            <w:tcW w:w="2633" w:type="dxa"/>
            <w:tcBorders>
              <w:top w:val="nil"/>
              <w:left w:val="single" w:sz="2" w:space="0" w:color="000000"/>
              <w:bottom w:val="nil"/>
              <w:right w:val="nil"/>
            </w:tcBorders>
          </w:tcPr>
          <w:p w:rsidR="003A3394" w:rsidRPr="00637B3E" w:rsidRDefault="003A3394" w:rsidP="003A3394">
            <w:pPr>
              <w:widowControl w:val="0"/>
              <w:tabs>
                <w:tab w:val="left" w:pos="-174"/>
                <w:tab w:val="left" w:pos="25"/>
              </w:tabs>
              <w:autoSpaceDE w:val="0"/>
              <w:autoSpaceDN w:val="0"/>
              <w:adjustRightInd w:val="0"/>
              <w:ind w:left="25"/>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 количество  кранов в душе; </w:t>
            </w:r>
          </w:p>
          <w:p w:rsidR="003A3394" w:rsidRPr="00637B3E" w:rsidRDefault="003A3394" w:rsidP="003A3394">
            <w:pPr>
              <w:widowControl w:val="0"/>
              <w:tabs>
                <w:tab w:val="left" w:pos="-174"/>
                <w:tab w:val="left" w:pos="25"/>
              </w:tabs>
              <w:autoSpaceDE w:val="0"/>
              <w:autoSpaceDN w:val="0"/>
              <w:adjustRightInd w:val="0"/>
              <w:ind w:left="25"/>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 каков график  помывки, позволяет ли он обеспечить продолжительность помывки  каждого заключенного  продолжительностью не менее 15 минут </w:t>
            </w:r>
          </w:p>
          <w:p w:rsidR="003A3394" w:rsidRPr="00637B3E" w:rsidRDefault="003A3394" w:rsidP="003A3394">
            <w:pPr>
              <w:widowControl w:val="0"/>
              <w:tabs>
                <w:tab w:val="left" w:pos="-174"/>
                <w:tab w:val="left" w:pos="25"/>
              </w:tabs>
              <w:autoSpaceDE w:val="0"/>
              <w:autoSpaceDN w:val="0"/>
              <w:adjustRightInd w:val="0"/>
              <w:ind w:left="25"/>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 какова температура воды и воздуха в банном помещении  </w:t>
            </w:r>
          </w:p>
        </w:tc>
        <w:tc>
          <w:tcPr>
            <w:tcW w:w="3037" w:type="dxa"/>
            <w:tcBorders>
              <w:top w:val="nil"/>
              <w:left w:val="single" w:sz="2" w:space="0" w:color="000000"/>
              <w:bottom w:val="nil"/>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Не реже одного раза в неделю подозреваемые и обвиняемые проходят санитарную обработку, им предоставляется возможность помывки в душе продолжительностью не менее 15 минут. Смена постельного белья осуществляется еженедельно после помывки в душе (п. 44 ПВР СИЗО). Однако норма вступает в противоречие  с правилом 19/4 Европейских пенитенциарных правил о том, что «ванных и душевых должны быть достаточно для того, чтобы каждый заключенный мог пользоваться ими при температуре, соответствующей климату, по возможности ежедневно, но не менее двух раз в неделю или чаще, если это необходимо для поддержания гигиены».</w:t>
            </w:r>
          </w:p>
        </w:tc>
      </w:tr>
      <w:tr w:rsidR="003A3394" w:rsidRPr="00637B3E" w:rsidTr="003A3394">
        <w:tc>
          <w:tcPr>
            <w:tcW w:w="1181"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color w:val="000000"/>
                <w:sz w:val="16"/>
                <w:szCs w:val="16"/>
                <w:lang w:val="en-US"/>
              </w:rPr>
            </w:pPr>
            <w:r w:rsidRPr="00637B3E">
              <w:rPr>
                <w:rFonts w:ascii="Arial Narrow" w:eastAsia="Century Schoolbook L" w:hAnsi="Arial Narrow" w:cs="Arial Narrow"/>
                <w:color w:val="000000"/>
                <w:sz w:val="16"/>
                <w:szCs w:val="16"/>
              </w:rPr>
              <w:t xml:space="preserve">2) </w:t>
            </w:r>
            <w:r w:rsidRPr="00637B3E">
              <w:rPr>
                <w:rFonts w:ascii="Arial Narrow" w:eastAsia="Century Schoolbook L" w:hAnsi="Arial Narrow" w:cs="Arial Narrow"/>
                <w:color w:val="000000"/>
                <w:sz w:val="16"/>
                <w:szCs w:val="16"/>
                <w:lang w:val="en-US"/>
              </w:rPr>
              <w:t>Обеспеченность количеством душей</w:t>
            </w:r>
          </w:p>
        </w:tc>
        <w:tc>
          <w:tcPr>
            <w:tcW w:w="2633"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tabs>
                <w:tab w:val="left" w:pos="-174"/>
                <w:tab w:val="left" w:pos="25"/>
              </w:tabs>
              <w:autoSpaceDE w:val="0"/>
              <w:autoSpaceDN w:val="0"/>
              <w:adjustRightInd w:val="0"/>
              <w:ind w:left="25"/>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 каково соотношение между количеством душевых стоков  и численностью заключенных в СИЗО; </w:t>
            </w:r>
          </w:p>
          <w:p w:rsidR="003A3394" w:rsidRPr="00637B3E" w:rsidRDefault="003A3394" w:rsidP="003A3394">
            <w:pPr>
              <w:widowControl w:val="0"/>
              <w:tabs>
                <w:tab w:val="left" w:pos="-174"/>
                <w:tab w:val="left" w:pos="25"/>
              </w:tabs>
              <w:autoSpaceDE w:val="0"/>
              <w:autoSpaceDN w:val="0"/>
              <w:adjustRightInd w:val="0"/>
              <w:ind w:left="25"/>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 меняется ли периодичность помывки в зависимости от  времени гора. </w:t>
            </w:r>
          </w:p>
        </w:tc>
        <w:tc>
          <w:tcPr>
            <w:tcW w:w="3037" w:type="dxa"/>
            <w:tcBorders>
              <w:top w:val="single" w:sz="2" w:space="0" w:color="000000"/>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r w:rsidRPr="00637B3E">
              <w:rPr>
                <w:rFonts w:ascii="Arial Narrow" w:eastAsia="Century Schoolbook L" w:hAnsi="Arial Narrow" w:cs="Arial Narrow"/>
                <w:color w:val="000000"/>
                <w:sz w:val="16"/>
                <w:szCs w:val="16"/>
              </w:rPr>
              <w:t xml:space="preserve"> Банные установки и количество душей должны быть достаточными для того, чтобы каждый заключенный мог и был обязан купаться или принимать душ при подходящей для каждого климата температуре и так часто, как этого требуют условия общей гигиены, с учетом времени года и географического района, то есть во всяком случае хотя бы раз в неделю в умеренном климате.</w:t>
            </w:r>
          </w:p>
        </w:tc>
      </w:tr>
    </w:tbl>
    <w:p w:rsidR="003A3394" w:rsidRPr="00637B3E" w:rsidRDefault="003A3394" w:rsidP="003A3394">
      <w:pPr>
        <w:widowControl w:val="0"/>
        <w:autoSpaceDE w:val="0"/>
        <w:autoSpaceDN w:val="0"/>
        <w:adjustRightInd w:val="0"/>
        <w:rPr>
          <w:rFonts w:ascii="Arial Narrow" w:eastAsia="Century Schoolbook L" w:hAnsi="Arial Narrow" w:cs="Arial CYR"/>
          <w:color w:val="000000"/>
          <w:sz w:val="16"/>
          <w:szCs w:val="16"/>
        </w:rPr>
      </w:pPr>
    </w:p>
    <w:p w:rsidR="003A3394" w:rsidRPr="00637B3E" w:rsidRDefault="003A3394" w:rsidP="003A3394">
      <w:pPr>
        <w:widowControl w:val="0"/>
        <w:autoSpaceDE w:val="0"/>
        <w:autoSpaceDN w:val="0"/>
        <w:adjustRightInd w:val="0"/>
        <w:ind w:left="720" w:hanging="360"/>
        <w:jc w:val="center"/>
        <w:rPr>
          <w:rFonts w:ascii="Arial Narrow" w:eastAsia="Century Schoolbook L" w:hAnsi="Arial Narrow" w:cs="Arial Narrow"/>
          <w:b/>
          <w:bCs/>
          <w:color w:val="000000"/>
          <w:sz w:val="20"/>
          <w:szCs w:val="20"/>
          <w:lang w:val="en-US"/>
        </w:rPr>
      </w:pPr>
      <w:r w:rsidRPr="00637B3E">
        <w:rPr>
          <w:rFonts w:ascii="Arial Narrow" w:eastAsia="Century Schoolbook L" w:hAnsi="Arial Narrow" w:cs="Arial Narrow"/>
          <w:b/>
          <w:bCs/>
          <w:color w:val="000000"/>
          <w:sz w:val="20"/>
          <w:szCs w:val="20"/>
        </w:rPr>
        <w:t xml:space="preserve"> </w:t>
      </w:r>
      <w:r w:rsidRPr="00637B3E">
        <w:rPr>
          <w:rFonts w:ascii="Arial Narrow" w:eastAsia="Century Schoolbook L" w:hAnsi="Arial Narrow" w:cs="Arial Narrow"/>
          <w:b/>
          <w:bCs/>
          <w:color w:val="000000"/>
          <w:sz w:val="20"/>
          <w:szCs w:val="20"/>
          <w:lang w:val="en-US"/>
        </w:rPr>
        <w:t>8.</w:t>
      </w:r>
      <w:r w:rsidR="00637B3E">
        <w:rPr>
          <w:rFonts w:ascii="Arial Narrow" w:eastAsia="Century Schoolbook L" w:hAnsi="Arial Narrow" w:cs="Arial Narrow"/>
          <w:b/>
          <w:bCs/>
          <w:color w:val="000000"/>
          <w:sz w:val="20"/>
          <w:szCs w:val="20"/>
        </w:rPr>
        <w:t>11.</w:t>
      </w:r>
      <w:r w:rsidRPr="00637B3E">
        <w:rPr>
          <w:rFonts w:ascii="Arial Narrow" w:eastAsia="Century Schoolbook L" w:hAnsi="Arial Narrow" w:cs="Arial Narrow"/>
          <w:b/>
          <w:bCs/>
          <w:color w:val="000000"/>
          <w:sz w:val="20"/>
          <w:szCs w:val="20"/>
          <w:lang w:val="en-US"/>
        </w:rPr>
        <w:tab/>
        <w:t xml:space="preserve"> Магазин (ларек) СИЗО.</w:t>
      </w:r>
    </w:p>
    <w:p w:rsidR="003A3394" w:rsidRPr="00637B3E" w:rsidRDefault="003A3394" w:rsidP="003A3394">
      <w:pPr>
        <w:widowControl w:val="0"/>
        <w:autoSpaceDE w:val="0"/>
        <w:autoSpaceDN w:val="0"/>
        <w:adjustRightInd w:val="0"/>
        <w:jc w:val="center"/>
        <w:rPr>
          <w:rFonts w:ascii="Arial Narrow" w:eastAsia="Century Schoolbook L" w:hAnsi="Arial Narrow" w:cs="Arial CYR"/>
          <w:b/>
          <w:bCs/>
          <w:color w:val="000000"/>
          <w:sz w:val="20"/>
          <w:szCs w:val="20"/>
          <w:lang w:val="en-US"/>
        </w:rPr>
      </w:pPr>
    </w:p>
    <w:tbl>
      <w:tblPr>
        <w:tblW w:w="6852" w:type="dxa"/>
        <w:tblInd w:w="257" w:type="dxa"/>
        <w:tblLayout w:type="fixed"/>
        <w:tblCellMar>
          <w:left w:w="10" w:type="dxa"/>
          <w:right w:w="10" w:type="dxa"/>
        </w:tblCellMar>
        <w:tblLook w:val="0000" w:firstRow="0" w:lastRow="0" w:firstColumn="0" w:lastColumn="0" w:noHBand="0" w:noVBand="0"/>
      </w:tblPr>
      <w:tblGrid>
        <w:gridCol w:w="2005"/>
        <w:gridCol w:w="1990"/>
        <w:gridCol w:w="2857"/>
      </w:tblGrid>
      <w:tr w:rsidR="003A3394" w:rsidRPr="00637B3E" w:rsidTr="003A3394">
        <w:tc>
          <w:tcPr>
            <w:tcW w:w="2005"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Предмет проверки</w:t>
            </w:r>
          </w:p>
        </w:tc>
        <w:tc>
          <w:tcPr>
            <w:tcW w:w="1990"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На что обратить внимание</w:t>
            </w:r>
          </w:p>
        </w:tc>
        <w:tc>
          <w:tcPr>
            <w:tcW w:w="2857" w:type="dxa"/>
            <w:tcBorders>
              <w:top w:val="single" w:sz="2" w:space="0" w:color="000000"/>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Правовая норма</w:t>
            </w:r>
          </w:p>
        </w:tc>
      </w:tr>
      <w:tr w:rsidR="003A3394" w:rsidRPr="00637B3E" w:rsidTr="003A3394">
        <w:tc>
          <w:tcPr>
            <w:tcW w:w="2005"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637B3E">
              <w:rPr>
                <w:rFonts w:ascii="Arial Narrow" w:eastAsia="Century Schoolbook L" w:hAnsi="Arial Narrow" w:cs="Arial Narrow"/>
                <w:color w:val="000000"/>
                <w:sz w:val="20"/>
                <w:szCs w:val="20"/>
                <w:lang w:val="en-US"/>
              </w:rPr>
              <w:t xml:space="preserve">1) Сумма  приобретения товаров </w:t>
            </w:r>
          </w:p>
        </w:tc>
        <w:tc>
          <w:tcPr>
            <w:tcW w:w="19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Не нарушается ли правило об отсутствии ограничений  на приобретение  товаров  в магазине СИЗО подозреваемыми и обвиняемыми </w:t>
            </w:r>
          </w:p>
        </w:tc>
        <w:tc>
          <w:tcPr>
            <w:tcW w:w="2857"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Сумма денег, на которую подозреваемый или обвиняемый может приобрести товар, не ограничивается. Не допускается продажа табачных изделий лицам, не достигшим возраста 18 лет (п. 59 ПВР СИЗО) </w:t>
            </w:r>
          </w:p>
        </w:tc>
      </w:tr>
      <w:tr w:rsidR="003A3394" w:rsidRPr="00637B3E" w:rsidTr="003A3394">
        <w:tc>
          <w:tcPr>
            <w:tcW w:w="2005"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2) Ассортимент товаров в  магазине ларьке  СИЗО </w:t>
            </w:r>
          </w:p>
        </w:tc>
        <w:tc>
          <w:tcPr>
            <w:tcW w:w="19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Соответствует  ли такой ассортимент приложению № 2  к ПВР СИЗО  </w:t>
            </w:r>
          </w:p>
        </w:tc>
        <w:tc>
          <w:tcPr>
            <w:tcW w:w="2857"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Ассортимент продуктов питания, предметов первой необходимости и других промышленных товаров, разрешенных к продаже в магазине (ларьке) СИЗО, определяется Перечнем (п.59 ПВР СИЗО)</w:t>
            </w:r>
          </w:p>
        </w:tc>
      </w:tr>
      <w:tr w:rsidR="003A3394" w:rsidRPr="00637B3E" w:rsidTr="003A3394">
        <w:tc>
          <w:tcPr>
            <w:tcW w:w="2005"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3) Норма отпуска товара одному лицу </w:t>
            </w:r>
          </w:p>
        </w:tc>
        <w:tc>
          <w:tcPr>
            <w:tcW w:w="19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не содержит  ли такая норма произвольных и  не оправданных ограничений,  нарушающих права и законные интересы граждан </w:t>
            </w:r>
          </w:p>
        </w:tc>
        <w:tc>
          <w:tcPr>
            <w:tcW w:w="2857"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Нормы отпуска одному лицу продуктов питания и иных товаров по ассортименту, количеству и весу устанавливаются администрацией СИЗО по согласованию с территориальным учреждением, осуществляющим государственный санитарно-эпидемиологический надзор на объектах УИС (п. 60 ПВР СИЗО) </w:t>
            </w:r>
          </w:p>
        </w:tc>
      </w:tr>
      <w:tr w:rsidR="003A3394" w:rsidRPr="00637B3E" w:rsidTr="003A3394">
        <w:tc>
          <w:tcPr>
            <w:tcW w:w="2005"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637B3E">
              <w:rPr>
                <w:rFonts w:ascii="Arial Narrow" w:eastAsia="Century Schoolbook L" w:hAnsi="Arial Narrow" w:cs="Arial Narrow"/>
                <w:color w:val="000000"/>
                <w:sz w:val="20"/>
                <w:szCs w:val="20"/>
                <w:lang w:val="en-US"/>
              </w:rPr>
              <w:t xml:space="preserve">4) Периодичность  отпуска товара </w:t>
            </w:r>
          </w:p>
        </w:tc>
        <w:tc>
          <w:tcPr>
            <w:tcW w:w="19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lang w:val="en-US"/>
              </w:rPr>
            </w:pPr>
            <w:r w:rsidRPr="00637B3E">
              <w:rPr>
                <w:rFonts w:ascii="Arial Narrow" w:eastAsia="Century Schoolbook L" w:hAnsi="Arial Narrow" w:cs="Arial Narrow"/>
                <w:color w:val="000000"/>
                <w:sz w:val="20"/>
                <w:szCs w:val="20"/>
                <w:lang w:val="en-US"/>
              </w:rPr>
              <w:t xml:space="preserve">- соблюдается ли такая периодичность </w:t>
            </w:r>
          </w:p>
        </w:tc>
        <w:tc>
          <w:tcPr>
            <w:tcW w:w="2857"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Отпуск купленного товара производится не реже двух раз в месяц (п. 60 ПВР СИЗО) </w:t>
            </w:r>
          </w:p>
        </w:tc>
      </w:tr>
      <w:tr w:rsidR="003A3394" w:rsidRPr="00637B3E" w:rsidTr="003A3394">
        <w:tc>
          <w:tcPr>
            <w:tcW w:w="2005"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5) Ознакомление  заключенных  с ассортиментом и стоимостью товара </w:t>
            </w:r>
          </w:p>
        </w:tc>
        <w:tc>
          <w:tcPr>
            <w:tcW w:w="19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Каким образом такие ассортимент и  стоимость доводятся  до сведения осужденных </w:t>
            </w:r>
          </w:p>
        </w:tc>
        <w:tc>
          <w:tcPr>
            <w:tcW w:w="2857"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Ассортимент товаров, имеющихся в магазине (ларьке), и их стоимость доводятся до сведения лиц, содержащихся под стражей (п. 61 ПВР СИЗО) </w:t>
            </w:r>
          </w:p>
        </w:tc>
      </w:tr>
      <w:tr w:rsidR="003A3394" w:rsidRPr="00637B3E" w:rsidTr="003A3394">
        <w:tc>
          <w:tcPr>
            <w:tcW w:w="2005"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6) Приобретение  товаров первой необходимости вне СИЗО </w:t>
            </w:r>
          </w:p>
        </w:tc>
        <w:tc>
          <w:tcPr>
            <w:tcW w:w="19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Если в СИЗО нет ларька, производится ли приобретение продуктов вне СИЗО</w:t>
            </w:r>
          </w:p>
        </w:tc>
        <w:tc>
          <w:tcPr>
            <w:tcW w:w="2857"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При отсутствии в СИЗО магазина (ларька) для приобретения необходимых товаров в торговой точке, расположенной вне СИЗО, на основании письменного заявления подозреваемых и обвиняемых ответственный сотрудник получает в подотчет требуемую сумму денег с их лицевых счетов из кассы финансовой части учреждения (п.65 ПВР СИЗО). </w:t>
            </w:r>
          </w:p>
        </w:tc>
      </w:tr>
    </w:tbl>
    <w:p w:rsidR="003A3394" w:rsidRPr="00637B3E" w:rsidRDefault="003A3394" w:rsidP="003A3394">
      <w:pPr>
        <w:widowControl w:val="0"/>
        <w:autoSpaceDE w:val="0"/>
        <w:autoSpaceDN w:val="0"/>
        <w:adjustRightInd w:val="0"/>
        <w:rPr>
          <w:rFonts w:ascii="Arial Narrow" w:eastAsia="Century Schoolbook L" w:hAnsi="Arial Narrow" w:cs="Arial CYR"/>
          <w:color w:val="000000"/>
          <w:sz w:val="20"/>
          <w:szCs w:val="20"/>
        </w:rPr>
      </w:pPr>
    </w:p>
    <w:p w:rsidR="003A3394" w:rsidRPr="00637B3E" w:rsidRDefault="00637B3E" w:rsidP="003A3394">
      <w:pPr>
        <w:widowControl w:val="0"/>
        <w:autoSpaceDE w:val="0"/>
        <w:autoSpaceDN w:val="0"/>
        <w:adjustRightInd w:val="0"/>
        <w:jc w:val="center"/>
        <w:rPr>
          <w:rFonts w:ascii="Arial Narrow" w:eastAsia="Century Schoolbook L" w:hAnsi="Arial Narrow" w:cs="Arial Narrow"/>
          <w:b/>
          <w:bCs/>
          <w:color w:val="000000"/>
          <w:sz w:val="20"/>
          <w:szCs w:val="20"/>
          <w:lang w:val="en-US"/>
        </w:rPr>
      </w:pPr>
      <w:r>
        <w:rPr>
          <w:rFonts w:ascii="Arial Narrow" w:eastAsia="Century Schoolbook L" w:hAnsi="Arial Narrow" w:cs="Arial Narrow"/>
          <w:b/>
          <w:bCs/>
          <w:color w:val="000000"/>
          <w:sz w:val="20"/>
          <w:szCs w:val="20"/>
        </w:rPr>
        <w:t>8.12.</w:t>
      </w:r>
      <w:r w:rsidR="003A3394" w:rsidRPr="00637B3E">
        <w:rPr>
          <w:rFonts w:ascii="Arial Narrow" w:eastAsia="Century Schoolbook L" w:hAnsi="Arial Narrow" w:cs="Arial Narrow"/>
          <w:b/>
          <w:bCs/>
          <w:color w:val="000000"/>
          <w:sz w:val="20"/>
          <w:szCs w:val="20"/>
          <w:lang w:val="en-US"/>
        </w:rPr>
        <w:t>Медсанчасть. Больница при СИЗО.</w:t>
      </w:r>
    </w:p>
    <w:p w:rsidR="003A3394" w:rsidRPr="00637B3E" w:rsidRDefault="003A3394" w:rsidP="003A3394">
      <w:pPr>
        <w:widowControl w:val="0"/>
        <w:autoSpaceDE w:val="0"/>
        <w:autoSpaceDN w:val="0"/>
        <w:adjustRightInd w:val="0"/>
        <w:rPr>
          <w:rFonts w:ascii="Arial Narrow" w:eastAsia="Century Schoolbook L" w:hAnsi="Arial Narrow" w:cs="Arial CYR"/>
          <w:sz w:val="20"/>
          <w:szCs w:val="20"/>
          <w:lang w:val="en-US"/>
        </w:rPr>
      </w:pPr>
    </w:p>
    <w:tbl>
      <w:tblPr>
        <w:tblW w:w="0" w:type="auto"/>
        <w:tblInd w:w="257" w:type="dxa"/>
        <w:tblLayout w:type="fixed"/>
        <w:tblCellMar>
          <w:left w:w="10" w:type="dxa"/>
          <w:right w:w="10" w:type="dxa"/>
        </w:tblCellMar>
        <w:tblLook w:val="0000" w:firstRow="0" w:lastRow="0" w:firstColumn="0" w:lastColumn="0" w:noHBand="0" w:noVBand="0"/>
      </w:tblPr>
      <w:tblGrid>
        <w:gridCol w:w="2371"/>
        <w:gridCol w:w="2210"/>
        <w:gridCol w:w="3812"/>
      </w:tblGrid>
      <w:tr w:rsidR="003A3394" w:rsidRPr="00637B3E" w:rsidTr="00637B3E">
        <w:trPr>
          <w:trHeight w:val="388"/>
        </w:trPr>
        <w:tc>
          <w:tcPr>
            <w:tcW w:w="2371"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Предмет проверки</w:t>
            </w:r>
          </w:p>
        </w:tc>
        <w:tc>
          <w:tcPr>
            <w:tcW w:w="2210"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На что обратить внимание</w:t>
            </w:r>
          </w:p>
        </w:tc>
        <w:tc>
          <w:tcPr>
            <w:tcW w:w="3812" w:type="dxa"/>
            <w:tcBorders>
              <w:top w:val="single" w:sz="2" w:space="0" w:color="000000"/>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0"/>
              </w:rPr>
            </w:pPr>
            <w:r w:rsidRPr="00637B3E">
              <w:rPr>
                <w:rFonts w:ascii="Arial Narrow" w:eastAsia="Century Schoolbook L" w:hAnsi="Arial Narrow" w:cs="Arial Narrow"/>
                <w:i/>
                <w:iCs/>
                <w:color w:val="000000"/>
                <w:sz w:val="22"/>
                <w:szCs w:val="20"/>
                <w:lang w:val="en-US"/>
              </w:rPr>
              <w:t>Правовая норма</w:t>
            </w:r>
          </w:p>
        </w:tc>
      </w:tr>
      <w:tr w:rsidR="003A3394" w:rsidRPr="00637B3E" w:rsidTr="003A3394">
        <w:tc>
          <w:tcPr>
            <w:tcW w:w="2371"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1. Право больных получать  посылки без ограничений веса </w:t>
            </w:r>
          </w:p>
        </w:tc>
        <w:tc>
          <w:tcPr>
            <w:tcW w:w="221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Получают ли больные в МСЧ и больнице  возможность получать  передачи без ограничений веса </w:t>
            </w:r>
          </w:p>
        </w:tc>
        <w:tc>
          <w:tcPr>
            <w:tcW w:w="3812"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Не допускается ограничение веса передач принимаемых для больных, страдающих заболеваниями, подтвержденными медицинским заключением врача СИЗО, беременных женщин и женщин, имеющих при себе детей в возрасте до трех лет, а также несовершеннолетних подозреваемых и обвиняемых (п. 66 ПВР СИЗО)</w:t>
            </w:r>
          </w:p>
        </w:tc>
      </w:tr>
      <w:tr w:rsidR="003A3394" w:rsidRPr="00637B3E" w:rsidTr="003A3394">
        <w:tc>
          <w:tcPr>
            <w:tcW w:w="2371"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2. Учет  мнения лечащего врача при приеме  медицинской передачи </w:t>
            </w:r>
          </w:p>
        </w:tc>
        <w:tc>
          <w:tcPr>
            <w:tcW w:w="221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Каким  образом мнение лечащего врача доводится до лиц,  передающих мед. передачу; обеспечивает ли этот способ их оперативное и своевременное информирование</w:t>
            </w:r>
          </w:p>
        </w:tc>
        <w:tc>
          <w:tcPr>
            <w:tcW w:w="3812"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При приеме передач, адресованных больным, находящимся в медицинском стационаре СИЗО, учитываются рекомендации лечащих врачей (п. 71 ПВР СИЗО) </w:t>
            </w:r>
          </w:p>
        </w:tc>
      </w:tr>
    </w:tbl>
    <w:p w:rsidR="003A3394" w:rsidRPr="00637B3E" w:rsidRDefault="003A3394" w:rsidP="003A3394">
      <w:pPr>
        <w:widowControl w:val="0"/>
        <w:autoSpaceDE w:val="0"/>
        <w:autoSpaceDN w:val="0"/>
        <w:adjustRightInd w:val="0"/>
        <w:rPr>
          <w:rFonts w:ascii="Arial Narrow" w:eastAsia="Century Schoolbook L" w:hAnsi="Arial Narrow" w:cs="Arial CYR"/>
          <w:color w:val="000000"/>
          <w:sz w:val="20"/>
          <w:szCs w:val="20"/>
        </w:rPr>
      </w:pPr>
    </w:p>
    <w:p w:rsidR="003A3394" w:rsidRPr="00637B3E" w:rsidRDefault="003A3394" w:rsidP="003A3394">
      <w:pPr>
        <w:widowControl w:val="0"/>
        <w:autoSpaceDE w:val="0"/>
        <w:autoSpaceDN w:val="0"/>
        <w:adjustRightInd w:val="0"/>
        <w:ind w:left="720" w:hanging="360"/>
        <w:jc w:val="center"/>
        <w:rPr>
          <w:rFonts w:ascii="Arial Narrow" w:eastAsia="Century Schoolbook L" w:hAnsi="Arial Narrow" w:cs="Arial Narrow"/>
          <w:b/>
          <w:bCs/>
          <w:color w:val="000000"/>
          <w:sz w:val="20"/>
          <w:szCs w:val="20"/>
          <w:lang w:val="en-US"/>
        </w:rPr>
      </w:pPr>
      <w:r w:rsidRPr="00637B3E">
        <w:rPr>
          <w:rFonts w:ascii="Arial Narrow" w:eastAsia="Century Schoolbook L" w:hAnsi="Arial Narrow" w:cs="Arial Narrow"/>
          <w:b/>
          <w:bCs/>
          <w:color w:val="000000"/>
          <w:sz w:val="20"/>
          <w:szCs w:val="20"/>
        </w:rPr>
        <w:t xml:space="preserve"> </w:t>
      </w:r>
      <w:r w:rsidR="00637B3E">
        <w:rPr>
          <w:rFonts w:ascii="Arial Narrow" w:eastAsia="Century Schoolbook L" w:hAnsi="Arial Narrow" w:cs="Arial Narrow"/>
          <w:b/>
          <w:bCs/>
          <w:color w:val="000000"/>
          <w:sz w:val="20"/>
          <w:szCs w:val="20"/>
        </w:rPr>
        <w:t>8</w:t>
      </w:r>
      <w:r w:rsidRPr="00637B3E">
        <w:rPr>
          <w:rFonts w:ascii="Arial Narrow" w:eastAsia="Century Schoolbook L" w:hAnsi="Arial Narrow" w:cs="Arial Narrow"/>
          <w:b/>
          <w:bCs/>
          <w:color w:val="000000"/>
          <w:sz w:val="20"/>
          <w:szCs w:val="20"/>
          <w:lang w:val="en-US"/>
        </w:rPr>
        <w:t>.</w:t>
      </w:r>
      <w:r w:rsidR="00637B3E">
        <w:rPr>
          <w:rFonts w:ascii="Arial Narrow" w:eastAsia="Century Schoolbook L" w:hAnsi="Arial Narrow" w:cs="Arial Narrow"/>
          <w:b/>
          <w:bCs/>
          <w:color w:val="000000"/>
          <w:sz w:val="20"/>
          <w:szCs w:val="20"/>
        </w:rPr>
        <w:t>13.</w:t>
      </w:r>
      <w:r w:rsidRPr="00637B3E">
        <w:rPr>
          <w:rFonts w:ascii="Arial Narrow" w:eastAsia="Century Schoolbook L" w:hAnsi="Arial Narrow" w:cs="Arial Narrow"/>
          <w:b/>
          <w:bCs/>
          <w:color w:val="000000"/>
          <w:sz w:val="20"/>
          <w:szCs w:val="20"/>
          <w:lang w:val="en-US"/>
        </w:rPr>
        <w:tab/>
        <w:t xml:space="preserve"> Отправление религиозных обрядов.</w:t>
      </w:r>
    </w:p>
    <w:tbl>
      <w:tblPr>
        <w:tblW w:w="6851" w:type="dxa"/>
        <w:tblInd w:w="257" w:type="dxa"/>
        <w:tblLayout w:type="fixed"/>
        <w:tblCellMar>
          <w:left w:w="10" w:type="dxa"/>
          <w:right w:w="10" w:type="dxa"/>
        </w:tblCellMar>
        <w:tblLook w:val="0000" w:firstRow="0" w:lastRow="0" w:firstColumn="0" w:lastColumn="0" w:noHBand="0" w:noVBand="0"/>
      </w:tblPr>
      <w:tblGrid>
        <w:gridCol w:w="1969"/>
        <w:gridCol w:w="2572"/>
        <w:gridCol w:w="2310"/>
      </w:tblGrid>
      <w:tr w:rsidR="003A3394" w:rsidRPr="00637B3E" w:rsidTr="003A3394">
        <w:tc>
          <w:tcPr>
            <w:tcW w:w="1969"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Предмет проверки</w:t>
            </w:r>
          </w:p>
        </w:tc>
        <w:tc>
          <w:tcPr>
            <w:tcW w:w="2572"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На что обратить внимание</w:t>
            </w:r>
          </w:p>
        </w:tc>
        <w:tc>
          <w:tcPr>
            <w:tcW w:w="2310" w:type="dxa"/>
            <w:tcBorders>
              <w:top w:val="single" w:sz="2" w:space="0" w:color="000000"/>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Правовая норма</w:t>
            </w:r>
          </w:p>
        </w:tc>
      </w:tr>
      <w:tr w:rsidR="003A3394" w:rsidRPr="00637B3E" w:rsidTr="003A3394">
        <w:tc>
          <w:tcPr>
            <w:tcW w:w="1969"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1) Возможности  отправления религиозных обрядов, а также иметь  при себе предметы культа</w:t>
            </w:r>
          </w:p>
        </w:tc>
        <w:tc>
          <w:tcPr>
            <w:tcW w:w="2572"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-оборудованы ли помещения  для отправления религиозных обрядов;</w:t>
            </w:r>
          </w:p>
          <w:p w:rsidR="003A3394" w:rsidRPr="00637B3E" w:rsidRDefault="003A3394" w:rsidP="003A3394">
            <w:pPr>
              <w:widowControl w:val="0"/>
              <w:tabs>
                <w:tab w:val="left" w:pos="-360"/>
                <w:tab w:val="left" w:pos="0"/>
              </w:tabs>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предоставляется ли возможность  приглашения священнослужителя; в какой срок с момента  обращения обеспечивается  встреча со священнослужителем;</w:t>
            </w:r>
          </w:p>
          <w:p w:rsidR="003A3394" w:rsidRPr="00637B3E" w:rsidRDefault="003A3394" w:rsidP="003A3394">
            <w:pPr>
              <w:widowControl w:val="0"/>
              <w:tabs>
                <w:tab w:val="left" w:pos="-360"/>
                <w:tab w:val="left" w:pos="0"/>
              </w:tabs>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не возникает ли проблем,  связанных с приемом  нечистой или запретной, согласно  религиозных канонов, пищи; </w:t>
            </w:r>
          </w:p>
          <w:p w:rsidR="003A3394" w:rsidRPr="00637B3E" w:rsidRDefault="003A3394" w:rsidP="003A3394">
            <w:pPr>
              <w:widowControl w:val="0"/>
              <w:tabs>
                <w:tab w:val="left" w:pos="-360"/>
                <w:tab w:val="left" w:pos="0"/>
              </w:tabs>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есть ли   у верующих осужденных, возможность молиться в камере; </w:t>
            </w:r>
          </w:p>
          <w:p w:rsidR="003A3394" w:rsidRPr="00637B3E" w:rsidRDefault="003A3394" w:rsidP="003A3394">
            <w:pPr>
              <w:widowControl w:val="0"/>
              <w:tabs>
                <w:tab w:val="left" w:pos="-360"/>
                <w:tab w:val="left" w:pos="0"/>
              </w:tabs>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как решается вопрос вывешивания в камере икон. </w:t>
            </w:r>
          </w:p>
        </w:tc>
        <w:tc>
          <w:tcPr>
            <w:tcW w:w="2310"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Подозреваемые и обвиняемые отправляют религиозные обряды в камерах, а при наличии возможности - в специально оборудованных для этих целей помещениях СИЗО в соответствии с традициями религий, которые они исповедуют (п.100 ПВР СИЗО)</w:t>
            </w:r>
          </w:p>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Для оказания духовной помощи подозреваемым и обвиняемым по их просьбе и с разрешения лица или органа, в производстве которых находится уголовное дело, допускается приглашение в СИЗО священнослужителей зарегистрированных в Российской Федерации религиозных объединений. Услуги служителей религиозных культов оплачиваются из средств подозреваемых или обвиняемых, находящихся на их лицевых счетах (п. 103 ПВР СИЗО).</w:t>
            </w:r>
          </w:p>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«Желательно...уважать религиозные убеждения и культурные традиции той группы, к которой принадлежат заключенные, во всех случаях, когда этого требуют местные условия» (п. 4 Основных принципов обращения с заключенными).</w:t>
            </w:r>
          </w:p>
          <w:p w:rsidR="003A3394" w:rsidRPr="00637B3E" w:rsidRDefault="003A3394" w:rsidP="003A3394">
            <w:pPr>
              <w:widowControl w:val="0"/>
              <w:shd w:val="clear" w:color="auto" w:fill="FFFFFF"/>
              <w:tabs>
                <w:tab w:val="left" w:pos="758"/>
              </w:tabs>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Заключенные  обеспечиваются  комплексным питанием  с учетом  их возраста,  состояния здоровья, религии, культуры и характера их работы (п22/1 Европейских пенитенциарных правил)</w:t>
            </w:r>
          </w:p>
        </w:tc>
      </w:tr>
      <w:tr w:rsidR="003A3394" w:rsidRPr="00637B3E" w:rsidTr="003A3394">
        <w:tc>
          <w:tcPr>
            <w:tcW w:w="1969"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color w:val="000000"/>
                <w:sz w:val="20"/>
                <w:szCs w:val="20"/>
                <w:lang w:val="en-US"/>
              </w:rPr>
            </w:pPr>
            <w:r w:rsidRPr="00637B3E">
              <w:rPr>
                <w:rFonts w:ascii="Arial Narrow" w:eastAsia="Century Schoolbook L" w:hAnsi="Arial Narrow" w:cs="Arial Narrow"/>
                <w:color w:val="000000"/>
                <w:sz w:val="20"/>
                <w:szCs w:val="20"/>
                <w:lang w:val="en-US"/>
              </w:rPr>
              <w:t>2) Доступ  священнослужителей</w:t>
            </w:r>
          </w:p>
        </w:tc>
        <w:tc>
          <w:tcPr>
            <w:tcW w:w="2572"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Имеет ли священник регулярный доступ  к верующим осужденным </w:t>
            </w:r>
          </w:p>
        </w:tc>
        <w:tc>
          <w:tcPr>
            <w:tcW w:w="2310"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hAnsi="Arial Narrow" w:cs="Arial Narrow"/>
                <w:color w:val="000000"/>
                <w:sz w:val="16"/>
                <w:szCs w:val="16"/>
              </w:rPr>
            </w:pPr>
            <w:r w:rsidRPr="00637B3E">
              <w:rPr>
                <w:rFonts w:ascii="Arial Narrow" w:hAnsi="Arial Narrow" w:cs="Arial Narrow"/>
                <w:color w:val="000000"/>
                <w:sz w:val="16"/>
                <w:szCs w:val="16"/>
              </w:rPr>
              <w:t xml:space="preserve">Подозреваемые и обвиняемые отправляют религиозные обряды в камерах, а при наличии возможности - в специально оборудованных для этих целей помещениях СИЗО в соответствии с традициями религий, которые они исповедуют ( п. 100 ПВР СИЗО) </w:t>
            </w:r>
          </w:p>
        </w:tc>
      </w:tr>
    </w:tbl>
    <w:p w:rsidR="003A3394" w:rsidRPr="00637B3E" w:rsidRDefault="003A3394" w:rsidP="003A3394">
      <w:pPr>
        <w:widowControl w:val="0"/>
        <w:autoSpaceDE w:val="0"/>
        <w:autoSpaceDN w:val="0"/>
        <w:adjustRightInd w:val="0"/>
        <w:ind w:firstLine="485"/>
        <w:jc w:val="both"/>
        <w:rPr>
          <w:rFonts w:ascii="Arial Narrow" w:eastAsia="Century Schoolbook L" w:hAnsi="Arial Narrow" w:cs="Arial CYR"/>
          <w:color w:val="000000"/>
          <w:sz w:val="20"/>
          <w:szCs w:val="20"/>
        </w:rPr>
      </w:pPr>
    </w:p>
    <w:p w:rsidR="003A3394" w:rsidRPr="00637B3E" w:rsidRDefault="003A3394" w:rsidP="003A3394">
      <w:pPr>
        <w:widowControl w:val="0"/>
        <w:autoSpaceDE w:val="0"/>
        <w:autoSpaceDN w:val="0"/>
        <w:adjustRightInd w:val="0"/>
        <w:ind w:firstLine="485"/>
        <w:jc w:val="both"/>
        <w:rPr>
          <w:rFonts w:ascii="Arial Narrow" w:eastAsia="Century Schoolbook L" w:hAnsi="Arial Narrow" w:cs="Arial CYR"/>
          <w:color w:val="000000"/>
          <w:sz w:val="20"/>
          <w:szCs w:val="20"/>
        </w:rPr>
      </w:pPr>
    </w:p>
    <w:p w:rsidR="003A3394" w:rsidRPr="00637B3E" w:rsidRDefault="00637B3E" w:rsidP="00637B3E">
      <w:pPr>
        <w:widowControl w:val="0"/>
        <w:autoSpaceDE w:val="0"/>
        <w:autoSpaceDN w:val="0"/>
        <w:adjustRightInd w:val="0"/>
        <w:ind w:left="420"/>
        <w:jc w:val="center"/>
        <w:rPr>
          <w:rFonts w:ascii="Arial Narrow" w:eastAsia="Century Schoolbook L" w:hAnsi="Arial Narrow" w:cs="Arial CYR"/>
          <w:b/>
          <w:bCs/>
          <w:color w:val="000000"/>
          <w:sz w:val="20"/>
          <w:szCs w:val="20"/>
        </w:rPr>
      </w:pPr>
      <w:r>
        <w:rPr>
          <w:rFonts w:ascii="Arial Narrow" w:eastAsia="Century Schoolbook L" w:hAnsi="Arial Narrow" w:cs="Arial Narrow"/>
          <w:b/>
          <w:bCs/>
          <w:color w:val="000000"/>
          <w:sz w:val="20"/>
          <w:szCs w:val="20"/>
        </w:rPr>
        <w:t>8.14.</w:t>
      </w:r>
      <w:r w:rsidR="003A3394" w:rsidRPr="00637B3E">
        <w:rPr>
          <w:rFonts w:ascii="Arial Narrow" w:eastAsia="Century Schoolbook L" w:hAnsi="Arial Narrow" w:cs="Arial Narrow"/>
          <w:b/>
          <w:bCs/>
          <w:color w:val="000000"/>
          <w:sz w:val="20"/>
          <w:szCs w:val="20"/>
          <w:lang w:val="en-US"/>
        </w:rPr>
        <w:t>Труд подозреваемых и обвиняемых.</w:t>
      </w:r>
    </w:p>
    <w:p w:rsidR="003A3394" w:rsidRPr="00637B3E" w:rsidRDefault="003A3394" w:rsidP="003A3394">
      <w:pPr>
        <w:widowControl w:val="0"/>
        <w:autoSpaceDE w:val="0"/>
        <w:autoSpaceDN w:val="0"/>
        <w:adjustRightInd w:val="0"/>
        <w:ind w:left="420"/>
        <w:jc w:val="center"/>
        <w:rPr>
          <w:rFonts w:ascii="Arial Narrow" w:eastAsia="Century Schoolbook L" w:hAnsi="Arial Narrow" w:cs="Arial CYR"/>
          <w:b/>
          <w:bCs/>
          <w:color w:val="000000"/>
          <w:sz w:val="20"/>
          <w:szCs w:val="20"/>
        </w:rPr>
      </w:pPr>
    </w:p>
    <w:tbl>
      <w:tblPr>
        <w:tblW w:w="6851" w:type="dxa"/>
        <w:tblInd w:w="257" w:type="dxa"/>
        <w:tblLayout w:type="fixed"/>
        <w:tblCellMar>
          <w:left w:w="10" w:type="dxa"/>
          <w:right w:w="10" w:type="dxa"/>
        </w:tblCellMar>
        <w:tblLook w:val="0000" w:firstRow="0" w:lastRow="0" w:firstColumn="0" w:lastColumn="0" w:noHBand="0" w:noVBand="0"/>
      </w:tblPr>
      <w:tblGrid>
        <w:gridCol w:w="1810"/>
        <w:gridCol w:w="2201"/>
        <w:gridCol w:w="2840"/>
      </w:tblGrid>
      <w:tr w:rsidR="003A3394" w:rsidRPr="00637B3E" w:rsidTr="003A3394">
        <w:tc>
          <w:tcPr>
            <w:tcW w:w="1810"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Предмет проверки</w:t>
            </w:r>
          </w:p>
        </w:tc>
        <w:tc>
          <w:tcPr>
            <w:tcW w:w="2201" w:type="dxa"/>
            <w:tcBorders>
              <w:top w:val="single" w:sz="2" w:space="0" w:color="000000"/>
              <w:left w:val="single" w:sz="2" w:space="0" w:color="000000"/>
              <w:bottom w:val="single" w:sz="2" w:space="0" w:color="000000"/>
              <w:right w:val="nil"/>
            </w:tcBorders>
          </w:tcPr>
          <w:p w:rsidR="003A3394" w:rsidRPr="00637B3E" w:rsidRDefault="003A3394" w:rsidP="003A3394">
            <w:pPr>
              <w:keepNext/>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На что обратить внимание</w:t>
            </w:r>
          </w:p>
        </w:tc>
        <w:tc>
          <w:tcPr>
            <w:tcW w:w="2840" w:type="dxa"/>
            <w:tcBorders>
              <w:top w:val="single" w:sz="2" w:space="0" w:color="000000"/>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Правовая норма</w:t>
            </w:r>
          </w:p>
        </w:tc>
      </w:tr>
      <w:tr w:rsidR="003A3394" w:rsidRPr="0034010E" w:rsidTr="0034010E">
        <w:trPr>
          <w:trHeight w:val="48"/>
        </w:trPr>
        <w:tc>
          <w:tcPr>
            <w:tcW w:w="1810" w:type="dxa"/>
            <w:tcBorders>
              <w:top w:val="nil"/>
              <w:left w:val="single" w:sz="2" w:space="0" w:color="000000"/>
              <w:bottom w:val="single" w:sz="2" w:space="0" w:color="000000"/>
              <w:right w:val="nil"/>
            </w:tcBorders>
          </w:tcPr>
          <w:p w:rsidR="003A3394" w:rsidRPr="0034010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4010E">
              <w:rPr>
                <w:rFonts w:ascii="Arial Narrow" w:eastAsia="Century Schoolbook L" w:hAnsi="Arial Narrow" w:cs="Arial Narrow"/>
                <w:color w:val="000000"/>
                <w:sz w:val="16"/>
                <w:szCs w:val="16"/>
              </w:rPr>
              <w:t xml:space="preserve">1. Возможность трудоустройства, соблюдение трудовых прав  заключенных  </w:t>
            </w:r>
          </w:p>
        </w:tc>
        <w:tc>
          <w:tcPr>
            <w:tcW w:w="2201" w:type="dxa"/>
            <w:tcBorders>
              <w:top w:val="nil"/>
              <w:left w:val="single" w:sz="2" w:space="0" w:color="000000"/>
              <w:bottom w:val="single" w:sz="2" w:space="0" w:color="000000"/>
              <w:right w:val="nil"/>
            </w:tcBorders>
          </w:tcPr>
          <w:p w:rsidR="003A3394" w:rsidRPr="0034010E" w:rsidRDefault="003A3394" w:rsidP="003A3394">
            <w:pPr>
              <w:widowControl w:val="0"/>
              <w:tabs>
                <w:tab w:val="left" w:pos="-266"/>
                <w:tab w:val="left" w:pos="0"/>
              </w:tabs>
              <w:autoSpaceDE w:val="0"/>
              <w:autoSpaceDN w:val="0"/>
              <w:adjustRightInd w:val="0"/>
              <w:jc w:val="both"/>
              <w:rPr>
                <w:rFonts w:ascii="Arial Narrow" w:eastAsia="Century Schoolbook L" w:hAnsi="Arial Narrow" w:cs="Arial Narrow"/>
                <w:color w:val="000000"/>
                <w:sz w:val="16"/>
                <w:szCs w:val="16"/>
              </w:rPr>
            </w:pPr>
            <w:r w:rsidRPr="0034010E">
              <w:rPr>
                <w:rFonts w:ascii="Arial Narrow" w:eastAsia="Century Schoolbook L" w:hAnsi="Arial Narrow" w:cs="Arial Narrow"/>
                <w:color w:val="000000"/>
                <w:sz w:val="16"/>
                <w:szCs w:val="16"/>
              </w:rPr>
              <w:t xml:space="preserve"> - какое количество заключенных обеспечено работой; сколько заявлений об обеспечении заключенных работой было подано;</w:t>
            </w:r>
          </w:p>
          <w:p w:rsidR="003A3394" w:rsidRPr="0034010E" w:rsidRDefault="003A3394" w:rsidP="003A3394">
            <w:pPr>
              <w:widowControl w:val="0"/>
              <w:autoSpaceDE w:val="0"/>
              <w:autoSpaceDN w:val="0"/>
              <w:adjustRightInd w:val="0"/>
              <w:rPr>
                <w:rFonts w:ascii="Arial Narrow" w:eastAsia="Century Schoolbook L" w:hAnsi="Arial Narrow" w:cs="Arial Narrow"/>
                <w:sz w:val="16"/>
                <w:szCs w:val="16"/>
              </w:rPr>
            </w:pPr>
            <w:r w:rsidRPr="0034010E">
              <w:rPr>
                <w:rFonts w:ascii="Arial Narrow" w:eastAsia="Century Schoolbook L" w:hAnsi="Arial Narrow" w:cs="Arial Narrow"/>
                <w:sz w:val="16"/>
                <w:szCs w:val="16"/>
              </w:rPr>
              <w:t>- имеются ли в СИЗО вакансии  по устройству на работах, связанных с ремонтом, производством, деятельностью в мастерских;</w:t>
            </w:r>
          </w:p>
          <w:p w:rsidR="003A3394" w:rsidRPr="0034010E" w:rsidRDefault="003A3394" w:rsidP="003A3394">
            <w:pPr>
              <w:widowControl w:val="0"/>
              <w:autoSpaceDE w:val="0"/>
              <w:autoSpaceDN w:val="0"/>
              <w:adjustRightInd w:val="0"/>
              <w:rPr>
                <w:rFonts w:ascii="Arial Narrow" w:eastAsia="Century Schoolbook L" w:hAnsi="Arial Narrow" w:cs="Arial Narrow"/>
                <w:sz w:val="16"/>
                <w:szCs w:val="16"/>
              </w:rPr>
            </w:pPr>
            <w:r w:rsidRPr="0034010E">
              <w:rPr>
                <w:rFonts w:ascii="Arial Narrow" w:eastAsia="Century Schoolbook L" w:hAnsi="Arial Narrow" w:cs="Arial Narrow"/>
                <w:sz w:val="16"/>
                <w:szCs w:val="16"/>
              </w:rPr>
              <w:t xml:space="preserve"> - какие меры администрация СИЗО предпринимает для трудоустройства заключенных; </w:t>
            </w:r>
          </w:p>
          <w:p w:rsidR="003A3394" w:rsidRPr="0034010E" w:rsidRDefault="003A3394" w:rsidP="003A3394">
            <w:pPr>
              <w:widowControl w:val="0"/>
              <w:tabs>
                <w:tab w:val="left" w:pos="-266"/>
                <w:tab w:val="left" w:pos="0"/>
              </w:tabs>
              <w:autoSpaceDE w:val="0"/>
              <w:autoSpaceDN w:val="0"/>
              <w:adjustRightInd w:val="0"/>
              <w:jc w:val="both"/>
              <w:rPr>
                <w:rFonts w:ascii="Arial Narrow" w:eastAsia="Century Schoolbook L" w:hAnsi="Arial Narrow" w:cs="Arial Narrow"/>
                <w:color w:val="000000"/>
                <w:sz w:val="16"/>
                <w:szCs w:val="16"/>
              </w:rPr>
            </w:pPr>
            <w:r w:rsidRPr="0034010E">
              <w:rPr>
                <w:rFonts w:ascii="Arial Narrow" w:eastAsia="Century Schoolbook L" w:hAnsi="Arial Narrow" w:cs="Arial Narrow"/>
                <w:color w:val="000000"/>
                <w:sz w:val="16"/>
                <w:szCs w:val="16"/>
              </w:rPr>
              <w:t xml:space="preserve"> - каким образом  оплачивается труд заключенных под стражу; </w:t>
            </w:r>
          </w:p>
        </w:tc>
        <w:tc>
          <w:tcPr>
            <w:tcW w:w="2840" w:type="dxa"/>
            <w:tcBorders>
              <w:top w:val="nil"/>
              <w:left w:val="single" w:sz="2" w:space="0" w:color="000000"/>
              <w:bottom w:val="single" w:sz="2" w:space="0" w:color="000000"/>
              <w:right w:val="single" w:sz="2" w:space="0" w:color="000000"/>
            </w:tcBorders>
          </w:tcPr>
          <w:p w:rsidR="003A3394" w:rsidRPr="0034010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4010E">
              <w:rPr>
                <w:rFonts w:ascii="Arial Narrow" w:eastAsia="Century Schoolbook L" w:hAnsi="Arial Narrow" w:cs="Arial Narrow"/>
                <w:color w:val="000000"/>
                <w:sz w:val="16"/>
                <w:szCs w:val="16"/>
              </w:rPr>
              <w:t xml:space="preserve">Труд подозреваемых и обвиняемых организуется только на территории СИЗО в камерах, на производственных площадях, в мастерских и на ремонтно-строительных работах…(п. 104 ПВР СИЗО) </w:t>
            </w:r>
          </w:p>
          <w:p w:rsidR="003A3394" w:rsidRPr="0034010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34010E">
              <w:rPr>
                <w:rFonts w:ascii="Arial Narrow" w:eastAsia="Century Schoolbook L" w:hAnsi="Arial Narrow" w:cs="Arial Narrow"/>
                <w:color w:val="000000"/>
                <w:sz w:val="16"/>
                <w:szCs w:val="16"/>
              </w:rPr>
              <w:t>Подозреваемые и обвиняемые, изъявившие желание трудиться, пишут заявление на имя начальника СИЗО, который обязан не позднее чем в трехдневный срок рассмотреть его и принять соответствующее решение. При отсутствии в учреждении возможности трудоустроить подозреваемых и обвиняемых им даются соответствующие разъяснения. Заработная плата подозреваемых и обвиняемых после производства удержаний, предусмотренных законом, перечисляется на их лицевые счета (п. 106  ПВР СИЗО);</w:t>
            </w:r>
          </w:p>
          <w:p w:rsidR="003A3394" w:rsidRPr="0034010E" w:rsidRDefault="003A3394" w:rsidP="003A3394">
            <w:pPr>
              <w:widowControl w:val="0"/>
              <w:autoSpaceDE w:val="0"/>
              <w:autoSpaceDN w:val="0"/>
              <w:adjustRightInd w:val="0"/>
              <w:rPr>
                <w:rFonts w:ascii="Arial Narrow" w:eastAsia="Century Schoolbook L" w:hAnsi="Arial Narrow" w:cs="Arial Narrow"/>
                <w:sz w:val="16"/>
                <w:szCs w:val="16"/>
              </w:rPr>
            </w:pPr>
            <w:r w:rsidRPr="0034010E">
              <w:rPr>
                <w:rFonts w:ascii="Arial Narrow" w:eastAsia="Century Schoolbook L" w:hAnsi="Arial Narrow" w:cs="Arial Narrow"/>
                <w:sz w:val="16"/>
                <w:szCs w:val="16"/>
              </w:rPr>
              <w:t xml:space="preserve">Администрация СИЗО должна изыскивать возможность для привлечения всех желающих подозреваемых и обвиняемых к труду (п. 107 ПВР СИЗО); </w:t>
            </w:r>
          </w:p>
          <w:p w:rsidR="003A3394" w:rsidRPr="0034010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4010E">
              <w:rPr>
                <w:rFonts w:ascii="Arial Narrow" w:eastAsia="Century Schoolbook L" w:hAnsi="Arial Narrow" w:cs="Arial Narrow"/>
                <w:color w:val="000000"/>
                <w:sz w:val="16"/>
                <w:szCs w:val="16"/>
              </w:rPr>
              <w:t>Подследственным заключенным всегда следует предоставлять возможность трудиться. Однако труд им в обязанность не вменяется. Если такой заключенный решает работать, его труд должен оплачиваться (п. 89 Минимальных стандартных правил)</w:t>
            </w:r>
          </w:p>
        </w:tc>
      </w:tr>
    </w:tbl>
    <w:p w:rsidR="003A3394" w:rsidRPr="0034010E" w:rsidRDefault="003A3394" w:rsidP="003A3394">
      <w:pPr>
        <w:widowControl w:val="0"/>
        <w:autoSpaceDE w:val="0"/>
        <w:autoSpaceDN w:val="0"/>
        <w:adjustRightInd w:val="0"/>
        <w:rPr>
          <w:rFonts w:ascii="Arial Narrow" w:eastAsia="Century Schoolbook L" w:hAnsi="Arial Narrow" w:cs="Arial CYR"/>
          <w:color w:val="000000"/>
          <w:sz w:val="16"/>
          <w:szCs w:val="16"/>
        </w:rPr>
      </w:pPr>
    </w:p>
    <w:p w:rsidR="003A3394" w:rsidRPr="0034010E" w:rsidRDefault="003A3394" w:rsidP="006D0705">
      <w:pPr>
        <w:pStyle w:val="ab"/>
        <w:widowControl w:val="0"/>
        <w:numPr>
          <w:ilvl w:val="1"/>
          <w:numId w:val="64"/>
        </w:numPr>
        <w:autoSpaceDE w:val="0"/>
        <w:autoSpaceDN w:val="0"/>
        <w:adjustRightInd w:val="0"/>
        <w:jc w:val="center"/>
        <w:rPr>
          <w:rFonts w:ascii="Arial Narrow" w:eastAsia="Century Schoolbook L" w:hAnsi="Arial Narrow" w:cs="Arial CYR"/>
          <w:b/>
          <w:bCs/>
          <w:color w:val="000000"/>
          <w:sz w:val="20"/>
          <w:szCs w:val="20"/>
        </w:rPr>
      </w:pPr>
      <w:r w:rsidRPr="0034010E">
        <w:rPr>
          <w:rFonts w:ascii="Arial Narrow" w:eastAsia="Century Schoolbook L" w:hAnsi="Arial Narrow" w:cs="Arial Narrow"/>
          <w:b/>
          <w:bCs/>
          <w:color w:val="000000"/>
          <w:sz w:val="20"/>
          <w:szCs w:val="20"/>
          <w:lang w:val="en-US"/>
        </w:rPr>
        <w:t>Медицинская помощь.</w:t>
      </w:r>
    </w:p>
    <w:p w:rsidR="003A3394" w:rsidRPr="00637B3E" w:rsidRDefault="003A3394" w:rsidP="003A3394">
      <w:pPr>
        <w:widowControl w:val="0"/>
        <w:autoSpaceDE w:val="0"/>
        <w:autoSpaceDN w:val="0"/>
        <w:adjustRightInd w:val="0"/>
        <w:ind w:left="420"/>
        <w:jc w:val="center"/>
        <w:rPr>
          <w:rFonts w:ascii="Arial Narrow" w:eastAsia="Century Schoolbook L" w:hAnsi="Arial Narrow" w:cs="Arial CYR"/>
          <w:b/>
          <w:bCs/>
          <w:color w:val="000000"/>
          <w:sz w:val="20"/>
          <w:szCs w:val="20"/>
        </w:rPr>
      </w:pPr>
    </w:p>
    <w:tbl>
      <w:tblPr>
        <w:tblW w:w="6852" w:type="dxa"/>
        <w:tblInd w:w="257" w:type="dxa"/>
        <w:tblLayout w:type="fixed"/>
        <w:tblCellMar>
          <w:left w:w="10" w:type="dxa"/>
          <w:right w:w="10" w:type="dxa"/>
        </w:tblCellMar>
        <w:tblLook w:val="0000" w:firstRow="0" w:lastRow="0" w:firstColumn="0" w:lastColumn="0" w:noHBand="0" w:noVBand="0"/>
      </w:tblPr>
      <w:tblGrid>
        <w:gridCol w:w="1226"/>
        <w:gridCol w:w="2690"/>
        <w:gridCol w:w="2936"/>
      </w:tblGrid>
      <w:tr w:rsidR="003A3394" w:rsidRPr="00637B3E" w:rsidTr="003A3394">
        <w:tc>
          <w:tcPr>
            <w:tcW w:w="1226" w:type="dxa"/>
            <w:tcBorders>
              <w:top w:val="single" w:sz="2" w:space="0" w:color="000000"/>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Предмет проверки</w:t>
            </w:r>
          </w:p>
        </w:tc>
        <w:tc>
          <w:tcPr>
            <w:tcW w:w="2690" w:type="dxa"/>
            <w:tcBorders>
              <w:top w:val="single" w:sz="2" w:space="0" w:color="000000"/>
              <w:left w:val="single" w:sz="2" w:space="0" w:color="000000"/>
              <w:bottom w:val="single" w:sz="2" w:space="0" w:color="000000"/>
              <w:right w:val="nil"/>
            </w:tcBorders>
          </w:tcPr>
          <w:p w:rsidR="003A3394" w:rsidRPr="00637B3E" w:rsidRDefault="003A3394" w:rsidP="003A3394">
            <w:pPr>
              <w:keepNext/>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На что обратить внимание</w:t>
            </w:r>
          </w:p>
        </w:tc>
        <w:tc>
          <w:tcPr>
            <w:tcW w:w="2936" w:type="dxa"/>
            <w:tcBorders>
              <w:top w:val="single" w:sz="2" w:space="0" w:color="000000"/>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637B3E">
              <w:rPr>
                <w:rFonts w:ascii="Arial Narrow" w:eastAsia="Century Schoolbook L" w:hAnsi="Arial Narrow" w:cs="Arial Narrow"/>
                <w:i/>
                <w:iCs/>
                <w:color w:val="000000"/>
                <w:sz w:val="20"/>
                <w:szCs w:val="20"/>
                <w:lang w:val="en-US"/>
              </w:rPr>
              <w:t>Правовая норма</w:t>
            </w:r>
          </w:p>
        </w:tc>
      </w:tr>
      <w:tr w:rsidR="003A3394" w:rsidRPr="00637B3E" w:rsidTr="003A3394">
        <w:tc>
          <w:tcPr>
            <w:tcW w:w="1226"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637B3E">
              <w:rPr>
                <w:rFonts w:ascii="Arial Narrow" w:eastAsia="Century Schoolbook L" w:hAnsi="Arial Narrow" w:cs="Arial Narrow"/>
                <w:color w:val="000000"/>
                <w:sz w:val="20"/>
                <w:szCs w:val="20"/>
                <w:lang w:val="en-US"/>
              </w:rPr>
              <w:t xml:space="preserve">1. Осмотр  заключенных при поступлении </w:t>
            </w:r>
          </w:p>
        </w:tc>
        <w:tc>
          <w:tcPr>
            <w:tcW w:w="26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-проводится ли при поступлении обязательный  мед осмотр, включающий рентген (флюорографию) и лабораторное  обследование; </w:t>
            </w:r>
          </w:p>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-соблюдается ли требование  об отдельном  содержании лиц, не прошедших мед осмотр </w:t>
            </w:r>
          </w:p>
        </w:tc>
        <w:tc>
          <w:tcPr>
            <w:tcW w:w="2936"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…Подозреваемые и обвиняемые при поступлении в СИЗО проходят в трехдневный срок обязательный медицинский осмотр, который проводит врач-терапевт (врач общей практики), в необходимых случаях по медицинским показаниям они осматриваются другими специалистами. В этот же период им проводится рентгенологическое (флюорографическое) и лабораторное обследование. Результаты медицинского осмотра фиксируются в медицинской амбулаторной карте подозреваемого или обвиняемого. Лица, не прошедшие медицинский осмотр, содержатся отдельно от других подозреваемых и обвиняемых (п. 126 ПВР СИЗО)</w:t>
            </w:r>
          </w:p>
        </w:tc>
      </w:tr>
      <w:tr w:rsidR="003A3394" w:rsidRPr="00637B3E" w:rsidTr="003A3394">
        <w:tc>
          <w:tcPr>
            <w:tcW w:w="1226"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637B3E">
              <w:rPr>
                <w:rFonts w:ascii="Arial Narrow" w:eastAsia="Century Schoolbook L" w:hAnsi="Arial Narrow" w:cs="Arial Narrow"/>
                <w:color w:val="000000"/>
                <w:sz w:val="20"/>
                <w:szCs w:val="20"/>
                <w:lang w:val="en-US"/>
              </w:rPr>
              <w:t xml:space="preserve">2. Выдача медикаментов </w:t>
            </w:r>
          </w:p>
        </w:tc>
        <w:tc>
          <w:tcPr>
            <w:tcW w:w="26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Осуществляется  ли такая выдача в соответствие с рекомендациями лечащего врача </w:t>
            </w:r>
          </w:p>
        </w:tc>
        <w:tc>
          <w:tcPr>
            <w:tcW w:w="2936"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Выдача медикаментов, в т.ч. полученных в передачах на имя подозреваемых и обвиняемых, осуществляется по назначению лечащего врача в установленных дозах и количествах индивидуально в соответствии с медицинскими показаниями и записями в медицинской карте больного (п. 128 ПВР СИЗО)</w:t>
            </w:r>
          </w:p>
        </w:tc>
      </w:tr>
      <w:tr w:rsidR="003A3394" w:rsidRPr="00637B3E" w:rsidTr="003A3394">
        <w:tc>
          <w:tcPr>
            <w:tcW w:w="1226"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3. Направление для оказания мед помощи в ЛПУ УИС и  государственной системы здравоохранения </w:t>
            </w:r>
          </w:p>
        </w:tc>
        <w:tc>
          <w:tcPr>
            <w:tcW w:w="2690" w:type="dxa"/>
            <w:tcBorders>
              <w:top w:val="nil"/>
              <w:left w:val="single" w:sz="2" w:space="0" w:color="000000"/>
              <w:bottom w:val="single" w:sz="2" w:space="0" w:color="000000"/>
              <w:right w:val="nil"/>
            </w:tcBorders>
          </w:tcPr>
          <w:p w:rsidR="003A3394" w:rsidRPr="00637B3E" w:rsidRDefault="003A3394" w:rsidP="003A3394">
            <w:pPr>
              <w:widowControl w:val="0"/>
              <w:tabs>
                <w:tab w:val="left" w:pos="-612"/>
                <w:tab w:val="left" w:pos="0"/>
              </w:tabs>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не имеется ли случаев  отказа  в госпитализации в стационар  больных, нуждающихся в такой  госпитализации; </w:t>
            </w:r>
          </w:p>
          <w:p w:rsidR="003A3394" w:rsidRPr="00637B3E" w:rsidRDefault="003A3394" w:rsidP="003A3394">
            <w:pPr>
              <w:widowControl w:val="0"/>
              <w:tabs>
                <w:tab w:val="left" w:pos="-612"/>
                <w:tab w:val="left" w:pos="0"/>
              </w:tabs>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какие виды мед. помощи не могут быть оказаны в СИЗО  и  как лица, нуждающиеся в такой помощи, помещаются в ЛПУ УИС и иные медицинские учреждения; </w:t>
            </w:r>
          </w:p>
          <w:p w:rsidR="003A3394" w:rsidRPr="00637B3E" w:rsidRDefault="003A3394" w:rsidP="003A3394">
            <w:pPr>
              <w:widowControl w:val="0"/>
              <w:tabs>
                <w:tab w:val="left" w:pos="-612"/>
                <w:tab w:val="left" w:pos="0"/>
              </w:tabs>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сколько  заключенных, нуждающихся в неотложной помощи либо помощи, которая не может быть оказана в ЛПУ УИС, было направлено в ЛПУ гос или муниципальной  сетей здравоохранения; </w:t>
            </w:r>
          </w:p>
          <w:p w:rsidR="003A3394" w:rsidRPr="00637B3E" w:rsidRDefault="003A3394" w:rsidP="003A3394">
            <w:pPr>
              <w:widowControl w:val="0"/>
              <w:tabs>
                <w:tab w:val="left" w:pos="-612"/>
                <w:tab w:val="left" w:pos="0"/>
              </w:tabs>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как  соотносится  количество таких лиц  с числом лиц, умерших в СИЗО, в отношении  какого числа из  них имелись основания для направления по линии неотложной помощи  или в ЛПУ УИС </w:t>
            </w:r>
          </w:p>
        </w:tc>
        <w:tc>
          <w:tcPr>
            <w:tcW w:w="2936"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При медицинских частях СИЗО организуются стационарные отделения. Для оказания подозреваемым или обвиняемым срочной или специализированной медицинской помощи, которая не может быть оказана в СИЗО, эти лица помещаются для стационарного лечения в лечебно-профилактические учреждения уголовно-исполнительной системы (далее - ЛПУ УИС). При невозможности оказания необходимого вида медицинской помощи в ЛПУ УИС либо когда подозреваемый или обвиняемый нуждается в неотложной помощи, он направляется в лечебно-профилактическое учреждение государственной или муниципальной систем здравоохранения (п. 129 ПВР СИЗО)</w:t>
            </w:r>
          </w:p>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p>
        </w:tc>
      </w:tr>
      <w:tr w:rsidR="003A3394" w:rsidRPr="00637B3E" w:rsidTr="003A3394">
        <w:tc>
          <w:tcPr>
            <w:tcW w:w="1226"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637B3E">
              <w:rPr>
                <w:rFonts w:ascii="Arial Narrow" w:eastAsia="Century Schoolbook L" w:hAnsi="Arial Narrow" w:cs="Arial Narrow"/>
                <w:color w:val="000000"/>
                <w:sz w:val="20"/>
                <w:szCs w:val="20"/>
                <w:lang w:val="en-US"/>
              </w:rPr>
              <w:t xml:space="preserve">4. Безотлагательное освидетельствование мед работникам </w:t>
            </w:r>
          </w:p>
        </w:tc>
        <w:tc>
          <w:tcPr>
            <w:tcW w:w="26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ind w:left="72"/>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производится ли безотлагательное освидетельствование при  ухудшении состояния здоровья или получении телесных повреждений; </w:t>
            </w:r>
          </w:p>
          <w:p w:rsidR="003A3394" w:rsidRPr="00637B3E" w:rsidRDefault="003A3394" w:rsidP="003A3394">
            <w:pPr>
              <w:widowControl w:val="0"/>
              <w:autoSpaceDE w:val="0"/>
              <w:autoSpaceDN w:val="0"/>
              <w:adjustRightInd w:val="0"/>
              <w:ind w:left="72"/>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применяются ли дополнительные  методы исследования при  необходимости их проведения после  проведения мед осмотра; </w:t>
            </w:r>
          </w:p>
          <w:p w:rsidR="003A3394" w:rsidRPr="00637B3E" w:rsidRDefault="003A3394" w:rsidP="003A3394">
            <w:pPr>
              <w:widowControl w:val="0"/>
              <w:autoSpaceDE w:val="0"/>
              <w:autoSpaceDN w:val="0"/>
              <w:adjustRightInd w:val="0"/>
              <w:rPr>
                <w:rFonts w:ascii="Arial Narrow" w:eastAsia="Century Schoolbook L" w:hAnsi="Arial Narrow" w:cs="Arial Narrow"/>
                <w:sz w:val="20"/>
                <w:szCs w:val="20"/>
              </w:rPr>
            </w:pPr>
            <w:r w:rsidRPr="00637B3E">
              <w:rPr>
                <w:rFonts w:ascii="Arial Narrow" w:eastAsia="Century Schoolbook L" w:hAnsi="Arial Narrow" w:cs="Arial Narrow"/>
                <w:sz w:val="20"/>
                <w:szCs w:val="20"/>
              </w:rPr>
              <w:t>- выдается ли заключенному или его защитнику копия заключения мед  освидетельствования;</w:t>
            </w:r>
          </w:p>
          <w:p w:rsidR="003A3394" w:rsidRPr="00637B3E" w:rsidRDefault="003A3394" w:rsidP="003A3394">
            <w:pPr>
              <w:widowControl w:val="0"/>
              <w:autoSpaceDE w:val="0"/>
              <w:autoSpaceDN w:val="0"/>
              <w:adjustRightInd w:val="0"/>
              <w:rPr>
                <w:rFonts w:ascii="Arial Narrow" w:eastAsia="Century Schoolbook L" w:hAnsi="Arial Narrow" w:cs="Arial Narrow"/>
                <w:sz w:val="20"/>
                <w:szCs w:val="20"/>
              </w:rPr>
            </w:pPr>
            <w:r w:rsidRPr="00637B3E">
              <w:rPr>
                <w:rFonts w:ascii="Arial Narrow" w:eastAsia="Century Schoolbook L" w:hAnsi="Arial Narrow" w:cs="Arial Narrow"/>
                <w:sz w:val="20"/>
                <w:szCs w:val="20"/>
              </w:rPr>
              <w:t>- выполняется ли норма о проведении  мед освидетельствования работниками  других мед учреждений  по ходатайству защитника или подозреваемых (обвиняемых)</w:t>
            </w:r>
          </w:p>
        </w:tc>
        <w:tc>
          <w:tcPr>
            <w:tcW w:w="2936"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При ухудшении состояния здоровья либо при получении подозреваемым или обвиняемым телесных повреждений, его медицинское освидетельствование проводится медицинскими работниками СИЗО безотлагательно. Медицинское освидетельствование включает в себя медицинский осмотр, а при необходимости - дополнительные методы исследований и консультации врачей-специалистов. Полученные результаты фиксируются в медицинской амбулаторной карте и сообщаются подозреваемому или обвиняемому в доступной для него форме. По просьбе подозреваемого или обвиняемого либо его защитника им выдается копия заключения медицинского освидетельствования.</w:t>
            </w:r>
          </w:p>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(п. 130 ПВР СИЗО)</w:t>
            </w:r>
          </w:p>
          <w:p w:rsidR="003A3394" w:rsidRPr="00637B3E" w:rsidRDefault="003A3394" w:rsidP="003A3394">
            <w:pPr>
              <w:widowControl w:val="0"/>
              <w:autoSpaceDE w:val="0"/>
              <w:autoSpaceDN w:val="0"/>
              <w:adjustRightInd w:val="0"/>
              <w:rPr>
                <w:rFonts w:ascii="Arial Narrow" w:eastAsia="Century Schoolbook L" w:hAnsi="Arial Narrow" w:cs="Arial Narrow"/>
                <w:sz w:val="16"/>
                <w:szCs w:val="16"/>
              </w:rPr>
            </w:pPr>
            <w:r w:rsidRPr="00637B3E">
              <w:rPr>
                <w:rFonts w:ascii="Arial Narrow" w:eastAsia="Century Schoolbook L" w:hAnsi="Arial Narrow" w:cs="Arial Narrow"/>
                <w:sz w:val="16"/>
                <w:szCs w:val="16"/>
              </w:rPr>
              <w:t>По решению начальника СИЗО либо лица или органа, в производстве которых находится уголовное дело, или по ходатайству подозреваемого или обвиняемого либо его защитника медицинское освидетельствование производится работниками других медицинских учреждений. Отказ в проведении такого освидетельствования может быть обжалован прокурору либо в суд (п. 132 ПВР СИЗО)</w:t>
            </w:r>
          </w:p>
        </w:tc>
      </w:tr>
      <w:tr w:rsidR="003A3394" w:rsidRPr="00637B3E" w:rsidTr="003A3394">
        <w:tc>
          <w:tcPr>
            <w:tcW w:w="1226"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5. Сообщение о тяжком заболевании заключенного близким  родственникам </w:t>
            </w:r>
          </w:p>
        </w:tc>
        <w:tc>
          <w:tcPr>
            <w:tcW w:w="2690"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ind w:left="72"/>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направлено ли соответствующее  сообщение  и в какой срок;</w:t>
            </w:r>
          </w:p>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какое количество заключенных приобрели тяжкое заболевание в течении года, сколько уведомлений в адрес родственников  зарегистрировано в книге  исходящей документации; </w:t>
            </w:r>
          </w:p>
        </w:tc>
        <w:tc>
          <w:tcPr>
            <w:tcW w:w="2936"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В случае тяжкого заболевания либо смерти подозреваемого или обвиняемого администрация СИЗО незамедлительно сообщает об этом его близким родственникам и прокурору (п. 131 ПВР СИЗО). </w:t>
            </w:r>
          </w:p>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p>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p>
        </w:tc>
      </w:tr>
      <w:tr w:rsidR="003A3394" w:rsidRPr="00637B3E" w:rsidTr="003A3394">
        <w:tc>
          <w:tcPr>
            <w:tcW w:w="1226"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6. Употребление  алкоголя, наркотиков, психотропных веществ </w:t>
            </w:r>
          </w:p>
        </w:tc>
        <w:tc>
          <w:tcPr>
            <w:tcW w:w="2690" w:type="dxa"/>
            <w:tcBorders>
              <w:top w:val="nil"/>
              <w:left w:val="single" w:sz="2" w:space="0" w:color="000000"/>
              <w:bottom w:val="single" w:sz="2" w:space="0" w:color="000000"/>
              <w:right w:val="nil"/>
            </w:tcBorders>
          </w:tcPr>
          <w:p w:rsidR="003A3394" w:rsidRPr="00637B3E"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сколько случаев употребления алкоголя, наркотиков, психотропных веществ в СИЗО установлено; </w:t>
            </w:r>
          </w:p>
          <w:p w:rsidR="003A3394" w:rsidRPr="00637B3E"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сколько из них повлекло  наступление  смерти заключенных; </w:t>
            </w:r>
          </w:p>
          <w:p w:rsidR="003A3394" w:rsidRPr="00637B3E"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установлены ли источники  попадания  в СИЗО алкоголя, психотропных  или наркотических веществ,  какие меры приняты; </w:t>
            </w:r>
          </w:p>
          <w:p w:rsidR="003A3394" w:rsidRPr="00637B3E"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какова динамика  попадания  алкоголя, наркотиков и психотропных веществ в СИЗО за последние 3 года. </w:t>
            </w:r>
          </w:p>
        </w:tc>
        <w:tc>
          <w:tcPr>
            <w:tcW w:w="2936"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ind w:firstLine="252"/>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Подозреваемым и обвиняемым запрещено: изготовлять и употреблять алкогольные напитки, употреблять наркотические, психотропные и другие запрещенные к употреблению вещества (ч. 3  приложения № 2 к ПВР СИЗО) </w:t>
            </w:r>
          </w:p>
          <w:p w:rsidR="003A3394" w:rsidRPr="00637B3E"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tc>
      </w:tr>
      <w:tr w:rsidR="003A3394" w:rsidRPr="00637B3E" w:rsidTr="003A3394">
        <w:tc>
          <w:tcPr>
            <w:tcW w:w="1226" w:type="dxa"/>
            <w:tcBorders>
              <w:top w:val="nil"/>
              <w:left w:val="single" w:sz="2" w:space="0" w:color="000000"/>
              <w:bottom w:val="single" w:sz="2" w:space="0" w:color="000000"/>
              <w:right w:val="nil"/>
            </w:tcBorders>
          </w:tcPr>
          <w:p w:rsidR="003A3394" w:rsidRPr="00637B3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637B3E">
              <w:rPr>
                <w:rFonts w:ascii="Arial Narrow" w:eastAsia="Century Schoolbook L" w:hAnsi="Arial Narrow" w:cs="Arial Narrow"/>
                <w:color w:val="000000"/>
                <w:sz w:val="20"/>
                <w:szCs w:val="20"/>
                <w:lang w:val="en-US"/>
              </w:rPr>
              <w:t xml:space="preserve">7. Доступ лечащего врача </w:t>
            </w:r>
          </w:p>
        </w:tc>
        <w:tc>
          <w:tcPr>
            <w:tcW w:w="2690" w:type="dxa"/>
            <w:tcBorders>
              <w:top w:val="nil"/>
              <w:left w:val="single" w:sz="2" w:space="0" w:color="000000"/>
              <w:bottom w:val="single" w:sz="2" w:space="0" w:color="000000"/>
              <w:right w:val="nil"/>
            </w:tcBorders>
          </w:tcPr>
          <w:p w:rsidR="003A3394" w:rsidRPr="00637B3E"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допускается ли лечащий врач, оказывавший мед помощь до  ареста, в СИЗО; </w:t>
            </w:r>
          </w:p>
          <w:p w:rsidR="003A3394" w:rsidRPr="00637B3E"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637B3E">
              <w:rPr>
                <w:rFonts w:ascii="Arial Narrow" w:eastAsia="Century Schoolbook L" w:hAnsi="Arial Narrow" w:cs="Arial Narrow"/>
                <w:color w:val="000000"/>
                <w:sz w:val="20"/>
                <w:szCs w:val="20"/>
              </w:rPr>
              <w:t xml:space="preserve"> - если подобная просьба оценивается, как «неоправданная», то  на основании каких критериев делается  вывод об отсутствии необходимости получения такой помощи </w:t>
            </w:r>
          </w:p>
        </w:tc>
        <w:tc>
          <w:tcPr>
            <w:tcW w:w="2936"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Подследственным заключенным следует разрешать пользоваться во время их пребывания в тюрьме услугами их собственного врача или зубного врача, если их просьба об этом представляется оправданной и если они в состоянии покрывать связанные с этим расходы (д. 91 Минимальных стандартных правил)</w:t>
            </w:r>
          </w:p>
        </w:tc>
      </w:tr>
      <w:tr w:rsidR="003A3394" w:rsidRPr="003A3394" w:rsidTr="003A3394">
        <w:tc>
          <w:tcPr>
            <w:tcW w:w="122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8. Учет начальником  СИЗО рекомендаций врача</w:t>
            </w:r>
          </w:p>
        </w:tc>
        <w:tc>
          <w:tcPr>
            <w:tcW w:w="2690" w:type="dxa"/>
            <w:tcBorders>
              <w:top w:val="nil"/>
              <w:left w:val="single" w:sz="2" w:space="0" w:color="000000"/>
              <w:bottom w:val="single" w:sz="2" w:space="0" w:color="000000"/>
              <w:right w:val="nil"/>
            </w:tcBorders>
          </w:tcPr>
          <w:p w:rsidR="003A3394" w:rsidRPr="003A3394"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 какие доклады или советы  в связи с нарушением  физического или психического здоровья заключенного  мед работники направили  начальнику СИЗО; </w:t>
            </w:r>
          </w:p>
          <w:p w:rsidR="003A3394" w:rsidRPr="003A3394"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 какие решения в связи с этими советами были предприняты; </w:t>
            </w:r>
          </w:p>
          <w:p w:rsidR="003A3394" w:rsidRPr="003A3394"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 информировал ли начальник СИЗО  вышестоящий орган (УФСИН) о своем несогласии с рекомендациями мед работника. </w:t>
            </w:r>
          </w:p>
        </w:tc>
        <w:tc>
          <w:tcPr>
            <w:tcW w:w="2936" w:type="dxa"/>
            <w:tcBorders>
              <w:top w:val="nil"/>
              <w:left w:val="single" w:sz="2" w:space="0" w:color="000000"/>
              <w:bottom w:val="single" w:sz="2" w:space="0" w:color="000000"/>
              <w:right w:val="single" w:sz="2" w:space="0" w:color="000000"/>
            </w:tcBorders>
          </w:tcPr>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О физическом и психическом здоровье заключенных обязан заботиться врач, который должен ежедневно принимать или посещать всех больных, всех тех, кто жалуется на болезнь, а также всех тех, на кого было обращено его особое внимание.</w:t>
            </w:r>
          </w:p>
          <w:p w:rsidR="003A3394" w:rsidRPr="00637B3E"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637B3E">
              <w:rPr>
                <w:rFonts w:ascii="Arial Narrow" w:eastAsia="Century Schoolbook L" w:hAnsi="Arial Narrow" w:cs="Arial Narrow"/>
                <w:color w:val="000000"/>
                <w:sz w:val="16"/>
                <w:szCs w:val="16"/>
              </w:rPr>
              <w:t xml:space="preserve"> Всякий раз, когда врач считает, что физическое или умственное равновесие заключенного было нарушено или грозит быть нарушенным в результате его заключения или в связи с какими-нибудь условиями заключения, он докладывает об этом директору.</w:t>
            </w:r>
          </w:p>
          <w:p w:rsidR="003A3394" w:rsidRPr="00637B3E" w:rsidRDefault="003A3394" w:rsidP="003A3394">
            <w:pPr>
              <w:widowControl w:val="0"/>
              <w:autoSpaceDE w:val="0"/>
              <w:autoSpaceDN w:val="0"/>
              <w:adjustRightInd w:val="0"/>
              <w:rPr>
                <w:rFonts w:ascii="Arial Narrow" w:eastAsia="Century Schoolbook L" w:hAnsi="Arial Narrow" w:cs="Arial Narrow"/>
                <w:sz w:val="16"/>
                <w:szCs w:val="16"/>
              </w:rPr>
            </w:pPr>
            <w:r w:rsidRPr="00637B3E">
              <w:rPr>
                <w:rFonts w:ascii="Arial Narrow" w:eastAsia="Century Schoolbook L" w:hAnsi="Arial Narrow" w:cs="Arial Narrow"/>
                <w:sz w:val="16"/>
                <w:szCs w:val="16"/>
              </w:rPr>
              <w:t xml:space="preserve">Директор должен принимать во внимание доклады и советы, направляемые ему врачом в соответствии с правилами 25(2) и 26 и, если он согласен с рекомендациями последнего, немедленно принимать меры по проведению их в жизнь; если же эти рекомендации выходят за рамки его компетенции или если он с ними не согласен, то он должен немедленно представить вышестоящим органам как свой собственный доклад, так и рекомендации врача (п.п. 25-26 Минимальных стандартных правил) </w:t>
            </w:r>
          </w:p>
        </w:tc>
      </w:tr>
      <w:tr w:rsidR="003A3394" w:rsidRPr="003A3394" w:rsidTr="003A3394">
        <w:tc>
          <w:tcPr>
            <w:tcW w:w="122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color w:val="000000"/>
                <w:sz w:val="22"/>
                <w:szCs w:val="22"/>
                <w:lang w:val="en-US"/>
              </w:rPr>
            </w:pPr>
            <w:r w:rsidRPr="003A3394">
              <w:rPr>
                <w:rFonts w:ascii="Arial Narrow" w:eastAsia="Century Schoolbook L" w:hAnsi="Arial Narrow" w:cs="Arial Narrow"/>
                <w:color w:val="000000"/>
                <w:sz w:val="22"/>
                <w:szCs w:val="22"/>
                <w:lang w:val="en-US"/>
              </w:rPr>
              <w:t>9. Оказание психиатрической  помощи</w:t>
            </w:r>
          </w:p>
        </w:tc>
        <w:tc>
          <w:tcPr>
            <w:tcW w:w="2690" w:type="dxa"/>
            <w:tcBorders>
              <w:top w:val="nil"/>
              <w:left w:val="single" w:sz="2" w:space="0" w:color="000000"/>
              <w:bottom w:val="single" w:sz="2" w:space="0" w:color="000000"/>
              <w:right w:val="nil"/>
            </w:tcBorders>
          </w:tcPr>
          <w:p w:rsidR="003A3394" w:rsidRPr="003A3394"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 Есть ли в СИЗО штатный или работающий по совместительству врач </w:t>
            </w:r>
            <w:r w:rsidRPr="003A3394">
              <w:rPr>
                <w:rFonts w:ascii="Arial Narrow" w:hAnsi="Arial Narrow" w:cs="Arial Narrow"/>
                <w:color w:val="000000"/>
                <w:sz w:val="22"/>
                <w:szCs w:val="22"/>
              </w:rPr>
              <w:t>–психиатр</w:t>
            </w:r>
            <w:r w:rsidRPr="003A3394">
              <w:rPr>
                <w:rFonts w:ascii="Arial Narrow" w:eastAsia="Century Schoolbook L" w:hAnsi="Arial Narrow" w:cs="Arial Narrow"/>
                <w:color w:val="000000"/>
                <w:sz w:val="22"/>
                <w:szCs w:val="22"/>
              </w:rPr>
              <w:t>;</w:t>
            </w:r>
          </w:p>
          <w:p w:rsidR="003A3394" w:rsidRPr="003A3394"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 содержатся ли раздельно психически больные лица с агрессивным поведением;</w:t>
            </w:r>
          </w:p>
          <w:p w:rsidR="003A3394" w:rsidRPr="003A3394"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 - каким образом обеспечивается регулярный контроль за лицами, обнаруживающими суицидальные тенденции. </w:t>
            </w:r>
          </w:p>
        </w:tc>
        <w:tc>
          <w:tcPr>
            <w:tcW w:w="29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Все заведения должны иметь в своем распоряжении по крайней мере одного квалифицированного медицинского работника, имеющего познания в области психиатрии (п. 22 Минимальных стандартных правил) </w:t>
            </w:r>
          </w:p>
          <w:p w:rsidR="003A3394" w:rsidRPr="003A3394" w:rsidRDefault="003A3394" w:rsidP="003A3394">
            <w:pPr>
              <w:widowControl w:val="0"/>
              <w:shd w:val="clear" w:color="auto" w:fill="FFFFFF"/>
              <w:tabs>
                <w:tab w:val="left" w:pos="710"/>
              </w:tabs>
              <w:autoSpaceDE w:val="0"/>
              <w:autoSpaceDN w:val="0"/>
              <w:adjustRightInd w:val="0"/>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Лица, страдающие душевными заболеваниями. . должны содержаться в специально предназначенных для этого учреждениях.  Если. .. такие  лица  содержатся  в  пенитенциарных учреждениях,  следует установить специальные правила с учетом их статуса и потребностей.</w:t>
            </w:r>
          </w:p>
        </w:tc>
      </w:tr>
      <w:tr w:rsidR="003A3394" w:rsidRPr="003A3394" w:rsidTr="003A3394">
        <w:tc>
          <w:tcPr>
            <w:tcW w:w="122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lang w:val="en-US"/>
              </w:rPr>
            </w:pPr>
            <w:r w:rsidRPr="003A3394">
              <w:rPr>
                <w:rFonts w:ascii="Arial Narrow" w:eastAsia="Century Schoolbook L" w:hAnsi="Arial Narrow" w:cs="Arial Narrow"/>
                <w:color w:val="000000"/>
                <w:sz w:val="22"/>
                <w:szCs w:val="22"/>
                <w:lang w:val="en-US"/>
              </w:rPr>
              <w:t xml:space="preserve">10. Стоматологическая помощь </w:t>
            </w:r>
          </w:p>
        </w:tc>
        <w:tc>
          <w:tcPr>
            <w:tcW w:w="2690" w:type="dxa"/>
            <w:tcBorders>
              <w:top w:val="nil"/>
              <w:left w:val="single" w:sz="2" w:space="0" w:color="000000"/>
              <w:bottom w:val="single" w:sz="2" w:space="0" w:color="000000"/>
              <w:right w:val="nil"/>
            </w:tcBorders>
          </w:tcPr>
          <w:p w:rsidR="003A3394" w:rsidRPr="003A3394" w:rsidRDefault="003A3394" w:rsidP="003A3394">
            <w:pPr>
              <w:widowControl w:val="0"/>
              <w:tabs>
                <w:tab w:val="left" w:pos="252"/>
                <w:tab w:val="left" w:pos="432"/>
              </w:tabs>
              <w:autoSpaceDE w:val="0"/>
              <w:autoSpaceDN w:val="0"/>
              <w:adjustRightInd w:val="0"/>
              <w:ind w:left="432" w:hanging="36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w:t>
            </w:r>
            <w:r w:rsidRPr="003A3394">
              <w:rPr>
                <w:rFonts w:ascii="Arial Narrow" w:eastAsia="Century Schoolbook L" w:hAnsi="Arial Narrow" w:cs="Arial Narrow"/>
                <w:color w:val="000000"/>
                <w:sz w:val="20"/>
                <w:szCs w:val="20"/>
              </w:rPr>
              <w:tab/>
              <w:t xml:space="preserve"> Есть ли в СИЗО стоматолог; </w:t>
            </w:r>
          </w:p>
          <w:p w:rsidR="003A3394" w:rsidRPr="003A3394"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 Какое количество осужденных в течении месяца получило стоматологическую помощь;</w:t>
            </w:r>
          </w:p>
          <w:p w:rsidR="003A3394" w:rsidRPr="003A3394" w:rsidRDefault="003A3394" w:rsidP="003A3394">
            <w:pPr>
              <w:widowControl w:val="0"/>
              <w:tabs>
                <w:tab w:val="left" w:pos="-108"/>
                <w:tab w:val="left" w:pos="72"/>
              </w:tabs>
              <w:autoSpaceDE w:val="0"/>
              <w:autoSpaceDN w:val="0"/>
              <w:adjustRightInd w:val="0"/>
              <w:ind w:left="72"/>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 каково соотношение случаев удаления, пломбирования и протезирования зубов. </w:t>
            </w:r>
          </w:p>
        </w:tc>
        <w:tc>
          <w:tcPr>
            <w:tcW w:w="29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282"/>
              </w:tabs>
              <w:autoSpaceDE w:val="0"/>
              <w:autoSpaceDN w:val="0"/>
              <w:adjustRightInd w:val="0"/>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Каждый заключенный должен иметь возможность прибегать к услугам квалифицированного зубного врача (с. 3 ст. 22  Минимальных стандартных правил)</w:t>
            </w:r>
          </w:p>
          <w:p w:rsidR="003A3394" w:rsidRPr="003A3394" w:rsidRDefault="003A3394" w:rsidP="003A3394">
            <w:pPr>
              <w:widowControl w:val="0"/>
              <w:shd w:val="clear" w:color="auto" w:fill="FFFFFF"/>
              <w:tabs>
                <w:tab w:val="left" w:pos="1282"/>
              </w:tabs>
              <w:autoSpaceDE w:val="0"/>
              <w:autoSpaceDN w:val="0"/>
              <w:adjustRightInd w:val="0"/>
              <w:rPr>
                <w:rFonts w:ascii="Arial Narrow" w:eastAsia="Century Schoolbook L" w:hAnsi="Arial Narrow" w:cs="Arial CYR"/>
                <w:color w:val="000000"/>
                <w:sz w:val="14"/>
                <w:szCs w:val="14"/>
              </w:rPr>
            </w:pPr>
            <w:r w:rsidRPr="003A3394">
              <w:rPr>
                <w:rFonts w:ascii="Arial Narrow" w:eastAsia="Century Schoolbook L" w:hAnsi="Arial Narrow" w:cs="Arial CYR"/>
                <w:color w:val="000000"/>
                <w:sz w:val="14"/>
                <w:szCs w:val="14"/>
              </w:rPr>
              <w:tab/>
            </w:r>
          </w:p>
          <w:p w:rsidR="003A3394" w:rsidRPr="003A3394" w:rsidRDefault="003A3394" w:rsidP="003A3394">
            <w:pPr>
              <w:widowControl w:val="0"/>
              <w:shd w:val="clear" w:color="auto" w:fill="FFFFFF"/>
              <w:tabs>
                <w:tab w:val="left" w:pos="1282"/>
              </w:tabs>
              <w:autoSpaceDE w:val="0"/>
              <w:autoSpaceDN w:val="0"/>
              <w:adjustRightInd w:val="0"/>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Услуги квалифицированных дантистов и окулистов должны быть доступны каждому заключённому (п. 41 Европейских пенитенциарных правил)</w:t>
            </w: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4"/>
                <w:szCs w:val="14"/>
              </w:rPr>
            </w:pPr>
          </w:p>
        </w:tc>
      </w:tr>
      <w:tr w:rsidR="003A3394" w:rsidRPr="003A3394" w:rsidTr="003A3394">
        <w:tc>
          <w:tcPr>
            <w:tcW w:w="122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lang w:val="en-US"/>
              </w:rPr>
            </w:pPr>
            <w:r w:rsidRPr="003A3394">
              <w:rPr>
                <w:rFonts w:ascii="Arial Narrow" w:eastAsia="Century Schoolbook L" w:hAnsi="Arial Narrow" w:cs="Arial Narrow"/>
                <w:color w:val="000000"/>
                <w:sz w:val="22"/>
                <w:szCs w:val="22"/>
                <w:lang w:val="en-US"/>
              </w:rPr>
              <w:t xml:space="preserve">11. Психологическая помощь </w:t>
            </w:r>
          </w:p>
        </w:tc>
        <w:tc>
          <w:tcPr>
            <w:tcW w:w="2690"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180"/>
              </w:tabs>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каким образом выявляются стрессовые состояния у заключенных;</w:t>
            </w:r>
          </w:p>
          <w:p w:rsidR="003A3394" w:rsidRPr="003A3394" w:rsidRDefault="003A3394" w:rsidP="003A3394">
            <w:pPr>
              <w:widowControl w:val="0"/>
              <w:tabs>
                <w:tab w:val="left" w:pos="0"/>
                <w:tab w:val="left" w:pos="180"/>
              </w:tabs>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18"/>
                <w:szCs w:val="18"/>
              </w:rPr>
              <w:t xml:space="preserve">- </w:t>
            </w:r>
            <w:r w:rsidRPr="003A3394">
              <w:rPr>
                <w:rFonts w:ascii="Arial Narrow" w:eastAsia="Century Schoolbook L" w:hAnsi="Arial Narrow" w:cs="Arial Narrow"/>
                <w:color w:val="000000"/>
                <w:sz w:val="20"/>
                <w:szCs w:val="20"/>
              </w:rPr>
              <w:t xml:space="preserve">какие меры предпринимаются по результатам выявленных стрессовых состояний </w:t>
            </w:r>
          </w:p>
        </w:tc>
        <w:tc>
          <w:tcPr>
            <w:tcW w:w="29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282"/>
              </w:tabs>
              <w:autoSpaceDE w:val="0"/>
              <w:autoSpaceDN w:val="0"/>
              <w:adjustRightInd w:val="0"/>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При осмотре заключённого врач или подчинённая такому врачу медицинская сестра уделяют особое внимание выявлению любого психологического или иного стресса, сформировавшегося в связи с фактом лишения свободы (п. 42/3- «е»  Европейских пенитенциарных правил)</w:t>
            </w: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tc>
      </w:tr>
      <w:tr w:rsidR="003A3394" w:rsidRPr="003A3394" w:rsidTr="003A3394">
        <w:tc>
          <w:tcPr>
            <w:tcW w:w="122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2"/>
                <w:szCs w:val="22"/>
              </w:rPr>
            </w:pPr>
            <w:r w:rsidRPr="003A3394">
              <w:rPr>
                <w:rFonts w:ascii="Arial Narrow" w:eastAsia="Century Schoolbook L" w:hAnsi="Arial Narrow" w:cs="Arial Narrow"/>
                <w:color w:val="000000"/>
                <w:sz w:val="22"/>
                <w:szCs w:val="22"/>
              </w:rPr>
              <w:t xml:space="preserve">12. Профессиональная подготовка  начальника  мед части СИЗО  </w:t>
            </w:r>
          </w:p>
        </w:tc>
        <w:tc>
          <w:tcPr>
            <w:tcW w:w="2690"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180"/>
              </w:tabs>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знаком ли начальник мед части или его заместитель  с основными параметрами ежегодной программы гос гарантий оказания гражданам РФ бесплатной мед помощи  и  аналогичной территориальной программой гарантий оказания мед помощи  </w:t>
            </w:r>
          </w:p>
        </w:tc>
        <w:tc>
          <w:tcPr>
            <w:tcW w:w="29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282"/>
              </w:tabs>
              <w:autoSpaceDE w:val="0"/>
              <w:autoSpaceDN w:val="0"/>
              <w:adjustRightInd w:val="0"/>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 9 Инструкции  о порядке оказания медицинской  помощи требует, чтобы в СИЗО  медицинская помощь оказывалась в рамках данных программ (Федеральной и территориальной) </w:t>
            </w:r>
          </w:p>
        </w:tc>
      </w:tr>
      <w:tr w:rsidR="003A3394" w:rsidRPr="003A3394" w:rsidTr="003A3394">
        <w:tc>
          <w:tcPr>
            <w:tcW w:w="122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CYR"/>
                <w:color w:val="000000"/>
                <w:sz w:val="22"/>
                <w:szCs w:val="22"/>
              </w:rPr>
            </w:pPr>
            <w:r w:rsidRPr="003A3394">
              <w:rPr>
                <w:rFonts w:ascii="Arial Narrow" w:eastAsia="Century Schoolbook L" w:hAnsi="Arial Narrow" w:cs="Arial Narrow"/>
                <w:color w:val="000000"/>
                <w:sz w:val="22"/>
                <w:szCs w:val="22"/>
                <w:lang w:val="en-US"/>
              </w:rPr>
              <w:t xml:space="preserve">13. </w:t>
            </w:r>
            <w:r w:rsidRPr="003A3394">
              <w:rPr>
                <w:rFonts w:ascii="Arial Narrow" w:eastAsia="Century Schoolbook L" w:hAnsi="Arial Narrow" w:cs="Arial Narrow"/>
                <w:color w:val="000000"/>
                <w:sz w:val="22"/>
                <w:szCs w:val="22"/>
              </w:rPr>
              <w:t xml:space="preserve">Освобождение от прогулки </w:t>
            </w:r>
          </w:p>
        </w:tc>
        <w:tc>
          <w:tcPr>
            <w:tcW w:w="2690"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180"/>
              </w:tabs>
              <w:autoSpaceDE w:val="0"/>
              <w:autoSpaceDN w:val="0"/>
              <w:adjustRightInd w:val="0"/>
              <w:jc w:val="both"/>
              <w:rPr>
                <w:rFonts w:ascii="Arial Narrow" w:eastAsia="Century Schoolbook L" w:hAnsi="Arial Narrow" w:cs="Arial CYR"/>
                <w:color w:val="000000"/>
                <w:sz w:val="20"/>
                <w:szCs w:val="20"/>
              </w:rPr>
            </w:pPr>
            <w:r w:rsidRPr="003A3394">
              <w:rPr>
                <w:rFonts w:ascii="Arial Narrow" w:eastAsia="Century Schoolbook L" w:hAnsi="Arial Narrow" w:cs="Arial Narrow"/>
                <w:color w:val="000000"/>
                <w:sz w:val="20"/>
                <w:szCs w:val="20"/>
              </w:rPr>
              <w:t xml:space="preserve">Как решается вопрос об освобождении от прогулки </w:t>
            </w:r>
          </w:p>
        </w:tc>
        <w:tc>
          <w:tcPr>
            <w:tcW w:w="29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1282"/>
              </w:tabs>
              <w:autoSpaceDE w:val="0"/>
              <w:autoSpaceDN w:val="0"/>
              <w:adjustRightInd w:val="0"/>
              <w:rPr>
                <w:rFonts w:ascii="Arial Narrow" w:eastAsia="Century Schoolbook L" w:hAnsi="Arial Narrow" w:cs="Arial CYR"/>
                <w:color w:val="000000"/>
                <w:sz w:val="16"/>
                <w:szCs w:val="16"/>
              </w:rPr>
            </w:pPr>
            <w:r w:rsidRPr="003A3394">
              <w:rPr>
                <w:rFonts w:ascii="Arial Narrow" w:eastAsia="Century Schoolbook L" w:hAnsi="Arial Narrow" w:cs="Arial Narrow"/>
                <w:color w:val="000000"/>
                <w:sz w:val="16"/>
                <w:szCs w:val="16"/>
              </w:rPr>
              <w:t xml:space="preserve">Освобождение от прогулки  предоставляется на основании врачебного осмотра ( п. 61 Инструкции) </w:t>
            </w:r>
          </w:p>
        </w:tc>
      </w:tr>
      <w:tr w:rsidR="003A3394" w:rsidRPr="003A3394" w:rsidTr="003A3394">
        <w:tc>
          <w:tcPr>
            <w:tcW w:w="122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CYR"/>
                <w:color w:val="000000"/>
                <w:sz w:val="22"/>
                <w:szCs w:val="22"/>
              </w:rPr>
            </w:pPr>
            <w:r w:rsidRPr="003A3394">
              <w:rPr>
                <w:rFonts w:ascii="Arial Narrow" w:eastAsia="Century Schoolbook L" w:hAnsi="Arial Narrow" w:cs="Arial Narrow"/>
                <w:color w:val="000000"/>
                <w:sz w:val="22"/>
                <w:szCs w:val="22"/>
              </w:rPr>
              <w:t xml:space="preserve">14.. Отказ  заключенного  от получения мед помощи </w:t>
            </w:r>
          </w:p>
        </w:tc>
        <w:tc>
          <w:tcPr>
            <w:tcW w:w="2690" w:type="dxa"/>
            <w:tcBorders>
              <w:top w:val="nil"/>
              <w:left w:val="single" w:sz="2" w:space="0" w:color="000000"/>
              <w:bottom w:val="single" w:sz="2" w:space="0" w:color="000000"/>
              <w:right w:val="nil"/>
            </w:tcBorders>
          </w:tcPr>
          <w:p w:rsidR="003A3394" w:rsidRPr="003A3394" w:rsidRDefault="003A3394" w:rsidP="003A3394">
            <w:pPr>
              <w:widowControl w:val="0"/>
              <w:tabs>
                <w:tab w:val="left" w:pos="0"/>
                <w:tab w:val="left" w:pos="180"/>
              </w:tabs>
              <w:autoSpaceDE w:val="0"/>
              <w:autoSpaceDN w:val="0"/>
              <w:adjustRightInd w:val="0"/>
              <w:jc w:val="both"/>
              <w:rPr>
                <w:rFonts w:ascii="Arial Narrow" w:eastAsia="Century Schoolbook L" w:hAnsi="Arial Narrow" w:cs="Arial CYR"/>
                <w:color w:val="000000"/>
                <w:sz w:val="20"/>
                <w:szCs w:val="20"/>
              </w:rPr>
            </w:pPr>
            <w:r w:rsidRPr="003A3394">
              <w:rPr>
                <w:rFonts w:ascii="Arial Narrow" w:eastAsia="Century Schoolbook L" w:hAnsi="Arial Narrow" w:cs="Arial Narrow"/>
                <w:color w:val="000000"/>
                <w:sz w:val="20"/>
                <w:szCs w:val="20"/>
              </w:rPr>
              <w:t xml:space="preserve">- имели ли место случаи  отказа заключенного от мед помощи; </w:t>
            </w:r>
          </w:p>
          <w:p w:rsidR="003A3394" w:rsidRPr="003A3394" w:rsidRDefault="003A3394" w:rsidP="003A3394">
            <w:pPr>
              <w:widowControl w:val="0"/>
              <w:tabs>
                <w:tab w:val="left" w:pos="0"/>
                <w:tab w:val="left" w:pos="180"/>
              </w:tabs>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каковы были причины такого отказа; </w:t>
            </w:r>
          </w:p>
          <w:p w:rsidR="003A3394" w:rsidRPr="003A3394" w:rsidRDefault="003A3394" w:rsidP="003A3394">
            <w:pPr>
              <w:widowControl w:val="0"/>
              <w:tabs>
                <w:tab w:val="left" w:pos="0"/>
                <w:tab w:val="left" w:pos="180"/>
              </w:tabs>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разъяснялись ли заключенному  возможные последствия такого  отказа; </w:t>
            </w:r>
          </w:p>
          <w:p w:rsidR="003A3394" w:rsidRPr="003A3394" w:rsidRDefault="003A3394" w:rsidP="003A3394">
            <w:pPr>
              <w:widowControl w:val="0"/>
              <w:tabs>
                <w:tab w:val="left" w:pos="0"/>
                <w:tab w:val="left" w:pos="180"/>
              </w:tabs>
              <w:autoSpaceDE w:val="0"/>
              <w:autoSpaceDN w:val="0"/>
              <w:adjustRightInd w:val="0"/>
              <w:jc w:val="both"/>
              <w:rPr>
                <w:rFonts w:ascii="Arial Narrow" w:eastAsia="Century Schoolbook L" w:hAnsi="Arial Narrow" w:cs="Arial CYR"/>
                <w:color w:val="000000"/>
                <w:sz w:val="20"/>
                <w:szCs w:val="20"/>
              </w:rPr>
            </w:pPr>
            <w:r w:rsidRPr="003A3394">
              <w:rPr>
                <w:rFonts w:ascii="Arial Narrow" w:eastAsia="Century Schoolbook L" w:hAnsi="Arial Narrow" w:cs="Arial Narrow"/>
                <w:color w:val="000000"/>
                <w:sz w:val="20"/>
                <w:szCs w:val="20"/>
              </w:rPr>
              <w:t>- имели ли место случаи существенного   ухудшения состояния  здоровья заключенного  после  отказа</w:t>
            </w:r>
          </w:p>
        </w:tc>
        <w:tc>
          <w:tcPr>
            <w:tcW w:w="29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r w:rsidRPr="003A3394">
              <w:rPr>
                <w:rFonts w:ascii="Arial Narrow" w:eastAsia="Century Schoolbook L" w:hAnsi="Arial Narrow" w:cs="Arial Narrow"/>
                <w:b/>
                <w:bCs/>
                <w:color w:val="000000"/>
                <w:sz w:val="16"/>
                <w:szCs w:val="16"/>
              </w:rPr>
              <w:t>Как оформляется отказ заключенного от  обследования, лечения, иного медицинского вмешательства?</w:t>
            </w:r>
            <w:r w:rsidRPr="003A3394">
              <w:rPr>
                <w:rFonts w:ascii="Arial Narrow" w:eastAsia="Century Schoolbook L" w:hAnsi="Arial Narrow" w:cs="Arial Narrow"/>
                <w:color w:val="000000"/>
                <w:sz w:val="16"/>
                <w:szCs w:val="16"/>
              </w:rPr>
              <w:t xml:space="preserve"> - Соответствующей записью в медицинской документации и подтверждается его личной подписью, а также подписью мед. работника после беседы, в которой заключенному разъясняются возможные последствия отказа от предлагаемых лечебно-диагностических мероприятий. Нежелание пациента подтверждать свой отказ личной подписью обсуждается мед. работниками и фиксируется в медицинской документации (п. 39 Инструкции).  Из текста Инструкции видно, что  свидетельствовать отказ в подписи должно несколько мед работников </w:t>
            </w:r>
          </w:p>
        </w:tc>
      </w:tr>
    </w:tbl>
    <w:p w:rsidR="003A3394" w:rsidRPr="003A3394" w:rsidRDefault="003A3394" w:rsidP="003A3394">
      <w:pPr>
        <w:widowControl w:val="0"/>
        <w:autoSpaceDE w:val="0"/>
        <w:autoSpaceDN w:val="0"/>
        <w:adjustRightInd w:val="0"/>
        <w:ind w:firstLine="567"/>
        <w:jc w:val="both"/>
        <w:rPr>
          <w:rFonts w:ascii="Arial Narrow" w:hAnsi="Arial Narrow" w:cs="Arial Narrow"/>
        </w:rPr>
      </w:pPr>
    </w:p>
    <w:p w:rsidR="003A3394" w:rsidRPr="003A3394" w:rsidRDefault="003A3394" w:rsidP="003A3394">
      <w:pPr>
        <w:widowControl w:val="0"/>
        <w:autoSpaceDE w:val="0"/>
        <w:autoSpaceDN w:val="0"/>
        <w:adjustRightInd w:val="0"/>
        <w:ind w:firstLine="567"/>
        <w:jc w:val="both"/>
        <w:rPr>
          <w:rFonts w:ascii="Arial Narrow" w:hAnsi="Arial Narrow" w:cs="Arial Narrow"/>
        </w:rPr>
      </w:pPr>
      <w:r w:rsidRPr="003A3394">
        <w:rPr>
          <w:rFonts w:ascii="Arial Narrow" w:hAnsi="Arial Narrow" w:cs="Arial Narrow"/>
          <w:b/>
          <w:bCs/>
          <w:color w:val="000000"/>
          <w:sz w:val="16"/>
          <w:szCs w:val="16"/>
        </w:rPr>
        <w:t>В каких объемах оказывается медпомощь подозреваемым, обвиняемым и осужденным?</w:t>
      </w:r>
      <w:r w:rsidRPr="003A3394">
        <w:rPr>
          <w:rFonts w:ascii="Arial Narrow" w:hAnsi="Arial Narrow" w:cs="Arial Narrow"/>
          <w:color w:val="000000"/>
          <w:sz w:val="16"/>
          <w:szCs w:val="16"/>
        </w:rPr>
        <w:t xml:space="preserve"> – В объемах, предусмотренных программой государственных гарантий оказания гражданам РФ бесплатной медицинской помощи. В соответствие с разделом 2 программы, утвержденной </w:t>
      </w:r>
      <w:r w:rsidRPr="003A3394">
        <w:rPr>
          <w:rFonts w:ascii="Arial Narrow" w:hAnsi="Arial Narrow" w:cs="Arial Narrow"/>
          <w:sz w:val="16"/>
          <w:szCs w:val="16"/>
        </w:rPr>
        <w:t>Постановлением Правительства РФ от 5 декабря 2008 г. N 913 "О Программе государственных гарантий оказания гражданам РФ бесплатной медицинской помощи на 2009 год", в рамках этой  Программы бесплатно предоставляются:</w:t>
      </w:r>
    </w:p>
    <w:tbl>
      <w:tblPr>
        <w:tblW w:w="7221" w:type="dxa"/>
        <w:tblInd w:w="-113" w:type="dxa"/>
        <w:tblLayout w:type="fixed"/>
        <w:tblCellMar>
          <w:left w:w="10" w:type="dxa"/>
          <w:right w:w="10" w:type="dxa"/>
        </w:tblCellMar>
        <w:tblLook w:val="0000" w:firstRow="0" w:lastRow="0" w:firstColumn="0" w:lastColumn="0" w:noHBand="0" w:noVBand="0"/>
      </w:tblPr>
      <w:tblGrid>
        <w:gridCol w:w="1562"/>
        <w:gridCol w:w="5659"/>
      </w:tblGrid>
      <w:tr w:rsidR="003A3394" w:rsidRPr="003A3394" w:rsidTr="003A3394">
        <w:tc>
          <w:tcPr>
            <w:tcW w:w="1562" w:type="dxa"/>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i/>
                <w:iCs/>
                <w:color w:val="000000"/>
                <w:sz w:val="16"/>
                <w:szCs w:val="16"/>
              </w:rPr>
            </w:pPr>
            <w:r w:rsidRPr="003A3394">
              <w:rPr>
                <w:rFonts w:ascii="Arial Narrow" w:eastAsia="Century Schoolbook L" w:hAnsi="Arial Narrow" w:cs="Arial Narrow"/>
                <w:i/>
                <w:iCs/>
                <w:color w:val="000000"/>
                <w:sz w:val="16"/>
                <w:szCs w:val="16"/>
              </w:rPr>
              <w:t>Вид помощи</w:t>
            </w:r>
          </w:p>
        </w:tc>
        <w:tc>
          <w:tcPr>
            <w:tcW w:w="5659"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i/>
                <w:iCs/>
                <w:color w:val="000000"/>
                <w:sz w:val="16"/>
                <w:szCs w:val="16"/>
              </w:rPr>
            </w:pPr>
            <w:r w:rsidRPr="003A3394">
              <w:rPr>
                <w:rFonts w:ascii="Arial Narrow" w:eastAsia="Century Schoolbook L" w:hAnsi="Arial Narrow" w:cs="Arial Narrow"/>
                <w:i/>
                <w:iCs/>
                <w:color w:val="000000"/>
                <w:sz w:val="16"/>
                <w:szCs w:val="16"/>
              </w:rPr>
              <w:t>Содержание помощи</w:t>
            </w:r>
          </w:p>
        </w:tc>
      </w:tr>
      <w:tr w:rsidR="003A3394" w:rsidRPr="003A3394" w:rsidTr="003A3394">
        <w:tc>
          <w:tcPr>
            <w:tcW w:w="1562"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1) Первичная медико-санитарная</w:t>
            </w:r>
          </w:p>
        </w:tc>
        <w:tc>
          <w:tcPr>
            <w:tcW w:w="5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1) лечение наиболее распространенных болезней, травм, отравлений и других состояний, требующих неотложной медицинской помощи; 2) медицинская профилактика заболеваний, осуществление мероприятий по проведению профилактических прививок, профилактических осмотров; 3) диспансерное наблюдение здоровых детей, лиц с хроническими заболеваниями; 4)  предупреждение абортов; 5) санитарно-гигиеническое просвещение граждан; 6) некое проведение других мероприятий, связанных с оказанием первичной медико-санитарной помощи гражданам.</w:t>
            </w:r>
          </w:p>
        </w:tc>
      </w:tr>
      <w:tr w:rsidR="003A3394" w:rsidRPr="003A3394" w:rsidTr="003A3394">
        <w:tc>
          <w:tcPr>
            <w:tcW w:w="1562"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2) Скорая, в том числе специализированная (санитарно-авиационная), медицинская помощь</w:t>
            </w:r>
          </w:p>
        </w:tc>
        <w:tc>
          <w:tcPr>
            <w:tcW w:w="5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оказывается безотлагательно гражданам при состояниях, требующих срочного медицинского вмешательства (несчастные случаи, травмы, отравления, а также другие состояния и заболевания), учреждениями и подразделениями скорой медицинской помощи государственной или муниципальной систем здравоохранения.</w:t>
            </w:r>
          </w:p>
        </w:tc>
      </w:tr>
      <w:tr w:rsidR="003A3394" w:rsidRPr="003A3394" w:rsidTr="003A3394">
        <w:tc>
          <w:tcPr>
            <w:tcW w:w="1562"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3) специализированная, в том числе высокотехнологичная, медицинская помощь</w:t>
            </w:r>
          </w:p>
        </w:tc>
        <w:tc>
          <w:tcPr>
            <w:tcW w:w="565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предоставляется гражданам в медицинских организациях при заболеваниях, требующих специальных методов диагностики, лечения и использования сложных, уникальных или ресурсоемких медицинских технологий.</w:t>
            </w:r>
          </w:p>
        </w:tc>
      </w:tr>
    </w:tbl>
    <w:p w:rsidR="003A3394" w:rsidRPr="003A3394" w:rsidRDefault="003A3394" w:rsidP="003A3394">
      <w:pPr>
        <w:widowControl w:val="0"/>
        <w:autoSpaceDE w:val="0"/>
        <w:autoSpaceDN w:val="0"/>
        <w:adjustRightInd w:val="0"/>
        <w:jc w:val="both"/>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 xml:space="preserve">Этим же постановлением установлены и критерии, при которых оказывается амбулаторная и стационарная помощь: </w:t>
      </w:r>
    </w:p>
    <w:tbl>
      <w:tblPr>
        <w:tblW w:w="7221" w:type="dxa"/>
        <w:tblInd w:w="-113" w:type="dxa"/>
        <w:tblLayout w:type="fixed"/>
        <w:tblCellMar>
          <w:left w:w="10" w:type="dxa"/>
          <w:right w:w="10" w:type="dxa"/>
        </w:tblCellMar>
        <w:tblLook w:val="0000" w:firstRow="0" w:lastRow="0" w:firstColumn="0" w:lastColumn="0" w:noHBand="0" w:noVBand="0"/>
      </w:tblPr>
      <w:tblGrid>
        <w:gridCol w:w="3607"/>
        <w:gridCol w:w="3614"/>
      </w:tblGrid>
      <w:tr w:rsidR="003A3394" w:rsidRPr="003A3394" w:rsidTr="003A3394">
        <w:tc>
          <w:tcPr>
            <w:tcW w:w="3607" w:type="dxa"/>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i/>
                <w:iCs/>
                <w:sz w:val="16"/>
                <w:szCs w:val="16"/>
              </w:rPr>
            </w:pPr>
            <w:r w:rsidRPr="003A3394">
              <w:rPr>
                <w:rFonts w:ascii="Arial Narrow" w:eastAsia="Century Schoolbook L" w:hAnsi="Arial Narrow" w:cs="Arial Narrow"/>
                <w:i/>
                <w:iCs/>
                <w:sz w:val="16"/>
                <w:szCs w:val="16"/>
              </w:rPr>
              <w:t>Амбулаторная медицинская помощь предоставляется</w:t>
            </w:r>
          </w:p>
        </w:tc>
        <w:tc>
          <w:tcPr>
            <w:tcW w:w="3614"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i/>
                <w:iCs/>
                <w:sz w:val="16"/>
                <w:szCs w:val="16"/>
              </w:rPr>
            </w:pPr>
            <w:r w:rsidRPr="003A3394">
              <w:rPr>
                <w:rFonts w:ascii="Arial Narrow" w:eastAsia="Century Schoolbook L" w:hAnsi="Arial Narrow" w:cs="Arial Narrow"/>
                <w:i/>
                <w:iCs/>
                <w:sz w:val="16"/>
                <w:szCs w:val="16"/>
              </w:rPr>
              <w:t>Стационарная медицинская помощь</w:t>
            </w:r>
          </w:p>
        </w:tc>
      </w:tr>
      <w:tr w:rsidR="003A3394" w:rsidRPr="003A3394" w:rsidTr="003A3394">
        <w:tc>
          <w:tcPr>
            <w:tcW w:w="360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при заболеваниях, травмах, отравлениях и других патологических состояниях, не требующих круглосуточного медицинского наблюдения, изоляции и использования интенсивных методов лечения, а также при беременности и искусственном прерывании беременности на ранних сроках (абортах).</w:t>
            </w:r>
          </w:p>
        </w:tc>
        <w:tc>
          <w:tcPr>
            <w:tcW w:w="3614"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в случаях, требующих круглосуточного медицинского наблюдения, применения интенсивных методов лечения и (или) изоляции, в том числе по эпидемическим показаниям при: а) заболевании, в том числе остром; б) обострении хронической болезни; в) отравлении; г) травме; д) патологии беременности, родах, аборте; е) период новорожденности.</w:t>
            </w:r>
          </w:p>
        </w:tc>
      </w:tr>
    </w:tbl>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При оказании медицинской помощи осуществляется обеспечение граждан в соответствии с законодательством РФ необходимыми лекарственными средствами и изделиями медицинского назначения.</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В соответствии с п. 9 Инструкции  на заключенных распространяется и Территориальная программа медицинской   помощи, которая включает в себя: а) перечень заболеваний и видов медицинской помощи, предоставляемой гражданам бесплатно, за счет консолидированного бюджета субъекта РФ и средств территориального фонда обязательного медицинского страхования; б) условия оказания медицинской помощи, в том числе сроки ожидания медицинской помощи, предоставляемой в плановом порядке; в) порядок реализации права внеочередного оказания медицинской помощи отдельным категориям граждан в учреждениях здравоохранения субъекта РФ и муниципальных образований; г) перечни жизненно необходимых и важнейших лекарственных средств и изделий медицинского назначения, необходимых для оказания скорой, неотложной и стационарной медицинской помощи; д) перечень лекарственных средств, отпускаемых населению в соответствии с перечнем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 а также в соответствии с перечнем групп населения, при амбулаторном лечении которых лекарственные средства отпускаются по рецептам врачей с 50-процентной скидкой со свободных цен; е) перечень медицинских организаций, участвующих в реализации территориальной программы государственных гарантий. Поэтому, если первичная бесплатная медико</w:t>
      </w:r>
      <w:r w:rsidRPr="003A3394">
        <w:rPr>
          <w:rFonts w:ascii="Arial Narrow" w:hAnsi="Arial Narrow" w:cs="Arial Narrow"/>
          <w:sz w:val="16"/>
          <w:szCs w:val="16"/>
        </w:rPr>
        <w:t>–</w:t>
      </w:r>
      <w:r w:rsidRPr="003A3394">
        <w:rPr>
          <w:rFonts w:ascii="Arial Narrow" w:eastAsia="Century Schoolbook L" w:hAnsi="Arial Narrow" w:cs="Arial Narrow"/>
          <w:sz w:val="16"/>
          <w:szCs w:val="16"/>
        </w:rPr>
        <w:t xml:space="preserve">санитарная помощь не распространяется на  имеющееся у осужденного заболевание, это вовсе не значит, что данное заболевание не включено в территориальную программу медицинской помощи в данной области или крае. </w:t>
      </w:r>
    </w:p>
    <w:p w:rsidR="003A3394" w:rsidRPr="003A3394" w:rsidRDefault="003A3394" w:rsidP="003A3394">
      <w:pPr>
        <w:widowControl w:val="0"/>
        <w:pBdr>
          <w:top w:val="single" w:sz="2" w:space="1" w:color="000000"/>
          <w:left w:val="single" w:sz="2" w:space="4" w:color="000000"/>
          <w:bottom w:val="single" w:sz="2" w:space="1" w:color="000000"/>
          <w:right w:val="single" w:sz="2" w:space="4" w:color="000000"/>
        </w:pBdr>
        <w:autoSpaceDE w:val="0"/>
        <w:autoSpaceDN w:val="0"/>
        <w:adjustRightInd w:val="0"/>
        <w:ind w:firstLine="720"/>
        <w:jc w:val="both"/>
        <w:rPr>
          <w:rFonts w:ascii="Arial Narrow" w:eastAsia="Century Schoolbook L" w:hAnsi="Arial Narrow" w:cs="Arial Narrow"/>
          <w:sz w:val="16"/>
          <w:szCs w:val="16"/>
        </w:rPr>
      </w:pPr>
      <w:r w:rsidRPr="003A3394">
        <w:rPr>
          <w:rFonts w:ascii="Arial Narrow" w:eastAsia="Century Schoolbook L" w:hAnsi="Arial Narrow" w:cs="Arial Narrow"/>
          <w:sz w:val="16"/>
          <w:szCs w:val="16"/>
        </w:rPr>
        <w:t>Внимание! Как медработникам УИС, так и членам ОНК  следует внимательно  изучать ежегодно принимающиеся органами власти субъектов Федерации Территориальные программы медицинской   помощи!</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 порядок  профилактики при  возникновении гнойничковых заболеваний кожи</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В этом случае наряду с лечением осуществляется комплекс профилактических мероприятий -  соблюдение гигиенического режима, улучшение производственных и бытовых условий, исключение факторов, способствующих развитию гнойничковой инфекции кожи, постоянный уход за кожей, особенно после окончания работы на производстве, использование во время санитарной обработки индивидуальных мочалок, применение в случае повреждений кожи медикаментов из аптечки,  которая хранится на  производстве  у мастера, применение индивидуальных средства защиты кожных покровов, предохраняющие их от загрязнения и раздражения рукавиц, защитных мазей, паст, кремов (п. 308).</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  производится  профилактика микозов стоп?</w:t>
      </w:r>
      <w:r w:rsidRPr="003A3394">
        <w:rPr>
          <w:rFonts w:ascii="Arial Narrow" w:eastAsia="Century Schoolbook L" w:hAnsi="Arial Narrow" w:cs="Arial Narrow"/>
          <w:color w:val="000000"/>
          <w:sz w:val="16"/>
          <w:szCs w:val="16"/>
        </w:rPr>
        <w:t xml:space="preserve">  - Такая профилактика является  комплексной, предусматривающей воздействие на все звенья эпидемиологической цепи, в том числе выявление и лечение больных микозами. В местах прохождения санитарной обработки, в банях, душевых деревянные решетки заменяют резиновыми или пластмассовыми ковриками как более гигиеничными и легко обеззараживаемыми, содержащиеся в СИЗО обеспечиваются продезинфицированными мочалками, банной обувью с обязательной последующей ее дезинфекцией. Для мытья ног выделяются специальные маркированные тазы. Недопустимо пользование обезличенной обувью. Лица, страдающие потливостью ног, должны  ежедневного мыть ноги прохладной водой с мылом, коротко стричь ногти,  часто стирать носки, (портянки); им не следует носить резиновую обувь и носки из синтетических материалов (п. 309). </w:t>
      </w:r>
    </w:p>
    <w:p w:rsidR="003A3394" w:rsidRPr="003A3394" w:rsidRDefault="003A3394" w:rsidP="003A3394">
      <w:pPr>
        <w:widowControl w:val="0"/>
        <w:shd w:val="clear" w:color="auto" w:fill="FFFFFF"/>
        <w:tabs>
          <w:tab w:val="left" w:pos="1282"/>
        </w:tabs>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 осуществляется профилактика распространения чесотки?</w:t>
      </w:r>
      <w:r w:rsidRPr="003A3394">
        <w:rPr>
          <w:rFonts w:ascii="Arial Narrow" w:eastAsia="Century Schoolbook L" w:hAnsi="Arial Narrow" w:cs="Arial Narrow"/>
          <w:color w:val="000000"/>
          <w:sz w:val="16"/>
          <w:szCs w:val="16"/>
        </w:rPr>
        <w:t xml:space="preserve"> - Больного чесоткой немедленно  изолируется в стационаре мед. части, проводится камерная дезинфекция одежды больного, белья и постельных принадлежностей. При отсутствии камеры верхняя одежда тщательно проветривается, а белье - проглаживается горячим утюгом. В день выявления больного чесоткой проводится тщательный медосмотр контактных лиц с последующей санобработкой (п. 210).</w:t>
      </w:r>
    </w:p>
    <w:p w:rsidR="003A3394" w:rsidRPr="003A3394" w:rsidRDefault="003A3394" w:rsidP="003A3394">
      <w:pPr>
        <w:widowControl w:val="0"/>
        <w:shd w:val="clear" w:color="auto" w:fill="FFFFFF"/>
        <w:tabs>
          <w:tab w:val="left" w:pos="1282"/>
        </w:tabs>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 xml:space="preserve">Каковы особенности медицинской помощи женщинам в учреждениях УИС? - </w:t>
      </w:r>
      <w:r w:rsidRPr="003A3394">
        <w:rPr>
          <w:rFonts w:ascii="Arial Narrow" w:eastAsia="Century Schoolbook L" w:hAnsi="Arial Narrow" w:cs="Arial Narrow"/>
          <w:color w:val="000000"/>
          <w:sz w:val="16"/>
          <w:szCs w:val="16"/>
        </w:rPr>
        <w:t xml:space="preserve">Специфическими задачами МСЧ  по медицинскому обеспечению женщин является проведение: а)  профилактических мероприятий, направленных на предупреждение гинекологических заболеваний, осложнений беременности, родов и послеродового периода; б) комплексных профилактических осмотров женщин; в) квалифицированной акушерско-гинекологической помощи (в медицинской части СИЗО - консультативной); г) диспансерного наблюдения за гинекологическими больными, беременными и родильницами; д) психопрофилактической подготовки беременных женщин к родам; е) организация работы "школы матерей"; ж) санитарно-просветительной работы (в том числе по профилактике абортов) (п. 225 Инструкции). Родовспоможение беременным женщинам в СИЗО оказывается, как правило, в родильных отделениях при женских ИУ, а  при их территориальном отсутствии или невозможности своевременной транспортировки, - в родильных домах учреждений государственной и муниципальной систем здравоохранения (п. 226). Родовспоможение беременным групп "риска" осуществляется в родильных домах территориальных ЛПУ (п. 227). При первичном осмотре беременной необходимо а)  ознакомиться с общим и специальным анамнезом, обратив внимание на семейный анамнез, перенесенные в детстве и в зрелом возрасте заболевания (общие и гинекологические), операции, особенности менструальной, половой и репродуктивной функций, течение и исход предыдущих беременностей и родов; б).  произвести общий осмотр и специальное акушерское обследование, включая ультразвуковое; в) произвести лабораторные исследования: общий анализ крови (в дальнейшем - при сроке 18 и 30 недель беременности), общий анализ мочи (при каждом посещении), анализ крови на реакцию Вассермана (при первом посещении, в 30 недель беременности и за 2-3 недели до родов), носительство вируса гепатита В и С (при первом посещении и в третьем триместре беременности), определение группы и резус - принадлежности крови, иммунологическое исследование крови на ВИЧ-инфекцию (при первом посещении и в 30 недель беременности), микроскопическое исследование отделяемого влагалища (при первом посещении и в 30 недель беременности). Периодичность осмотра беременных женщин составляет через 7 дней после первого осмотра (с результатами анализов);  в первую половину беременности - 1 раз в месяц, - после 20 недель беременности - 2 раза в месяц,  после 30 недель - 3 - 4 раза в месяц. Все данные опроса и обследования, также рекомендации и назначения заносятся в индивидуальную карту беременной и родильницы. карты беременных женщин хранятся  в кабинете   акушера-гинеколога (п. 228 Инструкции).  </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Выдаются  ли мед. документы на руки больным, где эти мед. документы хранятся?</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Мед. карты амбулаторного больного, листы назначений, листки временной нетрудоспособности на руки заключенным не выдаются, хранятся в мед.  части в шкафах под замком, листки временной нетрудоспособности - в металлическом шкафу или сейфе. Однако в Инструкции отмечается, что «указанное положение не должно лишать подозреваемого, обвиняемого и осужденного права на получение информации о состоянии его здоровья. По требованию подозреваемого, обвиняемого или осужденного ему обеспечивается возможность непосредственного ознакомления с медицинской документацией, отражающей состояние его здоровья, осуществляемая в присутствии врача» (п. 65 Инструкции). Важным недостатком Инструкции является то, что она не предусматривает право  пациента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заключенного на получение выписки из медицинской  карты. Однако  запрета  на  выдачу такой  выписки Инструкция тем не менее, не содержит,  так как перечень  документов,  не выдающихся на руки больным из числа заключенных, носит исчерпывающий характер. </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CYR"/>
          <w:color w:val="000000"/>
          <w:sz w:val="16"/>
          <w:szCs w:val="16"/>
        </w:rPr>
      </w:pPr>
      <w:r w:rsidRPr="003A3394">
        <w:rPr>
          <w:rFonts w:ascii="Arial Narrow" w:eastAsia="Century Schoolbook L" w:hAnsi="Arial Narrow" w:cs="Arial Narrow"/>
          <w:b/>
          <w:bCs/>
          <w:color w:val="000000"/>
          <w:sz w:val="16"/>
          <w:szCs w:val="16"/>
        </w:rPr>
        <w:t>Каким образом оказывается мед помощь лицам, доставленным из ИВС и нуждающимся в оказании срочной медицинской помощи в условиях стационара ЛПУ при отсутствии возможности оказания необходимого вида лечения в СИЗО?</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Такие лица в учреждение не принимаются, а направляются в соответствующее ЛПУ  УИС,  государственной и муниципальной систем здравоохранения, где данный вид помощи может быть оказан ( п. 29). </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CYR"/>
          <w:color w:val="000000"/>
          <w:sz w:val="16"/>
          <w:szCs w:val="16"/>
        </w:rPr>
      </w:pPr>
      <w:r w:rsidRPr="003A3394">
        <w:rPr>
          <w:rFonts w:ascii="Arial Narrow" w:eastAsia="Century Schoolbook L" w:hAnsi="Arial Narrow" w:cs="Arial Narrow"/>
          <w:b/>
          <w:bCs/>
          <w:color w:val="000000"/>
          <w:sz w:val="16"/>
          <w:szCs w:val="16"/>
        </w:rPr>
        <w:t>Каким образом  производится размещение больных, поступивших в СИЗО?</w:t>
      </w:r>
      <w:r w:rsidRPr="003A3394">
        <w:rPr>
          <w:rFonts w:ascii="Arial Narrow" w:eastAsia="Century Schoolbook L" w:hAnsi="Arial Narrow" w:cs="Arial Narrow"/>
          <w:color w:val="000000"/>
          <w:sz w:val="16"/>
          <w:szCs w:val="16"/>
        </w:rPr>
        <w:t xml:space="preserve">  - Лица с подозрением на инфекционное заболевание сразу после осмотра изолируются, производится обязательная дезинфекция их одежды и личных вещей (п. 30).  Размещение больных производится по указанию медицинского работника, а при наличии признаков  психического расстройства, в том числе склонности к агрессии и аутоагрессии, - с учетом рекомендаций врача - психиатра и психолога.  Срок карантина в связи с инфекционными  заболеваниями определяется медицинскими показаниями (п. 31 Инструкции). </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  порядок проведения углубленного  врачебного осмотра для тех, кто вновь поступил в СИЗО?</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После мед. освидетельствования в срок не более трех дней с момента прибытия в СИЗО такие лица, кроме следующих транзитом, проходят углубленный врачебный (фельдшерский) осмотр, а также рентгенофлюорографическое обследование (п. 32 Инструкции).  При таком осмотре врач выясняет жалобы, изучает анамнез заболевания и жизни, проводит внешний осмотр с целью обнаружения телесных повреждений, вновь нанесенных татуировок, иных особых примет, проводит всестороннее объективное обследование, используя общепринятые методы осмотра, пальпации (</w:t>
      </w:r>
      <w:r w:rsidRPr="003A3394">
        <w:rPr>
          <w:rFonts w:ascii="Arial Narrow" w:eastAsia="Century Schoolbook L" w:hAnsi="Arial Narrow" w:cs="Arial Narrow"/>
          <w:sz w:val="16"/>
          <w:szCs w:val="16"/>
        </w:rPr>
        <w:t>последовательное ощупывание поверхностных тканей и глубжележащих органов)</w:t>
      </w:r>
      <w:r w:rsidRPr="003A3394">
        <w:rPr>
          <w:rFonts w:ascii="Arial Narrow" w:eastAsia="Century Schoolbook L" w:hAnsi="Arial Narrow" w:cs="Arial Narrow"/>
          <w:color w:val="000000"/>
          <w:sz w:val="16"/>
          <w:szCs w:val="16"/>
        </w:rPr>
        <w:t>, перкуссии (</w:t>
      </w:r>
      <w:r w:rsidRPr="003A3394">
        <w:rPr>
          <w:rFonts w:ascii="Arial Narrow" w:eastAsia="Century Schoolbook L" w:hAnsi="Arial Narrow" w:cs="Arial Narrow"/>
          <w:sz w:val="16"/>
          <w:szCs w:val="16"/>
        </w:rPr>
        <w:t>постукивании отдельных участков тела и анализе звуковых явлений</w:t>
      </w:r>
      <w:r w:rsidRPr="003A3394">
        <w:rPr>
          <w:rFonts w:ascii="Arial Narrow" w:eastAsia="Century Schoolbook L" w:hAnsi="Arial Narrow" w:cs="Arial Narrow"/>
          <w:color w:val="000000"/>
          <w:sz w:val="16"/>
          <w:szCs w:val="16"/>
        </w:rPr>
        <w:t>) и аускультации (</w:t>
      </w:r>
      <w:r w:rsidRPr="003A3394">
        <w:rPr>
          <w:rFonts w:ascii="Arial Narrow" w:eastAsia="Century Schoolbook L" w:hAnsi="Arial Narrow" w:cs="Arial Narrow"/>
          <w:sz w:val="16"/>
          <w:szCs w:val="16"/>
        </w:rPr>
        <w:t>выслушивании звуков, образующихся в паренхиматозных и полых органах человека</w:t>
      </w:r>
      <w:r w:rsidRPr="003A3394">
        <w:rPr>
          <w:rFonts w:ascii="Arial Narrow" w:eastAsia="Century Schoolbook L" w:hAnsi="Arial Narrow" w:cs="Arial Narrow"/>
          <w:color w:val="000000"/>
          <w:sz w:val="16"/>
          <w:szCs w:val="16"/>
        </w:rPr>
        <w:t xml:space="preserve">), при наличии показаний назначает дополнительные методы обследования, а получаемую информацию в установленном порядке фиксирует в медицинской карте амбулаторного больного (п. 33 Инструкции). </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 порядок получения мед. помощи тем, кто следует транзитом?</w:t>
      </w:r>
      <w:r w:rsidRPr="003A3394">
        <w:rPr>
          <w:rFonts w:ascii="Arial Narrow" w:eastAsia="Century Schoolbook L" w:hAnsi="Arial Narrow" w:cs="Arial Narrow"/>
          <w:color w:val="000000"/>
          <w:sz w:val="16"/>
          <w:szCs w:val="16"/>
        </w:rPr>
        <w:t xml:space="preserve">  - Такие лица получают лечение и  обследование только а) в соответствии с сопроводительными документами, прилагаемыми к открытой справке личного дела, либо  б) при обращении за медицинской помощью (п. 34 Инструкции).  Таким образом, больные, следующие транзитом,  для получения медицинской помощи должны проявить необходимую инициативу. </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 часто производятся последующие мед. осмотры заключенных в СИЗО после их осмотра при  поступлении?</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Плановые - не реже 2-х раз в год, а внеплановые - по показаниям (п. 36 Инструкции).  Так, при ухудшении состояния здоровья либо в случае получения подозреваемым или обвиняемым телесных повреждений его медицинское освидетельствование, а также оказание медицинской помощи проводятся мед. работниками СИЗО безотлагательно. Мед. освидетельствование включает в себя: медицинский осмотр, при необходимости дополнительные методы исследований и привлечение врачей-специалистов, результаты которых  фиксируются в медицинской карте амбулаторного больного и сообщаются освидетельствуемому в доступной для него форме (п. 37 Инструкции). Если при освидетельствовании будут получены данные, что вред здоровью заключенного причинен в результате противоправных действий, мед. работник, проводивший медицинский осмотр, письменно информирует об этом руководителя Учреждения (п. 38).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Когда  и как заключенные в СИЗО и тюрьмах могут обратиться за мед помощью?</w:t>
      </w:r>
      <w:r w:rsidRPr="003A3394">
        <w:rPr>
          <w:rFonts w:ascii="Arial Narrow" w:eastAsia="Century Schoolbook L" w:hAnsi="Arial Narrow" w:cs="Arial Narrow"/>
          <w:color w:val="000000"/>
          <w:sz w:val="16"/>
          <w:szCs w:val="16"/>
        </w:rPr>
        <w:t xml:space="preserve"> - Во время ежедневного обхода камер, а в случае острого заболевания - к любому сотруднику. Такой сотрудник обязан принять меры для организации оказания ему медицинской помощи. Для этого лицо, нуждающееся в мед помощи,  выводится в медицинский кабинет (амбулаторию), где осуществляется осмотр и проводятся лечебные мероприятия; при необходимости фельдшер либо делает соответствующие назначения либо производит запись больных на прием к врачу (п. 50 Инструкции).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 осуществляется вывод заключенных на прием к врачу?</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В СИЗО, ИК особого режима и тюрьмах на прием или выполнение процедур больные выводятся индивидуально или группами по 3-5 человек с соблюдением требований изоляции. В иных ИУ  осужденные прибывают на амбулаторный прием самостоятельно (п. 52). В каждом отряде ИУ начальником отряда ведется журнал предварительной записи на амбулаторный прием. В следственном изоляторе журнал ведет дежурный по корпусу. Журнал предварительной записи перед началом амбулаторного приема передается в медицинскую часть. После приема журнал возвращается указанным лицам. Прием без записи в журнале проводится только в экстренных случаях (п. 53 Инструкции).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CYR"/>
          <w:color w:val="000000"/>
          <w:sz w:val="16"/>
          <w:szCs w:val="16"/>
        </w:rPr>
      </w:pPr>
      <w:r w:rsidRPr="003A3394">
        <w:rPr>
          <w:rFonts w:ascii="Arial Narrow" w:eastAsia="Century Schoolbook L" w:hAnsi="Arial Narrow" w:cs="Arial Narrow"/>
          <w:b/>
          <w:bCs/>
          <w:color w:val="000000"/>
          <w:sz w:val="16"/>
          <w:szCs w:val="16"/>
        </w:rPr>
        <w:t xml:space="preserve">В каких случаях больной направляется  на консультацию к врачу </w:t>
      </w:r>
      <w:r w:rsidRPr="003A3394">
        <w:rPr>
          <w:rFonts w:ascii="Arial Narrow" w:hAnsi="Arial Narrow" w:cs="Arial Narrow"/>
          <w:b/>
          <w:bCs/>
          <w:color w:val="000000"/>
          <w:sz w:val="16"/>
          <w:szCs w:val="16"/>
        </w:rPr>
        <w:t>–</w:t>
      </w:r>
      <w:r w:rsidRPr="003A3394">
        <w:rPr>
          <w:rFonts w:ascii="Arial Narrow" w:eastAsia="Century Schoolbook L" w:hAnsi="Arial Narrow" w:cs="Arial Narrow"/>
          <w:b/>
          <w:bCs/>
          <w:color w:val="000000"/>
          <w:sz w:val="16"/>
          <w:szCs w:val="16"/>
        </w:rPr>
        <w:t xml:space="preserve"> специалисту?</w:t>
      </w:r>
      <w:r w:rsidRPr="003A3394">
        <w:rPr>
          <w:rFonts w:ascii="Arial Narrow" w:eastAsia="Century Schoolbook L" w:hAnsi="Arial Narrow" w:cs="Arial Narrow"/>
          <w:color w:val="000000"/>
          <w:sz w:val="16"/>
          <w:szCs w:val="16"/>
        </w:rPr>
        <w:t xml:space="preserve"> - В сложных случаях установления и дифференциации диагноза заболевания и выработки тактики лечения больные либо осматриваются комиссионно, либо направляются на консультацию к врачам-специалистам.  К такому консультированию могут привлекаться также врачи ЛПУ муниципальной и государственной систем </w:t>
      </w:r>
      <w:r w:rsidRPr="003A3394">
        <w:rPr>
          <w:rFonts w:ascii="Arial Narrow" w:eastAsia="Century Schoolbook L" w:hAnsi="Arial Narrow" w:cs="Arial Narrow"/>
          <w:b/>
          <w:bCs/>
          <w:color w:val="000000"/>
          <w:sz w:val="16"/>
          <w:szCs w:val="16"/>
        </w:rPr>
        <w:t xml:space="preserve">здравоохранения (п. 58 Инструкции).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Какая информация вносится в журнал регистрации амбулаторных больных?</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а) диагноз; б) заключение об освобождении от работы или нарядов; в) дату повторной явки к врачу (п. 59).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Кому из МСЧ передаются списки заключенных освобожденных от прогулки?</w:t>
      </w:r>
      <w:r w:rsidRPr="003A3394">
        <w:rPr>
          <w:rFonts w:ascii="Arial Narrow" w:eastAsia="Century Schoolbook L" w:hAnsi="Arial Narrow" w:cs="Arial Narrow"/>
          <w:color w:val="000000"/>
          <w:sz w:val="16"/>
          <w:szCs w:val="16"/>
        </w:rPr>
        <w:t xml:space="preserve"> - Оперативному дежурному учреждения. Учет осужденных, освобожденных от работы, ведется в журнале учета временной нетрудоспособности (п. 61).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Каким образом производится выдача медикаментов больным?</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Медикаменты  на руки заключенным не выдаются, прием лекарственных препаратов проводится в присутствии медицинского работника. Исключение могут составлять препараты, не относящиеся к наркотическим, психотропным, сильнодействующим либо ядовитым, назначаемые при заболеваниях, нуждающихся в непрерывном поддерживающем лечении (ишемическая болезнь сердца со стенокардией напряжения и покоя, гипертоническая болезнь со стойким повышением артериального давления, сахарный диабет, эпилепсия и другие подобные заболевания). Решение об этом (из расчета на одни сутки) принимается начальником медицинской части (здравпункта, амбулатории) в индивидуальном порядке в соответствии с назначением лечащего врача (п. 67 Инструкции).  Амбулаторные больные для приема лекарств и выполнения других лечебно-диагностических процедур являются в медицинскую часть в установленное время. На каждого такого больного оформляется процедурная карточка. Врачебные назначения выполняет фельдшер (медсестра), о чем делает отметки в процедурной карточке, которые перед выдачей лекарства повторно уточняет у больного переносимость каждого назначенного лекарственного препарата, а также проверяет соответствие выдаваемого препарата и его дозировку назначению (п. 68 Инструкции).</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Каким образом больными приобретаются медикаменты?</w:t>
      </w:r>
      <w:r w:rsidRPr="003A3394">
        <w:rPr>
          <w:rFonts w:ascii="Arial Narrow" w:eastAsia="Century Schoolbook L" w:hAnsi="Arial Narrow" w:cs="Arial Narrow"/>
          <w:color w:val="000000"/>
          <w:sz w:val="16"/>
          <w:szCs w:val="16"/>
        </w:rPr>
        <w:t xml:space="preserve"> - По просьбе больного при согласовании с лечащим врачом и начальником МСЧ больному может быть разрешено в установленном порядке приобретение (получение) необходимых для его лечения медикаментов (п. 67 Инструкции).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Каким образом оказывается  стоматологическая помощь при отсутствии в МСЧ  врача-стоматолога</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В этом случае при стоматологических заболеваниях (в основном по неотложным показаниям) оказывает врач (фельдшер) в пределах компетенции (п. 69 Инструкции).</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В каком помещении проводятся мероприятия по оказанию неотложной медицинской помощи?</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В  чистой перевязочной или процедурном кабинете, где для этого должны иметься: а)  наборы (посиндромные укладки) для оказания неотложной медицинской помощи; б)  стерильный хирургический инструментарий, шприцы, инъекционные иглы; в)  запас стерильного перевязочного материала; г)  запас кислорода; д)  таблицу с указанием основных симптомов соответствующих заболеваний, руководство по посиндромной неотложной терапии с перечнем средств и мероприятий для оказания неотложной помощи и последующей тактикой ведения больного; е)  таблицы совместимости лекарственных средств и осложнений лекарственной терапии; ж) портативная медицинская укладка (сумка, чемодан) с набором средств для оказания неотложной помощи вне медицинской части. Каждое клиническое состояние (синдромокомплекс) и соответствующий для него набор медикаментов помечается определенным порядковым номером (п. 82 Инструкции).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Кто направляется на медико-социальную экспертизу для установления инвалидности?</w:t>
      </w:r>
      <w:r w:rsidRPr="003A3394">
        <w:rPr>
          <w:rFonts w:ascii="Arial Narrow" w:eastAsia="Century Schoolbook L" w:hAnsi="Arial Narrow" w:cs="Arial Narrow"/>
          <w:color w:val="000000"/>
          <w:sz w:val="16"/>
          <w:szCs w:val="16"/>
        </w:rPr>
        <w:t xml:space="preserve"> - Лица, у которых обнаруживается нарушения здоровья, приведшего к ограничению жизнедеятельности, со стойкими нарушениями функций организма и нуждающиеся в мерах социальной защиты и медицинской реабилитации. Лицо, нуждающееся в проведении медико-социальной экспертизы, в установленном порядке в произвольной форме подает письменное заявление на имя руководителя бюро медико-социальной экспертизы по месту нахождения Учреждения (п. 262).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 порядок направления на МСЭ?</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Перед направлением для уточнения диагноза и степени выраженности функциональных нарушений начальник ЛПУ УИС принимает меры к обследованию лица условиях ЛПУ УИС, а при необходимости - в ЛПУ государственной и муниципальной систем здравоохранения (п. 363). По результатам клинико-диагностического обследования врачи ЛПУ оформляют направление на МСЭ (п. 364).  Администрация Учреждения формирует и представляет в бюро МСЭ личное дело, характеристику, мед. карту амбулаторного больного (стационарного больного), направление на медико-социальную экспертизу и заявление лица, содержащегося в Учреждении, о проведении освидетельствования (переосвидетельствования), одновременно решается вопрос о времени и месте проведения освидетельствования (переосвидетельствования). Если нарушение здоровья  связано: </w:t>
      </w:r>
    </w:p>
    <w:p w:rsidR="003A3394" w:rsidRPr="003A3394" w:rsidRDefault="003A3394" w:rsidP="003A3394">
      <w:pPr>
        <w:widowControl w:val="0"/>
        <w:autoSpaceDE w:val="0"/>
        <w:autoSpaceDN w:val="0"/>
        <w:adjustRightInd w:val="0"/>
        <w:ind w:firstLine="426"/>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с профессиональным заболеванием к документам приобщается заключение центра профессиональной патологии; </w:t>
      </w:r>
    </w:p>
    <w:p w:rsidR="003A3394" w:rsidRPr="003A3394" w:rsidRDefault="003A3394" w:rsidP="003A3394">
      <w:pPr>
        <w:widowControl w:val="0"/>
        <w:autoSpaceDE w:val="0"/>
        <w:autoSpaceDN w:val="0"/>
        <w:adjustRightInd w:val="0"/>
        <w:ind w:firstLine="426"/>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производственным травматизмом,  - акт о несчастном случае на производстве установленной формы (п. 365). </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Освидетельствование (переосвидетельствование) может проводиться как непосредственно в Учреждении, так и в бюро МСЭ по месту нахождения Учреждения на общих основаниях (п. 366). При освидетельствовании (переосвидетельствовании) администрация Учреждения обеспечивает  доставку лица в бюро МСЭ по месту нахождения Учреждения. Обязательно присутствие врача мед части или ЛПУ УИС, также начальника отряда или воспитателя (далее - представителей администрации) и надлежащая охрана в целях пресечения возможных эксцессов со стороны освидетельствуемого (п. 367). Справка об установлении инвалидности приобщается к  личному делу (п. 368). Выписка из акта освидетельствования о результатах определения степени утраты профессиональной трудоспособности в процентах, нуждаемости в дополнительных видах помощи, выдается представителям администрации Учреждения для направления работодателю (п. 369). </w:t>
      </w:r>
    </w:p>
    <w:p w:rsidR="003A3394" w:rsidRPr="003A3394" w:rsidRDefault="003A3394" w:rsidP="003A3394">
      <w:pPr>
        <w:widowControl w:val="0"/>
        <w:autoSpaceDE w:val="0"/>
        <w:autoSpaceDN w:val="0"/>
        <w:adjustRightInd w:val="0"/>
        <w:jc w:val="both"/>
        <w:rPr>
          <w:rFonts w:ascii="Arial Narrow" w:eastAsia="Century Schoolbook L" w:hAnsi="Arial Narrow" w:cs="Arial CYR"/>
          <w:sz w:val="16"/>
          <w:szCs w:val="16"/>
        </w:rPr>
      </w:pPr>
      <w:r w:rsidRPr="003A3394">
        <w:rPr>
          <w:rFonts w:ascii="Arial Narrow" w:eastAsia="Century Schoolbook L" w:hAnsi="Arial Narrow" w:cs="Arial Narrow"/>
          <w:color w:val="000000"/>
          <w:sz w:val="16"/>
          <w:szCs w:val="16"/>
        </w:rPr>
        <w:t xml:space="preserve">            </w:t>
      </w:r>
      <w:r w:rsidRPr="003A3394">
        <w:rPr>
          <w:rFonts w:ascii="Arial Narrow" w:eastAsia="Century Schoolbook L" w:hAnsi="Arial Narrow" w:cs="Arial Narrow"/>
          <w:b/>
          <w:bCs/>
          <w:color w:val="000000"/>
          <w:sz w:val="16"/>
          <w:szCs w:val="16"/>
        </w:rPr>
        <w:t xml:space="preserve">Каким образом обжалуется решение бюро медико-социальной экспертизы? </w:t>
      </w:r>
      <w:r w:rsidRPr="003A3394">
        <w:rPr>
          <w:rFonts w:ascii="Arial Narrow" w:eastAsia="Century Schoolbook L" w:hAnsi="Arial Narrow" w:cs="Arial Narrow"/>
          <w:sz w:val="16"/>
          <w:szCs w:val="16"/>
        </w:rPr>
        <w:t xml:space="preserve"> </w:t>
      </w:r>
      <w:r w:rsidRPr="003A3394">
        <w:rPr>
          <w:rFonts w:ascii="Arial Narrow" w:hAnsi="Arial Narrow" w:cs="Arial Narrow"/>
          <w:sz w:val="16"/>
          <w:szCs w:val="16"/>
        </w:rPr>
        <w:t>–</w:t>
      </w:r>
      <w:r w:rsidRPr="003A3394">
        <w:rPr>
          <w:rFonts w:ascii="Arial Narrow" w:eastAsia="Century Schoolbook L" w:hAnsi="Arial Narrow" w:cs="Arial Narrow"/>
          <w:sz w:val="16"/>
          <w:szCs w:val="16"/>
        </w:rPr>
        <w:t xml:space="preserve"> Ранее такое обжалование производилось в порядке раздела V Положения о признании лица инвалидом, утвержденного постановлением Правительства РФ от 13.08.1996 N 965 "О порядке признания граждан инвалидами". Однако в настоящее время действует  порядок обжалования, определенный п. 42-45 Правил признания лица инвалидом,  утвержденный постановлением Правительства РФ от 20 февраля 2006 г. N 95 с изменениями от 7.04.08. Согласно этому постановлению гражданин или его законный представитель могут обжаловать решение бюро в главное бюро в месячный срок на основании письменного заявления, подаваемого в бюро, проводившее медико-социальную экспертизу, либо в главное бюро. Бюро, проводившее МСЭ, в 3-дневный срок со дня получения заявления направляет его со всеми имеющимися документами в главное бюро, которое не позднее 1 месяца со дня поступления заявления гражданина проводит его МСЭ и на основании полученных результатов выносит соответствующее решение. При обжаловании гражданином решения главного бюро главный эксперт по МСЭ по соответствующему субъекту РФ с согласия гражданина может поручить проведение его МСЭ  другому составу специалистов главного бюро.  Решение главного бюро может быть обжаловано в месячный срок в Федеральное бюро на основании заявления, подаваемого гражданином (его законным представителем) в главное бюро, проводившее медико-социальную экспертизу, либо в Федеральное бюро. Федеральное бюро не позднее 1 месяца со дня поступления заявления гражданина проводит его МСЭ и на основании полученных результатов выносит соответствующее решение.  Решения бюро, главного бюро, Федерального бюро могут быть обжалованы в суд гражданином  или его законным представителем.</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Каковы особенности оказания медицинской  помощи больным, имеющим психические расстройства?</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Если больной  представляет непосредственную опасность для себя или окружающих, либо в случае его беспомощности, помощь больному оказывается психиатром Учреждения по месту нахождения больного до перевода в специализированное психиатрическое учреждение. В зависимости от состояния больных за ними устанавливаются дифференцированные виды наблюдения, исключающие возможность попыток к самоубийству, аутоагрессии, нападению, побегу, назначается соответствующее обследование и лечение (п. 261). Для выявления лиц с психическими расстройствами: перед проведением мед освидетельствования врач в обязательном порядке знакомится с материалами личного дела и медицинской документацией на предмет выявления лиц, имевших до ареста психические расстройства, которые направлялись на (проходили) судебно-психиатрическую экспертизу; при необходимости из ЛПУ, где наблюдался (лечился) по поводу психического заболевания заключенный, запрашиваются выписки из медицинских карт амбулаторного больного и (или) стационарного больного и копии актов судебно-психиатрических экспертиз из учреждений, где данная экспертиза проводилась. Определение наличия или отсутствия психического расстройства у обследуемого производит врач-психиатр.  Вывод о наличии психического расстройства может носить только предположительный характер.  Лица, неустойчивые в психическом отношении, часто обращающиеся с жалобами невротического характера или с отклонениями в поведении (эмоционально возбудимые, часто совершающие внешне немотивированные поступки, нарушающие режим содержания, конфликтные и т.п.), а также ранее лечившиеся по поводу психических расстройств, признанные судебно-психиатрической экспертизой вменяемыми, но имеющие психические расстройства, освидетельствуются врачом-психиатром при соблюдении принципа добровольности. Однако, если из-за тяжести своего психического состояния лицо представляет непосредственную опасность для себя или окружающих, является беспомощным либо имеющееся у него психическое расстройство при неоказании ему психиатрической помощи способно причинить существенный вред его здоровью, освидетельствование может проводиться без его согласия или согласия его законного представителя (п. 262).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 оказывается психиатрическая помощь лицам, которых судебно-психиатрическая экспертиза (далее - СПЭ) признала невменяемыми</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После вынесения такого заключения СПЭ до решения суда о признании подозреваемого или обвиняемого невменяемым, лечебные мероприятия осуществляются в стационаре медицинской части СИЗО с обязательной изоляцией больного от остальных заключенных (п. 264). После вынесения судебного решения о невменяемости больного до перевода в психиатрическую больницу специализированного типа с интенсивным наблюдением лечебные мероприятия также осуществляются в стационаре медицинской части СИЗО с обязательной изоляцией от остальных заключенных.</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 порядок выявления  венерических или заразных кожных заболеваний?</w:t>
      </w:r>
      <w:r w:rsidRPr="003A3394">
        <w:rPr>
          <w:rFonts w:ascii="Arial Narrow" w:eastAsia="Century Schoolbook L" w:hAnsi="Arial Narrow" w:cs="Arial Narrow"/>
          <w:color w:val="000000"/>
          <w:sz w:val="16"/>
          <w:szCs w:val="16"/>
        </w:rPr>
        <w:t xml:space="preserve">  - Каждый поступающий в СИЗО тщательно осматривается с целью выявления признаков таких заболеваний. Особое внимание уделяется состоянию кожных покровов волосистой части головы, слизистых оболочек полости рта, половых органов, анальной области. Пальпируются шейные, подчелюстные, над- и подключичные, подмышечные и паховые лимфатические узлы. При подозрении на заболевание сифилисом или гонореей больной обязательно осматривается врачом - дерматовенерологом (п. 279). Обязательному серологическому обследованию на сифилис подвергаются все поступившие в СИЗО, с контрольным серологическим исследованием через 3 месяца (п. 280). Клинико-лабораторному обследованию на гонорею подлежат лица, привлекаемые к уголовной ответственности по ст. 121, 122, 131, 132, 134, 135 УК РФ и все женщины, в том числе несовершеннолетние (п. 281). С целью профилактики врожденного сифилиса в следственных изоляторах и ИУ всем беременным женщинам проводится обязательное трехкратное серологическое обследование (п. 282).  Если при изучении анамнеза выясняется, что обследуемый до привлечения к уголовной ответственности проходил лечение по поводу вензаболевания или состоял на учете (серологическом контроле) в КВД, медчасть СИЗО в 3-дневный срок делает запрос в КВД о диагнозе, проведенном лечении и сроках </w:t>
      </w:r>
      <w:r w:rsidRPr="003A3394">
        <w:rPr>
          <w:rFonts w:ascii="Arial Narrow" w:eastAsia="Century Schoolbook L" w:hAnsi="Arial Narrow" w:cs="Arial Narrow"/>
          <w:color w:val="000000"/>
          <w:sz w:val="16"/>
          <w:szCs w:val="16"/>
          <w:u w:val="single"/>
        </w:rPr>
        <w:t>серологического</w:t>
      </w:r>
      <w:r w:rsidRPr="003A3394">
        <w:rPr>
          <w:rFonts w:ascii="Arial Narrow" w:eastAsia="Century Schoolbook L" w:hAnsi="Arial Narrow" w:cs="Arial Narrow"/>
          <w:color w:val="000000"/>
          <w:sz w:val="16"/>
          <w:szCs w:val="16"/>
        </w:rPr>
        <w:t xml:space="preserve"> контроля. Дальнейшее лечение или серологический контроль проводится в соответствии с полученными ответами. При положительных результатах обследования проводится лечение скрытого сифилиса (п. 283). При выявлении венерического заболевания медчасть Учреждения направляет извещение по установленной форме в КВД по месту жительства больного до ареста (п. 285).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CYR"/>
          <w:sz w:val="16"/>
          <w:szCs w:val="16"/>
        </w:rPr>
      </w:pPr>
      <w:r w:rsidRPr="003A3394">
        <w:rPr>
          <w:rFonts w:ascii="Arial Narrow" w:eastAsia="Century Schoolbook L" w:hAnsi="Arial Narrow" w:cs="Arial Narrow"/>
          <w:b/>
          <w:bCs/>
          <w:color w:val="000000"/>
          <w:sz w:val="16"/>
          <w:szCs w:val="16"/>
        </w:rPr>
        <w:t xml:space="preserve">Каков порядок лечения венерических заболеваний? - </w:t>
      </w:r>
      <w:r w:rsidRPr="003A3394">
        <w:rPr>
          <w:rFonts w:ascii="Arial Narrow" w:eastAsia="Century Schoolbook L" w:hAnsi="Arial Narrow" w:cs="Arial Narrow"/>
          <w:color w:val="000000"/>
          <w:sz w:val="16"/>
          <w:szCs w:val="16"/>
        </w:rPr>
        <w:t xml:space="preserve">Если больному сифилисом в учреждениях здравоохранения лечение было не закончено, то лечение такому больному проводится заново (п. 286).  После окончания полноценной специфической терапии любым методом больные сифилисом и лица, получившие превентивное лечение, находятся на клинико-серологическом контроле (п. 287).  Превентивное лечение проводят с целью предупреждения сифилиса лицам, находившимся в тесном бытовом и половом контакте с больным ранними формами сифилиса (п. 288).  Профилактическое лечение проводят беременным, болеющим или болевшим сифилисом, и детям, рожденным такими женщинами по показаниям (п. 289). Взрослые и дети, получившие превентивное лечение после полового или тесного бытового контакта с больными ранними формами сифилиса, подлежат однократному клинико-серологическому обследованию через 3 месяца после лечения, а при переливании крови от больного сифилисом, то контроль продолжается в течение 6 месяцев. Дети, родившиеся без признаков врожденного сифилиса от матерей, больных сифилисом, подлежат клинико-серологическому контролю в течение 1 года (п. 290). Больные нейросифилисом, независимо от стадии развития заболевания, должны находиться под наблюдением в течение 3 лет с контролем результатов лечения с помощью серологических исследований сыворотки крови, а также обязательным ликворологическим обследованием в динамике 1 раз в 6 месяцев до полной санации ликвора (п. 291). Лица с серорезистентностью находятся на клинико-серологическом контроле в течение 3 лет (п. 292).  Обязательному серологическому обследованию на сифилис подвергаются осужденные, имевшие длительные свидания и краткосрочные отпуска, с контрольной вассерманизацией через 3 месяца (п. 293). При выявлении больных с заразными формами сифилиса проводится их немедленная изоляция. Обязательной госпитализации после установления диагноза подлежат больные с заразной формой (сифилис первичный, вторичный) и больные ранним скрытым сифилисом (впервые установленным) для проведения превентивного лечения (п. 294).  Госпитализация больных с инфекциями, передающимися половым путем, осуществляется в кожно-венерологические или инфекционные отделения больниц УИС в отдельные палаты, а при  невозможности такого направления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в отдельные палаты стационаров мед части (п. 295). Для выявления гонореи и сопутствующих урогенитальных инфекций взятие клинического материала для лабораторного исследования осуществляется из всех очагов возможного поражения (из уретры, влагалища, шейки матки и прямой кишки; ротоглотки - по показаниям), при  этом особое внимание  обращается на женщин с хроническими воспалительными заболеваниями мочеполовой системы. Лабораторная верификация диагноза гонореи базируется на результатах микроскопического и (или) культурального исследований. У лиц, привлекаемых к уголовной ответственности за насильственные действия сексуального характера (ст. 132 УК РФ), проводится дополнительное исследование материала из прямой кишки. При отрицательных результатах обследования на гонорею и наличии анамнестических данных (половой контакт с больным гонореей в срок до 60 дней) проводится профилактическое лечение (п. 297).  После установления диагноза венерического заболевания с больным проводится беседа о характере заболевания, правилах поведения, сроках лечения и контрольного наблюдения, действующем законодательстве о венерических болезнях. В соответствие со ст. 121 УК РФ з</w:t>
      </w:r>
      <w:r w:rsidRPr="003A3394">
        <w:rPr>
          <w:rFonts w:ascii="Arial Narrow" w:eastAsia="Century Schoolbook L" w:hAnsi="Arial Narrow" w:cs="Arial Narrow"/>
          <w:sz w:val="16"/>
          <w:szCs w:val="16"/>
        </w:rPr>
        <w:t xml:space="preserve">аражение другого лица венерической болезнью лицом, знавшим о наличии у него этой болезни,  предусматривает ответственность в виде  штрафа до 200 тысяч рублей либо исправительными работами от 1 до 2 лет, а такое же заражение 2 и более лиц </w:t>
      </w:r>
      <w:r w:rsidRPr="003A3394">
        <w:rPr>
          <w:rFonts w:ascii="Arial Narrow" w:hAnsi="Arial Narrow" w:cs="Arial Narrow"/>
          <w:sz w:val="16"/>
          <w:szCs w:val="16"/>
        </w:rPr>
        <w:t>–</w:t>
      </w:r>
      <w:r w:rsidRPr="003A3394">
        <w:rPr>
          <w:rFonts w:ascii="Arial Narrow" w:eastAsia="Century Schoolbook L" w:hAnsi="Arial Narrow" w:cs="Arial Narrow"/>
          <w:sz w:val="16"/>
          <w:szCs w:val="16"/>
        </w:rPr>
        <w:t xml:space="preserve"> до 2 лет лишения свободы. </w:t>
      </w:r>
      <w:r w:rsidRPr="003A3394">
        <w:rPr>
          <w:rFonts w:ascii="Arial Narrow" w:eastAsia="Century Schoolbook L" w:hAnsi="Arial Narrow" w:cs="Arial Narrow"/>
          <w:color w:val="000000"/>
          <w:sz w:val="16"/>
          <w:szCs w:val="16"/>
        </w:rPr>
        <w:t xml:space="preserve">Одновременно заполняется бланк предупреждения лицу, заболевшему венерической болезнью, на котором ставятся подписи больного и врача, после чего предупреждение приобщается к медицинской карте амбулаторного больного или медицинской карте стационарного больного (п. 298).  После установления диагноза венерического заболевания медчасть Учреждения в суточный срок направляет в центр Госсанэпиднадзора территориального органа УИС экстренное извещение о заболевании (п. 297). Запрещена отправка в другие Учреждения лиц с заразными формами сифилиса и гонореей (до проведения им курса противосифилитического или противогонорейного лечения), а также с заразными формами кожных болезней (п. 301). После прибытия в ИУ больные, прошедшие курс лечения венерического заболевания, ставятся на диспансерный учет для дальнейшего прохождения лечения и серологического контроля (п. 302).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 порядок выявления и обследования ВИЧ - инфицированных?</w:t>
      </w:r>
      <w:r w:rsidRPr="003A3394">
        <w:rPr>
          <w:rFonts w:ascii="Arial Narrow" w:eastAsia="Century Schoolbook L" w:hAnsi="Arial Narrow" w:cs="Arial Narrow"/>
          <w:color w:val="000000"/>
          <w:sz w:val="16"/>
          <w:szCs w:val="16"/>
        </w:rPr>
        <w:t xml:space="preserve"> - Все выявленные ВИЧ-инфицированные лица берутся на диспансерный учет для:  а) выявлению и лечению имеющихся у больного или вновь возникающих заболеваний, способствующих более быстрому прогрессированию ВИЧ-инфекции; б) максимально раннему выявление признаков прогрессирования ВИЧ-инфекции; в) своевременного назначения специфической терапии; г) оказания всех видов квалифицированной медицинской помощи при соблюдении врачебной тайны (п. 312). Повторные обследования проводятся при ухудшении состояния больного и в плановом порядке в зависимости от стадии болезни. Цель планового обследования - своевременное выявление угрозы прогрессирования болезни. При обострении у ВИЧ-инфицированных вторичных заболеваний или развитии терминальной стадии такие больные содержатся раздельно от других ВИЧ-инфицированных. В период ремиссии вторичных заболеваний у ВИЧ-инфицированных осужденных им могут быть разрешены прогулки и трудовая деятельность с учетом наличия медицинских противопоказаний.</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По каким показаниям производится госпитализация больного ВИЧ-инфекцией?</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Такая госпитализация может  производиться по следующим показаниям:  </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клиническим: возникновение признаков прогрессирования ВИЧ-инфекции, проявляющееся в виде вторичных заболеваний, требующих стационарного лечения, или необходимость проведения плановых исследований, которые не могут быть осуществлены в амбулаторных условиях; </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эпидемиологическим: наличие у больных кровотечений или угрозы развития кровохаркания, вторичных заболеваний, которые могут представлять опасность для окружающих (открытые формы туберкулеза); </w:t>
      </w:r>
    </w:p>
    <w:p w:rsidR="003A3394" w:rsidRPr="003A3394" w:rsidRDefault="003A3394" w:rsidP="003A3394">
      <w:pPr>
        <w:widowControl w:val="0"/>
        <w:autoSpaceDE w:val="0"/>
        <w:autoSpaceDN w:val="0"/>
        <w:adjustRightInd w:val="0"/>
        <w:ind w:firstLine="709"/>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 социально-психологическим, которые определяются с участием медицинского специалиста (психиатра) (п. 314).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 производится выявление и дифференциальная диагностика туберкулеза в учреждениях УИС?</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Для этого проводятся: а) рентгенофлюорографическое исследование органов грудной клетки заключенных; б) трехкратное исследование мокроты на кислотоустойчивые микобактерии (далее - КУМ) у лиц: с симптомами заболевания, подозрительными на туберкулез; с продолжительным кашлем (более 3-х недель), сопровождающимся выделением мокроты, мокроты с кровью, болями в грудной клетке; наличием рентгенологических изменений в легких, подозрительных на туберкулез; контактировавших с больным туберкулезом, выделяющим МБТ (п. 319). При подозрении на туберкулез медицинский работник немедленно докладывает об этом начальнику мед. части и принимает меры к изоляцию пациента (п. 320). Среди основных методов диагностики туберкулеза - микробиологическое исследование мокроты и другого диагностического материала, которое проводится методами а) прямой микроскопии; б) люминесцентной микроскопии; в) посева осадка мокроты (иного материала) на питательные среды с определением чувствительности, выделенных штаммов МБТ к противотуберкулезным препаратам (п. 322). Больные с хроническим течением туберкулезного процесса (постоянно выделяющие мокроту) обследуются указанным методом периодически, но не реже 1 раза в 6 месяцев (п. 323).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Какие группы считаются группами риска по туберкулезу?</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лица, у которых наблюдается:  а) </w:t>
      </w:r>
      <w:r w:rsidRPr="003A3394">
        <w:rPr>
          <w:rFonts w:ascii="Arial Narrow" w:eastAsia="Century Schoolbook L" w:hAnsi="Arial Narrow" w:cs="Arial Narrow"/>
          <w:color w:val="000000"/>
          <w:sz w:val="16"/>
          <w:szCs w:val="16"/>
          <w:u w:val="single"/>
        </w:rPr>
        <w:t>гиперергическая</w:t>
      </w:r>
      <w:r w:rsidRPr="003A3394">
        <w:rPr>
          <w:rFonts w:ascii="Arial Narrow" w:eastAsia="Century Schoolbook L" w:hAnsi="Arial Narrow" w:cs="Arial Narrow"/>
          <w:color w:val="000000"/>
          <w:sz w:val="16"/>
          <w:szCs w:val="16"/>
        </w:rPr>
        <w:t xml:space="preserve"> реакция на туберкулин у несовершеннолетних; б) кашель более 3 недель; в)  кровохарканье; г) лихорадка более 3 недель; д) снижение массы тела; е) отдельные заболевания и состояния, к которым относятся: сахарный диабет; язвенная болезнь желудка и двенадцатиперстной кишки; перенесенные резекции желудка или гастрэктомия; хронические неспецифические заболевания органов дыхания; пневмония; заболевания мочеполовых органов, сопровождающиеся гематурией и пиурией; психические заболевания, а также наркомания, алкоголизм; заболевание ВИЧ-инфекцией; длительное лечение лекарственными препаратами групп кортикостероидов и цитостатиков; иммунодефицитные состояния, ж) посттуберкулезные изменения в легких; з) нахождение на учете в III, IV ГДУ.</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 клинический минимум исследований на туберкулез?</w:t>
      </w:r>
      <w:r w:rsidRPr="003A3394">
        <w:rPr>
          <w:rFonts w:ascii="Arial Narrow" w:eastAsia="Century Schoolbook L" w:hAnsi="Arial Narrow" w:cs="Arial Narrow"/>
          <w:color w:val="000000"/>
          <w:sz w:val="16"/>
          <w:szCs w:val="16"/>
        </w:rPr>
        <w:t xml:space="preserve"> - Такой минимум включает: а)  опрос и осмотр; б) рентгенофлюорографическое исследование органов грудной клетки; в)  микробиологические исследования мокроты на туберкулез (методами прямой микроскопии трехкратно или методом люминесцентной микроскопии); г) общий анализ крови; д) общий анализ мочи; е)  туберкулинодиагностика по показаниям (п. 330). Клинический минимум исследований на туберкулез проводится при наличии двух и более указанных факторов риска, либо при выявлении указанных заболеваний или симптомов (п. 326).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Кто осуществляет  диагностику и выявление  туберкулеза?</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Специальная комиссия, созданная приказом начальника учреждения в составе наиболее подготовленных специалистов, которая проводит заседания 1-2 раза в неделю, а ее решения записывают в специальный журнал. Данная комиссия подтверждает диагноз туберкулеза, определяет группу диспансерного учета.  Наиболее сложные случаи представляются на центральную врачебную контрольную комиссию (далее - ЦВКК) областного (краевого, республиканского) противотуберкулезного диспансера. Перевод больных из одной группы диспансерного учета в другую осуществляется решением врачебной комиссии и оформляется эпикризом (п. 327).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 порядок направления  и содержания лиц в противотуберкулезных ЛИУ?</w:t>
      </w:r>
      <w:r w:rsidRPr="003A3394">
        <w:rPr>
          <w:rFonts w:ascii="Arial Narrow" w:eastAsia="Century Schoolbook L" w:hAnsi="Arial Narrow" w:cs="Arial Narrow"/>
          <w:color w:val="000000"/>
          <w:sz w:val="16"/>
          <w:szCs w:val="16"/>
        </w:rPr>
        <w:t xml:space="preserve"> - После успешно завершенного стационарного  лечения и прекращения бактериовыделения больные переводятся  на амбулаторное лечение в противотуберкулезные ЛИУ (п. 335), где больные,  размещаются и содержатся в соответствии с принципами раздельного и изолированного содержания, до их перевода в III ГДУ (п. 336). При невозможности их содержания в противотуберкулезных ЛИУ они направляются в изолированные участки ИУ, специально создаваемые для содержания таких больных (п. 337).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Каков порядок действий при выявлении у больных признаков реактивации туберкулеза?</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Такие больные немедленно изолируются и направляются на стационарное лечение, а после их  убытия в помещениях, где они находились (очаг туберкулезной инфекции), проводится заключительная дезинфекция (п. 338). Работа в таком очаге включает в себя: а) своевременную изоляцию больного; б)  определение источника инфекции; в) выявление лиц, контактирующих с больным активным туберкулезом, взятие их на диспансерный учет, проведение профилактического лечения; г) проведение дезинфекции; д) санпросвет работу (п. 340). Заключительную дезинфекцию в очаге осуществляют не позднее 24 часов (п. 341).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Могут ли проживать совместно лица, имеющие 3  и 4 ГДУ по туберкулезу, и не состоящие на диспансерном учете по туберкулезу?</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Лиц, имеющих 3 ГДУ,  целесообразно размещать отдельно (п. 344), а лица, состоящие на учете в IV ГДУ, размещаются в Учреждениях на общих основаниях (п. 345).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  производится  лечение лиц, состоящих на учете в III ГДУ и в IV ГДУ</w:t>
      </w:r>
      <w:r w:rsidRPr="003A3394">
        <w:rPr>
          <w:rFonts w:ascii="Arial Narrow" w:eastAsia="Century Schoolbook L" w:hAnsi="Arial Narrow" w:cs="Arial Narrow"/>
          <w:color w:val="000000"/>
          <w:sz w:val="16"/>
          <w:szCs w:val="16"/>
        </w:rPr>
        <w:t xml:space="preserve">?  </w:t>
      </w:r>
    </w:p>
    <w:tbl>
      <w:tblPr>
        <w:tblW w:w="7304" w:type="dxa"/>
        <w:tblLayout w:type="fixed"/>
        <w:tblLook w:val="0000" w:firstRow="0" w:lastRow="0" w:firstColumn="0" w:lastColumn="0" w:noHBand="0" w:noVBand="0"/>
      </w:tblPr>
      <w:tblGrid>
        <w:gridCol w:w="766"/>
        <w:gridCol w:w="6538"/>
      </w:tblGrid>
      <w:tr w:rsidR="003A3394" w:rsidRPr="003A3394" w:rsidTr="003A3394">
        <w:tc>
          <w:tcPr>
            <w:tcW w:w="766" w:type="dxa"/>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III ГДУ</w:t>
            </w:r>
          </w:p>
        </w:tc>
        <w:tc>
          <w:tcPr>
            <w:tcW w:w="6538" w:type="dxa"/>
            <w:tcBorders>
              <w:top w:val="single" w:sz="2" w:space="0" w:color="000000"/>
              <w:left w:val="single" w:sz="2" w:space="0" w:color="000000"/>
              <w:bottom w:val="single" w:sz="2" w:space="0" w:color="000000"/>
              <w:right w:val="single" w:sz="2" w:space="0" w:color="000000"/>
            </w:tcBorders>
          </w:tcPr>
          <w:p w:rsidR="003A3394" w:rsidRPr="003A3394" w:rsidRDefault="00A377BA" w:rsidP="00A377BA">
            <w:pPr>
              <w:widowControl w:val="0"/>
              <w:autoSpaceDE w:val="0"/>
              <w:autoSpaceDN w:val="0"/>
              <w:adjustRightInd w:val="0"/>
              <w:jc w:val="both"/>
              <w:rPr>
                <w:rFonts w:ascii="Arial Narrow" w:eastAsia="Century Schoolbook L" w:hAnsi="Arial Narrow" w:cs="Arial Narrow"/>
                <w:color w:val="000000"/>
                <w:sz w:val="16"/>
                <w:szCs w:val="16"/>
              </w:rPr>
            </w:pPr>
            <w:r>
              <w:rPr>
                <w:rFonts w:ascii="Arial Narrow" w:eastAsia="Century Schoolbook L" w:hAnsi="Arial Narrow" w:cs="Arial Narrow"/>
                <w:color w:val="000000"/>
                <w:sz w:val="16"/>
                <w:szCs w:val="16"/>
              </w:rPr>
              <w:t xml:space="preserve">- </w:t>
            </w:r>
            <w:r w:rsidR="003A3394" w:rsidRPr="003A3394">
              <w:rPr>
                <w:rFonts w:ascii="Arial Narrow" w:eastAsia="Century Schoolbook L" w:hAnsi="Arial Narrow" w:cs="Arial Narrow"/>
                <w:color w:val="000000"/>
                <w:sz w:val="16"/>
                <w:szCs w:val="16"/>
              </w:rPr>
              <w:t xml:space="preserve">один (два) раза в год двумя противотуберкулезными препаратами проводятся трехмесячные курсы противорецидивного лечения; </w:t>
            </w:r>
          </w:p>
          <w:p w:rsidR="003A3394" w:rsidRPr="003A3394" w:rsidRDefault="00A377BA" w:rsidP="00A377BA">
            <w:pPr>
              <w:widowControl w:val="0"/>
              <w:autoSpaceDE w:val="0"/>
              <w:autoSpaceDN w:val="0"/>
              <w:adjustRightInd w:val="0"/>
              <w:jc w:val="both"/>
              <w:rPr>
                <w:rFonts w:ascii="Arial Narrow" w:eastAsia="Century Schoolbook L" w:hAnsi="Arial Narrow" w:cs="Arial Narrow"/>
                <w:color w:val="000000"/>
                <w:sz w:val="16"/>
                <w:szCs w:val="16"/>
              </w:rPr>
            </w:pPr>
            <w:r>
              <w:rPr>
                <w:rFonts w:ascii="Arial Narrow" w:eastAsia="Century Schoolbook L" w:hAnsi="Arial Narrow" w:cs="Arial Narrow"/>
                <w:color w:val="000000"/>
                <w:sz w:val="16"/>
                <w:szCs w:val="16"/>
              </w:rPr>
              <w:t xml:space="preserve">-                                             </w:t>
            </w:r>
            <w:r w:rsidR="003A3394" w:rsidRPr="003A3394">
              <w:rPr>
                <w:rFonts w:ascii="Arial Narrow" w:eastAsia="Century Schoolbook L" w:hAnsi="Arial Narrow" w:cs="Arial Narrow"/>
                <w:color w:val="000000"/>
                <w:sz w:val="16"/>
                <w:szCs w:val="16"/>
              </w:rPr>
              <w:t>Профилактическое лечение туберкулеза проводится ежедневно или через день двумя противотуберкулезными препаратами.</w:t>
            </w:r>
          </w:p>
        </w:tc>
      </w:tr>
      <w:tr w:rsidR="003A3394" w:rsidRPr="003A3394" w:rsidTr="003A3394">
        <w:tc>
          <w:tcPr>
            <w:tcW w:w="766"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IV ГДУ</w:t>
            </w:r>
          </w:p>
        </w:tc>
        <w:tc>
          <w:tcPr>
            <w:tcW w:w="6538"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проводят курс профилактического противотуберкулезного лечения в течение 3-6 месяцев, а также общеукрепляющие мероприятия.</w:t>
            </w:r>
          </w:p>
        </w:tc>
      </w:tr>
    </w:tbl>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 xml:space="preserve">(п. 347-348). Профилактическое лечение проводится в амбулаторных условиях, обеспечивая строгий контроль за приемом лекарственных препаратов (п. 350). Практика показывает, что для некоторых туб больных характерно легкомысленное  отношение  к состоянию своего  здоровья и  уклонение от приема мед препаратов (п. 351).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  оформляется отказ от  профилактического лечения от туберкулеза?</w:t>
      </w:r>
      <w:r w:rsidRPr="003A3394">
        <w:rPr>
          <w:rFonts w:ascii="Arial Narrow" w:eastAsia="Century Schoolbook L" w:hAnsi="Arial Narrow" w:cs="Arial Narrow"/>
          <w:color w:val="000000"/>
          <w:sz w:val="16"/>
          <w:szCs w:val="16"/>
        </w:rPr>
        <w:t xml:space="preserve"> -  Соответствующей записью в медицинской документации и подписывается заключенным и мед работником после беседы, в которой в доступной для пациента форме разъясняются возможные последствия отказа от предлагаемого лечения. Нежелание пациента подтверждать отказ от  лечения личной подписью фиксируется в медицинской документации комиссионно (п. 351).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Каким группам туб больных назначается диетическое питание?</w:t>
      </w:r>
      <w:r w:rsidRPr="003A3394">
        <w:rPr>
          <w:rFonts w:ascii="Arial Narrow" w:eastAsia="Century Schoolbook L" w:hAnsi="Arial Narrow" w:cs="Arial Narrow"/>
          <w:color w:val="000000"/>
          <w:sz w:val="16"/>
          <w:szCs w:val="16"/>
        </w:rPr>
        <w:t xml:space="preserve">  - 1) Больным туберкулезом I, II ГДУ и лицам, состоящим на учете в III ГДУ; 2) Лицам, состоящим на учете в 0, IV, V, VI ГДУ - на период пробного или профилактического лечения. Сведения о назначаемом  диетическом питании вносятся в медицинскую карту амбулаторного больного (п. 354). Однако  в  случае отказа от приема п</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CYR"/>
          <w:color w:val="000000"/>
        </w:rPr>
      </w:pPr>
      <w:r w:rsidRPr="003A3394">
        <w:rPr>
          <w:rFonts w:ascii="Arial Narrow" w:eastAsia="Century Schoolbook L" w:hAnsi="Arial Narrow" w:cs="Arial Narrow"/>
          <w:b/>
          <w:bCs/>
          <w:color w:val="000000"/>
          <w:sz w:val="16"/>
          <w:szCs w:val="16"/>
        </w:rPr>
        <w:t>Кто и в каком порядке подлежит обеспечению бесплатными препаратами в связи с туберкулезом?</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Такому обеспечению подлежат: а) больные туберкулезом; б) лица, находящиеся под диспансерным наблюдением в связи с туберкулезом. Данные лица в течении всего периода диспансерного наблюдения или с момента выявления заболевания обеспечиваются бесплатными медикаментами в соответствии с назначением врача или клинико-экспертной комиссии в федеральном специализированном медицинском учреждении. При выдаче бесплатных медикаментов в медицинской документации федерального специализированного мед. учреждения делается запись с указанием фамилии, имени и отчества пациента, его диагноза, наименования назначенных ему медикаментов, их дозировок с обязательными подписями медицинского работника, выдавшего медикаменты, и пациента, получившего их (</w:t>
      </w:r>
      <w:r w:rsidRPr="003A3394">
        <w:rPr>
          <w:rFonts w:ascii="Arial Narrow" w:eastAsia="Century Schoolbook L" w:hAnsi="Arial Narrow" w:cs="Arial Narrow"/>
          <w:i/>
          <w:iCs/>
          <w:color w:val="000000"/>
          <w:sz w:val="16"/>
          <w:szCs w:val="16"/>
        </w:rPr>
        <w:t xml:space="preserve">Правила обеспечения лиц, находящихся под диспансерным наблюдением в связи с туберкулезом, и больных туберкулезом бесплатными медикаментами для лечения туберкулеза в амбулаторных условиях в федеральных специализированных медицинских учреждениях, утв. постановлением Правительства РФ от 17 ноября 2004 г. N 645, далее </w:t>
      </w:r>
      <w:r w:rsidRPr="003A3394">
        <w:rPr>
          <w:rFonts w:ascii="Arial Narrow" w:hAnsi="Arial Narrow" w:cs="Arial Narrow"/>
          <w:i/>
          <w:iCs/>
          <w:color w:val="000000"/>
          <w:sz w:val="16"/>
          <w:szCs w:val="16"/>
        </w:rPr>
        <w:t>–</w:t>
      </w:r>
      <w:r w:rsidRPr="003A3394">
        <w:rPr>
          <w:rFonts w:ascii="Arial Narrow" w:eastAsia="Century Schoolbook L" w:hAnsi="Arial Narrow" w:cs="Arial Narrow"/>
          <w:i/>
          <w:iCs/>
          <w:color w:val="000000"/>
          <w:sz w:val="16"/>
          <w:szCs w:val="16"/>
        </w:rPr>
        <w:t xml:space="preserve"> Правила, утв. Постановлением  Правительства РФ № 645).</w:t>
      </w:r>
      <w:r w:rsidRPr="003A3394">
        <w:rPr>
          <w:rFonts w:ascii="Arial Narrow" w:eastAsia="Century Schoolbook L" w:hAnsi="Arial Narrow" w:cs="Arial Narrow"/>
          <w:i/>
          <w:iCs/>
          <w:color w:val="000000"/>
          <w:sz w:val="20"/>
          <w:szCs w:val="20"/>
        </w:rPr>
        <w:t xml:space="preserve"> </w:t>
      </w: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CYR"/>
          <w:sz w:val="16"/>
          <w:szCs w:val="16"/>
        </w:rPr>
      </w:pPr>
    </w:p>
    <w:p w:rsidR="003A3394" w:rsidRPr="003A3394" w:rsidRDefault="003A3394" w:rsidP="003A3394">
      <w:pPr>
        <w:widowControl w:val="0"/>
        <w:shd w:val="clear" w:color="auto" w:fill="FFFFFF"/>
        <w:tabs>
          <w:tab w:val="left" w:pos="1282"/>
        </w:tabs>
        <w:autoSpaceDE w:val="0"/>
        <w:autoSpaceDN w:val="0"/>
        <w:adjustRightInd w:val="0"/>
        <w:rPr>
          <w:rFonts w:ascii="Arial Narrow" w:eastAsia="Century Schoolbook L" w:hAnsi="Arial Narrow" w:cs="Arial CYR"/>
          <w:color w:val="000000"/>
          <w:sz w:val="16"/>
          <w:szCs w:val="16"/>
        </w:rPr>
      </w:pPr>
    </w:p>
    <w:p w:rsidR="003A3394" w:rsidRPr="0034010E" w:rsidRDefault="003A3394" w:rsidP="006D0705">
      <w:pPr>
        <w:pStyle w:val="ab"/>
        <w:widowControl w:val="0"/>
        <w:numPr>
          <w:ilvl w:val="1"/>
          <w:numId w:val="64"/>
        </w:numPr>
        <w:autoSpaceDE w:val="0"/>
        <w:autoSpaceDN w:val="0"/>
        <w:adjustRightInd w:val="0"/>
        <w:rPr>
          <w:rFonts w:ascii="Arial Narrow" w:eastAsia="Century Schoolbook L" w:hAnsi="Arial Narrow" w:cs="Arial CYR"/>
          <w:b/>
          <w:bCs/>
          <w:color w:val="000000"/>
        </w:rPr>
      </w:pPr>
      <w:r w:rsidRPr="0034010E">
        <w:rPr>
          <w:rFonts w:ascii="Arial Narrow" w:eastAsia="Century Schoolbook L" w:hAnsi="Arial Narrow" w:cs="Arial Narrow"/>
          <w:b/>
          <w:bCs/>
          <w:color w:val="000000"/>
          <w:lang w:val="en-US"/>
        </w:rPr>
        <w:t>Прогулочные дворы.</w:t>
      </w:r>
    </w:p>
    <w:p w:rsidR="003A3394" w:rsidRPr="003A3394" w:rsidRDefault="003A3394" w:rsidP="003A3394">
      <w:pPr>
        <w:widowControl w:val="0"/>
        <w:autoSpaceDE w:val="0"/>
        <w:autoSpaceDN w:val="0"/>
        <w:adjustRightInd w:val="0"/>
        <w:ind w:left="420"/>
        <w:jc w:val="center"/>
        <w:rPr>
          <w:rFonts w:ascii="Arial Narrow" w:eastAsia="Century Schoolbook L" w:hAnsi="Arial Narrow" w:cs="Arial CYR"/>
          <w:b/>
          <w:bCs/>
          <w:color w:val="000000"/>
        </w:rPr>
      </w:pPr>
    </w:p>
    <w:tbl>
      <w:tblPr>
        <w:tblW w:w="6851" w:type="dxa"/>
        <w:tblInd w:w="257" w:type="dxa"/>
        <w:tblLayout w:type="fixed"/>
        <w:tblCellMar>
          <w:left w:w="10" w:type="dxa"/>
          <w:right w:w="10" w:type="dxa"/>
        </w:tblCellMar>
        <w:tblLook w:val="0000" w:firstRow="0" w:lastRow="0" w:firstColumn="0" w:lastColumn="0" w:noHBand="0" w:noVBand="0"/>
      </w:tblPr>
      <w:tblGrid>
        <w:gridCol w:w="1399"/>
        <w:gridCol w:w="2688"/>
        <w:gridCol w:w="2764"/>
      </w:tblGrid>
      <w:tr w:rsidR="003A3394" w:rsidRPr="003A3394" w:rsidTr="003A3394">
        <w:tc>
          <w:tcPr>
            <w:tcW w:w="1399" w:type="dxa"/>
            <w:tcBorders>
              <w:top w:val="single" w:sz="2" w:space="0" w:color="000000"/>
              <w:left w:val="single" w:sz="2" w:space="0" w:color="000000"/>
              <w:bottom w:val="single" w:sz="2" w:space="0" w:color="000000"/>
              <w:right w:val="nil"/>
            </w:tcBorders>
          </w:tcPr>
          <w:p w:rsidR="003A3394" w:rsidRPr="0034010E" w:rsidRDefault="003A3394" w:rsidP="003A3394">
            <w:pPr>
              <w:widowControl w:val="0"/>
              <w:autoSpaceDE w:val="0"/>
              <w:autoSpaceDN w:val="0"/>
              <w:adjustRightInd w:val="0"/>
              <w:jc w:val="center"/>
              <w:rPr>
                <w:rFonts w:ascii="Arial Narrow" w:eastAsia="Century Schoolbook L" w:hAnsi="Arial Narrow" w:cs="Arial Narrow"/>
                <w:i/>
                <w:iCs/>
                <w:color w:val="000000"/>
                <w:sz w:val="18"/>
                <w:szCs w:val="18"/>
                <w:lang w:val="en-US"/>
              </w:rPr>
            </w:pPr>
            <w:r w:rsidRPr="0034010E">
              <w:rPr>
                <w:rFonts w:ascii="Arial Narrow" w:eastAsia="Century Schoolbook L" w:hAnsi="Arial Narrow" w:cs="Arial Narrow"/>
                <w:i/>
                <w:iCs/>
                <w:color w:val="000000"/>
                <w:sz w:val="18"/>
                <w:szCs w:val="18"/>
                <w:lang w:val="en-US"/>
              </w:rPr>
              <w:t>Предмет проверки</w:t>
            </w:r>
          </w:p>
        </w:tc>
        <w:tc>
          <w:tcPr>
            <w:tcW w:w="2688" w:type="dxa"/>
            <w:tcBorders>
              <w:top w:val="single" w:sz="2" w:space="0" w:color="000000"/>
              <w:left w:val="single" w:sz="2" w:space="0" w:color="000000"/>
              <w:bottom w:val="single" w:sz="2" w:space="0" w:color="000000"/>
              <w:right w:val="nil"/>
            </w:tcBorders>
          </w:tcPr>
          <w:p w:rsidR="003A3394" w:rsidRPr="0034010E" w:rsidRDefault="003A3394" w:rsidP="003A3394">
            <w:pPr>
              <w:keepNext/>
              <w:widowControl w:val="0"/>
              <w:autoSpaceDE w:val="0"/>
              <w:autoSpaceDN w:val="0"/>
              <w:adjustRightInd w:val="0"/>
              <w:jc w:val="center"/>
              <w:rPr>
                <w:rFonts w:ascii="Arial Narrow" w:eastAsia="Century Schoolbook L" w:hAnsi="Arial Narrow" w:cs="Arial Narrow"/>
                <w:i/>
                <w:iCs/>
                <w:color w:val="000000"/>
                <w:sz w:val="18"/>
                <w:szCs w:val="18"/>
                <w:lang w:val="en-US"/>
              </w:rPr>
            </w:pPr>
            <w:r w:rsidRPr="0034010E">
              <w:rPr>
                <w:rFonts w:ascii="Arial Narrow" w:eastAsia="Century Schoolbook L" w:hAnsi="Arial Narrow" w:cs="Arial Narrow"/>
                <w:i/>
                <w:iCs/>
                <w:color w:val="000000"/>
                <w:sz w:val="18"/>
                <w:szCs w:val="18"/>
                <w:lang w:val="en-US"/>
              </w:rPr>
              <w:t>На что обратить внимание</w:t>
            </w:r>
          </w:p>
        </w:tc>
        <w:tc>
          <w:tcPr>
            <w:tcW w:w="2764" w:type="dxa"/>
            <w:tcBorders>
              <w:top w:val="single" w:sz="2" w:space="0" w:color="000000"/>
              <w:left w:val="single" w:sz="2" w:space="0" w:color="000000"/>
              <w:bottom w:val="single" w:sz="2" w:space="0" w:color="000000"/>
              <w:right w:val="single" w:sz="2" w:space="0" w:color="000000"/>
            </w:tcBorders>
          </w:tcPr>
          <w:p w:rsidR="003A3394" w:rsidRPr="00A377BA"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A377BA">
              <w:rPr>
                <w:rFonts w:ascii="Arial Narrow" w:eastAsia="Century Schoolbook L" w:hAnsi="Arial Narrow" w:cs="Arial Narrow"/>
                <w:i/>
                <w:iCs/>
                <w:color w:val="000000"/>
                <w:sz w:val="20"/>
                <w:szCs w:val="20"/>
                <w:lang w:val="en-US"/>
              </w:rPr>
              <w:t>Правовая норма</w:t>
            </w:r>
          </w:p>
        </w:tc>
      </w:tr>
      <w:tr w:rsidR="003A3394" w:rsidRPr="003A3394" w:rsidTr="003A3394">
        <w:tc>
          <w:tcPr>
            <w:tcW w:w="1399" w:type="dxa"/>
            <w:tcBorders>
              <w:top w:val="nil"/>
              <w:left w:val="single" w:sz="2" w:space="0" w:color="000000"/>
              <w:bottom w:val="single" w:sz="2" w:space="0" w:color="000000"/>
              <w:right w:val="nil"/>
            </w:tcBorders>
          </w:tcPr>
          <w:p w:rsidR="003A3394" w:rsidRPr="0034010E" w:rsidRDefault="003A3394" w:rsidP="003A3394">
            <w:pPr>
              <w:widowControl w:val="0"/>
              <w:autoSpaceDE w:val="0"/>
              <w:autoSpaceDN w:val="0"/>
              <w:adjustRightInd w:val="0"/>
              <w:rPr>
                <w:rFonts w:ascii="Arial Narrow" w:eastAsia="Century Schoolbook L" w:hAnsi="Arial Narrow" w:cs="Arial Narrow"/>
                <w:color w:val="000000"/>
                <w:sz w:val="18"/>
                <w:szCs w:val="18"/>
                <w:lang w:val="en-US"/>
              </w:rPr>
            </w:pPr>
            <w:r w:rsidRPr="0034010E">
              <w:rPr>
                <w:rFonts w:ascii="Arial Narrow" w:eastAsia="Century Schoolbook L" w:hAnsi="Arial Narrow" w:cs="Arial Narrow"/>
                <w:color w:val="000000"/>
                <w:sz w:val="18"/>
                <w:szCs w:val="18"/>
                <w:lang w:val="en-US"/>
              </w:rPr>
              <w:t xml:space="preserve">1) Оборудование  прогулочных дворов </w:t>
            </w:r>
          </w:p>
        </w:tc>
        <w:tc>
          <w:tcPr>
            <w:tcW w:w="2688" w:type="dxa"/>
            <w:tcBorders>
              <w:top w:val="nil"/>
              <w:left w:val="single" w:sz="2" w:space="0" w:color="000000"/>
              <w:bottom w:val="single" w:sz="2" w:space="0" w:color="000000"/>
              <w:right w:val="nil"/>
            </w:tcBorders>
          </w:tcPr>
          <w:p w:rsidR="003A3394" w:rsidRPr="0034010E" w:rsidRDefault="003A3394" w:rsidP="00A377BA">
            <w:pPr>
              <w:widowControl w:val="0"/>
              <w:tabs>
                <w:tab w:val="left" w:pos="252"/>
              </w:tabs>
              <w:autoSpaceDE w:val="0"/>
              <w:autoSpaceDN w:val="0"/>
              <w:adjustRightInd w:val="0"/>
              <w:ind w:left="45" w:firstLine="142"/>
              <w:jc w:val="both"/>
              <w:rPr>
                <w:rFonts w:ascii="Arial Narrow" w:eastAsia="Century Schoolbook L" w:hAnsi="Arial Narrow" w:cs="Arial Narrow"/>
                <w:color w:val="000000"/>
                <w:sz w:val="18"/>
                <w:szCs w:val="18"/>
              </w:rPr>
            </w:pPr>
            <w:r w:rsidRPr="0034010E">
              <w:rPr>
                <w:rFonts w:ascii="Arial Narrow" w:eastAsia="Century Schoolbook L" w:hAnsi="Arial Narrow" w:cs="Arial Narrow"/>
                <w:color w:val="000000"/>
                <w:sz w:val="18"/>
                <w:szCs w:val="18"/>
              </w:rPr>
              <w:t xml:space="preserve"> -</w:t>
            </w:r>
            <w:r w:rsidRPr="0034010E">
              <w:rPr>
                <w:rFonts w:ascii="Arial Narrow" w:eastAsia="Century Schoolbook L" w:hAnsi="Arial Narrow" w:cs="Arial Narrow"/>
                <w:color w:val="000000"/>
                <w:sz w:val="18"/>
                <w:szCs w:val="18"/>
              </w:rPr>
              <w:tab/>
              <w:t xml:space="preserve"> имеются ли в прогулочных дворах скамейки для сидения и навесы от дождя;</w:t>
            </w:r>
          </w:p>
          <w:p w:rsidR="003A3394" w:rsidRPr="0034010E" w:rsidRDefault="003A3394" w:rsidP="00A377BA">
            <w:pPr>
              <w:widowControl w:val="0"/>
              <w:tabs>
                <w:tab w:val="left" w:pos="252"/>
              </w:tabs>
              <w:autoSpaceDE w:val="0"/>
              <w:autoSpaceDN w:val="0"/>
              <w:adjustRightInd w:val="0"/>
              <w:ind w:left="45" w:firstLine="142"/>
              <w:jc w:val="both"/>
              <w:rPr>
                <w:rFonts w:ascii="Arial Narrow" w:eastAsia="Century Schoolbook L" w:hAnsi="Arial Narrow" w:cs="Arial Narrow"/>
                <w:color w:val="000000"/>
                <w:sz w:val="18"/>
                <w:szCs w:val="18"/>
              </w:rPr>
            </w:pPr>
            <w:r w:rsidRPr="0034010E">
              <w:rPr>
                <w:rFonts w:ascii="Arial Narrow" w:eastAsia="Century Schoolbook L" w:hAnsi="Arial Narrow" w:cs="Arial Narrow"/>
                <w:color w:val="000000"/>
                <w:sz w:val="18"/>
                <w:szCs w:val="18"/>
              </w:rPr>
              <w:t xml:space="preserve"> -</w:t>
            </w:r>
            <w:r w:rsidRPr="0034010E">
              <w:rPr>
                <w:rFonts w:ascii="Arial Narrow" w:eastAsia="Century Schoolbook L" w:hAnsi="Arial Narrow" w:cs="Arial Narrow"/>
                <w:color w:val="000000"/>
                <w:sz w:val="18"/>
                <w:szCs w:val="18"/>
              </w:rPr>
              <w:tab/>
              <w:t xml:space="preserve"> есть ли в прогулочных дворах для несовершеннолетних  возможности для физических упражнений  и спортивных игр </w:t>
            </w:r>
          </w:p>
        </w:tc>
        <w:tc>
          <w:tcPr>
            <w:tcW w:w="2764" w:type="dxa"/>
            <w:tcBorders>
              <w:top w:val="nil"/>
              <w:left w:val="single" w:sz="2" w:space="0" w:color="000000"/>
              <w:bottom w:val="single" w:sz="2" w:space="0" w:color="000000"/>
              <w:right w:val="single" w:sz="2" w:space="0" w:color="000000"/>
            </w:tcBorders>
          </w:tcPr>
          <w:p w:rsidR="003A3394" w:rsidRPr="00A377BA" w:rsidRDefault="003A3394" w:rsidP="00A377BA">
            <w:pPr>
              <w:widowControl w:val="0"/>
              <w:autoSpaceDE w:val="0"/>
              <w:autoSpaceDN w:val="0"/>
              <w:adjustRightInd w:val="0"/>
              <w:ind w:left="51" w:firstLine="201"/>
              <w:jc w:val="both"/>
              <w:rPr>
                <w:rFonts w:ascii="Arial Narrow" w:eastAsia="Century Schoolbook L" w:hAnsi="Arial Narrow" w:cs="Arial CYR"/>
                <w:color w:val="000000"/>
                <w:sz w:val="16"/>
                <w:szCs w:val="16"/>
              </w:rPr>
            </w:pPr>
            <w:r w:rsidRPr="00A377BA">
              <w:rPr>
                <w:rFonts w:ascii="Arial Narrow" w:eastAsia="Century Schoolbook L" w:hAnsi="Arial Narrow" w:cs="Arial Narrow"/>
                <w:color w:val="000000"/>
                <w:sz w:val="16"/>
                <w:szCs w:val="16"/>
              </w:rPr>
              <w:t>Прогулочные дворы оборудуются скамейками для сидения и навесами от дождя. Во время прогулки несовершеннолетним предоставляется возможность для физических упражнений и спортивных игр. Прогулочные дворы для женщин с детьми засаживаются зеленью и оборудуются песочницами (п. 136 ПВР СИЗО)</w:t>
            </w:r>
          </w:p>
          <w:p w:rsidR="003A3394" w:rsidRPr="003A3394" w:rsidRDefault="003A3394" w:rsidP="00A377BA">
            <w:pPr>
              <w:widowControl w:val="0"/>
              <w:shd w:val="clear" w:color="auto" w:fill="FFFFFF"/>
              <w:tabs>
                <w:tab w:val="left" w:pos="744"/>
              </w:tabs>
              <w:autoSpaceDE w:val="0"/>
              <w:autoSpaceDN w:val="0"/>
              <w:adjustRightInd w:val="0"/>
              <w:ind w:left="51" w:firstLine="201"/>
              <w:jc w:val="both"/>
              <w:rPr>
                <w:rFonts w:ascii="Arial Narrow" w:eastAsia="Century Schoolbook L" w:hAnsi="Arial Narrow" w:cs="Arial Narrow"/>
                <w:color w:val="000000"/>
                <w:sz w:val="16"/>
                <w:szCs w:val="16"/>
              </w:rPr>
            </w:pPr>
            <w:r w:rsidRPr="00A377BA">
              <w:rPr>
                <w:rFonts w:ascii="Arial Narrow" w:eastAsia="Century Schoolbook L" w:hAnsi="Arial Narrow" w:cs="Arial Narrow"/>
                <w:color w:val="000000"/>
                <w:sz w:val="16"/>
                <w:szCs w:val="16"/>
              </w:rPr>
              <w:t>Каждый заключенный должен иметь возможность ежедневно не менее часа в день заниматься физическими упражнениями на открытом воздухе, если позволяет погода (п. 24 Европейских пенитенциарных правил</w:t>
            </w:r>
            <w:r w:rsidRPr="003A3394">
              <w:rPr>
                <w:rFonts w:ascii="Arial Narrow" w:eastAsia="Century Schoolbook L" w:hAnsi="Arial Narrow" w:cs="Arial Narrow"/>
                <w:color w:val="000000"/>
                <w:sz w:val="16"/>
                <w:szCs w:val="16"/>
              </w:rPr>
              <w:t xml:space="preserve">) </w:t>
            </w:r>
          </w:p>
        </w:tc>
      </w:tr>
      <w:tr w:rsidR="003A3394" w:rsidRPr="003A3394" w:rsidTr="0034010E">
        <w:trPr>
          <w:trHeight w:val="3671"/>
        </w:trPr>
        <w:tc>
          <w:tcPr>
            <w:tcW w:w="1399" w:type="dxa"/>
            <w:tcBorders>
              <w:top w:val="nil"/>
              <w:left w:val="single" w:sz="2" w:space="0" w:color="000000"/>
              <w:bottom w:val="single" w:sz="2" w:space="0" w:color="000000"/>
              <w:right w:val="nil"/>
            </w:tcBorders>
          </w:tcPr>
          <w:p w:rsidR="003A3394" w:rsidRPr="0034010E" w:rsidRDefault="003A3394" w:rsidP="003A3394">
            <w:pPr>
              <w:widowControl w:val="0"/>
              <w:autoSpaceDE w:val="0"/>
              <w:autoSpaceDN w:val="0"/>
              <w:adjustRightInd w:val="0"/>
              <w:rPr>
                <w:rFonts w:ascii="Arial Narrow" w:eastAsia="Century Schoolbook L" w:hAnsi="Arial Narrow" w:cs="Arial Narrow"/>
                <w:color w:val="000000"/>
                <w:sz w:val="18"/>
                <w:szCs w:val="18"/>
              </w:rPr>
            </w:pPr>
            <w:r w:rsidRPr="0034010E">
              <w:rPr>
                <w:rFonts w:ascii="Arial Narrow" w:eastAsia="Century Schoolbook L" w:hAnsi="Arial Narrow" w:cs="Arial Narrow"/>
                <w:color w:val="000000"/>
                <w:sz w:val="18"/>
                <w:szCs w:val="18"/>
              </w:rPr>
              <w:t xml:space="preserve">2) Соблюдение прав заключенных при прогулке  </w:t>
            </w:r>
          </w:p>
        </w:tc>
        <w:tc>
          <w:tcPr>
            <w:tcW w:w="2688" w:type="dxa"/>
            <w:tcBorders>
              <w:top w:val="nil"/>
              <w:left w:val="single" w:sz="2" w:space="0" w:color="000000"/>
              <w:bottom w:val="single" w:sz="2" w:space="0" w:color="000000"/>
              <w:right w:val="nil"/>
            </w:tcBorders>
          </w:tcPr>
          <w:p w:rsidR="003A3394" w:rsidRPr="0034010E" w:rsidRDefault="003A3394" w:rsidP="00A377BA">
            <w:pPr>
              <w:widowControl w:val="0"/>
              <w:tabs>
                <w:tab w:val="left" w:pos="252"/>
              </w:tabs>
              <w:autoSpaceDE w:val="0"/>
              <w:autoSpaceDN w:val="0"/>
              <w:adjustRightInd w:val="0"/>
              <w:ind w:left="45" w:firstLine="142"/>
              <w:jc w:val="both"/>
              <w:rPr>
                <w:rFonts w:ascii="Arial Narrow" w:eastAsia="Century Schoolbook L" w:hAnsi="Arial Narrow" w:cs="Arial Narrow"/>
                <w:color w:val="000000"/>
                <w:sz w:val="18"/>
                <w:szCs w:val="18"/>
              </w:rPr>
            </w:pPr>
            <w:r w:rsidRPr="0034010E">
              <w:rPr>
                <w:rFonts w:ascii="Arial Narrow" w:eastAsia="Century Schoolbook L" w:hAnsi="Arial Narrow" w:cs="Arial Narrow"/>
                <w:color w:val="000000"/>
                <w:sz w:val="18"/>
                <w:szCs w:val="18"/>
              </w:rPr>
              <w:t xml:space="preserve"> -</w:t>
            </w:r>
            <w:r w:rsidRPr="0034010E">
              <w:rPr>
                <w:rFonts w:ascii="Arial Narrow" w:eastAsia="Century Schoolbook L" w:hAnsi="Arial Narrow" w:cs="Arial Narrow"/>
                <w:color w:val="000000"/>
                <w:sz w:val="18"/>
                <w:szCs w:val="18"/>
              </w:rPr>
              <w:tab/>
              <w:t xml:space="preserve"> имеют ли заключенные возможность получить освобождение  от прогулки по болезни; как решается вопрос о таком  освобождении, если человек внезапно.</w:t>
            </w:r>
          </w:p>
          <w:p w:rsidR="003A3394" w:rsidRPr="0034010E" w:rsidRDefault="003A3394" w:rsidP="00A377BA">
            <w:pPr>
              <w:widowControl w:val="0"/>
              <w:tabs>
                <w:tab w:val="left" w:pos="252"/>
              </w:tabs>
              <w:autoSpaceDE w:val="0"/>
              <w:autoSpaceDN w:val="0"/>
              <w:adjustRightInd w:val="0"/>
              <w:ind w:left="45" w:firstLine="142"/>
              <w:jc w:val="both"/>
              <w:rPr>
                <w:rFonts w:ascii="Arial Narrow" w:eastAsia="Century Schoolbook L" w:hAnsi="Arial Narrow" w:cs="Arial Narrow"/>
                <w:color w:val="000000"/>
                <w:sz w:val="18"/>
                <w:szCs w:val="18"/>
              </w:rPr>
            </w:pPr>
            <w:r w:rsidRPr="0034010E">
              <w:rPr>
                <w:rFonts w:ascii="Arial Narrow" w:eastAsia="Century Schoolbook L" w:hAnsi="Arial Narrow" w:cs="Arial Narrow"/>
                <w:color w:val="000000"/>
                <w:sz w:val="18"/>
                <w:szCs w:val="18"/>
              </w:rPr>
              <w:t xml:space="preserve"> -</w:t>
            </w:r>
            <w:r w:rsidRPr="0034010E">
              <w:rPr>
                <w:rFonts w:ascii="Arial Narrow" w:eastAsia="Century Schoolbook L" w:hAnsi="Arial Narrow" w:cs="Arial Narrow"/>
                <w:color w:val="000000"/>
                <w:sz w:val="18"/>
                <w:szCs w:val="18"/>
              </w:rPr>
              <w:tab/>
              <w:t xml:space="preserve"> одеты ли лица, выводимые на прогулку, по сезону;</w:t>
            </w:r>
          </w:p>
          <w:p w:rsidR="003A3394" w:rsidRPr="0034010E" w:rsidRDefault="003A3394" w:rsidP="00A377BA">
            <w:pPr>
              <w:widowControl w:val="0"/>
              <w:tabs>
                <w:tab w:val="left" w:pos="252"/>
              </w:tabs>
              <w:autoSpaceDE w:val="0"/>
              <w:autoSpaceDN w:val="0"/>
              <w:adjustRightInd w:val="0"/>
              <w:ind w:left="45" w:firstLine="142"/>
              <w:jc w:val="both"/>
              <w:rPr>
                <w:rFonts w:ascii="Arial Narrow" w:eastAsia="Century Schoolbook L" w:hAnsi="Arial Narrow" w:cs="Arial Narrow"/>
                <w:color w:val="000000"/>
                <w:sz w:val="18"/>
                <w:szCs w:val="18"/>
              </w:rPr>
            </w:pPr>
            <w:r w:rsidRPr="0034010E">
              <w:rPr>
                <w:rFonts w:ascii="Arial Narrow" w:eastAsia="Century Schoolbook L" w:hAnsi="Arial Narrow" w:cs="Arial Narrow"/>
                <w:color w:val="000000"/>
                <w:sz w:val="18"/>
                <w:szCs w:val="18"/>
              </w:rPr>
              <w:t xml:space="preserve"> -</w:t>
            </w:r>
            <w:r w:rsidRPr="0034010E">
              <w:rPr>
                <w:rFonts w:ascii="Arial Narrow" w:eastAsia="Century Schoolbook L" w:hAnsi="Arial Narrow" w:cs="Arial Narrow"/>
                <w:color w:val="000000"/>
                <w:sz w:val="18"/>
                <w:szCs w:val="18"/>
              </w:rPr>
              <w:tab/>
              <w:t xml:space="preserve"> не допускается ли необоснованное досрочное прекращение прогулки </w:t>
            </w:r>
          </w:p>
        </w:tc>
        <w:tc>
          <w:tcPr>
            <w:tcW w:w="2764"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8"/>
                <w:szCs w:val="18"/>
              </w:rPr>
            </w:pPr>
            <w:r w:rsidRPr="003A3394">
              <w:rPr>
                <w:rFonts w:ascii="Arial Narrow" w:eastAsia="Century Schoolbook L" w:hAnsi="Arial Narrow" w:cs="Arial Narrow"/>
                <w:color w:val="000000"/>
                <w:sz w:val="18"/>
                <w:szCs w:val="18"/>
              </w:rPr>
              <w:t>На прогулку выводятся одновременно все подозреваемые и обвиняемые, содержащиеся в камере. Освобождение от прогулки дается только врачом (фельдшером). Выводимые на прогулку должны быть одеты по сезону. В отношении лица, нарушающего установленный порядок содержания под стражей, решением начальника СИЗО, его заместителя либо дежурного помощника прогулка прекращается (п.137 ПВР СИЗО)</w:t>
            </w:r>
          </w:p>
        </w:tc>
      </w:tr>
    </w:tbl>
    <w:p w:rsidR="003A3394" w:rsidRPr="003A3394" w:rsidRDefault="003A3394" w:rsidP="003A3394">
      <w:pPr>
        <w:widowControl w:val="0"/>
        <w:autoSpaceDE w:val="0"/>
        <w:autoSpaceDN w:val="0"/>
        <w:adjustRightInd w:val="0"/>
        <w:ind w:left="720" w:hanging="360"/>
        <w:jc w:val="center"/>
        <w:rPr>
          <w:rFonts w:ascii="Arial Narrow" w:eastAsia="Century Schoolbook L" w:hAnsi="Arial Narrow" w:cs="Arial CYR"/>
          <w:b/>
          <w:bCs/>
          <w:color w:val="000000"/>
        </w:rPr>
      </w:pPr>
      <w:r w:rsidRPr="003A3394">
        <w:rPr>
          <w:rFonts w:ascii="Arial Narrow" w:eastAsia="Century Schoolbook L" w:hAnsi="Arial Narrow" w:cs="Arial CYR"/>
          <w:b/>
          <w:bCs/>
          <w:color w:val="000000"/>
        </w:rPr>
        <w:tab/>
      </w:r>
    </w:p>
    <w:p w:rsidR="003A3394" w:rsidRPr="003A3394" w:rsidRDefault="003A3394" w:rsidP="006D0705">
      <w:pPr>
        <w:pStyle w:val="List7"/>
        <w:numPr>
          <w:ilvl w:val="1"/>
          <w:numId w:val="64"/>
        </w:numPr>
        <w:rPr>
          <w:rFonts w:ascii="Arial Narrow" w:eastAsia="Century Schoolbook L" w:hAnsi="Arial Narrow" w:cs="Arial CYR"/>
          <w:b/>
          <w:bCs/>
          <w:color w:val="000000"/>
        </w:rPr>
      </w:pPr>
      <w:r w:rsidRPr="003A3394">
        <w:rPr>
          <w:rFonts w:ascii="Arial Narrow" w:eastAsia="Century Schoolbook L" w:hAnsi="Arial Narrow" w:cs="Arial Narrow"/>
          <w:b/>
          <w:bCs/>
          <w:color w:val="000000"/>
        </w:rPr>
        <w:t>Помещения для проведения телефонных переговоров.</w:t>
      </w:r>
    </w:p>
    <w:p w:rsidR="003A3394" w:rsidRPr="003A3394" w:rsidRDefault="003A3394" w:rsidP="003A3394">
      <w:pPr>
        <w:widowControl w:val="0"/>
        <w:autoSpaceDE w:val="0"/>
        <w:autoSpaceDN w:val="0"/>
        <w:adjustRightInd w:val="0"/>
        <w:ind w:left="420"/>
        <w:jc w:val="center"/>
        <w:rPr>
          <w:rFonts w:ascii="Arial Narrow" w:eastAsia="Century Schoolbook L" w:hAnsi="Arial Narrow" w:cs="Arial CYR"/>
          <w:b/>
          <w:bCs/>
          <w:color w:val="000000"/>
        </w:rPr>
      </w:pPr>
    </w:p>
    <w:tbl>
      <w:tblPr>
        <w:tblW w:w="6851" w:type="dxa"/>
        <w:tblInd w:w="257" w:type="dxa"/>
        <w:tblLayout w:type="fixed"/>
        <w:tblCellMar>
          <w:left w:w="10" w:type="dxa"/>
          <w:right w:w="10" w:type="dxa"/>
        </w:tblCellMar>
        <w:tblLook w:val="0000" w:firstRow="0" w:lastRow="0" w:firstColumn="0" w:lastColumn="0" w:noHBand="0" w:noVBand="0"/>
      </w:tblPr>
      <w:tblGrid>
        <w:gridCol w:w="1653"/>
        <w:gridCol w:w="2289"/>
        <w:gridCol w:w="2909"/>
      </w:tblGrid>
      <w:tr w:rsidR="003A3394" w:rsidRPr="00A377BA" w:rsidTr="003A3394">
        <w:tc>
          <w:tcPr>
            <w:tcW w:w="1653" w:type="dxa"/>
            <w:tcBorders>
              <w:top w:val="single" w:sz="2" w:space="0" w:color="000000"/>
              <w:left w:val="single" w:sz="2" w:space="0" w:color="000000"/>
              <w:bottom w:val="single" w:sz="2" w:space="0" w:color="000000"/>
              <w:right w:val="nil"/>
            </w:tcBorders>
          </w:tcPr>
          <w:p w:rsidR="003A3394" w:rsidRPr="00A377BA"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A377BA">
              <w:rPr>
                <w:rFonts w:ascii="Arial Narrow" w:eastAsia="Century Schoolbook L" w:hAnsi="Arial Narrow" w:cs="Arial Narrow"/>
                <w:i/>
                <w:iCs/>
                <w:color w:val="000000"/>
                <w:sz w:val="20"/>
                <w:szCs w:val="20"/>
                <w:lang w:val="en-US"/>
              </w:rPr>
              <w:t>Предмет проверки</w:t>
            </w:r>
          </w:p>
        </w:tc>
        <w:tc>
          <w:tcPr>
            <w:tcW w:w="2289" w:type="dxa"/>
            <w:tcBorders>
              <w:top w:val="single" w:sz="2" w:space="0" w:color="000000"/>
              <w:left w:val="single" w:sz="2" w:space="0" w:color="000000"/>
              <w:bottom w:val="single" w:sz="2" w:space="0" w:color="000000"/>
              <w:right w:val="nil"/>
            </w:tcBorders>
          </w:tcPr>
          <w:p w:rsidR="003A3394" w:rsidRPr="00A377BA" w:rsidRDefault="003A3394" w:rsidP="003A3394">
            <w:pPr>
              <w:keepNext/>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A377BA">
              <w:rPr>
                <w:rFonts w:ascii="Arial Narrow" w:eastAsia="Century Schoolbook L" w:hAnsi="Arial Narrow" w:cs="Arial Narrow"/>
                <w:i/>
                <w:iCs/>
                <w:color w:val="000000"/>
                <w:sz w:val="20"/>
                <w:szCs w:val="20"/>
                <w:lang w:val="en-US"/>
              </w:rPr>
              <w:t>На что обратить внимание</w:t>
            </w:r>
          </w:p>
        </w:tc>
        <w:tc>
          <w:tcPr>
            <w:tcW w:w="2909" w:type="dxa"/>
            <w:tcBorders>
              <w:top w:val="single" w:sz="2" w:space="0" w:color="000000"/>
              <w:left w:val="single" w:sz="2" w:space="0" w:color="000000"/>
              <w:bottom w:val="single" w:sz="2" w:space="0" w:color="000000"/>
              <w:right w:val="single" w:sz="2" w:space="0" w:color="000000"/>
            </w:tcBorders>
          </w:tcPr>
          <w:p w:rsidR="003A3394" w:rsidRPr="00A377BA"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A377BA">
              <w:rPr>
                <w:rFonts w:ascii="Arial Narrow" w:eastAsia="Century Schoolbook L" w:hAnsi="Arial Narrow" w:cs="Arial Narrow"/>
                <w:i/>
                <w:iCs/>
                <w:color w:val="000000"/>
                <w:sz w:val="20"/>
                <w:szCs w:val="20"/>
                <w:lang w:val="en-US"/>
              </w:rPr>
              <w:t>Правовая норма</w:t>
            </w:r>
          </w:p>
        </w:tc>
      </w:tr>
      <w:tr w:rsidR="003A3394" w:rsidRPr="003A3394" w:rsidTr="003A3394">
        <w:tc>
          <w:tcPr>
            <w:tcW w:w="1653" w:type="dxa"/>
            <w:tcBorders>
              <w:top w:val="nil"/>
              <w:left w:val="single" w:sz="2" w:space="0" w:color="000000"/>
              <w:bottom w:val="single" w:sz="2" w:space="0" w:color="000000"/>
              <w:right w:val="nil"/>
            </w:tcBorders>
          </w:tcPr>
          <w:p w:rsidR="003A3394" w:rsidRPr="0034010E"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4010E">
              <w:rPr>
                <w:rFonts w:ascii="Arial Narrow" w:eastAsia="Century Schoolbook L" w:hAnsi="Arial Narrow" w:cs="Arial Narrow"/>
                <w:color w:val="000000"/>
                <w:sz w:val="20"/>
                <w:szCs w:val="20"/>
              </w:rPr>
              <w:t xml:space="preserve">Соблюдение  прав  заключенных при  проведении телефонных переговоров </w:t>
            </w:r>
          </w:p>
        </w:tc>
        <w:tc>
          <w:tcPr>
            <w:tcW w:w="2289" w:type="dxa"/>
            <w:tcBorders>
              <w:top w:val="nil"/>
              <w:left w:val="single" w:sz="2" w:space="0" w:color="000000"/>
              <w:bottom w:val="single" w:sz="2" w:space="0" w:color="000000"/>
              <w:right w:val="nil"/>
            </w:tcBorders>
          </w:tcPr>
          <w:p w:rsidR="003A3394" w:rsidRPr="0034010E" w:rsidRDefault="003A3394" w:rsidP="008D679D">
            <w:pPr>
              <w:widowControl w:val="0"/>
              <w:tabs>
                <w:tab w:val="left" w:pos="252"/>
              </w:tabs>
              <w:autoSpaceDE w:val="0"/>
              <w:autoSpaceDN w:val="0"/>
              <w:adjustRightInd w:val="0"/>
              <w:ind w:left="62" w:firstLine="10"/>
              <w:jc w:val="both"/>
              <w:rPr>
                <w:rFonts w:ascii="Arial Narrow" w:eastAsia="Century Schoolbook L" w:hAnsi="Arial Narrow" w:cs="Arial Narrow"/>
                <w:color w:val="000000"/>
                <w:sz w:val="20"/>
                <w:szCs w:val="20"/>
              </w:rPr>
            </w:pPr>
            <w:r w:rsidRPr="0034010E">
              <w:rPr>
                <w:rFonts w:ascii="Arial Narrow" w:eastAsia="Century Schoolbook L" w:hAnsi="Arial Narrow" w:cs="Arial Narrow"/>
                <w:color w:val="000000"/>
                <w:sz w:val="20"/>
                <w:szCs w:val="20"/>
              </w:rPr>
              <w:t xml:space="preserve"> -</w:t>
            </w:r>
            <w:r w:rsidRPr="0034010E">
              <w:rPr>
                <w:rFonts w:ascii="Arial Narrow" w:eastAsia="Century Schoolbook L" w:hAnsi="Arial Narrow" w:cs="Arial Narrow"/>
                <w:color w:val="000000"/>
                <w:sz w:val="20"/>
                <w:szCs w:val="20"/>
              </w:rPr>
              <w:tab/>
              <w:t xml:space="preserve"> Каким количеством аппаратов  оборудованы  специальные помещения для телефонных переговоров; </w:t>
            </w:r>
          </w:p>
          <w:p w:rsidR="003A3394" w:rsidRPr="0034010E" w:rsidRDefault="003A3394" w:rsidP="008D679D">
            <w:pPr>
              <w:widowControl w:val="0"/>
              <w:tabs>
                <w:tab w:val="left" w:pos="252"/>
              </w:tabs>
              <w:autoSpaceDE w:val="0"/>
              <w:autoSpaceDN w:val="0"/>
              <w:adjustRightInd w:val="0"/>
              <w:ind w:left="62" w:firstLine="10"/>
              <w:jc w:val="both"/>
              <w:rPr>
                <w:rFonts w:ascii="Arial Narrow" w:eastAsia="Century Schoolbook L" w:hAnsi="Arial Narrow" w:cs="Arial Narrow"/>
                <w:color w:val="000000"/>
                <w:sz w:val="20"/>
                <w:szCs w:val="20"/>
              </w:rPr>
            </w:pPr>
            <w:r w:rsidRPr="0034010E">
              <w:rPr>
                <w:rFonts w:ascii="Arial Narrow" w:eastAsia="Century Schoolbook L" w:hAnsi="Arial Narrow" w:cs="Arial Narrow"/>
                <w:color w:val="000000"/>
                <w:sz w:val="20"/>
                <w:szCs w:val="20"/>
              </w:rPr>
              <w:t xml:space="preserve"> -</w:t>
            </w:r>
            <w:r w:rsidRPr="0034010E">
              <w:rPr>
                <w:rFonts w:ascii="Arial Narrow" w:eastAsia="Century Schoolbook L" w:hAnsi="Arial Narrow" w:cs="Arial Narrow"/>
                <w:color w:val="000000"/>
                <w:sz w:val="20"/>
                <w:szCs w:val="20"/>
              </w:rPr>
              <w:tab/>
              <w:t xml:space="preserve"> Каково качество связи, обеспечиваемое этими аппаратами.</w:t>
            </w:r>
          </w:p>
        </w:tc>
        <w:tc>
          <w:tcPr>
            <w:tcW w:w="2909"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52"/>
              <w:jc w:val="both"/>
              <w:rPr>
                <w:rFonts w:ascii="Arial Narrow" w:eastAsia="Century Schoolbook L" w:hAnsi="Arial Narrow" w:cs="Arial Narrow"/>
                <w:color w:val="000000"/>
                <w:sz w:val="18"/>
                <w:szCs w:val="18"/>
              </w:rPr>
            </w:pPr>
            <w:r w:rsidRPr="003A3394">
              <w:rPr>
                <w:rFonts w:ascii="Arial Narrow" w:eastAsia="Century Schoolbook L" w:hAnsi="Arial Narrow" w:cs="Arial Narrow"/>
                <w:color w:val="000000"/>
                <w:sz w:val="18"/>
                <w:szCs w:val="18"/>
              </w:rPr>
              <w:t>Телефонные переговоры подозреваемых и обвиняемых проводятся под контролем сотрудников СИЗО в специально оборудованном для этих целей помещении. Телефонный разговор прослушивается сотрудниками СИЗО, о чем перед его началом информируется подозреваемый и обвиняемый и его абонент (п.152 ПВР СИЗО)</w:t>
            </w:r>
          </w:p>
        </w:tc>
      </w:tr>
    </w:tbl>
    <w:p w:rsidR="003A3394" w:rsidRPr="003A3394" w:rsidRDefault="003A3394" w:rsidP="003A3394">
      <w:pPr>
        <w:widowControl w:val="0"/>
        <w:autoSpaceDE w:val="0"/>
        <w:autoSpaceDN w:val="0"/>
        <w:adjustRightInd w:val="0"/>
        <w:ind w:left="360"/>
        <w:rPr>
          <w:rFonts w:ascii="Arial Narrow" w:eastAsia="Century Schoolbook L" w:hAnsi="Arial Narrow" w:cs="Arial CYR"/>
          <w:b/>
          <w:bCs/>
          <w:color w:val="000000"/>
        </w:rPr>
      </w:pPr>
    </w:p>
    <w:p w:rsidR="003A3394" w:rsidRPr="003A3394" w:rsidRDefault="0034010E" w:rsidP="0034010E">
      <w:pPr>
        <w:pStyle w:val="List7"/>
        <w:numPr>
          <w:ilvl w:val="0"/>
          <w:numId w:val="0"/>
        </w:numPr>
        <w:ind w:left="720"/>
        <w:rPr>
          <w:rFonts w:ascii="Arial Narrow" w:eastAsia="Century Schoolbook L" w:hAnsi="Arial Narrow" w:cs="Arial CYR"/>
          <w:b/>
          <w:bCs/>
          <w:color w:val="000000"/>
        </w:rPr>
      </w:pPr>
      <w:r>
        <w:rPr>
          <w:rFonts w:ascii="Arial Narrow" w:eastAsia="Century Schoolbook L" w:hAnsi="Arial Narrow" w:cs="Arial Narrow"/>
          <w:b/>
          <w:bCs/>
          <w:color w:val="000000"/>
        </w:rPr>
        <w:t xml:space="preserve">8.18. </w:t>
      </w:r>
      <w:r w:rsidR="003A3394" w:rsidRPr="003A3394">
        <w:rPr>
          <w:rFonts w:ascii="Arial Narrow" w:eastAsia="Century Schoolbook L" w:hAnsi="Arial Narrow" w:cs="Arial Narrow"/>
          <w:b/>
          <w:bCs/>
          <w:color w:val="000000"/>
        </w:rPr>
        <w:t>Личный прием заключенных администрацией СИЗО.</w:t>
      </w:r>
    </w:p>
    <w:p w:rsidR="003A3394" w:rsidRPr="003A3394" w:rsidRDefault="003A3394" w:rsidP="003A3394">
      <w:pPr>
        <w:widowControl w:val="0"/>
        <w:autoSpaceDE w:val="0"/>
        <w:autoSpaceDN w:val="0"/>
        <w:adjustRightInd w:val="0"/>
        <w:ind w:left="420"/>
        <w:jc w:val="center"/>
        <w:rPr>
          <w:rFonts w:ascii="Arial Narrow" w:eastAsia="Century Schoolbook L" w:hAnsi="Arial Narrow" w:cs="Arial CYR"/>
          <w:b/>
          <w:bCs/>
          <w:color w:val="000000"/>
        </w:rPr>
      </w:pPr>
    </w:p>
    <w:tbl>
      <w:tblPr>
        <w:tblW w:w="6850" w:type="dxa"/>
        <w:tblInd w:w="257" w:type="dxa"/>
        <w:tblLayout w:type="fixed"/>
        <w:tblCellMar>
          <w:left w:w="10" w:type="dxa"/>
          <w:right w:w="10" w:type="dxa"/>
        </w:tblCellMar>
        <w:tblLook w:val="0000" w:firstRow="0" w:lastRow="0" w:firstColumn="0" w:lastColumn="0" w:noHBand="0" w:noVBand="0"/>
      </w:tblPr>
      <w:tblGrid>
        <w:gridCol w:w="1399"/>
        <w:gridCol w:w="2166"/>
        <w:gridCol w:w="3285"/>
      </w:tblGrid>
      <w:tr w:rsidR="003A3394" w:rsidRPr="003A3394" w:rsidTr="003A3394">
        <w:tc>
          <w:tcPr>
            <w:tcW w:w="1399" w:type="dxa"/>
            <w:tcBorders>
              <w:top w:val="single" w:sz="2" w:space="0" w:color="000000"/>
              <w:left w:val="single" w:sz="2" w:space="0" w:color="000000"/>
              <w:bottom w:val="single" w:sz="2" w:space="0" w:color="000000"/>
              <w:right w:val="nil"/>
            </w:tcBorders>
          </w:tcPr>
          <w:p w:rsidR="003A3394" w:rsidRPr="00B82167" w:rsidRDefault="003A3394" w:rsidP="0034010E">
            <w:pPr>
              <w:widowControl w:val="0"/>
              <w:autoSpaceDE w:val="0"/>
              <w:autoSpaceDN w:val="0"/>
              <w:adjustRightInd w:val="0"/>
              <w:ind w:firstLine="169"/>
              <w:jc w:val="center"/>
              <w:rPr>
                <w:rFonts w:ascii="Arial Narrow" w:eastAsia="Century Schoolbook L" w:hAnsi="Arial Narrow" w:cs="Arial Narrow"/>
                <w:i/>
                <w:iCs/>
                <w:color w:val="000000"/>
                <w:sz w:val="20"/>
                <w:szCs w:val="20"/>
                <w:lang w:val="en-US"/>
              </w:rPr>
            </w:pPr>
            <w:r w:rsidRPr="00B82167">
              <w:rPr>
                <w:rFonts w:ascii="Arial Narrow" w:eastAsia="Century Schoolbook L" w:hAnsi="Arial Narrow" w:cs="Arial Narrow"/>
                <w:i/>
                <w:iCs/>
                <w:color w:val="000000"/>
                <w:sz w:val="20"/>
                <w:szCs w:val="20"/>
                <w:lang w:val="en-US"/>
              </w:rPr>
              <w:t>Предмет проверки</w:t>
            </w:r>
          </w:p>
        </w:tc>
        <w:tc>
          <w:tcPr>
            <w:tcW w:w="2166" w:type="dxa"/>
            <w:tcBorders>
              <w:top w:val="single" w:sz="2" w:space="0" w:color="000000"/>
              <w:left w:val="single" w:sz="2" w:space="0" w:color="000000"/>
              <w:bottom w:val="single" w:sz="2" w:space="0" w:color="000000"/>
              <w:right w:val="nil"/>
            </w:tcBorders>
          </w:tcPr>
          <w:p w:rsidR="003A3394" w:rsidRPr="00B82167" w:rsidRDefault="003A3394" w:rsidP="0034010E">
            <w:pPr>
              <w:keepNext/>
              <w:widowControl w:val="0"/>
              <w:autoSpaceDE w:val="0"/>
              <w:autoSpaceDN w:val="0"/>
              <w:adjustRightInd w:val="0"/>
              <w:ind w:firstLine="169"/>
              <w:jc w:val="center"/>
              <w:rPr>
                <w:rFonts w:ascii="Arial Narrow" w:eastAsia="Century Schoolbook L" w:hAnsi="Arial Narrow" w:cs="Arial Narrow"/>
                <w:i/>
                <w:iCs/>
                <w:color w:val="000000"/>
                <w:sz w:val="20"/>
                <w:szCs w:val="20"/>
                <w:lang w:val="en-US"/>
              </w:rPr>
            </w:pPr>
            <w:r w:rsidRPr="00B82167">
              <w:rPr>
                <w:rFonts w:ascii="Arial Narrow" w:eastAsia="Century Schoolbook L" w:hAnsi="Arial Narrow" w:cs="Arial Narrow"/>
                <w:i/>
                <w:iCs/>
                <w:color w:val="000000"/>
                <w:sz w:val="20"/>
                <w:szCs w:val="20"/>
                <w:lang w:val="en-US"/>
              </w:rPr>
              <w:t>На что обратить внимание</w:t>
            </w:r>
          </w:p>
        </w:tc>
        <w:tc>
          <w:tcPr>
            <w:tcW w:w="3285"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Правовая норма</w:t>
            </w:r>
          </w:p>
        </w:tc>
      </w:tr>
      <w:tr w:rsidR="003A3394" w:rsidRPr="003A3394" w:rsidTr="003A3394">
        <w:tc>
          <w:tcPr>
            <w:tcW w:w="1399" w:type="dxa"/>
            <w:tcBorders>
              <w:top w:val="nil"/>
              <w:left w:val="single" w:sz="2" w:space="0" w:color="000000"/>
              <w:bottom w:val="single" w:sz="2" w:space="0" w:color="000000"/>
              <w:right w:val="nil"/>
            </w:tcBorders>
          </w:tcPr>
          <w:p w:rsidR="003A3394" w:rsidRPr="00B82167" w:rsidRDefault="003A3394" w:rsidP="0034010E">
            <w:pPr>
              <w:widowControl w:val="0"/>
              <w:autoSpaceDE w:val="0"/>
              <w:autoSpaceDN w:val="0"/>
              <w:adjustRightInd w:val="0"/>
              <w:ind w:firstLine="169"/>
              <w:rPr>
                <w:rFonts w:ascii="Arial Narrow" w:eastAsia="Century Schoolbook L" w:hAnsi="Arial Narrow" w:cs="Arial Narrow"/>
                <w:color w:val="000000"/>
                <w:sz w:val="20"/>
                <w:szCs w:val="20"/>
                <w:lang w:val="en-US"/>
              </w:rPr>
            </w:pPr>
            <w:r w:rsidRPr="00B82167">
              <w:rPr>
                <w:rFonts w:ascii="Arial Narrow" w:eastAsia="Century Schoolbook L" w:hAnsi="Arial Narrow" w:cs="Arial Narrow"/>
                <w:color w:val="000000"/>
                <w:sz w:val="20"/>
                <w:szCs w:val="20"/>
                <w:lang w:val="en-US"/>
              </w:rPr>
              <w:t xml:space="preserve">1.  Организация приема </w:t>
            </w:r>
          </w:p>
        </w:tc>
        <w:tc>
          <w:tcPr>
            <w:tcW w:w="2166" w:type="dxa"/>
            <w:tcBorders>
              <w:top w:val="nil"/>
              <w:left w:val="single" w:sz="2" w:space="0" w:color="000000"/>
              <w:bottom w:val="single" w:sz="2" w:space="0" w:color="000000"/>
              <w:right w:val="nil"/>
            </w:tcBorders>
          </w:tcPr>
          <w:p w:rsidR="003A3394" w:rsidRPr="00B82167" w:rsidRDefault="003A3394" w:rsidP="0034010E">
            <w:pPr>
              <w:widowControl w:val="0"/>
              <w:autoSpaceDE w:val="0"/>
              <w:autoSpaceDN w:val="0"/>
              <w:adjustRightInd w:val="0"/>
              <w:ind w:left="72" w:firstLine="169"/>
              <w:jc w:val="both"/>
              <w:rPr>
                <w:rFonts w:ascii="Arial Narrow" w:eastAsia="Century Schoolbook L" w:hAnsi="Arial Narrow" w:cs="Arial Narrow"/>
                <w:color w:val="000000"/>
                <w:sz w:val="20"/>
                <w:szCs w:val="20"/>
              </w:rPr>
            </w:pPr>
            <w:r w:rsidRPr="00B82167">
              <w:rPr>
                <w:rFonts w:ascii="Arial Narrow" w:eastAsia="Century Schoolbook L" w:hAnsi="Arial Narrow" w:cs="Arial Narrow"/>
                <w:color w:val="000000"/>
                <w:sz w:val="20"/>
                <w:szCs w:val="20"/>
              </w:rPr>
              <w:t>-можно ли из книги приема сделать вывод о том, что личный прием ведется представителями администрации ежедневно;</w:t>
            </w:r>
          </w:p>
          <w:p w:rsidR="003A3394" w:rsidRPr="00B82167" w:rsidRDefault="003A3394" w:rsidP="0034010E">
            <w:pPr>
              <w:widowControl w:val="0"/>
              <w:autoSpaceDE w:val="0"/>
              <w:autoSpaceDN w:val="0"/>
              <w:adjustRightInd w:val="0"/>
              <w:ind w:left="72" w:firstLine="169"/>
              <w:jc w:val="both"/>
              <w:rPr>
                <w:rFonts w:ascii="Arial Narrow" w:eastAsia="Century Schoolbook L" w:hAnsi="Arial Narrow" w:cs="Arial Narrow"/>
                <w:color w:val="000000"/>
                <w:sz w:val="20"/>
                <w:szCs w:val="20"/>
              </w:rPr>
            </w:pPr>
            <w:r w:rsidRPr="00B82167">
              <w:rPr>
                <w:rFonts w:ascii="Arial Narrow" w:eastAsia="Century Schoolbook L" w:hAnsi="Arial Narrow" w:cs="Arial Narrow"/>
                <w:color w:val="000000"/>
                <w:sz w:val="20"/>
                <w:szCs w:val="20"/>
              </w:rPr>
              <w:t>-можно ли из записи о результатах приема,  понять, какие действия по обеспечению прав и законных интересов личности были предприняты;</w:t>
            </w:r>
          </w:p>
          <w:p w:rsidR="003A3394" w:rsidRPr="00B82167" w:rsidRDefault="003A3394" w:rsidP="0034010E">
            <w:pPr>
              <w:widowControl w:val="0"/>
              <w:autoSpaceDE w:val="0"/>
              <w:autoSpaceDN w:val="0"/>
              <w:adjustRightInd w:val="0"/>
              <w:ind w:firstLine="169"/>
              <w:rPr>
                <w:rFonts w:ascii="Arial Narrow" w:eastAsia="Century Schoolbook L" w:hAnsi="Arial Narrow" w:cs="Arial Narrow"/>
                <w:sz w:val="20"/>
                <w:szCs w:val="20"/>
              </w:rPr>
            </w:pPr>
            <w:r w:rsidRPr="00B82167">
              <w:rPr>
                <w:rFonts w:ascii="Arial Narrow" w:eastAsia="Century Schoolbook L" w:hAnsi="Arial Narrow" w:cs="Arial Narrow"/>
                <w:sz w:val="20"/>
                <w:szCs w:val="20"/>
              </w:rPr>
              <w:t xml:space="preserve">-принимаются ли конкретные решения и меры по жалобам или же лицо, ведущее прием, ограничивается записями характера «дано разъяснение»,  «дано поручение» </w:t>
            </w:r>
          </w:p>
        </w:tc>
        <w:tc>
          <w:tcPr>
            <w:tcW w:w="3285" w:type="dxa"/>
            <w:tcBorders>
              <w:top w:val="nil"/>
              <w:left w:val="single" w:sz="2" w:space="0" w:color="000000"/>
              <w:bottom w:val="single" w:sz="2" w:space="0" w:color="000000"/>
              <w:right w:val="single" w:sz="2" w:space="0" w:color="000000"/>
            </w:tcBorders>
          </w:tcPr>
          <w:p w:rsidR="003A3394" w:rsidRPr="003A3394" w:rsidRDefault="003A3394" w:rsidP="0034010E">
            <w:pPr>
              <w:widowControl w:val="0"/>
              <w:autoSpaceDE w:val="0"/>
              <w:autoSpaceDN w:val="0"/>
              <w:adjustRightInd w:val="0"/>
              <w:ind w:left="147" w:right="141" w:firstLine="105"/>
              <w:jc w:val="both"/>
              <w:rPr>
                <w:rFonts w:ascii="Arial Narrow" w:eastAsia="Century Schoolbook L" w:hAnsi="Arial Narrow" w:cs="Arial Narrow"/>
                <w:color w:val="000000"/>
                <w:sz w:val="18"/>
                <w:szCs w:val="18"/>
              </w:rPr>
            </w:pPr>
            <w:r w:rsidRPr="003A3394">
              <w:rPr>
                <w:rFonts w:ascii="Arial Narrow" w:eastAsia="Century Schoolbook L" w:hAnsi="Arial Narrow" w:cs="Arial Narrow"/>
                <w:color w:val="000000"/>
                <w:sz w:val="18"/>
                <w:szCs w:val="18"/>
              </w:rPr>
              <w:t>Личный прием подозреваемых и обвиняемых начальником СИЗО или уполномоченными им лицами осуществляется ежедневно, кроме выходных и праздничных дней, в течение рабочего времени (п. 162 ПВР СИЗО) Кроме начальника СИЗО личный прием подозреваемых и обвиняемых ведут его заместители и начальники отделов по графику, который доводится до сведения подозреваемых и обвиняемых (п. 163 СИЗО)</w:t>
            </w:r>
          </w:p>
          <w:p w:rsidR="003A3394" w:rsidRPr="003A3394" w:rsidRDefault="003A3394" w:rsidP="0034010E">
            <w:pPr>
              <w:widowControl w:val="0"/>
              <w:autoSpaceDE w:val="0"/>
              <w:autoSpaceDN w:val="0"/>
              <w:adjustRightInd w:val="0"/>
              <w:ind w:left="147" w:right="141" w:firstLine="105"/>
              <w:jc w:val="both"/>
              <w:rPr>
                <w:rFonts w:ascii="Arial Narrow" w:eastAsia="Century Schoolbook L" w:hAnsi="Arial Narrow" w:cs="Arial Narrow"/>
                <w:color w:val="000000"/>
                <w:sz w:val="18"/>
                <w:szCs w:val="18"/>
              </w:rPr>
            </w:pPr>
            <w:r w:rsidRPr="003A3394">
              <w:rPr>
                <w:rFonts w:ascii="Arial Narrow" w:eastAsia="Century Schoolbook L" w:hAnsi="Arial Narrow" w:cs="Arial Narrow"/>
                <w:color w:val="000000"/>
                <w:sz w:val="18"/>
                <w:szCs w:val="18"/>
              </w:rPr>
              <w:t>Прием ведется в порядке очередности подачи заявлений и их порядкового номера в журнале личного приема. После окончания приема в журнале фиксируются его результаты, а на заявлении о личном приеме делается об этом отметка. Заявление подшивается в личное дело подозреваемого или обвиняемого (п. 165 ПВР СИЗО)</w:t>
            </w:r>
          </w:p>
        </w:tc>
      </w:tr>
    </w:tbl>
    <w:p w:rsidR="003A3394" w:rsidRPr="003A3394" w:rsidRDefault="003A3394" w:rsidP="003A3394">
      <w:pPr>
        <w:widowControl w:val="0"/>
        <w:autoSpaceDE w:val="0"/>
        <w:autoSpaceDN w:val="0"/>
        <w:adjustRightInd w:val="0"/>
        <w:rPr>
          <w:rFonts w:ascii="Arial Narrow" w:eastAsia="Century Schoolbook L" w:hAnsi="Arial Narrow" w:cs="Arial CYR"/>
          <w:color w:val="000000"/>
          <w:sz w:val="18"/>
          <w:szCs w:val="18"/>
        </w:rPr>
      </w:pPr>
    </w:p>
    <w:p w:rsidR="003A3394" w:rsidRPr="003A3394" w:rsidRDefault="003A3394" w:rsidP="003A3394">
      <w:pPr>
        <w:widowControl w:val="0"/>
        <w:autoSpaceDE w:val="0"/>
        <w:autoSpaceDN w:val="0"/>
        <w:adjustRightInd w:val="0"/>
        <w:rPr>
          <w:rFonts w:ascii="Arial Narrow" w:eastAsia="Century Schoolbook L" w:hAnsi="Arial Narrow" w:cs="Arial CYR"/>
        </w:rPr>
      </w:pPr>
    </w:p>
    <w:p w:rsidR="003A3394" w:rsidRPr="003A3394" w:rsidRDefault="0034010E" w:rsidP="0034010E">
      <w:pPr>
        <w:pStyle w:val="List7"/>
        <w:numPr>
          <w:ilvl w:val="0"/>
          <w:numId w:val="0"/>
        </w:numPr>
        <w:ind w:left="2007"/>
        <w:rPr>
          <w:rFonts w:ascii="Arial Narrow" w:eastAsia="Century Schoolbook L" w:hAnsi="Arial Narrow" w:cs="Arial CYR"/>
          <w:b/>
          <w:bCs/>
          <w:color w:val="000000"/>
        </w:rPr>
      </w:pPr>
      <w:r>
        <w:rPr>
          <w:rFonts w:ascii="Arial Narrow" w:eastAsia="Century Schoolbook L" w:hAnsi="Arial Narrow" w:cs="Arial Narrow"/>
          <w:b/>
          <w:bCs/>
          <w:color w:val="000000"/>
        </w:rPr>
        <w:t>8.19.</w:t>
      </w:r>
      <w:r w:rsidR="003A3394" w:rsidRPr="003A3394">
        <w:rPr>
          <w:rFonts w:ascii="Arial Narrow" w:eastAsia="Century Schoolbook L" w:hAnsi="Arial Narrow" w:cs="Arial Narrow"/>
          <w:b/>
          <w:bCs/>
          <w:color w:val="000000"/>
          <w:lang w:val="en-US"/>
        </w:rPr>
        <w:t>Водворение в карцер.</w:t>
      </w:r>
    </w:p>
    <w:p w:rsidR="003A3394" w:rsidRPr="003A3394" w:rsidRDefault="003A3394" w:rsidP="003A3394">
      <w:pPr>
        <w:widowControl w:val="0"/>
        <w:autoSpaceDE w:val="0"/>
        <w:autoSpaceDN w:val="0"/>
        <w:adjustRightInd w:val="0"/>
        <w:ind w:left="420"/>
        <w:jc w:val="center"/>
        <w:rPr>
          <w:rFonts w:ascii="Arial Narrow" w:eastAsia="Century Schoolbook L" w:hAnsi="Arial Narrow" w:cs="Arial CYR"/>
          <w:b/>
          <w:bCs/>
          <w:color w:val="000000"/>
        </w:rPr>
      </w:pPr>
    </w:p>
    <w:tbl>
      <w:tblPr>
        <w:tblW w:w="6851" w:type="dxa"/>
        <w:tblInd w:w="257" w:type="dxa"/>
        <w:tblLayout w:type="fixed"/>
        <w:tblCellMar>
          <w:left w:w="10" w:type="dxa"/>
          <w:right w:w="10" w:type="dxa"/>
        </w:tblCellMar>
        <w:tblLook w:val="0000" w:firstRow="0" w:lastRow="0" w:firstColumn="0" w:lastColumn="0" w:noHBand="0" w:noVBand="0"/>
      </w:tblPr>
      <w:tblGrid>
        <w:gridCol w:w="1571"/>
        <w:gridCol w:w="3044"/>
        <w:gridCol w:w="2236"/>
      </w:tblGrid>
      <w:tr w:rsidR="003A3394" w:rsidRPr="003A3394" w:rsidTr="003A3394">
        <w:tc>
          <w:tcPr>
            <w:tcW w:w="1571" w:type="dxa"/>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18"/>
                <w:szCs w:val="18"/>
                <w:lang w:val="en-US"/>
              </w:rPr>
            </w:pPr>
            <w:r w:rsidRPr="003A3394">
              <w:rPr>
                <w:rFonts w:ascii="Arial Narrow" w:eastAsia="Century Schoolbook L" w:hAnsi="Arial Narrow" w:cs="Arial Narrow"/>
                <w:i/>
                <w:iCs/>
                <w:color w:val="000000"/>
                <w:sz w:val="18"/>
                <w:szCs w:val="18"/>
                <w:lang w:val="en-US"/>
              </w:rPr>
              <w:t>Предмет проверки</w:t>
            </w:r>
          </w:p>
        </w:tc>
        <w:tc>
          <w:tcPr>
            <w:tcW w:w="3044" w:type="dxa"/>
            <w:tcBorders>
              <w:top w:val="single" w:sz="2" w:space="0" w:color="000000"/>
              <w:left w:val="single" w:sz="2" w:space="0" w:color="000000"/>
              <w:bottom w:val="single" w:sz="2" w:space="0" w:color="000000"/>
              <w:right w:val="nil"/>
            </w:tcBorders>
          </w:tcPr>
          <w:p w:rsidR="003A3394" w:rsidRPr="003A3394" w:rsidRDefault="003A3394" w:rsidP="003A3394">
            <w:pPr>
              <w:keepNext/>
              <w:widowControl w:val="0"/>
              <w:autoSpaceDE w:val="0"/>
              <w:autoSpaceDN w:val="0"/>
              <w:adjustRightInd w:val="0"/>
              <w:jc w:val="center"/>
              <w:rPr>
                <w:rFonts w:ascii="Arial Narrow" w:eastAsia="Century Schoolbook L" w:hAnsi="Arial Narrow" w:cs="Arial Narrow"/>
                <w:i/>
                <w:iCs/>
                <w:color w:val="000000"/>
                <w:sz w:val="18"/>
                <w:szCs w:val="18"/>
                <w:lang w:val="en-US"/>
              </w:rPr>
            </w:pPr>
            <w:r w:rsidRPr="003A3394">
              <w:rPr>
                <w:rFonts w:ascii="Arial Narrow" w:eastAsia="Century Schoolbook L" w:hAnsi="Arial Narrow" w:cs="Arial Narrow"/>
                <w:i/>
                <w:iCs/>
                <w:color w:val="000000"/>
                <w:sz w:val="18"/>
                <w:szCs w:val="18"/>
                <w:lang w:val="en-US"/>
              </w:rPr>
              <w:t>На что обратить внимание</w:t>
            </w:r>
          </w:p>
        </w:tc>
        <w:tc>
          <w:tcPr>
            <w:tcW w:w="2236"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18"/>
                <w:szCs w:val="18"/>
                <w:lang w:val="en-US"/>
              </w:rPr>
            </w:pPr>
            <w:r w:rsidRPr="003A3394">
              <w:rPr>
                <w:rFonts w:ascii="Arial Narrow" w:eastAsia="Century Schoolbook L" w:hAnsi="Arial Narrow" w:cs="Arial Narrow"/>
                <w:i/>
                <w:iCs/>
                <w:color w:val="000000"/>
                <w:sz w:val="18"/>
                <w:szCs w:val="18"/>
                <w:lang w:val="en-US"/>
              </w:rPr>
              <w:t>Правовая норма</w:t>
            </w:r>
          </w:p>
        </w:tc>
      </w:tr>
      <w:tr w:rsidR="003A3394" w:rsidRPr="003A3394" w:rsidTr="003A3394">
        <w:tc>
          <w:tcPr>
            <w:tcW w:w="1571" w:type="dxa"/>
            <w:tcBorders>
              <w:top w:val="nil"/>
              <w:left w:val="single" w:sz="2" w:space="0" w:color="000000"/>
              <w:bottom w:val="single" w:sz="2" w:space="0" w:color="000000"/>
              <w:right w:val="nil"/>
            </w:tcBorders>
          </w:tcPr>
          <w:p w:rsidR="003A3394" w:rsidRPr="003A3394" w:rsidRDefault="003A3394" w:rsidP="0034010E">
            <w:pPr>
              <w:widowControl w:val="0"/>
              <w:autoSpaceDE w:val="0"/>
              <w:autoSpaceDN w:val="0"/>
              <w:adjustRightInd w:val="0"/>
              <w:ind w:right="-177"/>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1. Медицинский осмотр водворяемых в карцер; </w:t>
            </w:r>
          </w:p>
          <w:p w:rsidR="003A3394" w:rsidRPr="003A3394" w:rsidRDefault="003A3394" w:rsidP="0034010E">
            <w:pPr>
              <w:widowControl w:val="0"/>
              <w:autoSpaceDE w:val="0"/>
              <w:autoSpaceDN w:val="0"/>
              <w:adjustRightInd w:val="0"/>
              <w:ind w:right="-177"/>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контроль за состоянием здоровья лиц, находящихся в карцере</w:t>
            </w:r>
          </w:p>
        </w:tc>
        <w:tc>
          <w:tcPr>
            <w:tcW w:w="3044" w:type="dxa"/>
            <w:tcBorders>
              <w:top w:val="nil"/>
              <w:left w:val="single" w:sz="2" w:space="0" w:color="000000"/>
              <w:bottom w:val="single" w:sz="2" w:space="0" w:color="000000"/>
              <w:right w:val="nil"/>
            </w:tcBorders>
          </w:tcPr>
          <w:p w:rsidR="003A3394" w:rsidRPr="003A3394" w:rsidRDefault="003A3394" w:rsidP="0034010E">
            <w:pPr>
              <w:widowControl w:val="0"/>
              <w:autoSpaceDE w:val="0"/>
              <w:autoSpaceDN w:val="0"/>
              <w:adjustRightInd w:val="0"/>
              <w:ind w:right="-177"/>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-осматривался ли заключенный врачом перед водворением в карцер, имеется ли письменное заключение врача о возможности  такого водворения; </w:t>
            </w:r>
          </w:p>
          <w:p w:rsidR="003A3394" w:rsidRPr="003A3394" w:rsidRDefault="003A3394" w:rsidP="0034010E">
            <w:pPr>
              <w:widowControl w:val="0"/>
              <w:autoSpaceDE w:val="0"/>
              <w:autoSpaceDN w:val="0"/>
              <w:adjustRightInd w:val="0"/>
              <w:ind w:right="-177"/>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-навещает ли врач водворенных в карцер ежедневно; </w:t>
            </w:r>
          </w:p>
          <w:p w:rsidR="003A3394" w:rsidRPr="003A3394" w:rsidRDefault="003A3394" w:rsidP="0034010E">
            <w:pPr>
              <w:widowControl w:val="0"/>
              <w:autoSpaceDE w:val="0"/>
              <w:autoSpaceDN w:val="0"/>
              <w:adjustRightInd w:val="0"/>
              <w:ind w:right="-177"/>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-кому из врачей поручено посещение карцера;</w:t>
            </w:r>
          </w:p>
          <w:p w:rsidR="003A3394" w:rsidRPr="003A3394" w:rsidRDefault="003A3394" w:rsidP="0034010E">
            <w:pPr>
              <w:widowControl w:val="0"/>
              <w:autoSpaceDE w:val="0"/>
              <w:autoSpaceDN w:val="0"/>
              <w:adjustRightInd w:val="0"/>
              <w:ind w:right="-177"/>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-как часто врач доводит до сведения начальника СИЗО, что  в интересах защиты здоровья заключенного необходимо прервать нахождение заключенного в карцере, сколько таких случаев было в течении года;</w:t>
            </w:r>
          </w:p>
          <w:p w:rsidR="003A3394" w:rsidRPr="003A3394" w:rsidRDefault="003A3394" w:rsidP="0034010E">
            <w:pPr>
              <w:widowControl w:val="0"/>
              <w:autoSpaceDE w:val="0"/>
              <w:autoSpaceDN w:val="0"/>
              <w:adjustRightInd w:val="0"/>
              <w:ind w:right="-177"/>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 какая медицинская помощь была оказана лицам, находящимся в карцере. </w:t>
            </w:r>
          </w:p>
        </w:tc>
        <w:tc>
          <w:tcPr>
            <w:tcW w:w="22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ind w:firstLine="231"/>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Наказания, предусматривающие строгое заключение, можно накладывать только после осмотра заключенного врачом, который должен письменно подтвердить, что заключенный способен перенести такое наказание.</w:t>
            </w:r>
          </w:p>
          <w:p w:rsidR="003A3394" w:rsidRPr="003A3394" w:rsidRDefault="003A3394" w:rsidP="003A3394">
            <w:pPr>
              <w:widowControl w:val="0"/>
              <w:autoSpaceDE w:val="0"/>
              <w:autoSpaceDN w:val="0"/>
              <w:adjustRightInd w:val="0"/>
              <w:ind w:firstLine="231"/>
              <w:jc w:val="both"/>
              <w:rPr>
                <w:rFonts w:ascii="Arial Narrow" w:eastAsia="Century Schoolbook L" w:hAnsi="Arial Narrow" w:cs="Arial Narrow"/>
                <w:sz w:val="14"/>
                <w:szCs w:val="14"/>
              </w:rPr>
            </w:pPr>
            <w:r w:rsidRPr="003A3394">
              <w:rPr>
                <w:rFonts w:ascii="Arial Narrow" w:eastAsia="Century Schoolbook L" w:hAnsi="Arial Narrow" w:cs="Arial Narrow"/>
                <w:sz w:val="14"/>
                <w:szCs w:val="14"/>
              </w:rPr>
              <w:t>Врач обязан навещать ежедневно заключенных, подверженных таким наказаниям, и доводить свое мнение до сведения директора, если он считает необходимым прервать или изменить наказание по причинам физического или психического состояния заключенного (п. 41 Минимальных стандартные правила).</w:t>
            </w:r>
          </w:p>
          <w:p w:rsidR="003A3394" w:rsidRPr="003A3394" w:rsidRDefault="003A3394" w:rsidP="003A3394">
            <w:pPr>
              <w:widowControl w:val="0"/>
              <w:shd w:val="clear" w:color="auto" w:fill="FFFFFF"/>
              <w:tabs>
                <w:tab w:val="left" w:pos="0"/>
                <w:tab w:val="left" w:pos="571"/>
              </w:tabs>
              <w:autoSpaceDE w:val="0"/>
              <w:autoSpaceDN w:val="0"/>
              <w:adjustRightInd w:val="0"/>
              <w:ind w:firstLine="231"/>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Врач или подчинённая такому врачу медицинская сестра обращают особое внимание на здоровье заключённых, содержащихся в условиях одиночного содержания, ежедневно посещают их и оказывают им неотложную медицинскую помощь и лечение по просьбе таких заключённых или сотрудников пенитенциарного учреждения.</w:t>
            </w:r>
          </w:p>
          <w:p w:rsidR="003A3394" w:rsidRPr="003A3394" w:rsidRDefault="003A3394" w:rsidP="003A3394">
            <w:pPr>
              <w:widowControl w:val="0"/>
              <w:shd w:val="clear" w:color="auto" w:fill="FFFFFF"/>
              <w:tabs>
                <w:tab w:val="left" w:pos="0"/>
                <w:tab w:val="left" w:pos="571"/>
              </w:tabs>
              <w:autoSpaceDE w:val="0"/>
              <w:autoSpaceDN w:val="0"/>
              <w:adjustRightInd w:val="0"/>
              <w:ind w:firstLine="231"/>
              <w:jc w:val="both"/>
              <w:rPr>
                <w:rFonts w:ascii="Arial Narrow" w:eastAsia="Century Schoolbook L" w:hAnsi="Arial Narrow" w:cs="Arial CYR"/>
                <w:color w:val="000000"/>
                <w:sz w:val="16"/>
                <w:szCs w:val="16"/>
              </w:rPr>
            </w:pPr>
            <w:r w:rsidRPr="003A3394">
              <w:rPr>
                <w:rFonts w:ascii="Arial Narrow" w:eastAsia="Century Schoolbook L" w:hAnsi="Arial Narrow" w:cs="Arial Narrow"/>
                <w:color w:val="000000"/>
                <w:sz w:val="14"/>
                <w:szCs w:val="14"/>
              </w:rPr>
              <w:t>Врач докладывает директору обо всех случаях, когда предполагается, что продолжение заключения или любые условия заключения, включая условия одиночного содержания, ставят под угрозу физическое или психическое здоровье заключённого (п. 43/2-3 Европейских пенитенциарных правил)</w:t>
            </w:r>
          </w:p>
        </w:tc>
      </w:tr>
      <w:tr w:rsidR="003A3394" w:rsidRPr="003A3394" w:rsidTr="003A3394">
        <w:tc>
          <w:tcPr>
            <w:tcW w:w="1571"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2. Условия содержания в карцере </w:t>
            </w:r>
          </w:p>
        </w:tc>
        <w:tc>
          <w:tcPr>
            <w:tcW w:w="3044" w:type="dxa"/>
            <w:tcBorders>
              <w:top w:val="nil"/>
              <w:left w:val="single" w:sz="2" w:space="0" w:color="000000"/>
              <w:bottom w:val="single" w:sz="2" w:space="0" w:color="000000"/>
              <w:right w:val="nil"/>
            </w:tcBorders>
          </w:tcPr>
          <w:p w:rsidR="003A3394" w:rsidRPr="003A3394" w:rsidRDefault="003A3394" w:rsidP="003A3394">
            <w:pPr>
              <w:keepNext/>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обеспечена ли вентиляция и инсоляция карцера; </w:t>
            </w:r>
          </w:p>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температура и влажность в карцере;</w:t>
            </w:r>
          </w:p>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состояние скамейки и отхожего места;  </w:t>
            </w:r>
          </w:p>
        </w:tc>
        <w:tc>
          <w:tcPr>
            <w:tcW w:w="22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p>
        </w:tc>
      </w:tr>
    </w:tbl>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b/>
          <w:bCs/>
          <w:color w:val="000000"/>
          <w:sz w:val="16"/>
          <w:szCs w:val="16"/>
        </w:rPr>
        <w:t xml:space="preserve"> Как производится мед осмотр лиц,  содержащихся в ШИЗО, ДИЗО, ПКТ, ЕПКТ, запираемых помещениях, а также в карцерах СИЗО?</w:t>
      </w:r>
      <w:r w:rsidRPr="003A3394">
        <w:rPr>
          <w:rFonts w:ascii="Arial Narrow" w:eastAsia="Century Schoolbook L" w:hAnsi="Arial Narrow" w:cs="Arial Narrow"/>
          <w:color w:val="000000"/>
          <w:sz w:val="16"/>
          <w:szCs w:val="16"/>
        </w:rPr>
        <w:t xml:space="preserve"> </w:t>
      </w:r>
      <w:r w:rsidRPr="003A3394">
        <w:rPr>
          <w:rFonts w:ascii="Arial Narrow" w:hAnsi="Arial Narrow" w:cs="Arial Narrow"/>
          <w:color w:val="000000"/>
          <w:sz w:val="16"/>
          <w:szCs w:val="16"/>
        </w:rPr>
        <w:t>–</w:t>
      </w:r>
      <w:r w:rsidRPr="003A3394">
        <w:rPr>
          <w:rFonts w:ascii="Arial Narrow" w:eastAsia="Century Schoolbook L" w:hAnsi="Arial Narrow" w:cs="Arial Narrow"/>
          <w:color w:val="000000"/>
          <w:sz w:val="16"/>
          <w:szCs w:val="16"/>
        </w:rPr>
        <w:t xml:space="preserve"> Их мед. осмотр и мед. помощь им производится на месте при ежедневной проверке санитарного состояния этих помещений, а также при обращениях. В случаях, когда имеется угроза здоровью или жизни лиц, содержащихся в указанных помещениях, медицинский работник принимает меры к срочной доставке такого лица в медицинскую часть (п. 47 Инструкции). Решением Верховного Суда РФ от 25 декабря 2007 г. N ГКПИ07-1244 данный пункт 47 признан не противоречащим действующему законодательству.  В мед. карте амбулаторного больного делаются записи обо всех назначениях и манипуляциях при их проведении в ШИЗО, ДИЗО, ЕПКТ, ПКТ, камере СИЗО (п. 64 Инструкции).</w:t>
      </w:r>
    </w:p>
    <w:p w:rsidR="003A3394" w:rsidRPr="003A3394" w:rsidRDefault="003A3394" w:rsidP="003A3394">
      <w:pPr>
        <w:widowControl w:val="0"/>
        <w:autoSpaceDE w:val="0"/>
        <w:autoSpaceDN w:val="0"/>
        <w:adjustRightInd w:val="0"/>
        <w:ind w:left="720" w:hanging="360"/>
        <w:jc w:val="center"/>
        <w:rPr>
          <w:rFonts w:ascii="Arial Narrow" w:eastAsia="Century Schoolbook L" w:hAnsi="Arial Narrow" w:cs="Arial CYR"/>
          <w:b/>
          <w:bCs/>
          <w:color w:val="000000"/>
        </w:rPr>
      </w:pPr>
      <w:r w:rsidRPr="003A3394">
        <w:rPr>
          <w:rFonts w:ascii="Arial Narrow" w:eastAsia="Century Schoolbook L" w:hAnsi="Arial Narrow" w:cs="Arial CYR"/>
          <w:b/>
          <w:bCs/>
          <w:color w:val="000000"/>
        </w:rPr>
        <w:tab/>
      </w:r>
    </w:p>
    <w:p w:rsidR="003A3394" w:rsidRPr="003A3394" w:rsidRDefault="0034010E" w:rsidP="0034010E">
      <w:pPr>
        <w:pStyle w:val="List7"/>
        <w:numPr>
          <w:ilvl w:val="0"/>
          <w:numId w:val="0"/>
        </w:numPr>
        <w:ind w:left="720"/>
        <w:rPr>
          <w:rFonts w:ascii="Arial Narrow" w:eastAsia="Century Schoolbook L" w:hAnsi="Arial Narrow" w:cs="Arial CYR"/>
          <w:b/>
          <w:bCs/>
          <w:color w:val="000000"/>
        </w:rPr>
      </w:pPr>
      <w:r>
        <w:rPr>
          <w:rFonts w:ascii="Arial Narrow" w:eastAsia="Century Schoolbook L" w:hAnsi="Arial Narrow" w:cs="Arial Narrow"/>
          <w:b/>
          <w:bCs/>
          <w:color w:val="000000"/>
        </w:rPr>
        <w:t>8.20.</w:t>
      </w:r>
      <w:r w:rsidR="003A3394" w:rsidRPr="003A3394">
        <w:rPr>
          <w:rFonts w:ascii="Arial Narrow" w:eastAsia="Century Schoolbook L" w:hAnsi="Arial Narrow" w:cs="Arial Narrow"/>
          <w:b/>
          <w:bCs/>
          <w:color w:val="000000"/>
        </w:rPr>
        <w:t>Осужденные, находящиеся в отряде хозяйственного  обслуживания СИЗО.</w:t>
      </w:r>
    </w:p>
    <w:p w:rsidR="003A3394" w:rsidRPr="003A3394" w:rsidRDefault="003A3394" w:rsidP="003A3394">
      <w:pPr>
        <w:widowControl w:val="0"/>
        <w:autoSpaceDE w:val="0"/>
        <w:autoSpaceDN w:val="0"/>
        <w:adjustRightInd w:val="0"/>
        <w:ind w:left="420"/>
        <w:jc w:val="center"/>
        <w:rPr>
          <w:rFonts w:ascii="Arial Narrow" w:eastAsia="Century Schoolbook L" w:hAnsi="Arial Narrow" w:cs="Arial CYR"/>
          <w:b/>
          <w:bCs/>
          <w:color w:val="000000"/>
        </w:rPr>
      </w:pPr>
    </w:p>
    <w:tbl>
      <w:tblPr>
        <w:tblW w:w="6851" w:type="dxa"/>
        <w:tblInd w:w="257" w:type="dxa"/>
        <w:tblLayout w:type="fixed"/>
        <w:tblCellMar>
          <w:left w:w="10" w:type="dxa"/>
          <w:right w:w="10" w:type="dxa"/>
        </w:tblCellMar>
        <w:tblLook w:val="0000" w:firstRow="0" w:lastRow="0" w:firstColumn="0" w:lastColumn="0" w:noHBand="0" w:noVBand="0"/>
      </w:tblPr>
      <w:tblGrid>
        <w:gridCol w:w="1603"/>
        <w:gridCol w:w="5248"/>
      </w:tblGrid>
      <w:tr w:rsidR="003A3394" w:rsidRPr="003A3394" w:rsidTr="003A3394">
        <w:tc>
          <w:tcPr>
            <w:tcW w:w="1603" w:type="dxa"/>
            <w:tcBorders>
              <w:top w:val="single" w:sz="2" w:space="0" w:color="000000"/>
              <w:left w:val="single" w:sz="2" w:space="0" w:color="000000"/>
              <w:bottom w:val="single" w:sz="2" w:space="0" w:color="000000"/>
              <w:right w:val="nil"/>
            </w:tcBorders>
          </w:tcPr>
          <w:p w:rsidR="003A3394" w:rsidRPr="0034010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34010E">
              <w:rPr>
                <w:rFonts w:ascii="Arial Narrow" w:eastAsia="Century Schoolbook L" w:hAnsi="Arial Narrow" w:cs="Arial Narrow"/>
                <w:i/>
                <w:iCs/>
                <w:color w:val="000000"/>
                <w:sz w:val="20"/>
                <w:szCs w:val="20"/>
                <w:lang w:val="en-US"/>
              </w:rPr>
              <w:t>Предмет проверки</w:t>
            </w:r>
          </w:p>
        </w:tc>
        <w:tc>
          <w:tcPr>
            <w:tcW w:w="5248" w:type="dxa"/>
            <w:tcBorders>
              <w:top w:val="single" w:sz="2" w:space="0" w:color="000000"/>
              <w:left w:val="single" w:sz="2" w:space="0" w:color="000000"/>
              <w:bottom w:val="single" w:sz="2" w:space="0" w:color="000000"/>
              <w:right w:val="single" w:sz="2" w:space="0" w:color="000000"/>
            </w:tcBorders>
          </w:tcPr>
          <w:p w:rsidR="003A3394" w:rsidRPr="0034010E" w:rsidRDefault="003A3394" w:rsidP="003A3394">
            <w:pPr>
              <w:keepNext/>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34010E">
              <w:rPr>
                <w:rFonts w:ascii="Arial Narrow" w:eastAsia="Century Schoolbook L" w:hAnsi="Arial Narrow" w:cs="Arial Narrow"/>
                <w:i/>
                <w:iCs/>
                <w:color w:val="000000"/>
                <w:sz w:val="20"/>
                <w:szCs w:val="20"/>
                <w:lang w:val="en-US"/>
              </w:rPr>
              <w:t>На что обратить внимание</w:t>
            </w:r>
          </w:p>
        </w:tc>
      </w:tr>
      <w:tr w:rsidR="003A3394" w:rsidRPr="003A3394" w:rsidTr="003A3394">
        <w:tc>
          <w:tcPr>
            <w:tcW w:w="1603" w:type="dxa"/>
            <w:tcBorders>
              <w:top w:val="nil"/>
              <w:left w:val="single" w:sz="2" w:space="0" w:color="000000"/>
              <w:bottom w:val="single" w:sz="2" w:space="0" w:color="000000"/>
              <w:right w:val="nil"/>
            </w:tcBorders>
          </w:tcPr>
          <w:p w:rsidR="003A3394" w:rsidRPr="0034010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4010E">
              <w:rPr>
                <w:rFonts w:ascii="Arial Narrow" w:eastAsia="Century Schoolbook L" w:hAnsi="Arial Narrow" w:cs="Arial Narrow"/>
                <w:color w:val="000000"/>
                <w:sz w:val="20"/>
                <w:szCs w:val="20"/>
                <w:lang w:val="en-US"/>
              </w:rPr>
              <w:t xml:space="preserve">1. Свидания </w:t>
            </w:r>
          </w:p>
        </w:tc>
        <w:tc>
          <w:tcPr>
            <w:tcW w:w="5248" w:type="dxa"/>
            <w:tcBorders>
              <w:top w:val="nil"/>
              <w:left w:val="single" w:sz="2" w:space="0" w:color="000000"/>
              <w:bottom w:val="single" w:sz="2" w:space="0" w:color="000000"/>
              <w:right w:val="single" w:sz="2" w:space="0" w:color="000000"/>
            </w:tcBorders>
          </w:tcPr>
          <w:p w:rsidR="003A3394" w:rsidRPr="0034010E" w:rsidRDefault="003A3394" w:rsidP="003A3394">
            <w:pPr>
              <w:widowControl w:val="0"/>
              <w:autoSpaceDE w:val="0"/>
              <w:autoSpaceDN w:val="0"/>
              <w:adjustRightInd w:val="0"/>
              <w:ind w:right="142" w:firstLine="125"/>
              <w:jc w:val="both"/>
              <w:rPr>
                <w:rFonts w:ascii="Arial Narrow" w:eastAsia="Century Schoolbook L" w:hAnsi="Arial Narrow" w:cs="Arial Narrow"/>
                <w:color w:val="000000"/>
                <w:sz w:val="20"/>
                <w:szCs w:val="20"/>
              </w:rPr>
            </w:pPr>
            <w:r w:rsidRPr="0034010E">
              <w:rPr>
                <w:rFonts w:ascii="Arial Narrow" w:eastAsia="Century Schoolbook L" w:hAnsi="Arial Narrow" w:cs="Arial Narrow"/>
                <w:color w:val="000000"/>
                <w:sz w:val="20"/>
                <w:szCs w:val="20"/>
              </w:rPr>
              <w:t xml:space="preserve">Реализуется ли право осужденных на получение длительных  и краткосрочных свиданий </w:t>
            </w:r>
          </w:p>
        </w:tc>
      </w:tr>
      <w:tr w:rsidR="003A3394" w:rsidRPr="003A3394" w:rsidTr="003A3394">
        <w:tc>
          <w:tcPr>
            <w:tcW w:w="1603" w:type="dxa"/>
            <w:tcBorders>
              <w:top w:val="nil"/>
              <w:left w:val="single" w:sz="2" w:space="0" w:color="000000"/>
              <w:bottom w:val="single" w:sz="2" w:space="0" w:color="000000"/>
              <w:right w:val="nil"/>
            </w:tcBorders>
          </w:tcPr>
          <w:p w:rsidR="003A3394" w:rsidRPr="0034010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4010E">
              <w:rPr>
                <w:rFonts w:ascii="Arial Narrow" w:eastAsia="Century Schoolbook L" w:hAnsi="Arial Narrow" w:cs="Arial Narrow"/>
                <w:color w:val="000000"/>
                <w:sz w:val="20"/>
                <w:szCs w:val="20"/>
                <w:lang w:val="en-US"/>
              </w:rPr>
              <w:t xml:space="preserve">2. Отпуска </w:t>
            </w:r>
          </w:p>
        </w:tc>
        <w:tc>
          <w:tcPr>
            <w:tcW w:w="5248" w:type="dxa"/>
            <w:tcBorders>
              <w:top w:val="nil"/>
              <w:left w:val="single" w:sz="2" w:space="0" w:color="000000"/>
              <w:bottom w:val="single" w:sz="2" w:space="0" w:color="000000"/>
              <w:right w:val="single" w:sz="2" w:space="0" w:color="000000"/>
            </w:tcBorders>
          </w:tcPr>
          <w:p w:rsidR="003A3394" w:rsidRPr="0034010E" w:rsidRDefault="003A3394" w:rsidP="003A3394">
            <w:pPr>
              <w:widowControl w:val="0"/>
              <w:tabs>
                <w:tab w:val="left" w:pos="59"/>
                <w:tab w:val="left" w:pos="599"/>
              </w:tabs>
              <w:autoSpaceDE w:val="0"/>
              <w:autoSpaceDN w:val="0"/>
              <w:adjustRightInd w:val="0"/>
              <w:ind w:right="142" w:firstLine="125"/>
              <w:jc w:val="both"/>
              <w:rPr>
                <w:rFonts w:ascii="Arial Narrow" w:eastAsia="Century Schoolbook L" w:hAnsi="Arial Narrow" w:cs="Arial Narrow"/>
                <w:color w:val="000000"/>
                <w:sz w:val="20"/>
                <w:szCs w:val="20"/>
              </w:rPr>
            </w:pPr>
            <w:r w:rsidRPr="0034010E">
              <w:rPr>
                <w:rFonts w:ascii="Arial Narrow" w:eastAsia="Century Schoolbook L" w:hAnsi="Arial Narrow" w:cs="Arial Narrow"/>
                <w:color w:val="000000"/>
                <w:sz w:val="20"/>
                <w:szCs w:val="20"/>
              </w:rPr>
              <w:t xml:space="preserve">- получают ли осужденные отпуска; </w:t>
            </w:r>
          </w:p>
          <w:p w:rsidR="003A3394" w:rsidRPr="0034010E" w:rsidRDefault="003A3394" w:rsidP="003A3394">
            <w:pPr>
              <w:widowControl w:val="0"/>
              <w:tabs>
                <w:tab w:val="left" w:pos="59"/>
                <w:tab w:val="left" w:pos="599"/>
              </w:tabs>
              <w:autoSpaceDE w:val="0"/>
              <w:autoSpaceDN w:val="0"/>
              <w:adjustRightInd w:val="0"/>
              <w:ind w:right="142" w:firstLine="125"/>
              <w:jc w:val="both"/>
              <w:rPr>
                <w:rFonts w:ascii="Arial Narrow" w:eastAsia="Century Schoolbook L" w:hAnsi="Arial Narrow" w:cs="Arial Narrow"/>
                <w:color w:val="000000"/>
                <w:sz w:val="20"/>
                <w:szCs w:val="20"/>
              </w:rPr>
            </w:pPr>
            <w:r w:rsidRPr="0034010E">
              <w:rPr>
                <w:rFonts w:ascii="Arial Narrow" w:eastAsia="Century Schoolbook L" w:hAnsi="Arial Narrow" w:cs="Arial Narrow"/>
                <w:color w:val="000000"/>
                <w:sz w:val="20"/>
                <w:szCs w:val="20"/>
              </w:rPr>
              <w:t xml:space="preserve">- какому количеству осужденных предоставляются отпуска с выездом к месту жительства (ст. 97 УИК РФ).  </w:t>
            </w:r>
          </w:p>
        </w:tc>
      </w:tr>
      <w:tr w:rsidR="003A3394" w:rsidRPr="003A3394" w:rsidTr="003A3394">
        <w:tc>
          <w:tcPr>
            <w:tcW w:w="1603" w:type="dxa"/>
            <w:tcBorders>
              <w:top w:val="nil"/>
              <w:left w:val="single" w:sz="2" w:space="0" w:color="000000"/>
              <w:bottom w:val="single" w:sz="2" w:space="0" w:color="000000"/>
              <w:right w:val="nil"/>
            </w:tcBorders>
          </w:tcPr>
          <w:p w:rsidR="003A3394" w:rsidRPr="0034010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4010E">
              <w:rPr>
                <w:rFonts w:ascii="Arial Narrow" w:eastAsia="Century Schoolbook L" w:hAnsi="Arial Narrow" w:cs="Arial Narrow"/>
                <w:color w:val="000000"/>
                <w:sz w:val="20"/>
                <w:szCs w:val="20"/>
                <w:lang w:val="en-US"/>
              </w:rPr>
              <w:t xml:space="preserve">3. Условно </w:t>
            </w:r>
            <w:r w:rsidRPr="0034010E">
              <w:rPr>
                <w:rFonts w:ascii="Arial Narrow" w:hAnsi="Arial Narrow" w:cs="Arial Narrow"/>
                <w:color w:val="000000"/>
                <w:sz w:val="20"/>
                <w:szCs w:val="20"/>
                <w:lang w:val="en-US"/>
              </w:rPr>
              <w:t>–</w:t>
            </w:r>
            <w:r w:rsidRPr="0034010E">
              <w:rPr>
                <w:rFonts w:ascii="Arial Narrow" w:eastAsia="Century Schoolbook L" w:hAnsi="Arial Narrow" w:cs="Arial Narrow"/>
                <w:color w:val="000000"/>
                <w:sz w:val="20"/>
                <w:szCs w:val="20"/>
                <w:lang w:val="en-US"/>
              </w:rPr>
              <w:t xml:space="preserve"> досрочное освобождение </w:t>
            </w:r>
          </w:p>
        </w:tc>
        <w:tc>
          <w:tcPr>
            <w:tcW w:w="5248" w:type="dxa"/>
            <w:tcBorders>
              <w:top w:val="nil"/>
              <w:left w:val="single" w:sz="2" w:space="0" w:color="000000"/>
              <w:bottom w:val="single" w:sz="2" w:space="0" w:color="000000"/>
              <w:right w:val="single" w:sz="2" w:space="0" w:color="000000"/>
            </w:tcBorders>
          </w:tcPr>
          <w:p w:rsidR="003A3394" w:rsidRPr="0034010E" w:rsidRDefault="003A3394" w:rsidP="003A3394">
            <w:pPr>
              <w:widowControl w:val="0"/>
              <w:autoSpaceDE w:val="0"/>
              <w:autoSpaceDN w:val="0"/>
              <w:adjustRightInd w:val="0"/>
              <w:ind w:left="125" w:right="142"/>
              <w:jc w:val="both"/>
              <w:rPr>
                <w:rFonts w:ascii="Arial Narrow" w:eastAsia="Century Schoolbook L" w:hAnsi="Arial Narrow" w:cs="Arial CYR"/>
                <w:color w:val="000000"/>
                <w:sz w:val="20"/>
                <w:szCs w:val="20"/>
              </w:rPr>
            </w:pPr>
            <w:r w:rsidRPr="0034010E">
              <w:rPr>
                <w:rFonts w:ascii="Arial Narrow" w:hAnsi="Arial Narrow" w:cs="Arial Narrow"/>
                <w:color w:val="000000"/>
                <w:sz w:val="20"/>
                <w:szCs w:val="20"/>
              </w:rPr>
              <w:t>–</w:t>
            </w:r>
            <w:r w:rsidRPr="0034010E">
              <w:rPr>
                <w:rFonts w:ascii="Arial Narrow" w:eastAsia="Century Schoolbook L" w:hAnsi="Arial Narrow" w:cs="Arial CYR"/>
                <w:color w:val="000000"/>
                <w:sz w:val="20"/>
                <w:szCs w:val="20"/>
              </w:rPr>
              <w:tab/>
            </w:r>
            <w:r w:rsidRPr="0034010E">
              <w:rPr>
                <w:rFonts w:ascii="Arial Narrow" w:eastAsia="Century Schoolbook L" w:hAnsi="Arial Narrow" w:cs="Arial Narrow"/>
                <w:color w:val="000000"/>
                <w:sz w:val="20"/>
                <w:szCs w:val="20"/>
              </w:rPr>
              <w:t xml:space="preserve">направляются ли в суд ходатайства  об условно </w:t>
            </w:r>
            <w:r w:rsidRPr="0034010E">
              <w:rPr>
                <w:rFonts w:ascii="Arial Narrow" w:hAnsi="Arial Narrow" w:cs="Arial Narrow"/>
                <w:color w:val="000000"/>
                <w:sz w:val="20"/>
                <w:szCs w:val="20"/>
              </w:rPr>
              <w:t>–</w:t>
            </w:r>
            <w:r w:rsidRPr="0034010E">
              <w:rPr>
                <w:rFonts w:ascii="Arial Narrow" w:eastAsia="Century Schoolbook L" w:hAnsi="Arial Narrow" w:cs="Arial Narrow"/>
                <w:color w:val="000000"/>
                <w:sz w:val="20"/>
                <w:szCs w:val="20"/>
              </w:rPr>
              <w:t xml:space="preserve"> досрочном освобождении осужденных, находящихся в отряде хозобслуги;</w:t>
            </w:r>
          </w:p>
          <w:p w:rsidR="003A3394" w:rsidRPr="0034010E" w:rsidRDefault="003A3394" w:rsidP="003A3394">
            <w:pPr>
              <w:widowControl w:val="0"/>
              <w:autoSpaceDE w:val="0"/>
              <w:autoSpaceDN w:val="0"/>
              <w:adjustRightInd w:val="0"/>
              <w:ind w:left="125" w:right="142"/>
              <w:jc w:val="both"/>
              <w:rPr>
                <w:rFonts w:ascii="Arial Narrow" w:eastAsia="Century Schoolbook L" w:hAnsi="Arial Narrow" w:cs="Arial CYR"/>
                <w:color w:val="000000"/>
                <w:sz w:val="20"/>
                <w:szCs w:val="20"/>
              </w:rPr>
            </w:pPr>
            <w:r w:rsidRPr="0034010E">
              <w:rPr>
                <w:rFonts w:ascii="Arial Narrow" w:hAnsi="Arial Narrow" w:cs="Arial Narrow"/>
                <w:color w:val="000000"/>
                <w:sz w:val="20"/>
                <w:szCs w:val="20"/>
              </w:rPr>
              <w:t>–</w:t>
            </w:r>
            <w:r w:rsidRPr="0034010E">
              <w:rPr>
                <w:rFonts w:ascii="Arial Narrow" w:eastAsia="Century Schoolbook L" w:hAnsi="Arial Narrow" w:cs="Arial CYR"/>
                <w:color w:val="000000"/>
                <w:sz w:val="20"/>
                <w:szCs w:val="20"/>
              </w:rPr>
              <w:tab/>
            </w:r>
            <w:r w:rsidRPr="0034010E">
              <w:rPr>
                <w:rFonts w:ascii="Arial Narrow" w:eastAsia="Century Schoolbook L" w:hAnsi="Arial Narrow" w:cs="Arial Narrow"/>
                <w:color w:val="000000"/>
                <w:sz w:val="20"/>
                <w:szCs w:val="20"/>
              </w:rPr>
              <w:t>какое количество осужденных освобождается по УДО;</w:t>
            </w:r>
          </w:p>
          <w:p w:rsidR="003A3394" w:rsidRPr="0034010E" w:rsidRDefault="003A3394" w:rsidP="003A3394">
            <w:pPr>
              <w:widowControl w:val="0"/>
              <w:autoSpaceDE w:val="0"/>
              <w:autoSpaceDN w:val="0"/>
              <w:adjustRightInd w:val="0"/>
              <w:ind w:left="125" w:right="142"/>
              <w:jc w:val="both"/>
              <w:rPr>
                <w:rFonts w:ascii="Arial Narrow" w:eastAsia="Century Schoolbook L" w:hAnsi="Arial Narrow" w:cs="Arial CYR"/>
                <w:color w:val="000000"/>
                <w:sz w:val="20"/>
                <w:szCs w:val="20"/>
              </w:rPr>
            </w:pPr>
            <w:r w:rsidRPr="0034010E">
              <w:rPr>
                <w:rFonts w:ascii="Arial Narrow" w:hAnsi="Arial Narrow" w:cs="Arial Narrow"/>
                <w:color w:val="000000"/>
                <w:sz w:val="20"/>
                <w:szCs w:val="20"/>
              </w:rPr>
              <w:t>–</w:t>
            </w:r>
            <w:r w:rsidRPr="0034010E">
              <w:rPr>
                <w:rFonts w:ascii="Arial Narrow" w:eastAsia="Century Schoolbook L" w:hAnsi="Arial Narrow" w:cs="Arial CYR"/>
                <w:color w:val="000000"/>
                <w:sz w:val="20"/>
                <w:szCs w:val="20"/>
              </w:rPr>
              <w:tab/>
            </w:r>
            <w:r w:rsidRPr="0034010E">
              <w:rPr>
                <w:rFonts w:ascii="Arial Narrow" w:eastAsia="Century Schoolbook L" w:hAnsi="Arial Narrow" w:cs="Arial Narrow"/>
                <w:color w:val="000000"/>
                <w:sz w:val="20"/>
                <w:szCs w:val="20"/>
              </w:rPr>
              <w:t xml:space="preserve">на какой средний срок неотбытого наказания производится условно- досрочное освобождение. </w:t>
            </w:r>
          </w:p>
        </w:tc>
      </w:tr>
      <w:tr w:rsidR="003A3394" w:rsidRPr="003A3394" w:rsidTr="003A3394">
        <w:tc>
          <w:tcPr>
            <w:tcW w:w="1603" w:type="dxa"/>
            <w:tcBorders>
              <w:top w:val="nil"/>
              <w:left w:val="single" w:sz="2" w:space="0" w:color="000000"/>
              <w:bottom w:val="single" w:sz="2" w:space="0" w:color="000000"/>
              <w:right w:val="nil"/>
            </w:tcBorders>
          </w:tcPr>
          <w:p w:rsidR="003A3394" w:rsidRPr="0034010E" w:rsidRDefault="003A3394" w:rsidP="003A3394">
            <w:pPr>
              <w:widowControl w:val="0"/>
              <w:autoSpaceDE w:val="0"/>
              <w:autoSpaceDN w:val="0"/>
              <w:adjustRightInd w:val="0"/>
              <w:rPr>
                <w:rFonts w:ascii="Arial Narrow" w:eastAsia="Century Schoolbook L" w:hAnsi="Arial Narrow" w:cs="Arial CYR"/>
                <w:color w:val="000000"/>
                <w:sz w:val="20"/>
                <w:szCs w:val="20"/>
              </w:rPr>
            </w:pPr>
            <w:r w:rsidRPr="0034010E">
              <w:rPr>
                <w:rFonts w:ascii="Arial Narrow" w:eastAsia="Century Schoolbook L" w:hAnsi="Arial Narrow" w:cs="Arial Narrow"/>
                <w:color w:val="000000"/>
                <w:sz w:val="20"/>
                <w:szCs w:val="20"/>
                <w:lang w:val="en-US"/>
              </w:rPr>
              <w:t xml:space="preserve">3. </w:t>
            </w:r>
            <w:r w:rsidRPr="0034010E">
              <w:rPr>
                <w:rFonts w:ascii="Arial Narrow" w:eastAsia="Century Schoolbook L" w:hAnsi="Arial Narrow" w:cs="Arial Narrow"/>
                <w:color w:val="000000"/>
                <w:sz w:val="20"/>
                <w:szCs w:val="20"/>
              </w:rPr>
              <w:t xml:space="preserve">Отправка в ИК </w:t>
            </w:r>
          </w:p>
        </w:tc>
        <w:tc>
          <w:tcPr>
            <w:tcW w:w="5248" w:type="dxa"/>
            <w:tcBorders>
              <w:top w:val="nil"/>
              <w:left w:val="single" w:sz="2" w:space="0" w:color="000000"/>
              <w:bottom w:val="single" w:sz="2" w:space="0" w:color="000000"/>
              <w:right w:val="single" w:sz="2" w:space="0" w:color="000000"/>
            </w:tcBorders>
          </w:tcPr>
          <w:p w:rsidR="003A3394" w:rsidRPr="0034010E" w:rsidRDefault="003A3394" w:rsidP="003A3394">
            <w:pPr>
              <w:widowControl w:val="0"/>
              <w:autoSpaceDE w:val="0"/>
              <w:autoSpaceDN w:val="0"/>
              <w:adjustRightInd w:val="0"/>
              <w:ind w:left="125" w:right="142"/>
              <w:jc w:val="both"/>
              <w:rPr>
                <w:rFonts w:ascii="Arial Narrow" w:hAnsi="Arial Narrow" w:cs="Arial Narrow"/>
                <w:color w:val="000000"/>
                <w:sz w:val="20"/>
                <w:szCs w:val="20"/>
              </w:rPr>
            </w:pPr>
            <w:r w:rsidRPr="0034010E">
              <w:rPr>
                <w:rFonts w:ascii="Arial Narrow" w:hAnsi="Arial Narrow" w:cs="Arial Narrow"/>
                <w:color w:val="000000"/>
                <w:sz w:val="20"/>
                <w:szCs w:val="20"/>
              </w:rPr>
              <w:t xml:space="preserve">- имели ли место случаи   необоснованного перевода осужденных из  отряда хозобслуги  в ИК; </w:t>
            </w:r>
          </w:p>
          <w:p w:rsidR="003A3394" w:rsidRPr="0034010E" w:rsidRDefault="003A3394" w:rsidP="003A3394">
            <w:pPr>
              <w:widowControl w:val="0"/>
              <w:autoSpaceDE w:val="0"/>
              <w:autoSpaceDN w:val="0"/>
              <w:adjustRightInd w:val="0"/>
              <w:ind w:left="125" w:right="142"/>
              <w:jc w:val="both"/>
              <w:rPr>
                <w:rFonts w:ascii="Arial Narrow" w:hAnsi="Arial Narrow" w:cs="Arial Narrow"/>
                <w:color w:val="000000"/>
                <w:sz w:val="20"/>
                <w:szCs w:val="20"/>
              </w:rPr>
            </w:pPr>
            <w:r w:rsidRPr="0034010E">
              <w:rPr>
                <w:rFonts w:ascii="Arial Narrow" w:hAnsi="Arial Narrow" w:cs="Arial Narrow"/>
                <w:color w:val="000000"/>
                <w:sz w:val="20"/>
                <w:szCs w:val="20"/>
              </w:rPr>
              <w:t xml:space="preserve">- что стало причиной такого перевода; </w:t>
            </w:r>
          </w:p>
          <w:p w:rsidR="003A3394" w:rsidRPr="0034010E" w:rsidRDefault="003A3394" w:rsidP="003A3394">
            <w:pPr>
              <w:widowControl w:val="0"/>
              <w:autoSpaceDE w:val="0"/>
              <w:autoSpaceDN w:val="0"/>
              <w:adjustRightInd w:val="0"/>
              <w:ind w:left="125" w:right="142"/>
              <w:jc w:val="both"/>
              <w:rPr>
                <w:rFonts w:ascii="Arial Narrow" w:hAnsi="Arial Narrow" w:cs="Arial Narrow"/>
                <w:color w:val="000000"/>
                <w:sz w:val="20"/>
                <w:szCs w:val="20"/>
              </w:rPr>
            </w:pPr>
            <w:r w:rsidRPr="0034010E">
              <w:rPr>
                <w:rFonts w:ascii="Arial Narrow" w:hAnsi="Arial Narrow" w:cs="Arial Narrow"/>
                <w:color w:val="000000"/>
                <w:sz w:val="20"/>
                <w:szCs w:val="20"/>
              </w:rPr>
              <w:t xml:space="preserve">- как сложилась  судьба данных осужденных.  </w:t>
            </w:r>
          </w:p>
        </w:tc>
      </w:tr>
    </w:tbl>
    <w:p w:rsidR="003A3394" w:rsidRPr="003A3394" w:rsidRDefault="003A3394" w:rsidP="003A3394">
      <w:pPr>
        <w:widowControl w:val="0"/>
        <w:autoSpaceDE w:val="0"/>
        <w:autoSpaceDN w:val="0"/>
        <w:adjustRightInd w:val="0"/>
        <w:ind w:left="360"/>
        <w:rPr>
          <w:rFonts w:ascii="Arial Narrow" w:eastAsia="Century Schoolbook L" w:hAnsi="Arial Narrow" w:cs="Arial CYR"/>
          <w:b/>
          <w:bCs/>
          <w:color w:val="000000"/>
        </w:rPr>
      </w:pPr>
    </w:p>
    <w:p w:rsidR="003A3394" w:rsidRPr="003A3394" w:rsidRDefault="003A3394" w:rsidP="003A3394">
      <w:pPr>
        <w:widowControl w:val="0"/>
        <w:autoSpaceDE w:val="0"/>
        <w:autoSpaceDN w:val="0"/>
        <w:adjustRightInd w:val="0"/>
        <w:ind w:left="720" w:hanging="360"/>
        <w:jc w:val="center"/>
        <w:rPr>
          <w:rFonts w:ascii="Arial Narrow" w:eastAsia="Century Schoolbook L" w:hAnsi="Arial Narrow" w:cs="Arial Narrow"/>
          <w:b/>
          <w:bCs/>
          <w:color w:val="000000"/>
        </w:rPr>
      </w:pPr>
      <w:r w:rsidRPr="003A3394">
        <w:rPr>
          <w:rFonts w:ascii="Arial Narrow" w:eastAsia="Century Schoolbook L" w:hAnsi="Arial Narrow" w:cs="Arial Narrow"/>
          <w:b/>
          <w:bCs/>
          <w:color w:val="000000"/>
        </w:rPr>
        <w:t xml:space="preserve"> 18.</w:t>
      </w:r>
      <w:r w:rsidRPr="003A3394">
        <w:rPr>
          <w:rFonts w:ascii="Arial Narrow" w:eastAsia="Century Schoolbook L" w:hAnsi="Arial Narrow" w:cs="Arial Narrow"/>
          <w:b/>
          <w:bCs/>
          <w:color w:val="000000"/>
        </w:rPr>
        <w:tab/>
        <w:t xml:space="preserve"> Помощь освобождаемым от наказания из СИЗО.</w:t>
      </w:r>
    </w:p>
    <w:tbl>
      <w:tblPr>
        <w:tblW w:w="7098" w:type="dxa"/>
        <w:tblInd w:w="10" w:type="dxa"/>
        <w:tblLayout w:type="fixed"/>
        <w:tblCellMar>
          <w:left w:w="10" w:type="dxa"/>
          <w:right w:w="10" w:type="dxa"/>
        </w:tblCellMar>
        <w:tblLook w:val="0000" w:firstRow="0" w:lastRow="0" w:firstColumn="0" w:lastColumn="0" w:noHBand="0" w:noVBand="0"/>
      </w:tblPr>
      <w:tblGrid>
        <w:gridCol w:w="247"/>
        <w:gridCol w:w="1702"/>
        <w:gridCol w:w="247"/>
        <w:gridCol w:w="1919"/>
        <w:gridCol w:w="247"/>
        <w:gridCol w:w="2489"/>
        <w:gridCol w:w="247"/>
      </w:tblGrid>
      <w:tr w:rsidR="003A3394" w:rsidRPr="003A3394" w:rsidTr="003A3394">
        <w:trPr>
          <w:gridBefore w:val="1"/>
          <w:wBefore w:w="247" w:type="dxa"/>
        </w:trPr>
        <w:tc>
          <w:tcPr>
            <w:tcW w:w="1949" w:type="dxa"/>
            <w:gridSpan w:val="2"/>
            <w:tcBorders>
              <w:top w:val="single" w:sz="2" w:space="0" w:color="000000"/>
              <w:left w:val="single" w:sz="2" w:space="0" w:color="000000"/>
              <w:bottom w:val="single" w:sz="2" w:space="0" w:color="000000"/>
              <w:right w:val="nil"/>
            </w:tcBorders>
          </w:tcPr>
          <w:p w:rsidR="003A3394" w:rsidRPr="0034010E" w:rsidRDefault="003A3394" w:rsidP="003A3394">
            <w:pPr>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34010E">
              <w:rPr>
                <w:rFonts w:ascii="Arial Narrow" w:eastAsia="Century Schoolbook L" w:hAnsi="Arial Narrow" w:cs="Arial Narrow"/>
                <w:i/>
                <w:iCs/>
                <w:color w:val="000000"/>
                <w:sz w:val="20"/>
                <w:szCs w:val="20"/>
                <w:lang w:val="en-US"/>
              </w:rPr>
              <w:t>Предмет проверки</w:t>
            </w:r>
          </w:p>
        </w:tc>
        <w:tc>
          <w:tcPr>
            <w:tcW w:w="2166" w:type="dxa"/>
            <w:gridSpan w:val="2"/>
            <w:tcBorders>
              <w:top w:val="single" w:sz="2" w:space="0" w:color="000000"/>
              <w:left w:val="single" w:sz="2" w:space="0" w:color="000000"/>
              <w:bottom w:val="single" w:sz="2" w:space="0" w:color="000000"/>
              <w:right w:val="nil"/>
            </w:tcBorders>
          </w:tcPr>
          <w:p w:rsidR="003A3394" w:rsidRPr="0034010E" w:rsidRDefault="003A3394" w:rsidP="003A3394">
            <w:pPr>
              <w:keepNext/>
              <w:widowControl w:val="0"/>
              <w:autoSpaceDE w:val="0"/>
              <w:autoSpaceDN w:val="0"/>
              <w:adjustRightInd w:val="0"/>
              <w:jc w:val="center"/>
              <w:rPr>
                <w:rFonts w:ascii="Arial Narrow" w:eastAsia="Century Schoolbook L" w:hAnsi="Arial Narrow" w:cs="Arial Narrow"/>
                <w:i/>
                <w:iCs/>
                <w:color w:val="000000"/>
                <w:sz w:val="20"/>
                <w:szCs w:val="20"/>
                <w:lang w:val="en-US"/>
              </w:rPr>
            </w:pPr>
            <w:r w:rsidRPr="0034010E">
              <w:rPr>
                <w:rFonts w:ascii="Arial Narrow" w:eastAsia="Century Schoolbook L" w:hAnsi="Arial Narrow" w:cs="Arial Narrow"/>
                <w:i/>
                <w:iCs/>
                <w:color w:val="000000"/>
                <w:sz w:val="20"/>
                <w:szCs w:val="20"/>
                <w:lang w:val="en-US"/>
              </w:rPr>
              <w:t>На что обратить внимание</w:t>
            </w:r>
          </w:p>
        </w:tc>
        <w:tc>
          <w:tcPr>
            <w:tcW w:w="2736" w:type="dxa"/>
            <w:gridSpan w:val="2"/>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Правовая норма</w:t>
            </w:r>
          </w:p>
        </w:tc>
      </w:tr>
      <w:tr w:rsidR="003A3394" w:rsidRPr="003A3394" w:rsidTr="003A3394">
        <w:trPr>
          <w:gridBefore w:val="1"/>
          <w:wBefore w:w="247" w:type="dxa"/>
        </w:trPr>
        <w:tc>
          <w:tcPr>
            <w:tcW w:w="1949" w:type="dxa"/>
            <w:gridSpan w:val="2"/>
            <w:tcBorders>
              <w:top w:val="nil"/>
              <w:left w:val="single" w:sz="2" w:space="0" w:color="000000"/>
              <w:bottom w:val="single" w:sz="2" w:space="0" w:color="000000"/>
              <w:right w:val="nil"/>
            </w:tcBorders>
          </w:tcPr>
          <w:p w:rsidR="003A3394" w:rsidRPr="0034010E"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4010E">
              <w:rPr>
                <w:rFonts w:ascii="Arial Narrow" w:eastAsia="Century Schoolbook L" w:hAnsi="Arial Narrow" w:cs="Arial Narrow"/>
                <w:color w:val="000000"/>
                <w:sz w:val="20"/>
                <w:szCs w:val="20"/>
                <w:lang w:val="en-US"/>
              </w:rPr>
              <w:t xml:space="preserve">1. Материальная помощь  освобождающимся </w:t>
            </w:r>
          </w:p>
        </w:tc>
        <w:tc>
          <w:tcPr>
            <w:tcW w:w="2166" w:type="dxa"/>
            <w:gridSpan w:val="2"/>
            <w:tcBorders>
              <w:top w:val="nil"/>
              <w:left w:val="single" w:sz="2" w:space="0" w:color="000000"/>
              <w:bottom w:val="single" w:sz="2" w:space="0" w:color="000000"/>
              <w:right w:val="nil"/>
            </w:tcBorders>
          </w:tcPr>
          <w:p w:rsidR="003A3394" w:rsidRPr="0034010E" w:rsidRDefault="003A3394" w:rsidP="003A3394">
            <w:pPr>
              <w:widowControl w:val="0"/>
              <w:tabs>
                <w:tab w:val="left" w:pos="-720"/>
                <w:tab w:val="left" w:pos="0"/>
              </w:tabs>
              <w:autoSpaceDE w:val="0"/>
              <w:autoSpaceDN w:val="0"/>
              <w:adjustRightInd w:val="0"/>
              <w:jc w:val="both"/>
              <w:rPr>
                <w:rFonts w:ascii="Arial Narrow" w:eastAsia="Century Schoolbook L" w:hAnsi="Arial Narrow" w:cs="Arial Narrow"/>
                <w:color w:val="000000"/>
                <w:sz w:val="20"/>
                <w:szCs w:val="20"/>
              </w:rPr>
            </w:pPr>
            <w:r w:rsidRPr="0034010E">
              <w:rPr>
                <w:rFonts w:ascii="Arial Narrow" w:eastAsia="Century Schoolbook L" w:hAnsi="Arial Narrow" w:cs="Arial Narrow"/>
                <w:color w:val="000000"/>
                <w:sz w:val="20"/>
                <w:szCs w:val="20"/>
              </w:rPr>
              <w:t xml:space="preserve"> - могут ли освобождаемые  получить при освобождении какие - либо денежные средства; </w:t>
            </w:r>
          </w:p>
          <w:p w:rsidR="003A3394" w:rsidRPr="0034010E" w:rsidRDefault="003A3394" w:rsidP="003A3394">
            <w:pPr>
              <w:widowControl w:val="0"/>
              <w:tabs>
                <w:tab w:val="left" w:pos="-720"/>
                <w:tab w:val="left" w:pos="0"/>
              </w:tabs>
              <w:autoSpaceDE w:val="0"/>
              <w:autoSpaceDN w:val="0"/>
              <w:adjustRightInd w:val="0"/>
              <w:jc w:val="both"/>
              <w:rPr>
                <w:rFonts w:ascii="Arial Narrow" w:eastAsia="Century Schoolbook L" w:hAnsi="Arial Narrow" w:cs="Arial Narrow"/>
                <w:color w:val="000000"/>
                <w:sz w:val="20"/>
                <w:szCs w:val="20"/>
              </w:rPr>
            </w:pPr>
            <w:r w:rsidRPr="0034010E">
              <w:rPr>
                <w:rFonts w:ascii="Arial Narrow" w:eastAsia="Century Schoolbook L" w:hAnsi="Arial Narrow" w:cs="Arial Narrow"/>
                <w:color w:val="000000"/>
                <w:sz w:val="20"/>
                <w:szCs w:val="20"/>
              </w:rPr>
              <w:t xml:space="preserve"> - выдаются ли освобождаемым билеты для проезда к месту жительства, а также средства на приобретении питания в пути следования; какому количеству заключенных в течении  года были приобретены билеты и выданы такие средства  </w:t>
            </w:r>
          </w:p>
          <w:p w:rsidR="003A3394" w:rsidRPr="0034010E" w:rsidRDefault="003A3394" w:rsidP="003A3394">
            <w:pPr>
              <w:widowControl w:val="0"/>
              <w:tabs>
                <w:tab w:val="left" w:pos="-720"/>
                <w:tab w:val="left" w:pos="0"/>
              </w:tabs>
              <w:autoSpaceDE w:val="0"/>
              <w:autoSpaceDN w:val="0"/>
              <w:adjustRightInd w:val="0"/>
              <w:jc w:val="both"/>
              <w:rPr>
                <w:rFonts w:ascii="Arial Narrow" w:eastAsia="Century Schoolbook L" w:hAnsi="Arial Narrow" w:cs="Arial Narrow"/>
                <w:color w:val="000000"/>
                <w:sz w:val="20"/>
                <w:szCs w:val="20"/>
              </w:rPr>
            </w:pPr>
            <w:r w:rsidRPr="0034010E">
              <w:rPr>
                <w:rFonts w:ascii="Arial Narrow" w:eastAsia="Century Schoolbook L" w:hAnsi="Arial Narrow" w:cs="Arial Narrow"/>
                <w:color w:val="000000"/>
                <w:sz w:val="20"/>
                <w:szCs w:val="20"/>
              </w:rPr>
              <w:t xml:space="preserve"> - каким образом решается вопрос о следовании  к месту жительства за границей иностранных граждан.  </w:t>
            </w:r>
          </w:p>
        </w:tc>
        <w:tc>
          <w:tcPr>
            <w:tcW w:w="2736" w:type="dxa"/>
            <w:gridSpan w:val="2"/>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«…Эта система должна также предусматривать, что часть заработанных заключенным денег остается на хранении администрации, которая передает ему эти сбережения в момент его освобождения” (ч. 3 п. 76 Минимальных стандартных правил)</w:t>
            </w: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rPr>
            </w:pP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Освобожденным заключенным предоставляются средства вспомоществования, они должны быть одеты соответственно климату и времени года и иметь достаточно средств, чтобы добраться до места назначения (п. 33/8 Европейских пенитенциарных правил)</w:t>
            </w:r>
          </w:p>
        </w:tc>
      </w:tr>
      <w:tr w:rsidR="003A3394" w:rsidRPr="003A3394" w:rsidTr="003A3394">
        <w:tblPrEx>
          <w:jc w:val="right"/>
          <w:tblInd w:w="0" w:type="dxa"/>
        </w:tblPrEx>
        <w:trPr>
          <w:gridAfter w:val="1"/>
          <w:wAfter w:w="247" w:type="dxa"/>
          <w:jc w:val="right"/>
        </w:trPr>
        <w:tc>
          <w:tcPr>
            <w:tcW w:w="1949" w:type="dxa"/>
            <w:gridSpan w:val="2"/>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lang w:val="en-US"/>
              </w:rPr>
            </w:pPr>
            <w:r w:rsidRPr="003A3394">
              <w:rPr>
                <w:rFonts w:ascii="Arial Narrow" w:eastAsia="Century Schoolbook L" w:hAnsi="Arial Narrow" w:cs="Arial Narrow"/>
                <w:lang w:val="en-US"/>
              </w:rPr>
              <w:t>2</w:t>
            </w:r>
            <w:r w:rsidRPr="0034010E">
              <w:rPr>
                <w:rFonts w:ascii="Arial Narrow" w:eastAsia="Century Schoolbook L" w:hAnsi="Arial Narrow" w:cs="Arial Narrow"/>
                <w:sz w:val="20"/>
                <w:szCs w:val="20"/>
                <w:lang w:val="en-US"/>
              </w:rPr>
              <w:t>. Решение социальных вопросов освобождающихся</w:t>
            </w:r>
          </w:p>
        </w:tc>
        <w:tc>
          <w:tcPr>
            <w:tcW w:w="2166" w:type="dxa"/>
            <w:gridSpan w:val="2"/>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rPr>
            </w:pPr>
            <w:r w:rsidRPr="003A3394">
              <w:rPr>
                <w:rFonts w:ascii="Arial Narrow" w:eastAsia="Century Schoolbook L" w:hAnsi="Arial Narrow" w:cs="Arial Narrow"/>
              </w:rPr>
              <w:t>-</w:t>
            </w:r>
            <w:r w:rsidRPr="003A3394">
              <w:rPr>
                <w:rFonts w:ascii="Arial Narrow" w:eastAsia="Century Schoolbook L" w:hAnsi="Arial Narrow" w:cs="Arial Narrow"/>
                <w:sz w:val="20"/>
                <w:szCs w:val="20"/>
              </w:rPr>
              <w:t xml:space="preserve"> какие меры к трудоустройству, розыску родственников, сохранению жилья, оплаты жилищно- коммунальных услуг освобождающихся предпринимаются сотрудниками социальных и воспитательных служб учреждения;</w:t>
            </w:r>
          </w:p>
          <w:p w:rsidR="003A3394" w:rsidRPr="003A3394" w:rsidRDefault="003A3394" w:rsidP="003A3394">
            <w:pPr>
              <w:widowControl w:val="0"/>
              <w:autoSpaceDE w:val="0"/>
              <w:autoSpaceDN w:val="0"/>
              <w:adjustRightInd w:val="0"/>
              <w:jc w:val="both"/>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 xml:space="preserve">- с какими внешними социальными службами установлены устойчивые партнерские связи  </w:t>
            </w:r>
          </w:p>
        </w:tc>
        <w:tc>
          <w:tcPr>
            <w:tcW w:w="2736" w:type="dxa"/>
            <w:gridSpan w:val="2"/>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710"/>
              </w:tabs>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Следует поощрять сотрудничество с внешними социальными службами и, насколько возможно, участие гражданского общества в жизни заключенных (п. 7 Европейских пенитенциарных правил).</w:t>
            </w:r>
          </w:p>
        </w:tc>
      </w:tr>
    </w:tbl>
    <w:p w:rsidR="003A3394" w:rsidRPr="003A3394" w:rsidRDefault="003A3394" w:rsidP="003A3394">
      <w:pPr>
        <w:widowControl w:val="0"/>
        <w:autoSpaceDE w:val="0"/>
        <w:autoSpaceDN w:val="0"/>
        <w:adjustRightInd w:val="0"/>
        <w:ind w:firstLine="485"/>
        <w:jc w:val="both"/>
        <w:rPr>
          <w:rFonts w:ascii="Arial Narrow" w:eastAsia="Century Schoolbook L" w:hAnsi="Arial Narrow" w:cs="Arial CYR"/>
        </w:rPr>
      </w:pPr>
    </w:p>
    <w:p w:rsidR="003A3394" w:rsidRPr="003A3394" w:rsidRDefault="003A3394" w:rsidP="003A3394">
      <w:pPr>
        <w:widowControl w:val="0"/>
        <w:shd w:val="clear" w:color="auto" w:fill="FFFFFF"/>
        <w:tabs>
          <w:tab w:val="left" w:pos="720"/>
          <w:tab w:val="left" w:pos="1258"/>
        </w:tabs>
        <w:autoSpaceDE w:val="0"/>
        <w:autoSpaceDN w:val="0"/>
        <w:adjustRightInd w:val="0"/>
        <w:ind w:left="720" w:hanging="360"/>
        <w:jc w:val="center"/>
        <w:rPr>
          <w:rFonts w:ascii="Arial Narrow" w:eastAsia="Century Schoolbook L" w:hAnsi="Arial Narrow" w:cs="Arial Narrow"/>
          <w:b/>
          <w:bCs/>
          <w:color w:val="000000"/>
          <w:sz w:val="28"/>
          <w:szCs w:val="28"/>
        </w:rPr>
      </w:pPr>
      <w:r w:rsidRPr="003A3394">
        <w:rPr>
          <w:rFonts w:ascii="Arial Narrow" w:eastAsia="Century Schoolbook L" w:hAnsi="Arial Narrow" w:cs="Arial Narrow"/>
          <w:b/>
          <w:bCs/>
          <w:color w:val="000000"/>
          <w:sz w:val="28"/>
          <w:szCs w:val="28"/>
        </w:rPr>
        <w:t xml:space="preserve"> </w:t>
      </w:r>
      <w:r w:rsidRPr="003A3394">
        <w:rPr>
          <w:rFonts w:ascii="Arial Narrow" w:eastAsia="Century Schoolbook L" w:hAnsi="Arial Narrow" w:cs="Arial Narrow"/>
          <w:b/>
          <w:bCs/>
          <w:color w:val="000000"/>
          <w:sz w:val="28"/>
          <w:szCs w:val="28"/>
        </w:rPr>
        <w:tab/>
        <w:t xml:space="preserve"> 19.Обеспечение сохранности имущества заключенных, принятого на хранение.</w:t>
      </w:r>
    </w:p>
    <w:p w:rsidR="003A3394" w:rsidRPr="003A3394" w:rsidRDefault="003A3394" w:rsidP="003A3394">
      <w:pPr>
        <w:widowControl w:val="0"/>
        <w:shd w:val="clear" w:color="auto" w:fill="FFFFFF"/>
        <w:tabs>
          <w:tab w:val="left" w:pos="1258"/>
        </w:tabs>
        <w:autoSpaceDE w:val="0"/>
        <w:autoSpaceDN w:val="0"/>
        <w:adjustRightInd w:val="0"/>
        <w:ind w:firstLine="485"/>
        <w:jc w:val="both"/>
        <w:rPr>
          <w:rFonts w:ascii="Arial Narrow" w:eastAsia="Century Schoolbook L" w:hAnsi="Arial Narrow" w:cs="Arial CYR"/>
          <w:color w:val="000000"/>
          <w:sz w:val="22"/>
          <w:szCs w:val="22"/>
        </w:rPr>
      </w:pPr>
      <w:r w:rsidRPr="003A3394">
        <w:rPr>
          <w:rFonts w:ascii="Arial Narrow" w:eastAsia="Century Schoolbook L" w:hAnsi="Arial Narrow" w:cs="Arial CYR"/>
          <w:color w:val="000000"/>
          <w:sz w:val="22"/>
          <w:szCs w:val="22"/>
        </w:rPr>
        <w:tab/>
      </w:r>
    </w:p>
    <w:tbl>
      <w:tblPr>
        <w:tblW w:w="6850" w:type="dxa"/>
        <w:tblInd w:w="257" w:type="dxa"/>
        <w:tblLayout w:type="fixed"/>
        <w:tblCellMar>
          <w:left w:w="10" w:type="dxa"/>
          <w:right w:w="10" w:type="dxa"/>
        </w:tblCellMar>
        <w:tblLook w:val="0000" w:firstRow="0" w:lastRow="0" w:firstColumn="0" w:lastColumn="0" w:noHBand="0" w:noVBand="0"/>
      </w:tblPr>
      <w:tblGrid>
        <w:gridCol w:w="1757"/>
        <w:gridCol w:w="2343"/>
        <w:gridCol w:w="2750"/>
      </w:tblGrid>
      <w:tr w:rsidR="003A3394" w:rsidRPr="003A3394" w:rsidTr="003A3394">
        <w:tc>
          <w:tcPr>
            <w:tcW w:w="1757" w:type="dxa"/>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Предмет проверки</w:t>
            </w:r>
          </w:p>
        </w:tc>
        <w:tc>
          <w:tcPr>
            <w:tcW w:w="2343" w:type="dxa"/>
            <w:tcBorders>
              <w:top w:val="single" w:sz="2" w:space="0" w:color="000000"/>
              <w:left w:val="single" w:sz="2" w:space="0" w:color="000000"/>
              <w:bottom w:val="single" w:sz="2" w:space="0" w:color="000000"/>
              <w:right w:val="nil"/>
            </w:tcBorders>
          </w:tcPr>
          <w:p w:rsidR="003A3394" w:rsidRPr="003A3394" w:rsidRDefault="003A3394" w:rsidP="003A3394">
            <w:pPr>
              <w:keepNext/>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На что обратить внимание</w:t>
            </w:r>
          </w:p>
        </w:tc>
        <w:tc>
          <w:tcPr>
            <w:tcW w:w="2750"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Правовая норма</w:t>
            </w:r>
          </w:p>
        </w:tc>
      </w:tr>
      <w:tr w:rsidR="003A3394" w:rsidRPr="003A3394" w:rsidTr="003A3394">
        <w:tc>
          <w:tcPr>
            <w:tcW w:w="1757"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1. В каких условиях хранятся вещи заключенных</w:t>
            </w:r>
          </w:p>
        </w:tc>
        <w:tc>
          <w:tcPr>
            <w:tcW w:w="2343" w:type="dxa"/>
            <w:tcBorders>
              <w:top w:val="nil"/>
              <w:left w:val="single" w:sz="2" w:space="0" w:color="000000"/>
              <w:bottom w:val="single" w:sz="2" w:space="0" w:color="000000"/>
              <w:right w:val="nil"/>
            </w:tcBorders>
          </w:tcPr>
          <w:p w:rsidR="003A3394" w:rsidRPr="003A3394" w:rsidRDefault="003A3394" w:rsidP="0034010E">
            <w:pPr>
              <w:widowControl w:val="0"/>
              <w:autoSpaceDE w:val="0"/>
              <w:autoSpaceDN w:val="0"/>
              <w:adjustRightInd w:val="0"/>
              <w:ind w:firstLine="113"/>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-состояние помещения для хранения вещей; </w:t>
            </w:r>
          </w:p>
          <w:p w:rsidR="003A3394" w:rsidRPr="003A3394" w:rsidRDefault="003A3394" w:rsidP="0034010E">
            <w:pPr>
              <w:widowControl w:val="0"/>
              <w:autoSpaceDE w:val="0"/>
              <w:autoSpaceDN w:val="0"/>
              <w:adjustRightInd w:val="0"/>
              <w:ind w:firstLine="113"/>
              <w:jc w:val="both"/>
              <w:rPr>
                <w:rFonts w:ascii="Arial Narrow" w:eastAsia="Century Schoolbook L" w:hAnsi="Arial Narrow" w:cs="Arial CYR"/>
                <w:color w:val="000000"/>
              </w:rPr>
            </w:pPr>
            <w:r w:rsidRPr="003A3394">
              <w:rPr>
                <w:rFonts w:ascii="Arial Narrow" w:hAnsi="Arial Narrow" w:cs="Arial Narrow"/>
                <w:color w:val="000000"/>
                <w:sz w:val="18"/>
                <w:szCs w:val="18"/>
              </w:rPr>
              <w:t>–</w:t>
            </w:r>
            <w:r w:rsidRPr="003A3394">
              <w:rPr>
                <w:rFonts w:ascii="Arial Narrow" w:eastAsia="Century Schoolbook L" w:hAnsi="Arial Narrow" w:cs="Arial CYR"/>
                <w:color w:val="000000"/>
                <w:sz w:val="18"/>
                <w:szCs w:val="18"/>
              </w:rPr>
              <w:tab/>
            </w:r>
            <w:r w:rsidRPr="003A3394">
              <w:rPr>
                <w:rFonts w:ascii="Arial Narrow" w:eastAsia="Century Schoolbook L" w:hAnsi="Arial Narrow" w:cs="Arial Narrow"/>
                <w:color w:val="000000"/>
                <w:sz w:val="20"/>
                <w:szCs w:val="20"/>
              </w:rPr>
              <w:t>отсутствие в помещение доступа посторонних лиц;</w:t>
            </w:r>
          </w:p>
          <w:p w:rsidR="003A3394" w:rsidRPr="003A3394" w:rsidRDefault="003A3394" w:rsidP="0034010E">
            <w:pPr>
              <w:widowControl w:val="0"/>
              <w:autoSpaceDE w:val="0"/>
              <w:autoSpaceDN w:val="0"/>
              <w:adjustRightInd w:val="0"/>
              <w:ind w:firstLine="113"/>
              <w:jc w:val="both"/>
              <w:rPr>
                <w:rFonts w:ascii="Arial Narrow" w:eastAsia="Century Schoolbook L" w:hAnsi="Arial Narrow" w:cs="Arial CYR"/>
                <w:color w:val="000000"/>
              </w:rPr>
            </w:pPr>
            <w:r w:rsidRPr="003A3394">
              <w:rPr>
                <w:rFonts w:ascii="Arial Narrow" w:hAnsi="Arial Narrow" w:cs="Arial Narrow"/>
                <w:color w:val="000000"/>
                <w:sz w:val="18"/>
                <w:szCs w:val="18"/>
              </w:rPr>
              <w:t>–</w:t>
            </w:r>
            <w:r w:rsidRPr="003A3394">
              <w:rPr>
                <w:rFonts w:ascii="Arial Narrow" w:eastAsia="Century Schoolbook L" w:hAnsi="Arial Narrow" w:cs="Arial CYR"/>
                <w:color w:val="000000"/>
                <w:sz w:val="18"/>
                <w:szCs w:val="18"/>
              </w:rPr>
              <w:tab/>
            </w:r>
            <w:r w:rsidRPr="003A3394">
              <w:rPr>
                <w:rFonts w:ascii="Arial Narrow" w:eastAsia="Century Schoolbook L" w:hAnsi="Arial Narrow" w:cs="Arial Narrow"/>
                <w:color w:val="000000"/>
                <w:sz w:val="20"/>
                <w:szCs w:val="20"/>
              </w:rPr>
              <w:t xml:space="preserve">возможность оперативно найти имущество  для выдачи или направления к месту убытия осужденного; </w:t>
            </w:r>
          </w:p>
          <w:p w:rsidR="003A3394" w:rsidRPr="003A3394" w:rsidRDefault="003A3394" w:rsidP="0034010E">
            <w:pPr>
              <w:widowControl w:val="0"/>
              <w:autoSpaceDE w:val="0"/>
              <w:autoSpaceDN w:val="0"/>
              <w:adjustRightInd w:val="0"/>
              <w:ind w:firstLine="113"/>
              <w:jc w:val="both"/>
              <w:rPr>
                <w:rFonts w:ascii="Arial Narrow" w:eastAsia="Century Schoolbook L" w:hAnsi="Arial Narrow" w:cs="Arial CYR"/>
                <w:color w:val="000000"/>
              </w:rPr>
            </w:pPr>
            <w:r w:rsidRPr="003A3394">
              <w:rPr>
                <w:rFonts w:ascii="Arial Narrow" w:hAnsi="Arial Narrow" w:cs="Arial Narrow"/>
                <w:color w:val="000000"/>
                <w:sz w:val="18"/>
                <w:szCs w:val="18"/>
              </w:rPr>
              <w:t>–</w:t>
            </w:r>
            <w:r w:rsidRPr="003A3394">
              <w:rPr>
                <w:rFonts w:ascii="Arial Narrow" w:eastAsia="Century Schoolbook L" w:hAnsi="Arial Narrow" w:cs="Arial CYR"/>
                <w:color w:val="000000"/>
                <w:sz w:val="18"/>
                <w:szCs w:val="18"/>
              </w:rPr>
              <w:tab/>
            </w:r>
            <w:r w:rsidRPr="003A3394">
              <w:rPr>
                <w:rFonts w:ascii="Arial Narrow" w:eastAsia="Century Schoolbook L" w:hAnsi="Arial Narrow" w:cs="Arial Narrow"/>
                <w:color w:val="000000"/>
                <w:sz w:val="20"/>
                <w:szCs w:val="20"/>
              </w:rPr>
              <w:t xml:space="preserve">какие жалобы на хранение и выдачу имущества поступают и как они учитываются </w:t>
            </w:r>
          </w:p>
        </w:tc>
        <w:tc>
          <w:tcPr>
            <w:tcW w:w="2750"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rPr>
            </w:pPr>
            <w:r w:rsidRPr="003A3394">
              <w:rPr>
                <w:rFonts w:ascii="Arial Narrow" w:eastAsia="Century Schoolbook L" w:hAnsi="Arial Narrow" w:cs="Arial Narrow"/>
                <w:color w:val="000000"/>
              </w:rPr>
              <w:t xml:space="preserve"> </w:t>
            </w:r>
            <w:r w:rsidRPr="003A3394">
              <w:rPr>
                <w:rFonts w:ascii="Arial Narrow" w:eastAsia="Century Schoolbook L" w:hAnsi="Arial Narrow" w:cs="Arial Narrow"/>
                <w:color w:val="000000"/>
                <w:sz w:val="16"/>
                <w:szCs w:val="16"/>
              </w:rPr>
              <w:t xml:space="preserve">Заключенный, имущество которого берется на ответственное хранение, подписывает перечень имущества. Следует обеспечивать сохранение этого имущества в хорошем состоянии (п.31/2, 3 Европейских пенитенциарных правил) </w:t>
            </w: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tc>
      </w:tr>
    </w:tbl>
    <w:p w:rsidR="003A3394" w:rsidRPr="003A3394" w:rsidRDefault="003A3394" w:rsidP="003A3394">
      <w:pPr>
        <w:widowControl w:val="0"/>
        <w:autoSpaceDE w:val="0"/>
        <w:autoSpaceDN w:val="0"/>
        <w:adjustRightInd w:val="0"/>
        <w:jc w:val="center"/>
        <w:rPr>
          <w:rFonts w:ascii="Arial Narrow" w:eastAsia="Century Schoolbook L" w:hAnsi="Arial Narrow" w:cs="Arial CYR"/>
          <w:b/>
          <w:bCs/>
          <w:color w:val="000000"/>
        </w:rPr>
      </w:pPr>
    </w:p>
    <w:p w:rsidR="003A3394" w:rsidRPr="003A3394" w:rsidRDefault="003A3394" w:rsidP="003A3394">
      <w:pPr>
        <w:widowControl w:val="0"/>
        <w:autoSpaceDE w:val="0"/>
        <w:autoSpaceDN w:val="0"/>
        <w:adjustRightInd w:val="0"/>
        <w:jc w:val="center"/>
        <w:rPr>
          <w:rFonts w:ascii="Arial Narrow" w:eastAsia="Century Schoolbook L" w:hAnsi="Arial Narrow" w:cs="Arial CYR"/>
          <w:b/>
          <w:bCs/>
          <w:color w:val="000000"/>
        </w:rPr>
      </w:pPr>
    </w:p>
    <w:p w:rsidR="003A3394" w:rsidRPr="003A3394" w:rsidRDefault="003A3394" w:rsidP="003A3394">
      <w:pPr>
        <w:widowControl w:val="0"/>
        <w:autoSpaceDE w:val="0"/>
        <w:autoSpaceDN w:val="0"/>
        <w:adjustRightInd w:val="0"/>
        <w:ind w:left="360"/>
        <w:jc w:val="center"/>
        <w:rPr>
          <w:rFonts w:ascii="Arial Narrow" w:eastAsia="Century Schoolbook L" w:hAnsi="Arial Narrow" w:cs="Arial Narrow"/>
          <w:b/>
          <w:bCs/>
          <w:color w:val="000000"/>
          <w:sz w:val="22"/>
          <w:szCs w:val="22"/>
        </w:rPr>
      </w:pPr>
      <w:r w:rsidRPr="003A3394">
        <w:rPr>
          <w:rFonts w:ascii="Arial Narrow" w:eastAsia="Century Schoolbook L" w:hAnsi="Arial Narrow" w:cs="Arial Narrow"/>
          <w:b/>
          <w:bCs/>
          <w:color w:val="000000"/>
          <w:sz w:val="22"/>
          <w:szCs w:val="22"/>
        </w:rPr>
        <w:t xml:space="preserve">20. Этапирование и перевозка заключенных. Конвойные помещения судов </w:t>
      </w:r>
    </w:p>
    <w:p w:rsidR="003A3394" w:rsidRPr="003A3394" w:rsidRDefault="003A3394" w:rsidP="003A3394">
      <w:pPr>
        <w:widowControl w:val="0"/>
        <w:autoSpaceDE w:val="0"/>
        <w:autoSpaceDN w:val="0"/>
        <w:adjustRightInd w:val="0"/>
        <w:rPr>
          <w:rFonts w:ascii="Arial Narrow" w:eastAsia="Century Schoolbook L" w:hAnsi="Arial Narrow" w:cs="Arial CYR"/>
        </w:rPr>
      </w:pPr>
    </w:p>
    <w:tbl>
      <w:tblPr>
        <w:tblW w:w="6852" w:type="dxa"/>
        <w:tblInd w:w="257" w:type="dxa"/>
        <w:tblLayout w:type="fixed"/>
        <w:tblCellMar>
          <w:left w:w="10" w:type="dxa"/>
          <w:right w:w="10" w:type="dxa"/>
        </w:tblCellMar>
        <w:tblLook w:val="0000" w:firstRow="0" w:lastRow="0" w:firstColumn="0" w:lastColumn="0" w:noHBand="0" w:noVBand="0"/>
      </w:tblPr>
      <w:tblGrid>
        <w:gridCol w:w="1752"/>
        <w:gridCol w:w="2778"/>
        <w:gridCol w:w="2322"/>
      </w:tblGrid>
      <w:tr w:rsidR="003A3394" w:rsidRPr="003A3394" w:rsidTr="003A3394">
        <w:tc>
          <w:tcPr>
            <w:tcW w:w="1752" w:type="dxa"/>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Предмет проверки</w:t>
            </w:r>
          </w:p>
        </w:tc>
        <w:tc>
          <w:tcPr>
            <w:tcW w:w="2778" w:type="dxa"/>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На что обратить внимание</w:t>
            </w:r>
          </w:p>
        </w:tc>
        <w:tc>
          <w:tcPr>
            <w:tcW w:w="2322"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Правовая норма</w:t>
            </w:r>
          </w:p>
        </w:tc>
      </w:tr>
      <w:tr w:rsidR="003A3394" w:rsidRPr="003A3394" w:rsidTr="003A3394">
        <w:tc>
          <w:tcPr>
            <w:tcW w:w="1752"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1. Перевозка больных заключенных для участия в судебно- следственных действиях </w:t>
            </w:r>
          </w:p>
        </w:tc>
        <w:tc>
          <w:tcPr>
            <w:tcW w:w="2778"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Выполнение требований о раздельном этапировании и перевозке лиц, больных инфекционными заболеваниями, гонореей и сифилисом, в том числе при  необходимости </w:t>
            </w:r>
            <w:r w:rsidRPr="003A3394">
              <w:rPr>
                <w:rFonts w:ascii="Arial Narrow" w:hAnsi="Arial Narrow" w:cs="Arial Narrow"/>
                <w:color w:val="000000"/>
                <w:sz w:val="20"/>
                <w:szCs w:val="20"/>
              </w:rPr>
              <w:t>–</w:t>
            </w:r>
            <w:r w:rsidRPr="003A3394">
              <w:rPr>
                <w:rFonts w:ascii="Arial Narrow" w:eastAsia="Century Schoolbook L" w:hAnsi="Arial Narrow" w:cs="Arial Narrow"/>
                <w:color w:val="000000"/>
                <w:sz w:val="20"/>
                <w:szCs w:val="20"/>
              </w:rPr>
              <w:t xml:space="preserve"> и в сопровождении врача  </w:t>
            </w:r>
          </w:p>
        </w:tc>
        <w:tc>
          <w:tcPr>
            <w:tcW w:w="2322"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20"/>
                <w:szCs w:val="20"/>
              </w:rPr>
            </w:pPr>
            <w:r w:rsidRPr="003A3394">
              <w:rPr>
                <w:rFonts w:ascii="Arial Narrow" w:eastAsia="Century Schoolbook L" w:hAnsi="Arial Narrow" w:cs="Arial Narrow"/>
                <w:color w:val="000000"/>
                <w:sz w:val="20"/>
                <w:szCs w:val="20"/>
              </w:rPr>
              <w:t xml:space="preserve"> </w:t>
            </w:r>
            <w:r w:rsidRPr="003A3394">
              <w:rPr>
                <w:rFonts w:ascii="Arial Narrow" w:eastAsia="Century Schoolbook L" w:hAnsi="Arial Narrow" w:cs="Arial Narrow"/>
                <w:color w:val="000000"/>
                <w:sz w:val="14"/>
                <w:szCs w:val="14"/>
              </w:rPr>
              <w:t xml:space="preserve">П. 372 Инструкции о порядке оказания мед помощи:  Инфекционные больные, больные сифилисом и гонореей,  а также страдающие псих. расстройствами,  направляемые в лечебные  учреждения перемещаются отдельно от здоровых осужденных и по заключению врача </w:t>
            </w:r>
            <w:r w:rsidRPr="003A3394">
              <w:rPr>
                <w:rFonts w:ascii="Arial Narrow" w:hAnsi="Arial Narrow" w:cs="Arial Narrow"/>
                <w:color w:val="000000"/>
                <w:sz w:val="14"/>
                <w:szCs w:val="14"/>
              </w:rPr>
              <w:t>–</w:t>
            </w:r>
            <w:r w:rsidRPr="003A3394">
              <w:rPr>
                <w:rFonts w:ascii="Arial Narrow" w:eastAsia="Century Schoolbook L" w:hAnsi="Arial Narrow" w:cs="Arial Narrow"/>
                <w:color w:val="000000"/>
                <w:sz w:val="14"/>
                <w:szCs w:val="14"/>
              </w:rPr>
              <w:t xml:space="preserve"> в  сопровождении медицинских работников.</w:t>
            </w:r>
          </w:p>
        </w:tc>
      </w:tr>
      <w:tr w:rsidR="003A3394" w:rsidRPr="003A3394" w:rsidTr="003A3394">
        <w:tc>
          <w:tcPr>
            <w:tcW w:w="1752"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2. Перевозка (этапирование) объявивших голодовку </w:t>
            </w:r>
          </w:p>
        </w:tc>
        <w:tc>
          <w:tcPr>
            <w:tcW w:w="2778" w:type="dxa"/>
            <w:tcBorders>
              <w:top w:val="nil"/>
              <w:left w:val="single" w:sz="2" w:space="0" w:color="000000"/>
              <w:bottom w:val="single" w:sz="2" w:space="0" w:color="000000"/>
              <w:right w:val="nil"/>
            </w:tcBorders>
          </w:tcPr>
          <w:p w:rsidR="003A3394" w:rsidRPr="003A3394" w:rsidRDefault="003A3394" w:rsidP="006D0705">
            <w:pPr>
              <w:widowControl w:val="0"/>
              <w:numPr>
                <w:ilvl w:val="0"/>
                <w:numId w:val="45"/>
              </w:numPr>
              <w:autoSpaceDE w:val="0"/>
              <w:autoSpaceDN w:val="0"/>
              <w:adjustRightInd w:val="0"/>
              <w:ind w:left="360" w:hanging="36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обеспечивается ли сопровождение лиц, отказавшихся от  приема пищи, мед работником;</w:t>
            </w:r>
          </w:p>
          <w:p w:rsidR="003A3394" w:rsidRPr="003A3394" w:rsidRDefault="003A3394" w:rsidP="006D0705">
            <w:pPr>
              <w:widowControl w:val="0"/>
              <w:numPr>
                <w:ilvl w:val="0"/>
                <w:numId w:val="45"/>
              </w:numPr>
              <w:autoSpaceDE w:val="0"/>
              <w:autoSpaceDN w:val="0"/>
              <w:adjustRightInd w:val="0"/>
              <w:ind w:left="360" w:hanging="36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обеспечивается ли перевезка данных лиц  отдельно от остальных </w:t>
            </w:r>
          </w:p>
        </w:tc>
        <w:tc>
          <w:tcPr>
            <w:tcW w:w="2322"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b/>
                <w:bCs/>
                <w:color w:val="000000"/>
                <w:sz w:val="14"/>
                <w:szCs w:val="14"/>
                <w:lang w:val="en-US"/>
              </w:rPr>
            </w:pPr>
            <w:r w:rsidRPr="003A3394">
              <w:rPr>
                <w:rFonts w:ascii="Arial Narrow" w:eastAsia="Century Schoolbook L" w:hAnsi="Arial Narrow" w:cs="Arial Narrow"/>
                <w:color w:val="000000"/>
                <w:sz w:val="14"/>
                <w:szCs w:val="14"/>
              </w:rPr>
              <w:t>Направление на судебный процесс, в следственные органы и в места лишения свободы  лиц, отказывающихся от  приема пищи, производится отдельно</w:t>
            </w:r>
            <w:r w:rsidRPr="003A3394">
              <w:rPr>
                <w:rFonts w:ascii="Arial Narrow" w:eastAsia="Century Schoolbook L" w:hAnsi="Arial Narrow" w:cs="Arial Narrow"/>
                <w:b/>
                <w:bCs/>
                <w:color w:val="000000"/>
                <w:sz w:val="14"/>
                <w:szCs w:val="14"/>
              </w:rPr>
              <w:t xml:space="preserve"> </w:t>
            </w:r>
            <w:r w:rsidRPr="003A3394">
              <w:rPr>
                <w:rFonts w:ascii="Arial Narrow" w:eastAsia="Century Schoolbook L" w:hAnsi="Arial Narrow" w:cs="Arial Narrow"/>
                <w:color w:val="000000"/>
                <w:sz w:val="14"/>
                <w:szCs w:val="14"/>
              </w:rPr>
              <w:t xml:space="preserve">от других заключенных  (в отдельной камере специального вагона или в специальной машине) в сопровождении мед.  </w:t>
            </w:r>
            <w:r w:rsidRPr="003A3394">
              <w:rPr>
                <w:rFonts w:ascii="Arial Narrow" w:eastAsia="Century Schoolbook L" w:hAnsi="Arial Narrow" w:cs="Arial Narrow"/>
                <w:color w:val="000000"/>
                <w:sz w:val="14"/>
                <w:szCs w:val="14"/>
                <w:lang w:val="en-US"/>
              </w:rPr>
              <w:t>работника (п. 376 Инструкии)</w:t>
            </w:r>
          </w:p>
        </w:tc>
      </w:tr>
      <w:tr w:rsidR="003A3394" w:rsidRPr="003A3394" w:rsidTr="003A3394">
        <w:tc>
          <w:tcPr>
            <w:tcW w:w="1752"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3. Помещения автозаков </w:t>
            </w:r>
          </w:p>
        </w:tc>
        <w:tc>
          <w:tcPr>
            <w:tcW w:w="2778" w:type="dxa"/>
            <w:tcBorders>
              <w:top w:val="nil"/>
              <w:left w:val="single" w:sz="2" w:space="0" w:color="000000"/>
              <w:bottom w:val="single" w:sz="2" w:space="0" w:color="000000"/>
              <w:right w:val="nil"/>
            </w:tcBorders>
          </w:tcPr>
          <w:p w:rsidR="003A3394" w:rsidRPr="003A3394" w:rsidRDefault="003A3394" w:rsidP="003A3394">
            <w:pPr>
              <w:widowControl w:val="0"/>
              <w:numPr>
                <w:ilvl w:val="0"/>
                <w:numId w:val="29"/>
              </w:numPr>
              <w:autoSpaceDE w:val="0"/>
              <w:autoSpaceDN w:val="0"/>
              <w:adjustRightInd w:val="0"/>
              <w:ind w:left="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наполняемость помещений автозаков;</w:t>
            </w:r>
          </w:p>
          <w:p w:rsidR="003A3394" w:rsidRPr="003A3394" w:rsidRDefault="003A3394" w:rsidP="003A3394">
            <w:pPr>
              <w:widowControl w:val="0"/>
              <w:numPr>
                <w:ilvl w:val="0"/>
                <w:numId w:val="29"/>
              </w:numPr>
              <w:autoSpaceDE w:val="0"/>
              <w:autoSpaceDN w:val="0"/>
              <w:adjustRightInd w:val="0"/>
              <w:ind w:left="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наличия и использование вентиляции; </w:t>
            </w:r>
          </w:p>
          <w:p w:rsidR="003A3394" w:rsidRPr="003A3394" w:rsidRDefault="003A3394" w:rsidP="003A3394">
            <w:pPr>
              <w:widowControl w:val="0"/>
              <w:numPr>
                <w:ilvl w:val="0"/>
                <w:numId w:val="29"/>
              </w:numPr>
              <w:autoSpaceDE w:val="0"/>
              <w:autoSpaceDN w:val="0"/>
              <w:adjustRightInd w:val="0"/>
              <w:ind w:left="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температура воздуха; </w:t>
            </w:r>
          </w:p>
          <w:p w:rsidR="003A3394" w:rsidRPr="003A3394" w:rsidRDefault="003A3394" w:rsidP="003A3394">
            <w:pPr>
              <w:widowControl w:val="0"/>
              <w:numPr>
                <w:ilvl w:val="0"/>
                <w:numId w:val="29"/>
              </w:numPr>
              <w:autoSpaceDE w:val="0"/>
              <w:autoSpaceDN w:val="0"/>
              <w:adjustRightInd w:val="0"/>
              <w:ind w:left="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использование “стакана”;</w:t>
            </w:r>
          </w:p>
          <w:p w:rsidR="003A3394" w:rsidRPr="003A3394" w:rsidRDefault="003A3394" w:rsidP="003A3394">
            <w:pPr>
              <w:widowControl w:val="0"/>
              <w:numPr>
                <w:ilvl w:val="0"/>
                <w:numId w:val="29"/>
              </w:numPr>
              <w:autoSpaceDE w:val="0"/>
              <w:autoSpaceDN w:val="0"/>
              <w:adjustRightInd w:val="0"/>
              <w:ind w:left="36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обращение сотрудников конвоя с конвоируемыми;   </w:t>
            </w:r>
          </w:p>
        </w:tc>
        <w:tc>
          <w:tcPr>
            <w:tcW w:w="2322" w:type="dxa"/>
            <w:tcBorders>
              <w:top w:val="nil"/>
              <w:left w:val="single" w:sz="2" w:space="0" w:color="000000"/>
              <w:bottom w:val="single" w:sz="2" w:space="0" w:color="000000"/>
              <w:right w:val="single" w:sz="2" w:space="0" w:color="000000"/>
            </w:tcBorders>
          </w:tcPr>
          <w:p w:rsidR="003A3394" w:rsidRPr="003A3394" w:rsidRDefault="003A3394" w:rsidP="003A3394">
            <w:pPr>
              <w:autoSpaceDE w:val="0"/>
              <w:autoSpaceDN w:val="0"/>
              <w:adjustRightInd w:val="0"/>
              <w:jc w:val="both"/>
              <w:rPr>
                <w:rFonts w:ascii="Arial" w:hAnsi="Arial" w:cs="Arial"/>
                <w:sz w:val="14"/>
                <w:szCs w:val="14"/>
              </w:rPr>
            </w:pPr>
            <w:r w:rsidRPr="003A3394">
              <w:rPr>
                <w:rFonts w:ascii="Arial" w:hAnsi="Arial" w:cs="Arial"/>
                <w:sz w:val="14"/>
                <w:szCs w:val="14"/>
              </w:rPr>
              <w:t>Достоинство личности охраняется государством. Ничто не может быть основанием для его умаления.</w:t>
            </w: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4"/>
                <w:szCs w:val="14"/>
              </w:rPr>
            </w:pPr>
            <w:r w:rsidRPr="003A3394">
              <w:rPr>
                <w:rFonts w:ascii="Arial" w:hAnsi="Arial" w:cs="Arial"/>
                <w:sz w:val="14"/>
                <w:szCs w:val="14"/>
              </w:rPr>
              <w:t xml:space="preserve">Никто не должен подвергаться пыткам, насилию, другому жестокому или унижающему человеческое достоинство обращению или наказанию. Никто не может быть без добровольного согласия подвергнут медицинским, научным или иным опытам (ст. 21  Конституции РФ) </w:t>
            </w:r>
          </w:p>
        </w:tc>
      </w:tr>
      <w:tr w:rsidR="003A3394" w:rsidRPr="003A3394" w:rsidTr="003A3394">
        <w:tc>
          <w:tcPr>
            <w:tcW w:w="1752"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4. Своевременность доставки заключенных для участия в судебно </w:t>
            </w:r>
            <w:r w:rsidRPr="003A3394">
              <w:rPr>
                <w:rFonts w:ascii="Arial Narrow" w:hAnsi="Arial Narrow" w:cs="Arial Narrow"/>
                <w:color w:val="000000"/>
                <w:sz w:val="20"/>
                <w:szCs w:val="20"/>
              </w:rPr>
              <w:t>–</w:t>
            </w:r>
            <w:r w:rsidRPr="003A3394">
              <w:rPr>
                <w:rFonts w:ascii="Arial Narrow" w:eastAsia="Century Schoolbook L" w:hAnsi="Arial Narrow" w:cs="Arial Narrow"/>
                <w:color w:val="000000"/>
                <w:sz w:val="20"/>
                <w:szCs w:val="20"/>
              </w:rPr>
              <w:t xml:space="preserve"> следственных действиях </w:t>
            </w:r>
          </w:p>
        </w:tc>
        <w:tc>
          <w:tcPr>
            <w:tcW w:w="2778" w:type="dxa"/>
            <w:tcBorders>
              <w:top w:val="nil"/>
              <w:left w:val="single" w:sz="2" w:space="0" w:color="000000"/>
              <w:bottom w:val="single" w:sz="2" w:space="0" w:color="000000"/>
              <w:right w:val="nil"/>
            </w:tcBorders>
          </w:tcPr>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время следования в пути;</w:t>
            </w:r>
          </w:p>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является ли разработанный  маршрут из СИЗО в суд оптимальным для обеспеченния быстроты доставки </w:t>
            </w:r>
          </w:p>
        </w:tc>
        <w:tc>
          <w:tcPr>
            <w:tcW w:w="2322"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4"/>
                <w:szCs w:val="14"/>
              </w:rPr>
            </w:pPr>
          </w:p>
        </w:tc>
      </w:tr>
      <w:tr w:rsidR="003A3394" w:rsidRPr="003A3394" w:rsidTr="003A3394">
        <w:tc>
          <w:tcPr>
            <w:tcW w:w="1752"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5. Конвойные помещения судов  </w:t>
            </w:r>
          </w:p>
        </w:tc>
        <w:tc>
          <w:tcPr>
            <w:tcW w:w="2778" w:type="dxa"/>
            <w:tcBorders>
              <w:top w:val="nil"/>
              <w:left w:val="single" w:sz="2" w:space="0" w:color="000000"/>
              <w:bottom w:val="single" w:sz="2" w:space="0" w:color="000000"/>
              <w:right w:val="nil"/>
            </w:tcBorders>
          </w:tcPr>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санитарное состояние; </w:t>
            </w:r>
          </w:p>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вентиляция; </w:t>
            </w:r>
          </w:p>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температура воздуха; </w:t>
            </w:r>
          </w:p>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наполнение камер;</w:t>
            </w:r>
          </w:p>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обращение сотрудников конвоя с конвоируемыми; </w:t>
            </w:r>
          </w:p>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обеспечение личной безопасности заключенного </w:t>
            </w:r>
          </w:p>
        </w:tc>
        <w:tc>
          <w:tcPr>
            <w:tcW w:w="2322"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20"/>
                <w:szCs w:val="20"/>
                <w:lang w:val="en-US"/>
              </w:rPr>
            </w:pPr>
          </w:p>
        </w:tc>
      </w:tr>
      <w:tr w:rsidR="003A3394" w:rsidRPr="003A3394" w:rsidTr="003A3394">
        <w:tc>
          <w:tcPr>
            <w:tcW w:w="1752"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6. Обследование на предмет пригодности к этапированию </w:t>
            </w:r>
          </w:p>
        </w:tc>
        <w:tc>
          <w:tcPr>
            <w:tcW w:w="2778" w:type="dxa"/>
            <w:tcBorders>
              <w:top w:val="nil"/>
              <w:left w:val="single" w:sz="2" w:space="0" w:color="000000"/>
              <w:bottom w:val="single" w:sz="2" w:space="0" w:color="000000"/>
              <w:right w:val="nil"/>
            </w:tcBorders>
          </w:tcPr>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проведено ли мед освидетельствование на предмет пригодности к перевозке; </w:t>
            </w:r>
          </w:p>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не направлены ли на этапирование лица, этапирование которых запрещено по мед . показателям;</w:t>
            </w:r>
          </w:p>
          <w:p w:rsidR="003A3394" w:rsidRPr="003A3394" w:rsidRDefault="003A3394" w:rsidP="003A3394">
            <w:pPr>
              <w:widowControl w:val="0"/>
              <w:numPr>
                <w:ilvl w:val="0"/>
                <w:numId w:val="30"/>
              </w:numPr>
              <w:tabs>
                <w:tab w:val="left" w:pos="-174"/>
                <w:tab w:val="left" w:pos="186"/>
              </w:tabs>
              <w:autoSpaceDE w:val="0"/>
              <w:autoSpaceDN w:val="0"/>
              <w:adjustRightInd w:val="0"/>
              <w:ind w:left="546" w:hanging="36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соответствует ли заключение  в мед карте о состоянии здоровья убывающего его жалобам и иным проявлениям заболевания. </w:t>
            </w:r>
          </w:p>
        </w:tc>
        <w:tc>
          <w:tcPr>
            <w:tcW w:w="2322"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4"/>
                <w:szCs w:val="14"/>
              </w:rPr>
            </w:pPr>
            <w:r w:rsidRPr="003A3394">
              <w:rPr>
                <w:rFonts w:ascii="Arial Narrow" w:eastAsia="Century Schoolbook L" w:hAnsi="Arial Narrow" w:cs="Arial Narrow"/>
                <w:color w:val="000000"/>
                <w:sz w:val="14"/>
                <w:szCs w:val="14"/>
              </w:rPr>
              <w:t xml:space="preserve">Всем убывающим из СИЗО проводится обязательное мед. освидетельствование для определения пригодности к условиям транспортировки. К перевозке не допускаются:  а) больные в острой стадии заболевания; б) больные инфекционными и венерическими заболеваниями; в) пораженные педикулезом, чесоткой, не прошедшие установленный курс лечения; г) нетранспортабельные больные. После этого в мед карте  дается заключение о состоянии здоровья каждого убывающего; вместе с личным делом передается и мед карта заключенного (п. 40 Инструкции о порядке оказания мед помощи). </w:t>
            </w:r>
          </w:p>
        </w:tc>
      </w:tr>
    </w:tbl>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CYR"/>
          <w:color w:val="000000"/>
          <w:sz w:val="20"/>
          <w:szCs w:val="20"/>
        </w:rPr>
      </w:pPr>
    </w:p>
    <w:p w:rsidR="003A3394" w:rsidRPr="003A3394" w:rsidRDefault="003A3394" w:rsidP="003A3394">
      <w:pPr>
        <w:widowControl w:val="0"/>
        <w:autoSpaceDE w:val="0"/>
        <w:autoSpaceDN w:val="0"/>
        <w:adjustRightInd w:val="0"/>
        <w:ind w:firstLine="720"/>
        <w:jc w:val="both"/>
        <w:rPr>
          <w:rFonts w:ascii="Arial Narrow" w:eastAsia="Century Schoolbook L" w:hAnsi="Arial Narrow" w:cs="Arial CYR"/>
          <w:b/>
          <w:bCs/>
          <w:color w:val="000000"/>
          <w:sz w:val="20"/>
          <w:szCs w:val="20"/>
        </w:rPr>
      </w:pPr>
    </w:p>
    <w:p w:rsidR="003A3394" w:rsidRPr="003A3394" w:rsidRDefault="003A3394" w:rsidP="003A3394">
      <w:pPr>
        <w:widowControl w:val="0"/>
        <w:autoSpaceDE w:val="0"/>
        <w:autoSpaceDN w:val="0"/>
        <w:adjustRightInd w:val="0"/>
        <w:jc w:val="center"/>
        <w:rPr>
          <w:rFonts w:ascii="Arial Narrow" w:eastAsia="Century Schoolbook L" w:hAnsi="Arial Narrow" w:cs="Arial Narrow"/>
          <w:b/>
          <w:bCs/>
          <w:lang w:val="en-US"/>
        </w:rPr>
      </w:pPr>
      <w:r w:rsidRPr="003A3394">
        <w:rPr>
          <w:rFonts w:ascii="Arial Narrow" w:eastAsia="Century Schoolbook L" w:hAnsi="Arial Narrow" w:cs="Arial Narrow"/>
          <w:b/>
          <w:bCs/>
          <w:lang w:val="en-US"/>
        </w:rPr>
        <w:t xml:space="preserve">21. Соблюдение прав сотрудников СИЗО. </w:t>
      </w:r>
    </w:p>
    <w:tbl>
      <w:tblPr>
        <w:tblW w:w="6850" w:type="dxa"/>
        <w:tblInd w:w="257" w:type="dxa"/>
        <w:tblLayout w:type="fixed"/>
        <w:tblCellMar>
          <w:left w:w="10" w:type="dxa"/>
          <w:right w:w="10" w:type="dxa"/>
        </w:tblCellMar>
        <w:tblLook w:val="0000" w:firstRow="0" w:lastRow="0" w:firstColumn="0" w:lastColumn="0" w:noHBand="0" w:noVBand="0"/>
      </w:tblPr>
      <w:tblGrid>
        <w:gridCol w:w="1934"/>
        <w:gridCol w:w="2280"/>
        <w:gridCol w:w="2636"/>
      </w:tblGrid>
      <w:tr w:rsidR="003A3394" w:rsidRPr="003A3394" w:rsidTr="003A3394">
        <w:tc>
          <w:tcPr>
            <w:tcW w:w="1934" w:type="dxa"/>
            <w:tcBorders>
              <w:top w:val="single" w:sz="2" w:space="0" w:color="000000"/>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Предмет проверки</w:t>
            </w:r>
          </w:p>
        </w:tc>
        <w:tc>
          <w:tcPr>
            <w:tcW w:w="2280" w:type="dxa"/>
            <w:tcBorders>
              <w:top w:val="single" w:sz="2" w:space="0" w:color="000000"/>
              <w:left w:val="single" w:sz="2" w:space="0" w:color="000000"/>
              <w:bottom w:val="single" w:sz="2" w:space="0" w:color="000000"/>
              <w:right w:val="nil"/>
            </w:tcBorders>
          </w:tcPr>
          <w:p w:rsidR="003A3394" w:rsidRPr="003A3394" w:rsidRDefault="003A3394" w:rsidP="003A3394">
            <w:pPr>
              <w:keepNext/>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На что обратить внимание</w:t>
            </w:r>
          </w:p>
        </w:tc>
        <w:tc>
          <w:tcPr>
            <w:tcW w:w="2636" w:type="dxa"/>
            <w:tcBorders>
              <w:top w:val="single" w:sz="2" w:space="0" w:color="000000"/>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center"/>
              <w:rPr>
                <w:rFonts w:ascii="Arial Narrow" w:eastAsia="Century Schoolbook L" w:hAnsi="Arial Narrow" w:cs="Arial Narrow"/>
                <w:i/>
                <w:iCs/>
                <w:color w:val="000000"/>
                <w:sz w:val="22"/>
                <w:szCs w:val="22"/>
                <w:lang w:val="en-US"/>
              </w:rPr>
            </w:pPr>
            <w:r w:rsidRPr="003A3394">
              <w:rPr>
                <w:rFonts w:ascii="Arial Narrow" w:eastAsia="Century Schoolbook L" w:hAnsi="Arial Narrow" w:cs="Arial Narrow"/>
                <w:i/>
                <w:iCs/>
                <w:color w:val="000000"/>
                <w:sz w:val="22"/>
                <w:szCs w:val="22"/>
                <w:lang w:val="en-US"/>
              </w:rPr>
              <w:t>Правовая норма</w:t>
            </w:r>
          </w:p>
        </w:tc>
      </w:tr>
      <w:tr w:rsidR="003A3394" w:rsidRPr="003A3394" w:rsidTr="003A3394">
        <w:tc>
          <w:tcPr>
            <w:tcW w:w="1934"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1. Реализация права  сотрудников на образование </w:t>
            </w:r>
          </w:p>
        </w:tc>
        <w:tc>
          <w:tcPr>
            <w:tcW w:w="2280"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 какое количество сотрудников получают высшее и среднее специальное образование </w:t>
            </w:r>
          </w:p>
        </w:tc>
        <w:tc>
          <w:tcPr>
            <w:tcW w:w="26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shd w:val="clear" w:color="auto" w:fill="FFFFFF"/>
              <w:tabs>
                <w:tab w:val="left" w:pos="710"/>
              </w:tabs>
              <w:autoSpaceDE w:val="0"/>
              <w:autoSpaceDN w:val="0"/>
              <w:adjustRightInd w:val="0"/>
              <w:jc w:val="both"/>
              <w:rPr>
                <w:rFonts w:ascii="Arial Narrow" w:eastAsia="Century Schoolbook L" w:hAnsi="Arial Narrow" w:cs="Arial CYR"/>
                <w:color w:val="000000"/>
              </w:rPr>
            </w:pPr>
            <w:r w:rsidRPr="003A3394">
              <w:rPr>
                <w:rFonts w:ascii="Arial Narrow" w:eastAsia="Century Schoolbook L" w:hAnsi="Arial Narrow" w:cs="Arial CYR"/>
                <w:color w:val="000000"/>
                <w:sz w:val="22"/>
                <w:szCs w:val="22"/>
              </w:rPr>
              <w:tab/>
            </w:r>
            <w:r w:rsidRPr="003A3394">
              <w:rPr>
                <w:rFonts w:ascii="Arial Narrow" w:eastAsia="Century Schoolbook L" w:hAnsi="Arial Narrow" w:cs="Arial Narrow"/>
                <w:color w:val="000000"/>
                <w:sz w:val="16"/>
                <w:szCs w:val="16"/>
              </w:rPr>
              <w:t>Сотрудники пенитенциарных учреждений выполняют важную общественную функцию, и поэтому порядок их набора, профессиональной подготовки и условия работы должны обеспечивать им возможность поддерживать высокие стандарты обращения с заключенными (п. 8 Европейских пенитенциарных правил)</w:t>
            </w:r>
          </w:p>
        </w:tc>
      </w:tr>
      <w:tr w:rsidR="003A3394" w:rsidRPr="003A3394" w:rsidTr="003A3394">
        <w:tc>
          <w:tcPr>
            <w:tcW w:w="1934"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2. Психологическая реабилитация сотрудников </w:t>
            </w:r>
          </w:p>
        </w:tc>
        <w:tc>
          <w:tcPr>
            <w:tcW w:w="2280"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-какое количество сотрудников получили в течении года помощь от психологов;</w:t>
            </w:r>
          </w:p>
          <w:p w:rsidR="003A3394" w:rsidRPr="003A3394" w:rsidRDefault="003A3394" w:rsidP="003A3394">
            <w:pPr>
              <w:widowControl w:val="0"/>
              <w:autoSpaceDE w:val="0"/>
              <w:autoSpaceDN w:val="0"/>
              <w:adjustRightInd w:val="0"/>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-какие реабилитационные мероприятия проводятся в отношении сотрудников, вернувшихся из командировок в горячие точки</w:t>
            </w:r>
          </w:p>
        </w:tc>
        <w:tc>
          <w:tcPr>
            <w:tcW w:w="26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sz w:val="16"/>
                <w:szCs w:val="16"/>
              </w:rPr>
            </w:pPr>
          </w:p>
        </w:tc>
      </w:tr>
      <w:tr w:rsidR="003A3394" w:rsidRPr="003A3394" w:rsidTr="003A3394">
        <w:tc>
          <w:tcPr>
            <w:tcW w:w="1934"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3. Аттестация сотрудников СИЗО </w:t>
            </w:r>
          </w:p>
        </w:tc>
        <w:tc>
          <w:tcPr>
            <w:tcW w:w="2280"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-соответствуют ли выводы аттестации реальному вкладу сотрудника в деятельность СИЗО  </w:t>
            </w:r>
          </w:p>
        </w:tc>
        <w:tc>
          <w:tcPr>
            <w:tcW w:w="26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CYR"/>
                <w:sz w:val="16"/>
                <w:szCs w:val="16"/>
              </w:rPr>
            </w:pPr>
          </w:p>
        </w:tc>
      </w:tr>
      <w:tr w:rsidR="003A3394" w:rsidRPr="003A3394" w:rsidTr="003A3394">
        <w:tc>
          <w:tcPr>
            <w:tcW w:w="1934"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4. Присвоение званий </w:t>
            </w:r>
          </w:p>
        </w:tc>
        <w:tc>
          <w:tcPr>
            <w:tcW w:w="2280"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не имеют ли место задержки присвоения очередного звания сотрудникам, критикующим руководство учреждения, выступающим с различными позитивными инициативами по вопросам деятельности УИС </w:t>
            </w:r>
          </w:p>
        </w:tc>
        <w:tc>
          <w:tcPr>
            <w:tcW w:w="26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Начальник СИЗО: представляет сотрудников к присвоению очередных специальных званий, присваивает очередные звания лицам младшего начальствующего состава (Положение о СИЗО</w:t>
            </w:r>
          </w:p>
        </w:tc>
      </w:tr>
      <w:tr w:rsidR="003A3394" w:rsidRPr="003A3394" w:rsidTr="003A3394">
        <w:tc>
          <w:tcPr>
            <w:tcW w:w="1934"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rPr>
                <w:rFonts w:ascii="Arial Narrow" w:eastAsia="Century Schoolbook L" w:hAnsi="Arial Narrow" w:cs="Arial Narrow"/>
                <w:color w:val="000000"/>
                <w:sz w:val="20"/>
                <w:szCs w:val="20"/>
                <w:lang w:val="en-US"/>
              </w:rPr>
            </w:pPr>
            <w:r w:rsidRPr="003A3394">
              <w:rPr>
                <w:rFonts w:ascii="Arial Narrow" w:eastAsia="Century Schoolbook L" w:hAnsi="Arial Narrow" w:cs="Arial Narrow"/>
                <w:color w:val="000000"/>
                <w:sz w:val="20"/>
                <w:szCs w:val="20"/>
                <w:lang w:val="en-US"/>
              </w:rPr>
              <w:t xml:space="preserve">5. Предоставление сокращенного рабочего дня </w:t>
            </w:r>
          </w:p>
        </w:tc>
        <w:tc>
          <w:tcPr>
            <w:tcW w:w="2280" w:type="dxa"/>
            <w:tcBorders>
              <w:top w:val="nil"/>
              <w:left w:val="single" w:sz="2" w:space="0" w:color="000000"/>
              <w:bottom w:val="single" w:sz="2" w:space="0" w:color="000000"/>
              <w:right w:val="nil"/>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-предоставляется ли сокращенный рабочий день  сотрудникам, работающим во вредных условиях;</w:t>
            </w:r>
          </w:p>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20"/>
                <w:szCs w:val="20"/>
              </w:rPr>
            </w:pPr>
            <w:r w:rsidRPr="003A3394">
              <w:rPr>
                <w:rFonts w:ascii="Arial Narrow" w:eastAsia="Century Schoolbook L" w:hAnsi="Arial Narrow" w:cs="Arial Narrow"/>
                <w:color w:val="000000"/>
                <w:sz w:val="20"/>
                <w:szCs w:val="20"/>
              </w:rPr>
              <w:t xml:space="preserve">-предоставляется ли компенсация сотрудникам, работающим сверх установленного времени или в ночное время, в выходные и праздничные дни; в чем такая компенсация состоит;  </w:t>
            </w:r>
          </w:p>
          <w:p w:rsidR="003A3394" w:rsidRPr="003A3394" w:rsidRDefault="003A3394" w:rsidP="003A3394">
            <w:pPr>
              <w:widowControl w:val="0"/>
              <w:autoSpaceDE w:val="0"/>
              <w:autoSpaceDN w:val="0"/>
              <w:adjustRightInd w:val="0"/>
              <w:rPr>
                <w:rFonts w:ascii="Arial Narrow" w:eastAsia="Century Schoolbook L" w:hAnsi="Arial Narrow" w:cs="Arial Narrow"/>
                <w:sz w:val="20"/>
                <w:szCs w:val="20"/>
              </w:rPr>
            </w:pPr>
            <w:r w:rsidRPr="003A3394">
              <w:rPr>
                <w:rFonts w:ascii="Arial Narrow" w:eastAsia="Century Schoolbook L" w:hAnsi="Arial Narrow" w:cs="Arial Narrow"/>
                <w:sz w:val="20"/>
                <w:szCs w:val="20"/>
              </w:rPr>
              <w:t>-как решается вопрос об увеличении размера оклада сотрудника  в связи с увеличением лимита наполнения СИЗО</w:t>
            </w:r>
          </w:p>
        </w:tc>
        <w:tc>
          <w:tcPr>
            <w:tcW w:w="2636" w:type="dxa"/>
            <w:tcBorders>
              <w:top w:val="nil"/>
              <w:left w:val="single" w:sz="2" w:space="0" w:color="000000"/>
              <w:bottom w:val="single" w:sz="2" w:space="0" w:color="000000"/>
              <w:right w:val="single" w:sz="2" w:space="0" w:color="000000"/>
            </w:tcBorders>
          </w:tcPr>
          <w:p w:rsidR="003A3394" w:rsidRPr="003A3394" w:rsidRDefault="003A3394" w:rsidP="003A3394">
            <w:pPr>
              <w:widowControl w:val="0"/>
              <w:autoSpaceDE w:val="0"/>
              <w:autoSpaceDN w:val="0"/>
              <w:adjustRightInd w:val="0"/>
              <w:jc w:val="both"/>
              <w:rPr>
                <w:rFonts w:ascii="Arial Narrow" w:eastAsia="Century Schoolbook L" w:hAnsi="Arial Narrow" w:cs="Arial Narrow"/>
                <w:color w:val="000000"/>
                <w:sz w:val="16"/>
                <w:szCs w:val="16"/>
              </w:rPr>
            </w:pPr>
            <w:r w:rsidRPr="003A3394">
              <w:rPr>
                <w:rFonts w:ascii="Arial Narrow" w:eastAsia="Century Schoolbook L" w:hAnsi="Arial Narrow" w:cs="Arial Narrow"/>
                <w:color w:val="000000"/>
                <w:sz w:val="16"/>
                <w:szCs w:val="16"/>
              </w:rPr>
              <w:t>Начальник СИЗО предоставляет сокращенный рабочий день сотрудникам следственного изолятора, исполняющим служебные обязанности во вредных условиях, а также компенсацию за выполнение сотрудниками служебных обязанностей сверх установленного времени, в ночное время, в выходные и праздничные дни и выполнение дополнительных обязанностей за временно отсутствующего сотрудника (п. 4.2.16 Положения о СИЗО); 4.2.17. Обеспечивает увеличение должностных окладов персонала следственного изолятора в случае увеличения численности подозреваемых и обвиняемых сверх лимита, в размере одного процента за каждый процент превышения их численности.</w:t>
            </w:r>
          </w:p>
          <w:p w:rsidR="003A3394" w:rsidRPr="003A3394" w:rsidRDefault="003A3394" w:rsidP="003A3394">
            <w:pPr>
              <w:widowControl w:val="0"/>
              <w:autoSpaceDE w:val="0"/>
              <w:autoSpaceDN w:val="0"/>
              <w:adjustRightInd w:val="0"/>
              <w:ind w:firstLine="485"/>
              <w:jc w:val="both"/>
              <w:rPr>
                <w:rFonts w:ascii="Arial Narrow" w:eastAsia="Century Schoolbook L" w:hAnsi="Arial Narrow" w:cs="Arial CYR"/>
                <w:color w:val="000000"/>
                <w:sz w:val="16"/>
                <w:szCs w:val="16"/>
              </w:rPr>
            </w:pPr>
          </w:p>
          <w:p w:rsidR="003A3394" w:rsidRPr="003A3394" w:rsidRDefault="003A3394" w:rsidP="003A3394">
            <w:pPr>
              <w:widowControl w:val="0"/>
              <w:autoSpaceDE w:val="0"/>
              <w:autoSpaceDN w:val="0"/>
              <w:adjustRightInd w:val="0"/>
              <w:jc w:val="both"/>
              <w:rPr>
                <w:rFonts w:ascii="Arial Narrow" w:eastAsia="Century Schoolbook L" w:hAnsi="Arial Narrow" w:cs="Arial CYR"/>
                <w:color w:val="000000"/>
                <w:sz w:val="16"/>
                <w:szCs w:val="16"/>
              </w:rPr>
            </w:pPr>
          </w:p>
        </w:tc>
      </w:tr>
    </w:tbl>
    <w:p w:rsidR="003A3394" w:rsidRDefault="003A3394" w:rsidP="00040891">
      <w:pPr>
        <w:widowControl w:val="0"/>
        <w:suppressAutoHyphens/>
        <w:autoSpaceDE w:val="0"/>
        <w:autoSpaceDN w:val="0"/>
        <w:adjustRightInd w:val="0"/>
        <w:ind w:firstLine="540"/>
        <w:jc w:val="both"/>
        <w:rPr>
          <w:rFonts w:ascii="Arial Narrow" w:hAnsi="Arial Narrow" w:cs="Arial"/>
          <w:b/>
          <w:bCs/>
          <w:color w:val="000000" w:themeColor="text1"/>
          <w:sz w:val="20"/>
          <w:szCs w:val="20"/>
        </w:rPr>
      </w:pPr>
    </w:p>
    <w:p w:rsidR="003A3394" w:rsidRDefault="003A3394" w:rsidP="00040891">
      <w:pPr>
        <w:widowControl w:val="0"/>
        <w:suppressAutoHyphens/>
        <w:autoSpaceDE w:val="0"/>
        <w:autoSpaceDN w:val="0"/>
        <w:adjustRightInd w:val="0"/>
        <w:ind w:firstLine="540"/>
        <w:jc w:val="both"/>
        <w:rPr>
          <w:rFonts w:ascii="Arial Narrow" w:hAnsi="Arial Narrow" w:cs="Arial"/>
          <w:b/>
          <w:bCs/>
          <w:color w:val="000000" w:themeColor="text1"/>
          <w:sz w:val="20"/>
          <w:szCs w:val="20"/>
        </w:rPr>
      </w:pPr>
    </w:p>
    <w:p w:rsidR="00040891" w:rsidRPr="00904273" w:rsidRDefault="00040891" w:rsidP="00040891">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Может ли повлечь необеспечение обвиняемого сухим пайком при его вывозе в суд взыскание в его пользу возмещения морального вреда?</w:t>
      </w:r>
      <w:r w:rsidRPr="00904273">
        <w:rPr>
          <w:rFonts w:ascii="Arial Narrow" w:hAnsi="Arial Narrow" w:cs="Arial"/>
          <w:color w:val="000000" w:themeColor="text1"/>
          <w:sz w:val="20"/>
          <w:szCs w:val="20"/>
        </w:rPr>
        <w:t xml:space="preserve"> - Да, может. Так, решением Железнодорожного районного суда г. Рязани от 30 марта 2010 года удовлетворены исковые требования К.Е.А. к ФБУ ИЗ 62/1 УФСИН России по Рязанской области Министерству финансов России, УФСИН России по Рязанской области, ФСИН России о взыскании компенсации морального вреда. Установлено, что в период с 09.02.2009г. по 31.12.2009г. истец неоднократно доставлялся из ФБУ ИЗ 62/1 УФСИН России по Рязанской области в различные суды в качестве заявителя, обжалующего решения следствия. Перед отправкой в суды он не обеспечивался горячими обедами или сухими пайками, чем истцу был причинен моральный вред, который выражался в причиненных ему физических страданиях - чувстве голода, которое он испытывал в связи с лишением его питания. Было установлено, что истец не всегда получал горячее питание либо сухой паек вместо обеда. Истец просил взыскать денежную компенсацию морального вреда в размере 30000 рублей с ответчика. Суд взыскал в пользу истца деньги в сумме 5000 рублей, что на наш взгляд, ниже суммы, адекватной перенесенным им в связи с указанными выше нарушениями страданиям. Правда, из кассационного определения видно, что истцу суд предложил уточнить даты, когда его вывозили в суд, однако истец этого не сделал. Интересно, что при оставлении решения суда без изменения, в обоснование нарушения прав истца кассационная инстанция Рязанского областного суда сослалась на результаты проверки Общественной наблюдательной комиссией Рязанской области жалоб спецконтингента СИЗО-1 г. Рязани по предоставлению норм питания.</w:t>
      </w:r>
    </w:p>
    <w:p w:rsidR="00472155" w:rsidRDefault="00472155" w:rsidP="00472155">
      <w:pPr>
        <w:pStyle w:val="List7"/>
        <w:numPr>
          <w:ilvl w:val="0"/>
          <w:numId w:val="0"/>
        </w:numPr>
        <w:ind w:left="720"/>
      </w:pPr>
    </w:p>
    <w:p w:rsidR="001E474B" w:rsidRPr="001E474B" w:rsidRDefault="001E474B" w:rsidP="001E474B">
      <w:pPr>
        <w:widowControl w:val="0"/>
        <w:autoSpaceDE w:val="0"/>
        <w:autoSpaceDN w:val="0"/>
        <w:adjustRightInd w:val="0"/>
        <w:ind w:firstLine="540"/>
        <w:jc w:val="right"/>
        <w:rPr>
          <w:rFonts w:ascii="Arial Narrow" w:hAnsi="Arial Narrow" w:cs="Arial"/>
          <w:i/>
          <w:color w:val="000000" w:themeColor="text1"/>
          <w:sz w:val="20"/>
          <w:szCs w:val="20"/>
          <w:u w:val="single"/>
        </w:rPr>
      </w:pPr>
      <w:r w:rsidRPr="001E474B">
        <w:rPr>
          <w:rFonts w:ascii="Arial Narrow" w:hAnsi="Arial Narrow" w:cs="Arial"/>
          <w:i/>
          <w:color w:val="000000" w:themeColor="text1"/>
          <w:sz w:val="20"/>
          <w:szCs w:val="20"/>
          <w:u w:val="single"/>
        </w:rPr>
        <w:t xml:space="preserve">Примерный акт проверки СИЗО </w:t>
      </w:r>
    </w:p>
    <w:p w:rsidR="001E474B" w:rsidRPr="00603E26" w:rsidRDefault="001E474B" w:rsidP="001E474B">
      <w:pPr>
        <w:widowControl w:val="0"/>
        <w:autoSpaceDE w:val="0"/>
        <w:autoSpaceDN w:val="0"/>
        <w:adjustRightInd w:val="0"/>
        <w:ind w:firstLine="540"/>
        <w:jc w:val="center"/>
        <w:rPr>
          <w:rFonts w:ascii="Arial Narrow" w:hAnsi="Arial Narrow" w:cs="Arial"/>
          <w:color w:val="000000" w:themeColor="text1"/>
          <w:sz w:val="28"/>
          <w:szCs w:val="28"/>
        </w:rPr>
      </w:pPr>
      <w:r w:rsidRPr="00603E26">
        <w:rPr>
          <w:rFonts w:ascii="Arial Narrow" w:hAnsi="Arial Narrow" w:cs="Arial"/>
          <w:b/>
          <w:bCs/>
          <w:color w:val="000000" w:themeColor="text1"/>
          <w:sz w:val="28"/>
          <w:szCs w:val="28"/>
        </w:rPr>
        <w:t xml:space="preserve">Акт </w:t>
      </w:r>
    </w:p>
    <w:p w:rsidR="001E474B" w:rsidRPr="00603E26" w:rsidRDefault="001E474B" w:rsidP="001E474B">
      <w:pPr>
        <w:widowControl w:val="0"/>
        <w:autoSpaceDE w:val="0"/>
        <w:autoSpaceDN w:val="0"/>
        <w:adjustRightInd w:val="0"/>
        <w:ind w:firstLine="540"/>
        <w:jc w:val="center"/>
        <w:rPr>
          <w:rFonts w:ascii="Arial Narrow" w:hAnsi="Arial Narrow" w:cs="Arial"/>
          <w:color w:val="000000" w:themeColor="text1"/>
          <w:sz w:val="28"/>
          <w:szCs w:val="28"/>
        </w:rPr>
      </w:pPr>
      <w:r w:rsidRPr="00603E26">
        <w:rPr>
          <w:rFonts w:ascii="Arial Narrow" w:hAnsi="Arial Narrow" w:cs="Arial"/>
          <w:b/>
          <w:bCs/>
          <w:color w:val="000000" w:themeColor="text1"/>
          <w:sz w:val="28"/>
          <w:szCs w:val="28"/>
        </w:rPr>
        <w:t>проверки соблюдения прав человека</w:t>
      </w:r>
    </w:p>
    <w:p w:rsidR="001E474B" w:rsidRPr="00904273" w:rsidRDefault="001E474B" w:rsidP="001E474B">
      <w:pPr>
        <w:widowControl w:val="0"/>
        <w:autoSpaceDE w:val="0"/>
        <w:autoSpaceDN w:val="0"/>
        <w:adjustRightInd w:val="0"/>
        <w:ind w:firstLine="540"/>
        <w:jc w:val="center"/>
        <w:rPr>
          <w:rFonts w:ascii="Arial Narrow" w:hAnsi="Arial Narrow" w:cs="Arial"/>
          <w:color w:val="000000" w:themeColor="text1"/>
          <w:sz w:val="20"/>
          <w:szCs w:val="20"/>
        </w:rPr>
      </w:pPr>
      <w:r w:rsidRPr="00603E26">
        <w:rPr>
          <w:rFonts w:ascii="Arial Narrow" w:hAnsi="Arial Narrow" w:cs="Arial"/>
          <w:b/>
          <w:bCs/>
          <w:color w:val="000000" w:themeColor="text1"/>
          <w:sz w:val="28"/>
          <w:szCs w:val="28"/>
        </w:rPr>
        <w:t>в следственном изоляторе_______________________________</w:t>
      </w:r>
      <w:r w:rsidRPr="00904273">
        <w:rPr>
          <w:rFonts w:ascii="Arial Narrow" w:hAnsi="Arial Narrow" w:cs="Arial"/>
          <w:b/>
          <w:bCs/>
          <w:color w:val="000000" w:themeColor="text1"/>
          <w:sz w:val="20"/>
          <w:szCs w:val="20"/>
        </w:rPr>
        <w:t>___</w:t>
      </w:r>
    </w:p>
    <w:p w:rsidR="001E474B" w:rsidRPr="00904273" w:rsidRDefault="001E474B" w:rsidP="001E474B">
      <w:pPr>
        <w:widowControl w:val="0"/>
        <w:autoSpaceDE w:val="0"/>
        <w:autoSpaceDN w:val="0"/>
        <w:adjustRightInd w:val="0"/>
        <w:ind w:firstLine="540"/>
        <w:jc w:val="center"/>
        <w:rPr>
          <w:rFonts w:ascii="Arial Narrow" w:hAnsi="Arial Narrow" w:cs="Arial"/>
          <w:color w:val="000000" w:themeColor="text1"/>
          <w:sz w:val="20"/>
          <w:szCs w:val="20"/>
        </w:rPr>
      </w:pPr>
      <w:r w:rsidRPr="00904273">
        <w:rPr>
          <w:rFonts w:ascii="Arial Narrow" w:hAnsi="Arial Narrow" w:cs="Arial"/>
          <w:color w:val="000000" w:themeColor="text1"/>
          <w:sz w:val="20"/>
          <w:szCs w:val="20"/>
        </w:rPr>
        <w:t>(наименование следственного изолятора ).</w:t>
      </w:r>
    </w:p>
    <w:p w:rsidR="001E474B" w:rsidRPr="00904273" w:rsidRDefault="001E474B" w:rsidP="001E474B">
      <w:pPr>
        <w:widowControl w:val="0"/>
        <w:autoSpaceDE w:val="0"/>
        <w:autoSpaceDN w:val="0"/>
        <w:adjustRightInd w:val="0"/>
        <w:ind w:firstLine="540"/>
        <w:rPr>
          <w:rFonts w:ascii="Arial Narrow" w:hAnsi="Arial Narrow" w:cs="Arial"/>
          <w:color w:val="000000" w:themeColor="text1"/>
          <w:sz w:val="20"/>
          <w:szCs w:val="20"/>
        </w:rPr>
      </w:pP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Нами, членами Общественной наблюдательной Комиссии  __________________ (наименование субъекта Федерации)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 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в ходе проверки прав и свобод граждан в ___________________, проводимой «__________»____________2009 года  с  «______» по «________» установлено  следующее:  </w:t>
      </w:r>
    </w:p>
    <w:p w:rsidR="001E474B" w:rsidRPr="00904273" w:rsidRDefault="001E474B" w:rsidP="001E474B">
      <w:pPr>
        <w:widowControl w:val="0"/>
        <w:tabs>
          <w:tab w:val="left" w:pos="1440"/>
        </w:tabs>
        <w:autoSpaceDE w:val="0"/>
        <w:autoSpaceDN w:val="0"/>
        <w:adjustRightInd w:val="0"/>
        <w:ind w:firstLine="540"/>
        <w:jc w:val="both"/>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 xml:space="preserve">1) Общие сведения об учреждении. </w:t>
      </w:r>
    </w:p>
    <w:p w:rsidR="001E474B" w:rsidRPr="00904273" w:rsidRDefault="001E474B" w:rsidP="001E474B">
      <w:pPr>
        <w:widowControl w:val="0"/>
        <w:tabs>
          <w:tab w:val="left" w:pos="1440"/>
        </w:tab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1.1. Фамилия,  имя, отчество и контактный телефон начальника учреждения: ____________________________________________________________________ </w:t>
      </w:r>
    </w:p>
    <w:p w:rsidR="001E474B" w:rsidRPr="00904273" w:rsidRDefault="001E474B" w:rsidP="001E474B">
      <w:pPr>
        <w:widowControl w:val="0"/>
        <w:tabs>
          <w:tab w:val="left" w:pos="1560"/>
        </w:tab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1.2. Количество сотрудников 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1.3. Общее число лиц,  содержавшихся   в течении года 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1.4. Общее число камер 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1.5. Лимит наполнения 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1.6. Количество арестованных на  момент проверки 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1.7. Год постройки  здания__________; год проведения кап ремонта_______________; год проведения косметического ремонта 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1.8. Иная информация_____________________________________________________ </w:t>
      </w:r>
    </w:p>
    <w:p w:rsidR="001E474B" w:rsidRPr="00904273" w:rsidRDefault="001E474B" w:rsidP="001E474B">
      <w:pPr>
        <w:widowControl w:val="0"/>
        <w:tabs>
          <w:tab w:val="left" w:pos="1440"/>
        </w:tab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b/>
          <w:bCs/>
          <w:color w:val="000000" w:themeColor="text1"/>
          <w:sz w:val="18"/>
          <w:szCs w:val="18"/>
        </w:rPr>
        <w:t>2) Выявлено</w:t>
      </w:r>
      <w:r w:rsidRPr="00904273">
        <w:rPr>
          <w:rFonts w:ascii="Arial Narrow" w:hAnsi="Arial Narrow" w:cs="Arial"/>
          <w:color w:val="000000" w:themeColor="text1"/>
          <w:sz w:val="18"/>
          <w:szCs w:val="18"/>
          <w:vertAlign w:val="superscript"/>
        </w:rPr>
        <w:footnoteReference w:id="10"/>
      </w:r>
      <w:r w:rsidRPr="00904273">
        <w:rPr>
          <w:rFonts w:ascii="Arial Narrow" w:hAnsi="Arial Narrow" w:cs="Arial"/>
          <w:b/>
          <w:bCs/>
          <w:color w:val="000000" w:themeColor="text1"/>
          <w:sz w:val="18"/>
          <w:szCs w:val="18"/>
        </w:rPr>
        <w:t xml:space="preserve">, что: </w:t>
      </w:r>
    </w:p>
    <w:tbl>
      <w:tblPr>
        <w:tblW w:w="7084" w:type="dxa"/>
        <w:tblInd w:w="-65" w:type="dxa"/>
        <w:tblLayout w:type="fixed"/>
        <w:tblLook w:val="0000" w:firstRow="0" w:lastRow="0" w:firstColumn="0" w:lastColumn="0" w:noHBand="0" w:noVBand="0"/>
      </w:tblPr>
      <w:tblGrid>
        <w:gridCol w:w="2519"/>
        <w:gridCol w:w="2087"/>
        <w:gridCol w:w="2478"/>
      </w:tblGrid>
      <w:tr w:rsidR="001E474B" w:rsidRPr="00904273" w:rsidTr="000F3A26">
        <w:tc>
          <w:tcPr>
            <w:tcW w:w="2519" w:type="dxa"/>
            <w:tcBorders>
              <w:top w:val="single" w:sz="4" w:space="0" w:color="000000"/>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087" w:type="dxa"/>
            <w:tcBorders>
              <w:top w:val="single" w:sz="4" w:space="0" w:color="000000"/>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посещенных камер </w:t>
            </w:r>
          </w:p>
        </w:tc>
        <w:tc>
          <w:tcPr>
            <w:tcW w:w="2478" w:type="dxa"/>
            <w:tcBorders>
              <w:top w:val="single" w:sz="4" w:space="0" w:color="000000"/>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Состояние предмета проверки </w:t>
            </w: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2.1. Освещение </w:t>
            </w: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2.2. Вентиляция  </w:t>
            </w: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2.3. Влажность </w:t>
            </w: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2.4. Температура</w:t>
            </w: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2.5. Площадь (соблюдение  нормы обеспеченности) </w:t>
            </w: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2.6. Санитарное состояние </w:t>
            </w: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2.7. Ограждение  санитарного узла </w:t>
            </w: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2.9.Состояние (материал) пола и стен  </w:t>
            </w: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2.10. Состояние спальных мест</w:t>
            </w: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251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2.11. Иное:________________</w:t>
            </w:r>
          </w:p>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08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478"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bl>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2.10. Информирование родственников  арестованных  об их аресте: 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2.11. Сборное отделение, включая 1- местные боксы: __________________________ 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2.12. Телесные повреждения: </w:t>
      </w:r>
    </w:p>
    <w:tbl>
      <w:tblPr>
        <w:tblW w:w="7084" w:type="dxa"/>
        <w:tblInd w:w="-65" w:type="dxa"/>
        <w:tblLayout w:type="fixed"/>
        <w:tblLook w:val="0000" w:firstRow="0" w:lastRow="0" w:firstColumn="0" w:lastColumn="0" w:noHBand="0" w:noVBand="0"/>
      </w:tblPr>
      <w:tblGrid>
        <w:gridCol w:w="759"/>
        <w:gridCol w:w="2115"/>
        <w:gridCol w:w="2203"/>
        <w:gridCol w:w="2007"/>
      </w:tblGrid>
      <w:tr w:rsidR="001E474B" w:rsidRPr="00904273" w:rsidTr="000F3A26">
        <w:tc>
          <w:tcPr>
            <w:tcW w:w="759" w:type="dxa"/>
            <w:tcBorders>
              <w:top w:val="single" w:sz="4" w:space="0" w:color="000000"/>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ФИО </w:t>
            </w:r>
          </w:p>
        </w:tc>
        <w:tc>
          <w:tcPr>
            <w:tcW w:w="2115" w:type="dxa"/>
            <w:tcBorders>
              <w:top w:val="single" w:sz="4" w:space="0" w:color="000000"/>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Характер повреждений </w:t>
            </w:r>
          </w:p>
        </w:tc>
        <w:tc>
          <w:tcPr>
            <w:tcW w:w="2203" w:type="dxa"/>
            <w:tcBorders>
              <w:top w:val="single" w:sz="4" w:space="0" w:color="000000"/>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Собственные  пояснения </w:t>
            </w:r>
          </w:p>
        </w:tc>
        <w:tc>
          <w:tcPr>
            <w:tcW w:w="2007" w:type="dxa"/>
            <w:tcBorders>
              <w:top w:val="single" w:sz="4" w:space="0" w:color="000000"/>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Результаты  проверки </w:t>
            </w:r>
          </w:p>
        </w:tc>
      </w:tr>
      <w:tr w:rsidR="001E474B" w:rsidRPr="00904273" w:rsidTr="000F3A26">
        <w:tc>
          <w:tcPr>
            <w:tcW w:w="75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115"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203"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007"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75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115"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203"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007"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75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115"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203"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007"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759"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115"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203"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2007"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bl>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2.13. Наличие и работа библиотеки:__________________________________________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________________________________________________________________________;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2.14. Транзитная камера: 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2.15 Состояние прогулочных двориков 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2.16. Качество медицинской  помощи ( своевременность  обхода камер мед работниками, укомлектованность штата мед работников , обеспеченность медикаментами и мед. техникой в  соответствие с нормами положенности, своевременность вызова скорой помощи, запись диагноза , выполнение лечебных назначений   и предписаний о госпитализации) ______________________</w:t>
      </w:r>
    </w:p>
    <w:p w:rsidR="001E474B" w:rsidRPr="00904273" w:rsidRDefault="001E474B" w:rsidP="006D0705">
      <w:pPr>
        <w:widowControl w:val="0"/>
        <w:numPr>
          <w:ilvl w:val="1"/>
          <w:numId w:val="46"/>
        </w:numPr>
        <w:tabs>
          <w:tab w:val="left" w:pos="108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Наличие на стендах для посетителей  и доступность для доставленных телефонов  и адресов контролирующих организаций (включая прокуратуру, УФСИН, ОНК) ; наличие информации о порядке предоставления свиданий, передачи продуктов питания и предметов первой необходимости, перечня разрешенных  продуктов:____________________________________________________________________ </w:t>
      </w:r>
    </w:p>
    <w:p w:rsidR="001E474B" w:rsidRPr="00904273" w:rsidRDefault="001E474B" w:rsidP="006D0705">
      <w:pPr>
        <w:widowControl w:val="0"/>
        <w:numPr>
          <w:ilvl w:val="1"/>
          <w:numId w:val="46"/>
        </w:numPr>
        <w:tabs>
          <w:tab w:val="left" w:pos="108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Состояние и использование душевых помещений__________________________________________________________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2.19. Состояние  спальных  мест (матрасы, белье, кровати) 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w:t>
      </w:r>
    </w:p>
    <w:p w:rsidR="001E474B" w:rsidRPr="00904273" w:rsidRDefault="001E474B" w:rsidP="001E474B">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Карантинные камеры: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________________________________________________________________________;   </w:t>
      </w:r>
    </w:p>
    <w:p w:rsidR="001E474B" w:rsidRPr="00904273" w:rsidRDefault="001E474B" w:rsidP="001E474B">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Камеры  для </w:t>
      </w:r>
      <w:r w:rsidR="00246DE6">
        <w:rPr>
          <w:rFonts w:ascii="Arial Narrow" w:hAnsi="Arial Narrow" w:cs="Arial"/>
          <w:color w:val="000000" w:themeColor="text1"/>
          <w:sz w:val="18"/>
          <w:szCs w:val="18"/>
        </w:rPr>
        <w:t>лиц см пониженным социальным статусом</w:t>
      </w:r>
      <w:r w:rsidRPr="00904273">
        <w:rPr>
          <w:rFonts w:ascii="Arial Narrow" w:hAnsi="Arial Narrow" w:cs="Arial"/>
          <w:color w:val="000000" w:themeColor="text1"/>
          <w:sz w:val="18"/>
          <w:szCs w:val="18"/>
        </w:rPr>
        <w:t xml:space="preserve">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_________________________________________________________________________</w:t>
      </w:r>
    </w:p>
    <w:p w:rsidR="001E474B" w:rsidRPr="00904273" w:rsidRDefault="001E474B" w:rsidP="001E474B">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Карцер: ____________________________________________________________;</w:t>
      </w:r>
    </w:p>
    <w:p w:rsidR="001E474B" w:rsidRPr="00904273" w:rsidRDefault="001E474B" w:rsidP="001E474B">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Камеры для лиц, переведенных по их инициативе (т.н. «ломовые камеры»): </w:t>
      </w:r>
    </w:p>
    <w:p w:rsidR="001E474B" w:rsidRPr="00904273" w:rsidRDefault="001E474B" w:rsidP="001E474B">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Камеры  для  лиц, признанных невменяемыми или психически больными: ___</w:t>
      </w:r>
    </w:p>
    <w:p w:rsidR="001E474B" w:rsidRPr="00904273" w:rsidRDefault="001E474B" w:rsidP="001E474B">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Камеры  для  несовершеннолетних:_____________________________________</w:t>
      </w:r>
    </w:p>
    <w:p w:rsidR="001E474B" w:rsidRPr="00904273" w:rsidRDefault="001E474B" w:rsidP="001E474B">
      <w:pPr>
        <w:widowControl w:val="0"/>
        <w:numPr>
          <w:ilvl w:val="1"/>
          <w:numId w:val="30"/>
        </w:numPr>
        <w:tabs>
          <w:tab w:val="clear" w:pos="360"/>
          <w:tab w:val="left" w:pos="108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нига мед освидетельствования поступающих. Статистика  телесных повреждений  по  правоохранительным  органам: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2.22. Соблюдение прав лиц, подлежащих экстрадиции__________________________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2.23 Соблюдение прав некурящих___________________________________________;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2.24. Перелимит в камерах ________________________________________________;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2.25. Возможность регулировать громкость работы радио:______________________;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2.26. Выдача периодических изданий и настольных игр:________________________ ________________________________________________________________________;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2.27. Питание лиц перевозимых для участия   в судебно- следственных  действиях: ________________________________________________________________________;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Их обеспечение одеждой по сезону:_________________________________________;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2.28.  Обеспечение прав иностранных граждан: ________________________________</w:t>
      </w:r>
    </w:p>
    <w:p w:rsidR="001E474B" w:rsidRPr="00904273" w:rsidRDefault="001E474B" w:rsidP="00246DE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2.29. Введение   личного приема начальником  СИЗО; журналы личного приема заключенных  и посетителей: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2.30. Время подъема для  доставки для участия в судебно – следственных действиях: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2.31. Необоснованные переводы  из камеры в камеру:__________________________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2.32. Соблюдение  прав адвокат; предоставление  необоснованных преимуществ  следователям; требование от адвокатов  для свиданий  иных документов, кроме ордера и удостоверения: ___________________________________________________</w:t>
      </w:r>
    </w:p>
    <w:p w:rsidR="001E474B" w:rsidRPr="00904273" w:rsidRDefault="001E474B" w:rsidP="00246DE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2.33. Наличие  необоснованных запретов  на передачу  продуктов питания и предметов  первой  необходимости: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2.34. Своевременность  поступления денежных средств  на лицевой счет  заключенных  от родственников:____________________________________________</w:t>
      </w:r>
    </w:p>
    <w:p w:rsidR="001E474B" w:rsidRPr="00904273" w:rsidRDefault="001E474B" w:rsidP="00246DE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2.35. Знание  сотрудниками СИЗО требований ФЗ «О содержании   под стражей…», ПВР ИВС, Европейских пенитенциарных правил: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2.36. Принятие  мер по установлению (продлению инвалидности): 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________________________________________________________________________;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2.37. Паспортизация заключенных: 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________________________________________________________________________.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2.38.Нахождение  под стражей тяжело больных лиц: 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________________________________________________________________________; </w:t>
      </w:r>
    </w:p>
    <w:p w:rsidR="001E474B" w:rsidRPr="00904273" w:rsidRDefault="001E474B" w:rsidP="00246DE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2.39. Нахождение под стражей лиц,  обвиняемых в совершении  преступлений небольшой  или средней  степени тяжести: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2.4. Нахождение  под стражей лиц, находящихся свыше: </w:t>
      </w:r>
    </w:p>
    <w:tbl>
      <w:tblPr>
        <w:tblW w:w="0" w:type="auto"/>
        <w:tblInd w:w="-65" w:type="dxa"/>
        <w:tblLayout w:type="fixed"/>
        <w:tblLook w:val="0000" w:firstRow="0" w:lastRow="0" w:firstColumn="0" w:lastColumn="0" w:noHBand="0" w:noVBand="0"/>
      </w:tblPr>
      <w:tblGrid>
        <w:gridCol w:w="3205"/>
        <w:gridCol w:w="3197"/>
        <w:gridCol w:w="3267"/>
      </w:tblGrid>
      <w:tr w:rsidR="001E474B" w:rsidRPr="00904273" w:rsidTr="000F3A26">
        <w:tc>
          <w:tcPr>
            <w:tcW w:w="3205" w:type="dxa"/>
            <w:tcBorders>
              <w:top w:val="single" w:sz="4" w:space="0" w:color="000000"/>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Срок нахождения под стражей </w:t>
            </w:r>
          </w:p>
        </w:tc>
        <w:tc>
          <w:tcPr>
            <w:tcW w:w="3197" w:type="dxa"/>
            <w:tcBorders>
              <w:top w:val="single" w:sz="4" w:space="0" w:color="000000"/>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Количество </w:t>
            </w:r>
          </w:p>
        </w:tc>
        <w:tc>
          <w:tcPr>
            <w:tcW w:w="3267" w:type="dxa"/>
            <w:tcBorders>
              <w:top w:val="single" w:sz="4" w:space="0" w:color="000000"/>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За кем числятся </w:t>
            </w:r>
          </w:p>
        </w:tc>
      </w:tr>
      <w:tr w:rsidR="001E474B" w:rsidRPr="00904273" w:rsidTr="000F3A26">
        <w:tc>
          <w:tcPr>
            <w:tcW w:w="3205"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Свыше 8 месяцев </w:t>
            </w:r>
          </w:p>
        </w:tc>
        <w:tc>
          <w:tcPr>
            <w:tcW w:w="319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3267"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3205"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Свыше  1 года </w:t>
            </w:r>
          </w:p>
        </w:tc>
        <w:tc>
          <w:tcPr>
            <w:tcW w:w="319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3267"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3205"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Свыше 2 лет </w:t>
            </w:r>
          </w:p>
        </w:tc>
        <w:tc>
          <w:tcPr>
            <w:tcW w:w="319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3267"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3205"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Свыше 3 лет </w:t>
            </w:r>
          </w:p>
        </w:tc>
        <w:tc>
          <w:tcPr>
            <w:tcW w:w="319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3267"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r w:rsidR="001E474B" w:rsidRPr="00904273" w:rsidTr="000F3A26">
        <w:tc>
          <w:tcPr>
            <w:tcW w:w="3205"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Свыше 4 лет</w:t>
            </w:r>
          </w:p>
        </w:tc>
        <w:tc>
          <w:tcPr>
            <w:tcW w:w="3197" w:type="dxa"/>
            <w:tcBorders>
              <w:top w:val="nil"/>
              <w:left w:val="single" w:sz="4" w:space="0" w:color="000000"/>
              <w:bottom w:val="single" w:sz="4" w:space="0" w:color="000000"/>
              <w:right w:val="nil"/>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c>
          <w:tcPr>
            <w:tcW w:w="3267" w:type="dxa"/>
            <w:tcBorders>
              <w:top w:val="nil"/>
              <w:left w:val="single" w:sz="4" w:space="0" w:color="000000"/>
              <w:bottom w:val="single" w:sz="4" w:space="0" w:color="000000"/>
              <w:right w:val="single" w:sz="4" w:space="0" w:color="000000"/>
            </w:tcBorders>
          </w:tcPr>
          <w:p w:rsidR="001E474B" w:rsidRPr="00904273" w:rsidRDefault="001E474B" w:rsidP="000F3A26">
            <w:pPr>
              <w:widowControl w:val="0"/>
              <w:autoSpaceDE w:val="0"/>
              <w:autoSpaceDN w:val="0"/>
              <w:adjustRightInd w:val="0"/>
              <w:ind w:firstLine="540"/>
              <w:jc w:val="both"/>
              <w:rPr>
                <w:rFonts w:ascii="Arial Narrow" w:hAnsi="Arial Narrow" w:cs="Arial"/>
                <w:color w:val="000000" w:themeColor="text1"/>
                <w:sz w:val="18"/>
                <w:szCs w:val="18"/>
              </w:rPr>
            </w:pPr>
          </w:p>
        </w:tc>
      </w:tr>
    </w:tbl>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отдельным приложением к акту указываются ФИО данных лиц, статьи  обвинения, дата ареста, орган, за которым числится)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p>
    <w:p w:rsidR="001E474B" w:rsidRPr="00904273" w:rsidRDefault="001E474B" w:rsidP="001E474B">
      <w:pPr>
        <w:widowControl w:val="0"/>
        <w:tabs>
          <w:tab w:val="left" w:pos="1440"/>
        </w:tabs>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3) Иные выявленные  нарушения  прав и свобод граждан: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3.1.______________________________________________________________________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 Иные  рекомендации по улучшению соблюдения и восстановления прав и свобод граждан (вне связи с выявленными нарушениями)</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4.1.______________________________________________________________________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5. Установлено,  что ранее данные рекомендации ( в  том числе  рекоменлации Европейского суда по правам  человека) выполнены следующим образом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6. Выявлен следующий положительный опыт по соблюдению прав и свобод человека и гражданина (кроме того, что отражено в разделе № 2):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6.1.______________________________________________________________________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7. Получены следующие  просьбы от сотрудников по обеспечению их прав и законных интересов: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7.1.______________________________________________________________________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8. Замечания представителя  учреждения (органа)  по  содержанию протокола: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8.1.______________________________________________________________________ </w:t>
      </w:r>
    </w:p>
    <w:p w:rsidR="001E474B" w:rsidRPr="00904273" w:rsidRDefault="00246DE6"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w:t>
      </w:r>
      <w:r w:rsidR="001E474B" w:rsidRPr="00904273">
        <w:rPr>
          <w:rFonts w:ascii="Arial Narrow" w:hAnsi="Arial Narrow" w:cs="Arial"/>
          <w:color w:val="000000" w:themeColor="text1"/>
          <w:sz w:val="18"/>
          <w:szCs w:val="18"/>
        </w:rPr>
        <w:t xml:space="preserve">(В случае, если  объем протокола  не позволяет отразить все нарушения, рекомендации или выявленные позитивные  аспекты соблюдения прав человека, то необходимая  информация  приобщается  к протоколу на отдельном листе).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К бланку протокола приобщены дополнения на _____________листах.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Подписи участников  проверки: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 ______________________     2)__________________________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3)_______________________    4) ___________________________ </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Копию протокола  для принятия  мер по выявленным  недостаткам получил : _________________________________________________________________________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_________________________________________________________________________</w:t>
      </w:r>
    </w:p>
    <w:p w:rsidR="001E474B" w:rsidRPr="00904273" w:rsidRDefault="001E474B" w:rsidP="001E474B">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(должность, звание,  подпись, ФИО) </w:t>
      </w:r>
    </w:p>
    <w:p w:rsidR="001E474B" w:rsidRPr="00904273" w:rsidRDefault="001E474B" w:rsidP="001E474B">
      <w:pPr>
        <w:keepNext/>
        <w:widowControl w:val="0"/>
        <w:autoSpaceDE w:val="0"/>
        <w:autoSpaceDN w:val="0"/>
        <w:adjustRightInd w:val="0"/>
        <w:spacing w:before="240" w:after="120"/>
        <w:ind w:firstLine="540"/>
        <w:jc w:val="right"/>
        <w:rPr>
          <w:rFonts w:ascii="Arial Narrow" w:hAnsi="Arial Narrow" w:cs="Arial"/>
          <w:b/>
          <w:bCs/>
          <w:color w:val="000000" w:themeColor="text1"/>
          <w:sz w:val="20"/>
          <w:szCs w:val="20"/>
        </w:rPr>
      </w:pPr>
    </w:p>
    <w:p w:rsidR="00472155" w:rsidRDefault="00472155" w:rsidP="00472155">
      <w:pPr>
        <w:pStyle w:val="List7"/>
        <w:numPr>
          <w:ilvl w:val="0"/>
          <w:numId w:val="0"/>
        </w:numPr>
        <w:ind w:left="720"/>
        <w:jc w:val="center"/>
        <w:rPr>
          <w:rFonts w:ascii="Arial Narrow" w:hAnsi="Arial Narrow"/>
          <w:b/>
          <w:sz w:val="36"/>
          <w:szCs w:val="36"/>
        </w:rPr>
      </w:pPr>
    </w:p>
    <w:p w:rsidR="00603E26" w:rsidRDefault="00603E26" w:rsidP="00472155">
      <w:pPr>
        <w:pStyle w:val="List7"/>
        <w:numPr>
          <w:ilvl w:val="0"/>
          <w:numId w:val="0"/>
        </w:numPr>
        <w:ind w:left="720"/>
        <w:jc w:val="center"/>
        <w:rPr>
          <w:rFonts w:ascii="Arial Narrow" w:hAnsi="Arial Narrow"/>
          <w:b/>
          <w:sz w:val="36"/>
          <w:szCs w:val="36"/>
        </w:rPr>
      </w:pPr>
      <w:r>
        <w:rPr>
          <w:rFonts w:ascii="Arial Narrow" w:hAnsi="Arial Narrow"/>
          <w:b/>
          <w:sz w:val="36"/>
          <w:szCs w:val="36"/>
        </w:rPr>
        <w:t xml:space="preserve">9. Проверка исправительных учреждений. </w:t>
      </w:r>
    </w:p>
    <w:p w:rsidR="00603E26" w:rsidRDefault="00603E26" w:rsidP="00472155">
      <w:pPr>
        <w:pStyle w:val="List7"/>
        <w:numPr>
          <w:ilvl w:val="0"/>
          <w:numId w:val="0"/>
        </w:numPr>
        <w:ind w:left="720"/>
        <w:jc w:val="center"/>
        <w:rPr>
          <w:rFonts w:ascii="Arial Narrow" w:hAnsi="Arial Narrow"/>
          <w:b/>
          <w:sz w:val="36"/>
          <w:szCs w:val="36"/>
        </w:rPr>
      </w:pPr>
      <w:r>
        <w:rPr>
          <w:rFonts w:ascii="Arial Narrow" w:hAnsi="Arial Narrow"/>
          <w:b/>
          <w:sz w:val="36"/>
          <w:szCs w:val="36"/>
        </w:rPr>
        <w:t xml:space="preserve"> </w:t>
      </w:r>
    </w:p>
    <w:p w:rsidR="0028254E" w:rsidRPr="00603E26" w:rsidRDefault="00603E26" w:rsidP="00472155">
      <w:pPr>
        <w:pStyle w:val="List7"/>
        <w:numPr>
          <w:ilvl w:val="0"/>
          <w:numId w:val="0"/>
        </w:numPr>
        <w:ind w:left="720"/>
        <w:jc w:val="center"/>
        <w:rPr>
          <w:rFonts w:ascii="Arial Narrow" w:hAnsi="Arial Narrow"/>
          <w:b/>
          <w:sz w:val="28"/>
          <w:szCs w:val="28"/>
        </w:rPr>
      </w:pPr>
      <w:r w:rsidRPr="00603E26">
        <w:rPr>
          <w:rFonts w:ascii="Arial Narrow" w:hAnsi="Arial Narrow"/>
          <w:b/>
          <w:sz w:val="28"/>
          <w:szCs w:val="28"/>
        </w:rPr>
        <w:t>9.1. Профучет и профилактика правонарушений</w:t>
      </w:r>
      <w:r w:rsidR="0060711B" w:rsidRPr="0060711B">
        <w:rPr>
          <w:rFonts w:ascii="Arial Narrow" w:hAnsi="Arial Narrow"/>
          <w:b/>
          <w:sz w:val="28"/>
          <w:szCs w:val="28"/>
        </w:rPr>
        <w:t xml:space="preserve"> </w:t>
      </w:r>
      <w:r w:rsidR="0060711B" w:rsidRPr="00603E26">
        <w:rPr>
          <w:rFonts w:ascii="Arial Narrow" w:hAnsi="Arial Narrow"/>
          <w:b/>
          <w:sz w:val="28"/>
          <w:szCs w:val="28"/>
        </w:rPr>
        <w:t>в УИС</w:t>
      </w:r>
      <w:r w:rsidRPr="00603E26">
        <w:rPr>
          <w:rFonts w:ascii="Arial Narrow" w:hAnsi="Arial Narrow"/>
          <w:b/>
          <w:sz w:val="28"/>
          <w:szCs w:val="28"/>
        </w:rPr>
        <w:t xml:space="preserve">. </w:t>
      </w:r>
    </w:p>
    <w:p w:rsidR="00040891" w:rsidRPr="00BC1C53" w:rsidRDefault="00040891" w:rsidP="00040891">
      <w:pPr>
        <w:ind w:firstLine="540"/>
        <w:jc w:val="both"/>
        <w:outlineLvl w:val="1"/>
        <w:rPr>
          <w:rFonts w:ascii="Arial Narrow" w:hAnsi="Arial Narrow"/>
          <w:bCs/>
          <w:color w:val="000000" w:themeColor="text1"/>
          <w:sz w:val="20"/>
          <w:szCs w:val="20"/>
        </w:rPr>
      </w:pPr>
    </w:p>
    <w:p w:rsidR="00040891" w:rsidRPr="00BC1C53" w:rsidRDefault="00040891" w:rsidP="00603E26">
      <w:pPr>
        <w:ind w:firstLine="540"/>
        <w:jc w:val="both"/>
        <w:outlineLvl w:val="0"/>
        <w:rPr>
          <w:rFonts w:ascii="Arial Narrow" w:hAnsi="Arial Narrow"/>
          <w:color w:val="000000" w:themeColor="text1"/>
          <w:sz w:val="20"/>
          <w:szCs w:val="20"/>
        </w:rPr>
      </w:pPr>
      <w:r w:rsidRPr="00BC1C53">
        <w:rPr>
          <w:rFonts w:ascii="Arial Narrow" w:hAnsi="Arial Narrow"/>
          <w:b/>
          <w:color w:val="000000" w:themeColor="text1"/>
          <w:sz w:val="20"/>
          <w:szCs w:val="20"/>
        </w:rPr>
        <w:t>Что является предметом действия Инструкции</w:t>
      </w:r>
      <w:r w:rsidR="00603E26">
        <w:rPr>
          <w:rFonts w:ascii="Arial Narrow" w:hAnsi="Arial Narrow"/>
          <w:b/>
          <w:color w:val="000000" w:themeColor="text1"/>
          <w:sz w:val="20"/>
          <w:szCs w:val="20"/>
        </w:rPr>
        <w:t xml:space="preserve"> по профилактике правонарушений среди лиц, содержащихся в УИС</w:t>
      </w:r>
      <w:r w:rsidRPr="00BC1C53">
        <w:rPr>
          <w:rFonts w:ascii="Arial Narrow" w:hAnsi="Arial Narrow"/>
          <w:b/>
          <w:color w:val="000000" w:themeColor="text1"/>
          <w:sz w:val="20"/>
          <w:szCs w:val="20"/>
        </w:rPr>
        <w:t>?</w:t>
      </w:r>
      <w:r w:rsidRPr="00BC1C53">
        <w:rPr>
          <w:rFonts w:ascii="Arial Narrow" w:hAnsi="Arial Narrow"/>
          <w:color w:val="000000" w:themeColor="text1"/>
          <w:sz w:val="20"/>
          <w:szCs w:val="20"/>
        </w:rPr>
        <w:t xml:space="preserve"> – Регламентация порядка организации и проведения мероприятий по профилактике замышляемых и подготавливаемых правонарушений среди осужденных, подозреваемых и обвиняемых, отбывающих наказание и содержащихся в исправительных учреждениях и следственных изоляторах  УИС (п. 1</w:t>
      </w:r>
      <w:r>
        <w:rPr>
          <w:rFonts w:ascii="Arial Narrow" w:hAnsi="Arial Narrow"/>
          <w:color w:val="000000" w:themeColor="text1"/>
          <w:sz w:val="20"/>
          <w:szCs w:val="20"/>
        </w:rPr>
        <w:t xml:space="preserve"> </w:t>
      </w:r>
      <w:r w:rsidRPr="00040891">
        <w:rPr>
          <w:rFonts w:ascii="Arial Narrow" w:hAnsi="Arial Narrow"/>
          <w:bCs/>
          <w:i/>
          <w:color w:val="000000" w:themeColor="text1"/>
          <w:kern w:val="36"/>
          <w:sz w:val="18"/>
          <w:szCs w:val="18"/>
        </w:rPr>
        <w:t>приказ Минюста России от 20 мая 2013 г. N 72</w:t>
      </w:r>
      <w:r w:rsidR="00603E26">
        <w:rPr>
          <w:rFonts w:ascii="Arial Narrow" w:hAnsi="Arial Narrow"/>
          <w:bCs/>
          <w:i/>
          <w:color w:val="000000" w:themeColor="text1"/>
          <w:kern w:val="36"/>
          <w:sz w:val="18"/>
          <w:szCs w:val="18"/>
        </w:rPr>
        <w:t xml:space="preserve"> </w:t>
      </w:r>
      <w:r w:rsidRPr="00040891">
        <w:rPr>
          <w:rFonts w:ascii="Arial Narrow" w:hAnsi="Arial Narrow"/>
          <w:bCs/>
          <w:i/>
          <w:color w:val="000000" w:themeColor="text1"/>
          <w:sz w:val="18"/>
          <w:szCs w:val="18"/>
        </w:rPr>
        <w:t>"Об утверждении Инструкции по профилактике правонарушений среди лиц, содержащихся в учреждениях уголовно-исполнительной системы"</w:t>
      </w:r>
      <w:r w:rsidRPr="00BC1C53">
        <w:rPr>
          <w:rFonts w:ascii="Arial Narrow" w:hAnsi="Arial Narrow"/>
          <w:color w:val="000000" w:themeColor="text1"/>
          <w:sz w:val="20"/>
          <w:szCs w:val="20"/>
        </w:rPr>
        <w:t xml:space="preserve">). </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Что является основной целью профилактической работы?</w:t>
      </w:r>
      <w:r w:rsidRPr="00BC1C53">
        <w:rPr>
          <w:rFonts w:ascii="Arial Narrow" w:hAnsi="Arial Narrow"/>
          <w:color w:val="000000" w:themeColor="text1"/>
          <w:sz w:val="20"/>
          <w:szCs w:val="20"/>
        </w:rPr>
        <w:t xml:space="preserve"> - Недопущение правонарушений со стороны лиц, содержащихся в учреждениях УИС, посредством системы профилактических мероприятий (п. 2).</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В чем состоит деятельность сотрудников учреждений УИС по предотвращению правонарушений?</w:t>
      </w:r>
      <w:r w:rsidRPr="00BC1C53">
        <w:rPr>
          <w:rFonts w:ascii="Arial Narrow" w:hAnsi="Arial Narrow"/>
          <w:color w:val="000000" w:themeColor="text1"/>
          <w:sz w:val="20"/>
          <w:szCs w:val="20"/>
        </w:rPr>
        <w:t xml:space="preserve"> – В: а) выявлении лиц, имеющих намерение совершить правонарушение, б) принятием к ним мер превентивного характера с целью недопущения реализации этих намерений (на стадии обнаружения умысла); в) выявлении при пресечении правонарушений лиц, подготавливающих правонарушение, с принятием к ним на стадии покушения превентивных мер в целях недопущения перерастания подготовительных действий в оконченное правонарушение (п. 4).</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Что является средствами проведения профилактики правонарушений?</w:t>
      </w:r>
      <w:r w:rsidRPr="00BC1C53">
        <w:rPr>
          <w:rFonts w:ascii="Arial Narrow" w:hAnsi="Arial Narrow"/>
          <w:color w:val="000000" w:themeColor="text1"/>
          <w:sz w:val="20"/>
          <w:szCs w:val="20"/>
        </w:rPr>
        <w:t xml:space="preserve"> – а) охрана, изоляция и надзор за лицами, содержащимися в учреждениях УИС, их размещение в соответствии с законом, б) выявление причин и условий, способствующих совершению правонарушений, в) разработка и осуществление мер по устранению этих причин и увсловий (общая профилактика), г) установление лиц, от которых можно ожидать совершения правонарушений, принятия мер по оказанию на них необходимого воздействия (индивидуальная профилактика).</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Кто и что привлекается для осуществления профилактики? – а)  сотрудники учреждений УИС; б) инженерно-технические средства охраны и надзора; в)  средства связи и сигнализации (п. 6).</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Кто являются субъектами профилактики?</w:t>
      </w:r>
      <w:r w:rsidRPr="00BC1C53">
        <w:rPr>
          <w:rFonts w:ascii="Arial Narrow" w:hAnsi="Arial Narrow"/>
          <w:color w:val="000000" w:themeColor="text1"/>
          <w:sz w:val="20"/>
          <w:szCs w:val="20"/>
        </w:rPr>
        <w:t xml:space="preserve"> – Сотрудники заинтересованных подразделений учреждения УИС во взаимодействии с соответствующими подразделениями территориальных органов ФСИН России, правоохранительными органами, государственными и общественными организациями  (п. 7).</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Что является основанием для постановки подозреваемого, обвиняемого или осужденного на профилактический учет?</w:t>
      </w:r>
      <w:r w:rsidRPr="00BC1C53">
        <w:rPr>
          <w:rFonts w:ascii="Arial Narrow" w:hAnsi="Arial Narrow"/>
          <w:color w:val="000000" w:themeColor="text1"/>
          <w:sz w:val="20"/>
          <w:szCs w:val="20"/>
        </w:rPr>
        <w:t xml:space="preserve"> – а) наличие достоверных и проверенных сведений о его намерениях совершить правонарушение или б) о негативном влиянии на других лиц, в) также медицинские и психологические показания. Сбор и подготовка необходимых материалов по постановке подозреваемого, обвиняемого или осужденного на профилактический учет возлагается на сотрудников подразделения учреждения УИС, являющегося инициатором постановки на профилактический учет (п. 8).</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Каковы обязанности  ФСИН России при организации работы по профилактике правонарушений</w:t>
      </w:r>
      <w:r w:rsidRPr="00BC1C53">
        <w:rPr>
          <w:rFonts w:ascii="Arial Narrow" w:hAnsi="Arial Narrow"/>
          <w:color w:val="000000" w:themeColor="text1"/>
          <w:sz w:val="20"/>
          <w:szCs w:val="20"/>
        </w:rPr>
        <w:t>? – ФСИН  обеспечивает: а) анализ и обобщение практики работы по вопросам профилактики правонарушений, б) разработку мер по повышению эффективности профилактической работы, в) контроль за ее проведением; г) разработку и осуществление совместно с территориальными органами ФСИН России, образовательными учреждениями ФСИН России, другими правоохранительными органами мероприятий по профилактике правонарушений; д) изучение, обобщение и внедрение положительного опыта, подготовку обзоров по организации и тактике профилактической работы (п. 9).</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Каковы обязанности тер органов  ФСИН при организации и проведении мероприятий по профилактике правонарушений?</w:t>
      </w:r>
      <w:r w:rsidRPr="00BC1C53">
        <w:rPr>
          <w:rFonts w:ascii="Arial Narrow" w:hAnsi="Arial Narrow"/>
          <w:color w:val="000000" w:themeColor="text1"/>
          <w:sz w:val="20"/>
          <w:szCs w:val="20"/>
        </w:rPr>
        <w:t xml:space="preserve"> – а) взаимодействие в организации и проведении мероприятий по профилактике правонарушений между подведомственными учреждениями УИС и контроль за состоянием этой работы; б) оказание практической помощи подведомственным учреждениям УИС в проведении профилактики правонарушений, непосредственное участие в осуществлении профилактических мероприятий; в) разработку мероприятий по профилактике правонарушений с определением конкретных задач для каждого подразделения подведомственного учреждения УИС; г) взаимодействие подведомственных учреждений УИС с правоохранительными органами, государственными и общественными организациями по вопросам профилактики правонарушений; д) систематическое обобщение и внедрение в практику положительного опыта профилактической работы (п. 10).</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Каковы задачи учреждения УИС при осуществлении профилактики правонарушений?</w:t>
      </w:r>
      <w:r w:rsidRPr="00BC1C53">
        <w:rPr>
          <w:rFonts w:ascii="Arial Narrow" w:hAnsi="Arial Narrow"/>
          <w:color w:val="000000" w:themeColor="text1"/>
          <w:sz w:val="20"/>
          <w:szCs w:val="20"/>
        </w:rPr>
        <w:t xml:space="preserve"> – а) определение конкретных задач профилактической работы, тактических способов их решения на основе анализа и оценки оперативной обстановки и ответственных за это лиц; б) разработку и непосредственное осуществление мероприятий по профилактике правонарушений, эффективное использование в этой работе имеющихся сил и средств в тесном взаимодействии всех подразделений, а также с другими правоохранительными органами, государственными и общественными организациями по месту дислокации учреждений УИС; в) ведение учета работы по профилактике правонарушений.</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Что является источником  информации,  используемой для профилактики преступлений в  УИС?</w:t>
      </w:r>
      <w:r w:rsidRPr="00BC1C53">
        <w:rPr>
          <w:rFonts w:ascii="Arial Narrow" w:hAnsi="Arial Narrow"/>
          <w:color w:val="000000" w:themeColor="text1"/>
          <w:sz w:val="20"/>
          <w:szCs w:val="20"/>
        </w:rPr>
        <w:t xml:space="preserve"> – а) отчетность о состоянии преступности и дисциплины; в) материалы ведомственных и прокурорских проверок деятельности учреждений УИС; в) материалы служебных проверок и предварительного следствия по уголовным делам по фактам допущенных подозреваемыми, обвиняемыми и осужденными преступлений и иных правонарушений; г) акты прокурорского реагирования и частные определения судов; д) подлежащая цензуре переписка лиц, содержащихся в учреждениях УИС; д) сведения, полученные на личном приеме подозреваемых, обвиняемых и осужденных; е) медицинская документация; ж) данные по результатам несения службы по охране и надзору; з) оперативная информация; и) рекомендация психологов; к) информация воспитательных служб, отдела безопасности (режима); л) информация производственно-технических служб (п. 12).</w:t>
      </w:r>
    </w:p>
    <w:p w:rsidR="00040891" w:rsidRPr="00BC1C53" w:rsidRDefault="00040891" w:rsidP="00040891">
      <w:pPr>
        <w:ind w:firstLine="540"/>
        <w:jc w:val="both"/>
        <w:rPr>
          <w:rFonts w:ascii="Arial Narrow" w:hAnsi="Arial Narrow"/>
          <w:i/>
          <w:color w:val="000000" w:themeColor="text1"/>
          <w:sz w:val="20"/>
          <w:szCs w:val="20"/>
        </w:rPr>
      </w:pPr>
      <w:r w:rsidRPr="00BC1C53">
        <w:rPr>
          <w:rFonts w:ascii="Arial Narrow" w:hAnsi="Arial Narrow"/>
          <w:i/>
          <w:color w:val="000000" w:themeColor="text1"/>
          <w:sz w:val="20"/>
          <w:szCs w:val="20"/>
        </w:rPr>
        <w:t>Комментарий редакции: таким образом, в источник информации, используемой для профилактики, не включается информация  ОНК  и других субъектов общественного контроля, но включаются материалы предварительного следствия по уголовным делам.</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Как выявляются лица, допускающие правонарушения либо намеревающиеся их совершить?</w:t>
      </w:r>
      <w:r w:rsidRPr="00BC1C53">
        <w:rPr>
          <w:rFonts w:ascii="Arial Narrow" w:hAnsi="Arial Narrow"/>
          <w:color w:val="000000" w:themeColor="text1"/>
          <w:sz w:val="20"/>
          <w:szCs w:val="20"/>
        </w:rPr>
        <w:t xml:space="preserve"> - Путем: а) изучения их личных дел, б) сбора информации, полученной сотрудниками подразделений воспитательной работы, режима, охраны, оперативного отдела, отдела специального учета, психологической лаборатории, профессионального училища, школы, предприятия, медицинской части, а также поступившей из других источников (в том числе по результатам цензуры корреспонденции), заявлений подозреваемых, обвиняемых и осужденных, изучения записей в Книге учета заявлений и сообщений о преступлениях, Журнале учета предложений, заявлений и жалоб подозреваемых, обвиняемых и осужденных, Журнале учета информации о происшествиях, Журнале учета материалов, по которым вынесены постановления об отказе в возбуждении уголовного дела, Журнале учета нарушений режима отбывания наказания и Журнале рапортов приема-сдачи дежурств и другой документации, в которой могут содержаться сведения о противоправном поведении и намерениях подозреваемых, обвиняемых и осужденных.</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Какова роль отделов безопасности (режима) учреждений УИС?</w:t>
      </w:r>
      <w:r w:rsidRPr="00BC1C53">
        <w:rPr>
          <w:rFonts w:ascii="Arial Narrow" w:hAnsi="Arial Narrow"/>
          <w:color w:val="000000" w:themeColor="text1"/>
          <w:sz w:val="20"/>
          <w:szCs w:val="20"/>
        </w:rPr>
        <w:t xml:space="preserve"> – Они: а) обеспечивают систему изоляции и надзора, выполнение подозреваемыми, обвиняемыми и осужденными распорядка дня и соблюдение правил поведения; б) оформляют и постоянно обновляют планшеты информации о лицах, поставленных на профилактический учет, ведут учетные карточки и журнал учета этих лиц; в) по информации оперативных отделов учреждений УИС пресекают каналы проникновения к подозреваемым, обвиняемым и осужденным предметов, запрещенных к использованию в учреждениях УИС; г) совместно с сотрудниками заинтересованных подразделений учреждений УИС готовят материалы к рассмотрению на заседаниях комиссии администрации учреждения по вопросам постановки подозреваемых, обвиняемых и осужденных на профилактический учет; д) разрабатывают и реализуют совместно с другими подразделениями учреждения УИС профилактические мероприятия с лицами, поставленными на профилактический учет; е) выявляют возникающие конфликтные ситуации между лицами, поставленными на профилактический учет, и другими подозреваемыми, обвиняемыми и осужденными и принимают меры к их разрешению и урегулированию (п. 15).</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Какова роль оперативных отделов учреждений УИС?</w:t>
      </w:r>
      <w:r w:rsidRPr="00BC1C53">
        <w:rPr>
          <w:rFonts w:ascii="Arial Narrow" w:hAnsi="Arial Narrow"/>
          <w:color w:val="000000" w:themeColor="text1"/>
          <w:sz w:val="20"/>
          <w:szCs w:val="20"/>
        </w:rPr>
        <w:t xml:space="preserve"> – Они: а) осуществляют сбор информации, необходимой для разработки основных мероприятий по предупреждению правонарушений, изучают негативные процессы среди лиц, поставленных на профилактический учет, обеспечивают за ними оперативный контроль; б) своевременно доводят до руководства учреждения УИС информацию об оперативной обстановке на объектах учреждения, а в необходимых случаях - до оперативного дежурного и сотрудников других заинтересованных подразделений учреждения УИС; в) при поступлении в оперативный отдел рапортов сотрудников учреждения УИС о необходимости постановки конкретных лиц на профилактический учет проводят предварительную проверку обоснованности и достоверности изложенных в них сведений; г) выявляют организаторов и активных участников группировок отрицательной направленности, принимают меры к их разобщению, выявляют иных лиц, намеревающихся совершить правонарушения; д) совместно с другими подразделениями учреждения УИС принимают меры к пресечению конфликтных ситуаций среди подозреваемых, обвиняемых и осужденных; е) выявляют и пресекают каналы поступления к подозреваемым, обвиняемым и осужденным предметов, запрещенных к использованию в учреждениях УИС; ж) совместно с другими подразделениями учреждения УИС проводят работу по склонению к отказу от противоправных намерений и действий подозреваемых, обвиняемых и осужденных; и) во взаимодействии с правоохранительными органами проводят мероприятия по профилактике правонарушений в учреждениях УИС; к) совместно с сотрудниками заинтересованных подразделений учреждений УИС готовят материалы к рассмотрению на заседаниях комиссии администрации учреждения УИС по вопросам постановки подозреваемых, обвиняемых и осужденных на профилактический учет; л) разрабатывают и реализуют совместно с другими подразделениями учреждений УИС профилактические мероприятия с лицами, поставленными на профилактический учет, результаты работы отражают в характеризующих данных; м) выявляют возникающие конфликтные ситуации между лицами, поставленными на профилактический учет, и другими подозреваемыми, обвиняемыми и осужденными и принимают меры к их разрешению и урегулированию, ежедневно уточняют и обновляют список лиц, поставленных на профилактический учет, хранящийся в оперативном отделе (п. 16).</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 xml:space="preserve">Какова роль отделов воспитательной работы учреждений УИС? </w:t>
      </w:r>
      <w:r w:rsidRPr="00BC1C53">
        <w:rPr>
          <w:rFonts w:ascii="Arial Narrow" w:hAnsi="Arial Narrow"/>
          <w:color w:val="000000" w:themeColor="text1"/>
          <w:sz w:val="20"/>
          <w:szCs w:val="20"/>
        </w:rPr>
        <w:t>– Эти отделы: а) совместно с заинтересованными службами учреждения УИС выявляют заключенных, склонных к противоправным действиям, проводят комплекс воспитательных мероприятий с этой категорией лиц; б) совместно с заинтересованными службами учреждения УИС готовят материалы к рассмотрению на заседаниях комиссии администрации учреждения по вопросам постановки заключенных на профилактический учет; в) разрабатывают и реализуют совместно с другими службами учреждений УИС профилактические мероприятия с лицами, поставленными на профилактический учет, результаты работы отражаются в характеризующих данных; г) выявляют возникающие конфликтные ситуации между лицами, поставленными на профилактический учет, и другими заключенными и принимают меры к их разрешению и урегулированию; д) предоставляют характеристики и сведения о поощрениях и наказаниях по запросам руководителей служб учреждения; е) представляют по запросам комиссии администрации учреждения УИС выписки из общих собраний осужденных при рассмотрении вопросов поведения лиц, поставленных на профилактический учет; ж) принимают участие в проведении служебных проверок по фактам нарушений установленного порядка отбывания наказания, содержания под стражей лицами, поставленными на профилактический учет (п.17).</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Какова роль подразделения охраны учреждений УИС в профилактике правонарушений?</w:t>
      </w:r>
      <w:r w:rsidRPr="00BC1C53">
        <w:rPr>
          <w:rFonts w:ascii="Arial Narrow" w:hAnsi="Arial Narrow"/>
          <w:color w:val="000000" w:themeColor="text1"/>
          <w:sz w:val="20"/>
          <w:szCs w:val="20"/>
        </w:rPr>
        <w:t xml:space="preserve"> – Они: а) обеспечивают надлежащий пропускной режим в учреждениях УИС; б) принимают меры, исключающие возможность совершения лицами, содержащимися в учреждениях УИС, правонарушений при конвоировании по маршрутам передвижения, а также на охраняемых объектах; в) через сотрудников оперативных и режимных подразделений ежедневно уточняют список лиц, склонных к побегу, обновляют соответствующие информационные стенды и планшеты на контрольно-пропускных пунктах и в классах по служебной подготовке, своевременно доводят изменения в оперативной обстановке до сотрудников, входящих в состав караулов, принимают меры по предотвращению побегов (п. 18).</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Какова роль медицинских подразделения учреждений УИС?</w:t>
      </w:r>
      <w:r w:rsidRPr="00BC1C53">
        <w:rPr>
          <w:rFonts w:ascii="Arial Narrow" w:hAnsi="Arial Narrow"/>
          <w:color w:val="000000" w:themeColor="text1"/>
          <w:sz w:val="20"/>
          <w:szCs w:val="20"/>
        </w:rPr>
        <w:t xml:space="preserve">  Они: а) осуществляют внешний осмотр заключенных с целью обнаружения телесных повреждений, вновь нанесенных татуировок и иных особых примет, информируют об этом заинтересованные службы учреждения УИС; б) оказывают содействие в выявлении лиц, склонных к употреблению алкогольных напитков и наркотических веществ; в) вносят предложения по постановке их на профилактический учет; г) проводят с ними комплекс лечебно-профилактических мероприятий и принимают меры, направленные на излечение указанной категории лиц, вносят предложения о постановке их на профилактический учет; д) вносят предложения начальнику учреждения УИС о постановке на профилактический учет лиц, имеющих психические расстройства, осуществляют меры медицинского характера по предотвращению с их стороны противоправного поведения и суицидальных попыток; е) проводят работу, направленную на исключение доступа лиц, содержащихся в учреждениях УИС, к медикаментам и медицинскому инструменту; ж) выявляют лиц с признаками психических заболеваний, осуществляют комплексное наблюдение и лечение таких лиц (п. 19).</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Какова роль психологической службы учреждений УИС?</w:t>
      </w:r>
      <w:r w:rsidRPr="00BC1C53">
        <w:rPr>
          <w:rFonts w:ascii="Arial Narrow" w:hAnsi="Arial Narrow"/>
          <w:color w:val="000000" w:themeColor="text1"/>
          <w:sz w:val="20"/>
          <w:szCs w:val="20"/>
        </w:rPr>
        <w:t xml:space="preserve"> – Она: а) проводят психологическое обследование лиц, находящихся в карантинном помещении, выявляют лидеров групп осужденных, лиц, склонных к деструктивному поведению, обрабатывают полученные данные и дают рекомендации по организации и проведению индивидуально-воспитательной работы с этими лицами с учетом их личностных особенностей сотрудникам воспитательных служб и другим заинтересованным службам учреждений УИС; б) совместно с сотрудниками, ведущими профилактическую работу с заключенными по психологическим показаниям определяют круг лиц, требующих постановки на профилактический учет, усиленного наблюдения, проводят с ними психокоррекционные мероприятия; в) выявляют лиц с признаками психических заболеваний, информируют сотрудников медицинской службы о поведении данных осужденных, при необходимости совместно проводят мероприятия по психологической коррекции поведения данных подозреваемых, обвиняемых и осужденных; г) проводят изучение социально-психологической обстановки и настроений подозреваемых, обвиняемых и осужденных, их отношения к персоналу учреждения УИС, организуют работу групп психологической помощи, участвуют совместно с представителями других подразделений в разрешении конфликтов и предотвращении правонарушений; д) анализируют психологические причины чрезвычайных происшествий (преступлений, суицидов, группового неповиновения), принимают меры по их устранению и недопущению в будущем;</w:t>
      </w:r>
      <w:r>
        <w:rPr>
          <w:rFonts w:ascii="Arial Narrow" w:hAnsi="Arial Narrow"/>
          <w:color w:val="000000" w:themeColor="text1"/>
          <w:sz w:val="20"/>
          <w:szCs w:val="20"/>
        </w:rPr>
        <w:t xml:space="preserve"> </w:t>
      </w:r>
      <w:r w:rsidRPr="00BC1C53">
        <w:rPr>
          <w:rFonts w:ascii="Arial Narrow" w:hAnsi="Arial Narrow"/>
          <w:color w:val="000000" w:themeColor="text1"/>
          <w:sz w:val="20"/>
          <w:szCs w:val="20"/>
        </w:rPr>
        <w:t>е) повышают психологическую компетентность сотрудников учреждения УИС, обучают навыкам бесконфликтного общения, осуществляют психологическое обеспечение деятельности сотрудников учреждений УИС, в том числе при осложнении оперативной обстановки, групповых эксцессах, захвате заложников (п. 20).</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Какова роль производственно-технических подразделений учреждений УИС</w:t>
      </w:r>
      <w:r w:rsidRPr="00BC1C53">
        <w:rPr>
          <w:rFonts w:ascii="Arial Narrow" w:hAnsi="Arial Narrow"/>
          <w:color w:val="000000" w:themeColor="text1"/>
          <w:sz w:val="20"/>
          <w:szCs w:val="20"/>
        </w:rPr>
        <w:t>? – Они: а) участвуют в разработке планов мероприятий по профилактике правонарушений на производственных объектах учреждения УИС; б) обеспечивают пропускной режим на производственных объектах, пресекают бесконтрольное передвижение лиц, содержащихся в учреждениях УИС, между цехами и участками, осуществляют надзор за лицами, поставленными на профилактический учет, на рабочих местах; в) обеспечивают соблюдение производственной дисциплины и принимают меры по поддержанию правопорядка на производственных объектах; г) осуществляют контроль за проведением погрузочно-разгрузочных работ, передвижением транспорта по территории производственной зоны; д) обеспечивают учет, хранение и использование по назначению транспортных и других технических средств, технологического оборудования, колюще-режущего инструмента, сырья и материалов, локализацию заточного оборудования; е) при необходимости совместно с другими подразделениями учреждения УИС участвуют в проведении обысков производственных объектов, изолированных участков на территории производственной зоны и лиц, содержащихся в учреждениях УИС; е) совместно с заинтересованными службами учреждения УИС выявляют на производстве места, удобные для совершения побега с использованием транспортных средств, а также поступления (переброса) на территорию учреждения УИС запрещенных предметов, готовят предложения по их укреплению силами и средствами учреждения УИС; ж) пресекают самовольное возведение лицами, содержащимися в учреждении УИС, различных строений, хранилищ и иных укрытий (п. 21).</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Что включает в себя индивидуальная профилактика правонарушений?</w:t>
      </w:r>
      <w:r w:rsidRPr="00BC1C53">
        <w:rPr>
          <w:rFonts w:ascii="Arial Narrow" w:hAnsi="Arial Narrow"/>
          <w:color w:val="000000" w:themeColor="text1"/>
          <w:sz w:val="20"/>
          <w:szCs w:val="20"/>
        </w:rPr>
        <w:t xml:space="preserve"> –  работу с лицами, поставленными на профилактический учет, путем проведения целенаправленной, планомерной и дифференцированной работы с учетом психологических особенностей их личности, характера и степени общественной опасности, совершенных ими правонарушений и других особенностей, имеющих значение для правильного выбора методов и средств воспитательного воздействия; закрепление за заключёнными, состоящими на профилактическом учете, приказом учреждения УИС сотрудника учреждения (п. 23).</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Кто берется на профилактический учет?</w:t>
      </w:r>
      <w:r w:rsidRPr="00BC1C53">
        <w:rPr>
          <w:rFonts w:ascii="Arial Narrow" w:hAnsi="Arial Narrow"/>
          <w:color w:val="000000" w:themeColor="text1"/>
          <w:sz w:val="20"/>
          <w:szCs w:val="20"/>
        </w:rPr>
        <w:t xml:space="preserve"> – Лица: </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склонные к совершению побега;</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лидеры и активные участники группировок отрицательной направленности, а также лица, оказывающие негативное влияние на других подозреваемых, обвиняемых и осужденных;</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организующие и провоцирующие групповое противодействие законным требованиям администрации;</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склонные к употреблению и приобретению наркотических веществ, психотропных средств, сильнодействующих медицинских препаратов и алкогольных напитков;</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признанные судом нуждающимися в лечении от наркомании и алкоголизма;</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склонные к совершению суицида и членовредительству;</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организующие или активно участвующие в азартных играх с целью извлечения материальной или иной выгоды;</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склонные к систематическому нарушению правил внутреннего распорядка;</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изучающие, пропагандирующие, исповедующие либо распространяющие экстремистскую идеологию;</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отбывающие наказание за дезорганизацию нормальной деятельности исправительных учреждений, массовые беспорядки;</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склонные к нападению на представителей администрации и иных сотрудников правоохранительных органов;</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склонные к посягательствам на половую свободу и половую неприкосновенность (п. 24).</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Каковы средства индивидуальной профилактики?</w:t>
      </w:r>
      <w:r w:rsidRPr="00BC1C53">
        <w:rPr>
          <w:rFonts w:ascii="Arial Narrow" w:hAnsi="Arial Narrow"/>
          <w:color w:val="000000" w:themeColor="text1"/>
          <w:sz w:val="20"/>
          <w:szCs w:val="20"/>
        </w:rPr>
        <w:t xml:space="preserve"> - </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а) всестороннее изучение личности заключенного, его криминальных связей и криминально значимых свойств характера, привычек, наклонностей, мотивации негативного поведения и высказываний;</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б) проведение индивидуальных бесед, разъяснение пагубности допускаемых ими правонарушений, а также возможных последствий;</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в) изоляция от связей и условий, оказывающих негативное влияние на заключенного;</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г) привлечение заключенного к общественно полезному труду и учебе;</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д) использование в воспитательном процессе возможностей родственных и иных положительных связей, психологического консультирования родственников;</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е) применение других форм и методов положительного влияния на лиц, поставленных на профилактический учет, исходя из конкретных условий (п. 26).</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Кто может быть инициатором постановки на профилактический учет? - Любой сотрудник учреждения УИС, контактирующий с подозреваемыми, обвиняемыми и осужденными (п. 27). </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Каков порядок постановки на проф учет в связи с подготовкой противоправных действий?</w:t>
      </w:r>
      <w:r w:rsidRPr="00BC1C53">
        <w:rPr>
          <w:rFonts w:ascii="Arial Narrow" w:hAnsi="Arial Narrow"/>
          <w:color w:val="000000" w:themeColor="text1"/>
          <w:sz w:val="20"/>
          <w:szCs w:val="20"/>
        </w:rPr>
        <w:t xml:space="preserve"> - Сотрудник учреждения УИС, владеющий информацией о замыслах заключенного на подготовку к совершению противоправных действий, готовит мотивированный рапорт на имя начальника учреждения УИС (п. 27). Начальник учреждения УИС после ознакомления со сведениями, изложенными в рапорте, дает поручение оперативным службам учреждения УИС на их полную и всестороннюю проверку (п. 28). Сотрудники в течение 10 дней проводят проверку достоверности и обоснованности сведений, изложенных в рапорте, отражая результаты проверки в соответствующих документах, после окончания проверки в случае согласия визируют рапорт, а затем передают его в воспитательную службу. Если по результатам проверки не выявлена целесообразность постановки (снятия) лица на профилактический учет, то к рапорту прилагается справка с мотивированным обоснованием и при необходимости рекомендациями о дальнейшей работе с этим заключенным (п. 29). Начальник учреждения УИС после ознакомления с указанными материалами, убедившись в обоснованности ходатайства инициатора о постановке (снятии) на профилактический учет лица, указанного в рапорте, визирует его и назначает дату для рассмотрения представленного материала на заседании комиссии учреждения УИС (п. 30). Начальник отряда (воспитатель), за которым закреплен заключенный, готовит соответствующий материал для рассмотрения на очередном заседании комиссии (справка по личному делу, объяснения подозреваемого, обвиняемого и осужденного и иных лиц по поводу ранее совершенных правонарушений, заключение служебной проверки по факту допущенного правонарушения и иные материалы, характеризующие подозреваемого, обвиняемого и осужденного), предварительно знакомит с ним начальника учреждения УИС (п. 31).</w:t>
      </w:r>
    </w:p>
    <w:p w:rsidR="00040891" w:rsidRPr="00BC1C53" w:rsidRDefault="00040891" w:rsidP="00040891">
      <w:pPr>
        <w:ind w:firstLine="540"/>
        <w:jc w:val="both"/>
        <w:rPr>
          <w:rFonts w:ascii="Arial Narrow" w:hAnsi="Arial Narrow"/>
          <w:color w:val="000000" w:themeColor="text1"/>
          <w:sz w:val="20"/>
          <w:szCs w:val="20"/>
        </w:rPr>
      </w:pPr>
      <w:r w:rsidRPr="00040891">
        <w:rPr>
          <w:rFonts w:ascii="Arial Narrow" w:hAnsi="Arial Narrow"/>
          <w:b/>
          <w:color w:val="000000" w:themeColor="text1"/>
          <w:sz w:val="20"/>
          <w:szCs w:val="20"/>
        </w:rPr>
        <w:t>Как проходит заседание комиссии по постановке на проф учет?</w:t>
      </w:r>
      <w:r w:rsidRPr="00BC1C53">
        <w:rPr>
          <w:rFonts w:ascii="Arial Narrow" w:hAnsi="Arial Narrow"/>
          <w:color w:val="000000" w:themeColor="text1"/>
          <w:sz w:val="20"/>
          <w:szCs w:val="20"/>
        </w:rPr>
        <w:t xml:space="preserve"> - На заседании комиссии в присутствии подозреваемого, обвиняемого и осужденного заслушиваются: сотрудник, возбудивший ходатайство о постановке (снятии) его на профилактический учет (кроме сотрудников психологической службы), и другие должностные лица, имеющие возможность охарактеризовать это лицо. Кроме того, заслушиваются по желанию подозреваемого, обвиняемого и осужденного его объяснения. Материалы психологической диагностики на заседании комиссии не озвучиваются (п. 32). По результатам рассмотрения комиссией учреждения может быть принято решение: о постановке на профилактический учет, снятии с профилактического учета, отказе в постановке на профилактический учет, отказе в снятии с профилактического учета. Решение комиссии принимается большинством голосов членов комиссии, оформляется протоколом, который утверждается начальником учреждения УИС и подписывается членами комиссии (п. 33). О решении комиссии заключенный ознакамливается с ним под роспись (п. 34).</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Как ведется документальное оформление профилактического учета?</w:t>
      </w:r>
      <w:r w:rsidRPr="00BC1C53">
        <w:rPr>
          <w:rFonts w:ascii="Arial Narrow" w:hAnsi="Arial Narrow"/>
          <w:color w:val="000000" w:themeColor="text1"/>
          <w:sz w:val="20"/>
          <w:szCs w:val="20"/>
        </w:rPr>
        <w:t xml:space="preserve"> - Сотрудниками режимных служб лицо, поставленное на профилактический учет, заводится учетная карточка, которая заносится в журнал регистрации учетных карточек. Учетная карточка помещается в планшет (фотостенд), журнал регистрации учетных карточек находится на постоянном хранении в отделе безопасности (режима) учреждения УИС. Списки лиц, состоящих на профилактическом учете, размножаются и передаются во все заинтересованные службы учреждения УИС для организации профилактической работы с этими лицами по своим направлениям деятельности (п. 36). Рапорт о постановке на профилактический учет, выписки из протоколов заседания комиссии учреждения УИС, справки, акты и другие материалы (кроме материалов психологического характера) передаются в отдел специального учета для приобщения их к личному делу подозреваемого, обвиняемого и осужденного, а результаты профилактической работы с ним фиксируются в характеризующих данных (п. 37).</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Что происходит, если в процессе проведения профилактических мероприятий будет установлено отсутствие положительных результатов воздействия на лицо, поставленное на профилактический учет?</w:t>
      </w:r>
      <w:r w:rsidRPr="00BC1C53">
        <w:rPr>
          <w:rFonts w:ascii="Arial Narrow" w:hAnsi="Arial Narrow"/>
          <w:color w:val="000000" w:themeColor="text1"/>
          <w:sz w:val="20"/>
          <w:szCs w:val="20"/>
        </w:rPr>
        <w:t xml:space="preserve"> - По решению комиссии за ним может быть закреплен другой сотрудник (п. 36).</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Что происходит с заключенными, поступившими  из СИЗО, ВК и тюрем, к личным делам которых приобщены карточки поставленных на проф. учет?</w:t>
      </w:r>
      <w:r w:rsidRPr="00BC1C53">
        <w:rPr>
          <w:rFonts w:ascii="Arial Narrow" w:hAnsi="Arial Narrow"/>
          <w:color w:val="000000" w:themeColor="text1"/>
          <w:sz w:val="20"/>
          <w:szCs w:val="20"/>
        </w:rPr>
        <w:t xml:space="preserve"> – Они автоматически ставятся на профилактический учет по основаниям, указанным в учетных карточках. На заседании комиссии учреждения УИС в отношении них разрабатываются конкретные профилактические мероприятия и за ними закрепляются сотрудники для проведения профилактической работы в течение шести месяцев, по истечении которых начальники соответствующих отрядов готовят материал с  предложением о целесообразности продолжения профилактической работы либо снятия их с профилактического учета (п. 39). Профилактическая работа с лицами, поставленными на профилактический учет, может проводиться в течение всего срока пребывания их в учреждении УИС, если в отношении них регулярно продолжает поступать информация о намерении совершить противоправные действия (п. 40).</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 xml:space="preserve">Каков порядок снятия лиц, поступивших в колонию с карточками с проф. учета? </w:t>
      </w:r>
      <w:r w:rsidRPr="00BC1C53">
        <w:rPr>
          <w:rFonts w:ascii="Arial Narrow" w:hAnsi="Arial Narrow"/>
          <w:color w:val="000000" w:themeColor="text1"/>
          <w:sz w:val="20"/>
          <w:szCs w:val="20"/>
        </w:rPr>
        <w:t>- О результатах профилактической работы закрепленный за лицом, поставленным на профилактический учет, сотрудник по истечении трех месяцев докладывает на заседании комиссии администрации, которая принимает решение о снятии лица с профилактического учета либо о продлении срока профилактической работы. В последнем случае комиссия дает конкретные рекомендации по существу возникших проблем (п. 41).</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Каковы основания снятия с профилактического учета?</w:t>
      </w:r>
      <w:r w:rsidRPr="00BC1C53">
        <w:rPr>
          <w:rFonts w:ascii="Arial Narrow" w:hAnsi="Arial Narrow"/>
          <w:color w:val="000000" w:themeColor="text1"/>
          <w:sz w:val="20"/>
          <w:szCs w:val="20"/>
        </w:rPr>
        <w:t xml:space="preserve"> – а) освобождение из учреждения УИС; б) решение административной комиссии, вынесенного на основании положительного результата психологической диагностики и мотивированного рапорта сотрудника оперативного подразделения учреждения УИС; в) решение административной комиссии по представленным положительно характеризующим лица, поставленного на профилактический учет, материалам не ранее чем по истечении трех месяцев пребывания в учреждении УИС - в отношении лиц, поступивших в учреждения УИС из ВК, СИЗО или тюрем; г) смерти лица, состоявшего на профилактическом учете (п. 42).</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Что происходит при убытии лица, поставленного на профилактический учет, в другое учреждение УИС</w:t>
      </w:r>
      <w:r w:rsidRPr="00BC1C53">
        <w:rPr>
          <w:rFonts w:ascii="Arial Narrow" w:hAnsi="Arial Narrow"/>
          <w:color w:val="000000" w:themeColor="text1"/>
          <w:sz w:val="20"/>
          <w:szCs w:val="20"/>
        </w:rPr>
        <w:t>? - Учетная карточка на него и справка-ориентировка с предварительными выводами о результатах и целесообразности проведения с ним в дальнейшем профилактической работы, приобщаются к личному делу (п. 43).</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b/>
          <w:color w:val="000000" w:themeColor="text1"/>
          <w:sz w:val="20"/>
          <w:szCs w:val="20"/>
        </w:rPr>
        <w:t>Как начальники тер органов ФСИН России оценивают работу учреждений УИС по профилактике правонарушений?</w:t>
      </w:r>
      <w:r w:rsidRPr="00BC1C53">
        <w:rPr>
          <w:rFonts w:ascii="Arial Narrow" w:hAnsi="Arial Narrow"/>
          <w:color w:val="000000" w:themeColor="text1"/>
          <w:sz w:val="20"/>
          <w:szCs w:val="20"/>
        </w:rPr>
        <w:t xml:space="preserve"> – а) по количественным показателям, характеризующим динамику и структуру правонарушений в учреждении УИС; б) по состоянию взаимодействия между подразделениями учреждений УИС при принятии решений о постановке подозреваемых, обвиняемых и осужденных на профилактические учеты, эффективности этой работы; в) по количеству лиц, поставленных на профилактический учет, отказавшихся от противоправного поведения; г) по состоянию индивидуально-профилактической работы сотрудников учреждений УИС, закрепленных за лицами, поставленными на профилактический учет.</w:t>
      </w:r>
    </w:p>
    <w:p w:rsidR="00040891" w:rsidRPr="00BC1C53" w:rsidRDefault="00040891" w:rsidP="00040891">
      <w:pPr>
        <w:ind w:firstLine="540"/>
        <w:jc w:val="both"/>
        <w:rPr>
          <w:rFonts w:ascii="Arial Narrow" w:hAnsi="Arial Narrow"/>
          <w:color w:val="000000" w:themeColor="text1"/>
          <w:sz w:val="20"/>
          <w:szCs w:val="20"/>
        </w:rPr>
      </w:pPr>
    </w:p>
    <w:p w:rsidR="00040891" w:rsidRPr="00BC1C53" w:rsidRDefault="00040891" w:rsidP="00040891">
      <w:pPr>
        <w:ind w:firstLine="540"/>
        <w:jc w:val="both"/>
        <w:rPr>
          <w:rFonts w:ascii="Arial Narrow" w:hAnsi="Arial Narrow"/>
          <w:i/>
          <w:color w:val="000000" w:themeColor="text1"/>
          <w:sz w:val="20"/>
          <w:szCs w:val="20"/>
        </w:rPr>
      </w:pPr>
      <w:r w:rsidRPr="00BC1C53">
        <w:rPr>
          <w:rFonts w:ascii="Arial Narrow" w:hAnsi="Arial Narrow"/>
          <w:i/>
          <w:color w:val="000000" w:themeColor="text1"/>
          <w:sz w:val="20"/>
          <w:szCs w:val="20"/>
        </w:rPr>
        <w:t>Комментарий. Профилактический учет, как мы видим, задуман в качестве благого дела, направленного на индивидуализацию работы с заключенным,  оказание ему помощи в исправлении, снижения случаев его водворения  в запираемые помещения.</w:t>
      </w:r>
    </w:p>
    <w:p w:rsidR="00040891" w:rsidRPr="00BC1C53" w:rsidRDefault="00040891" w:rsidP="00040891">
      <w:pPr>
        <w:ind w:firstLine="540"/>
        <w:jc w:val="both"/>
        <w:rPr>
          <w:rFonts w:ascii="Arial Narrow" w:hAnsi="Arial Narrow"/>
          <w:i/>
          <w:color w:val="000000" w:themeColor="text1"/>
          <w:sz w:val="20"/>
          <w:szCs w:val="20"/>
        </w:rPr>
      </w:pPr>
      <w:r w:rsidRPr="00BC1C53">
        <w:rPr>
          <w:rFonts w:ascii="Arial Narrow" w:hAnsi="Arial Narrow"/>
          <w:i/>
          <w:color w:val="000000" w:themeColor="text1"/>
          <w:sz w:val="20"/>
          <w:szCs w:val="20"/>
        </w:rPr>
        <w:t xml:space="preserve">Однако на практике правозащитники получают множество жалоб, когда профучет использовался для достижения совсем иных целей: ограничения права на условное – досрочное освобождение и замену наказания более мягким,  отказ в предоставлении работы, отказ в предоставлении отпуска с выездом к месту жительства, отказ в предоставлении свидания с лицом, родственные отношения с которым не оформлены  т.д. Известны и случаи, когда постановка или снятие с проф учета сопровождались коррупционными требованиями. </w:t>
      </w:r>
    </w:p>
    <w:p w:rsidR="00040891" w:rsidRPr="00BC1C53" w:rsidRDefault="00040891" w:rsidP="00040891">
      <w:pPr>
        <w:ind w:firstLine="540"/>
        <w:jc w:val="both"/>
        <w:rPr>
          <w:rFonts w:ascii="Arial Narrow" w:hAnsi="Arial Narrow"/>
          <w:i/>
          <w:color w:val="000000" w:themeColor="text1"/>
          <w:sz w:val="20"/>
          <w:szCs w:val="20"/>
        </w:rPr>
      </w:pPr>
      <w:r w:rsidRPr="00BC1C53">
        <w:rPr>
          <w:rFonts w:ascii="Arial Narrow" w:hAnsi="Arial Narrow"/>
          <w:i/>
          <w:color w:val="000000" w:themeColor="text1"/>
          <w:sz w:val="20"/>
          <w:szCs w:val="20"/>
        </w:rPr>
        <w:t xml:space="preserve">Причиной этой ситуации является слабость  ведомственного  контроля и прокурорского надзора за этой сферой деятельности УИС, отсутствие общественного контроля, наличие уровень правосознания осужденных и недостаточный уровень правосознания сотрудников. Нечеткими являются и многие формулировки приказа, наличие в нем положений, расходящихся с благими целями. </w:t>
      </w:r>
    </w:p>
    <w:p w:rsidR="00040891" w:rsidRPr="00BC1C53" w:rsidRDefault="00040891" w:rsidP="00040891">
      <w:pPr>
        <w:ind w:firstLine="540"/>
        <w:jc w:val="both"/>
        <w:rPr>
          <w:rFonts w:ascii="Arial Narrow" w:hAnsi="Arial Narrow"/>
          <w:color w:val="000000" w:themeColor="text1"/>
          <w:sz w:val="20"/>
          <w:szCs w:val="20"/>
        </w:rPr>
      </w:pPr>
      <w:r w:rsidRPr="00BC1C53">
        <w:rPr>
          <w:rFonts w:ascii="Arial Narrow" w:hAnsi="Arial Narrow"/>
          <w:i/>
          <w:color w:val="000000" w:themeColor="text1"/>
          <w:sz w:val="20"/>
          <w:szCs w:val="20"/>
        </w:rPr>
        <w:t xml:space="preserve">Например, постановку на проф. учет нельзя обжаловать ни начальнику тер.органа, ни в суд. отсутствует механизм инициативной проверки  тер органом обоснованности постановки  на проф. учет. Недостаточно закреплена в документе идея о том, что профучет, это - не дополнительный вид наказания, а механизм воздействия, направленный на то, чтобы не наказывать. Не отражены  особенности реализации прав осужденных поставленных на профучет, на которые де-факто профучет влияет. Если это не законно, то отсутствует норма о недопустимости ограничения таких прав.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p>
    <w:p w:rsidR="00603E26" w:rsidRDefault="00603E26" w:rsidP="00F10E4E">
      <w:pPr>
        <w:widowControl w:val="0"/>
        <w:autoSpaceDE w:val="0"/>
        <w:autoSpaceDN w:val="0"/>
        <w:adjustRightInd w:val="0"/>
        <w:ind w:firstLine="540"/>
        <w:jc w:val="right"/>
        <w:rPr>
          <w:rFonts w:ascii="Arial Narrow" w:hAnsi="Arial Narrow" w:cs="Arial"/>
          <w:i/>
          <w:color w:val="000000" w:themeColor="text1"/>
          <w:sz w:val="20"/>
          <w:szCs w:val="20"/>
          <w:u w:val="single"/>
        </w:rPr>
      </w:pPr>
    </w:p>
    <w:p w:rsidR="00F10E4E" w:rsidRPr="00F10E4E" w:rsidRDefault="00F10E4E" w:rsidP="00F10E4E">
      <w:pPr>
        <w:widowControl w:val="0"/>
        <w:autoSpaceDE w:val="0"/>
        <w:autoSpaceDN w:val="0"/>
        <w:adjustRightInd w:val="0"/>
        <w:ind w:firstLine="540"/>
        <w:jc w:val="right"/>
        <w:rPr>
          <w:rFonts w:ascii="Arial Narrow" w:hAnsi="Arial Narrow" w:cs="Arial"/>
          <w:i/>
          <w:color w:val="000000" w:themeColor="text1"/>
          <w:sz w:val="20"/>
          <w:szCs w:val="20"/>
          <w:u w:val="single"/>
        </w:rPr>
      </w:pPr>
      <w:r w:rsidRPr="00F10E4E">
        <w:rPr>
          <w:rFonts w:ascii="Arial Narrow" w:hAnsi="Arial Narrow" w:cs="Arial"/>
          <w:i/>
          <w:color w:val="000000" w:themeColor="text1"/>
          <w:sz w:val="20"/>
          <w:szCs w:val="20"/>
          <w:u w:val="single"/>
        </w:rPr>
        <w:t xml:space="preserve">Примерный акт проверки исправительной колонии  </w:t>
      </w:r>
    </w:p>
    <w:p w:rsidR="00F10E4E" w:rsidRPr="00904273" w:rsidRDefault="00F10E4E" w:rsidP="00F10E4E">
      <w:pPr>
        <w:widowControl w:val="0"/>
        <w:autoSpaceDE w:val="0"/>
        <w:autoSpaceDN w:val="0"/>
        <w:adjustRightInd w:val="0"/>
        <w:ind w:firstLine="540"/>
        <w:jc w:val="right"/>
        <w:rPr>
          <w:rFonts w:ascii="Arial Narrow" w:hAnsi="Arial Narrow" w:cs="Arial"/>
          <w:b/>
          <w:bCs/>
          <w:color w:val="000000" w:themeColor="text1"/>
        </w:rPr>
      </w:pPr>
    </w:p>
    <w:p w:rsidR="00F10E4E" w:rsidRPr="00603E26" w:rsidRDefault="00603E26" w:rsidP="00603E26">
      <w:pPr>
        <w:widowControl w:val="0"/>
        <w:autoSpaceDE w:val="0"/>
        <w:autoSpaceDN w:val="0"/>
        <w:adjustRightInd w:val="0"/>
        <w:ind w:firstLine="540"/>
        <w:jc w:val="center"/>
        <w:rPr>
          <w:rFonts w:ascii="Arial Narrow" w:hAnsi="Arial Narrow" w:cs="Arial"/>
          <w:color w:val="000000" w:themeColor="text1"/>
          <w:sz w:val="28"/>
          <w:szCs w:val="28"/>
        </w:rPr>
      </w:pPr>
      <w:r w:rsidRPr="00603E26">
        <w:rPr>
          <w:rFonts w:ascii="Arial Narrow" w:hAnsi="Arial Narrow" w:cs="Arial"/>
          <w:b/>
          <w:bCs/>
          <w:color w:val="000000" w:themeColor="text1"/>
          <w:sz w:val="28"/>
          <w:szCs w:val="28"/>
        </w:rPr>
        <w:t xml:space="preserve">9.2. </w:t>
      </w:r>
      <w:r w:rsidR="00F10E4E" w:rsidRPr="00603E26">
        <w:rPr>
          <w:rFonts w:ascii="Arial Narrow" w:hAnsi="Arial Narrow" w:cs="Arial"/>
          <w:b/>
          <w:bCs/>
          <w:color w:val="000000" w:themeColor="text1"/>
          <w:sz w:val="28"/>
          <w:szCs w:val="28"/>
        </w:rPr>
        <w:t>Акт</w:t>
      </w:r>
    </w:p>
    <w:p w:rsidR="00F10E4E" w:rsidRPr="00603E26" w:rsidRDefault="00F10E4E" w:rsidP="00603E26">
      <w:pPr>
        <w:widowControl w:val="0"/>
        <w:autoSpaceDE w:val="0"/>
        <w:autoSpaceDN w:val="0"/>
        <w:adjustRightInd w:val="0"/>
        <w:ind w:firstLine="540"/>
        <w:jc w:val="center"/>
        <w:rPr>
          <w:rFonts w:ascii="Arial Narrow" w:hAnsi="Arial Narrow" w:cs="Arial"/>
          <w:color w:val="000000" w:themeColor="text1"/>
          <w:sz w:val="28"/>
          <w:szCs w:val="28"/>
        </w:rPr>
      </w:pPr>
      <w:r w:rsidRPr="00603E26">
        <w:rPr>
          <w:rFonts w:ascii="Arial Narrow" w:hAnsi="Arial Narrow" w:cs="Arial"/>
          <w:b/>
          <w:bCs/>
          <w:color w:val="000000" w:themeColor="text1"/>
          <w:sz w:val="28"/>
          <w:szCs w:val="28"/>
        </w:rPr>
        <w:t>проверки соблюдения прав человека  в исправительном учреждении</w:t>
      </w:r>
    </w:p>
    <w:p w:rsidR="00F10E4E" w:rsidRPr="00904273" w:rsidRDefault="00F10E4E" w:rsidP="00F10E4E">
      <w:pPr>
        <w:widowControl w:val="0"/>
        <w:autoSpaceDE w:val="0"/>
        <w:autoSpaceDN w:val="0"/>
        <w:adjustRightInd w:val="0"/>
        <w:ind w:firstLine="540"/>
        <w:jc w:val="center"/>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__________________________________________</w:t>
      </w:r>
    </w:p>
    <w:p w:rsidR="00F10E4E" w:rsidRPr="00904273" w:rsidRDefault="00F10E4E" w:rsidP="00F10E4E">
      <w:pPr>
        <w:widowControl w:val="0"/>
        <w:autoSpaceDE w:val="0"/>
        <w:autoSpaceDN w:val="0"/>
        <w:adjustRightInd w:val="0"/>
        <w:ind w:firstLine="540"/>
        <w:jc w:val="center"/>
        <w:rPr>
          <w:rFonts w:ascii="Arial Narrow" w:hAnsi="Arial Narrow" w:cs="Arial"/>
          <w:color w:val="000000" w:themeColor="text1"/>
          <w:sz w:val="20"/>
          <w:szCs w:val="20"/>
        </w:rPr>
      </w:pPr>
      <w:r w:rsidRPr="00904273">
        <w:rPr>
          <w:rFonts w:ascii="Arial Narrow" w:hAnsi="Arial Narrow" w:cs="Arial"/>
          <w:color w:val="000000" w:themeColor="text1"/>
          <w:sz w:val="20"/>
          <w:szCs w:val="20"/>
        </w:rPr>
        <w:t>(наименование исправительного  учреждения).</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F10E4E">
      <w:pPr>
        <w:widowControl w:val="0"/>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Нами, членами Общественной наблюдательной Комиссии  __________________ (наименование субъекта Федерации)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3) 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4)_________________________________________________________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ходе проверки прав и свобод граждан в ___________________, проводимой «__________»____________2009 года  с  «______» по «________» установлено  следующее:  </w:t>
      </w:r>
    </w:p>
    <w:p w:rsidR="00F10E4E" w:rsidRPr="00904273" w:rsidRDefault="00F10E4E" w:rsidP="00F10E4E">
      <w:pPr>
        <w:widowControl w:val="0"/>
        <w:tabs>
          <w:tab w:val="left" w:pos="1440"/>
        </w:tabs>
        <w:autoSpaceDE w:val="0"/>
        <w:autoSpaceDN w:val="0"/>
        <w:adjustRightInd w:val="0"/>
        <w:ind w:firstLine="54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 xml:space="preserve">1) Общие сведения об учреждении. </w:t>
      </w:r>
    </w:p>
    <w:p w:rsidR="00F10E4E" w:rsidRPr="00904273" w:rsidRDefault="00F10E4E" w:rsidP="00F10E4E">
      <w:pPr>
        <w:widowControl w:val="0"/>
        <w:tabs>
          <w:tab w:val="left" w:pos="1560"/>
        </w:tabs>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1.1. Фамилия,  имя, отчество и контактный телефон начальника учреждения: ____________________________________________________________________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1.2. Количество сотрудников 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1.3. Общее число лиц,  содержавшихся   в течении года 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1.4. Общее число камер 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1.5. Лимит наполнения 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1.6. Количество арестованных на  момент проверки 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1.7. Год постройки  здания__________; год проведения кап ремонта_______________; год проведения косметического ремонта 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1.8. Иная информация_____________________________________________________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6D0705">
      <w:pPr>
        <w:widowControl w:val="0"/>
        <w:numPr>
          <w:ilvl w:val="0"/>
          <w:numId w:val="47"/>
        </w:numPr>
        <w:tabs>
          <w:tab w:val="left" w:pos="720"/>
        </w:tabs>
        <w:autoSpaceDE w:val="0"/>
        <w:autoSpaceDN w:val="0"/>
        <w:adjustRightInd w:val="0"/>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Выявлено</w:t>
      </w:r>
      <w:r w:rsidRPr="00904273">
        <w:rPr>
          <w:rFonts w:ascii="Arial Narrow" w:hAnsi="Arial Narrow" w:cs="Arial"/>
          <w:color w:val="000000" w:themeColor="text1"/>
          <w:sz w:val="20"/>
          <w:szCs w:val="20"/>
          <w:vertAlign w:val="superscript"/>
        </w:rPr>
        <w:footnoteReference w:id="11"/>
      </w:r>
      <w:r w:rsidRPr="00904273">
        <w:rPr>
          <w:rFonts w:ascii="Arial Narrow" w:hAnsi="Arial Narrow" w:cs="Arial"/>
          <w:b/>
          <w:bCs/>
          <w:color w:val="000000" w:themeColor="text1"/>
          <w:sz w:val="20"/>
          <w:szCs w:val="20"/>
        </w:rPr>
        <w:t xml:space="preserve">, что: </w:t>
      </w:r>
    </w:p>
    <w:tbl>
      <w:tblPr>
        <w:tblW w:w="0" w:type="auto"/>
        <w:tblInd w:w="-65" w:type="dxa"/>
        <w:tblLayout w:type="fixed"/>
        <w:tblLook w:val="0000" w:firstRow="0" w:lastRow="0" w:firstColumn="0" w:lastColumn="0" w:noHBand="0" w:noVBand="0"/>
      </w:tblPr>
      <w:tblGrid>
        <w:gridCol w:w="2977"/>
        <w:gridCol w:w="27"/>
        <w:gridCol w:w="3108"/>
        <w:gridCol w:w="16"/>
        <w:gridCol w:w="3541"/>
      </w:tblGrid>
      <w:tr w:rsidR="00F10E4E" w:rsidRPr="00904273" w:rsidTr="008948A5">
        <w:tc>
          <w:tcPr>
            <w:tcW w:w="3004" w:type="dxa"/>
            <w:gridSpan w:val="2"/>
            <w:tcBorders>
              <w:top w:val="single" w:sz="4" w:space="0" w:color="000000"/>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124" w:type="dxa"/>
            <w:gridSpan w:val="2"/>
            <w:tcBorders>
              <w:top w:val="single" w:sz="4" w:space="0" w:color="000000"/>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посещенных камер/ жилых помещений </w:t>
            </w:r>
          </w:p>
        </w:tc>
        <w:tc>
          <w:tcPr>
            <w:tcW w:w="3541" w:type="dxa"/>
            <w:tcBorders>
              <w:top w:val="single" w:sz="4" w:space="0" w:color="000000"/>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Состояние предмета проверки </w:t>
            </w:r>
          </w:p>
        </w:tc>
      </w:tr>
      <w:tr w:rsidR="00F10E4E" w:rsidRPr="00904273" w:rsidTr="008948A5">
        <w:tc>
          <w:tcPr>
            <w:tcW w:w="300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2.1. Освещение </w:t>
            </w:r>
          </w:p>
        </w:tc>
        <w:tc>
          <w:tcPr>
            <w:tcW w:w="312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41"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300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2.2. Вентиляция  </w:t>
            </w:r>
          </w:p>
        </w:tc>
        <w:tc>
          <w:tcPr>
            <w:tcW w:w="312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41"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300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2.3. Влажность </w:t>
            </w:r>
          </w:p>
        </w:tc>
        <w:tc>
          <w:tcPr>
            <w:tcW w:w="312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41"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300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2.4. Температура</w:t>
            </w:r>
          </w:p>
        </w:tc>
        <w:tc>
          <w:tcPr>
            <w:tcW w:w="312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41"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300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2.5. Площадь (соблюдение  нормы обеспеченности) </w:t>
            </w:r>
          </w:p>
        </w:tc>
        <w:tc>
          <w:tcPr>
            <w:tcW w:w="312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41"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300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2.6. Санитарное состояние </w:t>
            </w:r>
          </w:p>
        </w:tc>
        <w:tc>
          <w:tcPr>
            <w:tcW w:w="312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41"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300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2.7. Ограждение  санитарного узла </w:t>
            </w:r>
          </w:p>
        </w:tc>
        <w:tc>
          <w:tcPr>
            <w:tcW w:w="312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41"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300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2.9.Состояние (материал) пола и стен  </w:t>
            </w:r>
          </w:p>
        </w:tc>
        <w:tc>
          <w:tcPr>
            <w:tcW w:w="3124"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41"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2977"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2.10. Состояние спальных мест</w:t>
            </w:r>
          </w:p>
        </w:tc>
        <w:tc>
          <w:tcPr>
            <w:tcW w:w="3135"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gridSpan w:val="2"/>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2977"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2.11. Иное:________________</w:t>
            </w:r>
          </w:p>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135" w:type="dxa"/>
            <w:gridSpan w:val="2"/>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gridSpan w:val="2"/>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bl>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2.10. Состояние  и соблюдение прав  человека в ШИЗО, ПКТ, ЕПКТ, СУОН: __________________________________________________________________________________________________________________________________________________________________________________________________________________________;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2.11. Комнаты длительных свиданий (включая стоимость проживания) _________________________________________________________________________________________________________________________________________________;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2.12. Телесные повреждения: </w:t>
      </w:r>
    </w:p>
    <w:tbl>
      <w:tblPr>
        <w:tblW w:w="0" w:type="auto"/>
        <w:tblInd w:w="-65" w:type="dxa"/>
        <w:tblLayout w:type="fixed"/>
        <w:tblLook w:val="0000" w:firstRow="0" w:lastRow="0" w:firstColumn="0" w:lastColumn="0" w:noHBand="0" w:noVBand="0"/>
      </w:tblPr>
      <w:tblGrid>
        <w:gridCol w:w="2234"/>
        <w:gridCol w:w="2454"/>
        <w:gridCol w:w="2452"/>
        <w:gridCol w:w="2529"/>
      </w:tblGrid>
      <w:tr w:rsidR="00F10E4E" w:rsidRPr="00904273" w:rsidTr="008948A5">
        <w:tc>
          <w:tcPr>
            <w:tcW w:w="2234" w:type="dxa"/>
            <w:tcBorders>
              <w:top w:val="single" w:sz="4" w:space="0" w:color="000000"/>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ФИО </w:t>
            </w:r>
          </w:p>
        </w:tc>
        <w:tc>
          <w:tcPr>
            <w:tcW w:w="2454" w:type="dxa"/>
            <w:tcBorders>
              <w:top w:val="single" w:sz="4" w:space="0" w:color="000000"/>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Характер повреждений </w:t>
            </w:r>
          </w:p>
        </w:tc>
        <w:tc>
          <w:tcPr>
            <w:tcW w:w="2452" w:type="dxa"/>
            <w:tcBorders>
              <w:top w:val="single" w:sz="4" w:space="0" w:color="000000"/>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Собственные  пояснения </w:t>
            </w:r>
          </w:p>
        </w:tc>
        <w:tc>
          <w:tcPr>
            <w:tcW w:w="2529" w:type="dxa"/>
            <w:tcBorders>
              <w:top w:val="single" w:sz="4" w:space="0" w:color="000000"/>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Результаты  проверки </w:t>
            </w:r>
          </w:p>
        </w:tc>
      </w:tr>
      <w:tr w:rsidR="00F10E4E" w:rsidRPr="00904273" w:rsidTr="008948A5">
        <w:tc>
          <w:tcPr>
            <w:tcW w:w="2234"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454"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452"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529"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2234"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454"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452"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529"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2234"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454"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452"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529"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r w:rsidR="00F10E4E" w:rsidRPr="00904273" w:rsidTr="008948A5">
        <w:tc>
          <w:tcPr>
            <w:tcW w:w="2234"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454"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452" w:type="dxa"/>
            <w:tcBorders>
              <w:top w:val="nil"/>
              <w:left w:val="single" w:sz="4" w:space="0" w:color="000000"/>
              <w:bottom w:val="single" w:sz="4" w:space="0" w:color="000000"/>
              <w:right w:val="nil"/>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c>
          <w:tcPr>
            <w:tcW w:w="2529" w:type="dxa"/>
            <w:tcBorders>
              <w:top w:val="nil"/>
              <w:left w:val="single" w:sz="4" w:space="0" w:color="000000"/>
              <w:bottom w:val="single" w:sz="4" w:space="0" w:color="000000"/>
              <w:right w:val="single" w:sz="4" w:space="0" w:color="000000"/>
            </w:tcBorders>
          </w:tcPr>
          <w:p w:rsidR="00F10E4E" w:rsidRPr="00904273" w:rsidRDefault="00F10E4E" w:rsidP="008948A5">
            <w:pPr>
              <w:widowControl w:val="0"/>
              <w:autoSpaceDE w:val="0"/>
              <w:autoSpaceDN w:val="0"/>
              <w:adjustRightInd w:val="0"/>
              <w:ind w:firstLine="540"/>
              <w:rPr>
                <w:rFonts w:ascii="Arial Narrow" w:hAnsi="Arial Narrow" w:cs="Arial"/>
                <w:color w:val="000000" w:themeColor="text1"/>
                <w:sz w:val="20"/>
                <w:szCs w:val="20"/>
              </w:rPr>
            </w:pPr>
          </w:p>
        </w:tc>
      </w:tr>
    </w:tbl>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2.13. Работа библиотеки (доступность, книжный фонд, его обновляемость, юридическая литература):__________________________________________________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________________________________________________________________________;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2.14. Зубопломбирование и зубопротезироване (соотношение лиц,  которым были удалены зубы, с теми, кому было проведено  пломбирование и  протезирование): 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2.15 Условно – досрочное освобождение,  замена наказания более легким, перевод в колонию – поселение: 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w:t>
      </w:r>
    </w:p>
    <w:p w:rsidR="00F10E4E" w:rsidRPr="00904273" w:rsidRDefault="00F10E4E" w:rsidP="00062AB7">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2.16. Качество медицинской  помощи ( в т.ч. запись на прием к  мед работниками, укомлектованность штата мед работников, обеспеченность медикаментами и мед. техникой в  соответствие с нормами положенности, своевременность направления в стационар, выполнение лечебных назначений   и предписаний о госпитализации, освобождение  от  работы по болезни) ___________________________________________________________________________________________________________________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2.17. Наличие на стендах для посетителей  телефонов  и адресов контролирующих организаций (включая прокуратуру, УФСИН, ОНК) ; наличие информации о порядке предоставления свиданий, передачи продуктов питания и предметов первой необходимости, перечня разрешенных продуктов и предметов первой необходимости ___________________________________________________________________________________________________________________</w:t>
      </w:r>
    </w:p>
    <w:p w:rsidR="00F10E4E" w:rsidRPr="00904273" w:rsidRDefault="00F10E4E" w:rsidP="00F10E4E">
      <w:pPr>
        <w:widowControl w:val="0"/>
        <w:tabs>
          <w:tab w:val="left" w:pos="216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2.18.Баня: ________________________________________________________________________</w:t>
      </w:r>
    </w:p>
    <w:p w:rsidR="00F10E4E" w:rsidRPr="00904273" w:rsidRDefault="00F10E4E" w:rsidP="00F10E4E">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2.19. Состояние  спальных  мест (матрасы, белье, кровати) ______________________</w:t>
      </w:r>
    </w:p>
    <w:p w:rsidR="00F10E4E" w:rsidRPr="00904273" w:rsidRDefault="00F10E4E" w:rsidP="00F10E4E">
      <w:pPr>
        <w:widowControl w:val="0"/>
        <w:tabs>
          <w:tab w:val="left" w:pos="216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2.20. Соблюдение  условий труда: __________________________________________</w:t>
      </w:r>
    </w:p>
    <w:p w:rsidR="00F10E4E" w:rsidRPr="00904273" w:rsidRDefault="00F10E4E" w:rsidP="00F10E4E">
      <w:pPr>
        <w:widowControl w:val="0"/>
        <w:tabs>
          <w:tab w:val="left" w:pos="216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2.21. Оплата труда: _______________________________________________________</w:t>
      </w:r>
    </w:p>
    <w:p w:rsidR="00F10E4E" w:rsidRPr="00904273" w:rsidRDefault="00F10E4E" w:rsidP="00F10E4E">
      <w:pPr>
        <w:widowControl w:val="0"/>
        <w:tabs>
          <w:tab w:val="left" w:pos="216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2.22. Обеспечение телефонных переговоров: _________________________________</w:t>
      </w:r>
    </w:p>
    <w:p w:rsidR="00F10E4E" w:rsidRPr="00904273" w:rsidRDefault="00F10E4E" w:rsidP="00F10E4E">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w:t>
      </w:r>
    </w:p>
    <w:p w:rsidR="00F10E4E" w:rsidRPr="00904273" w:rsidRDefault="00F10E4E" w:rsidP="00F10E4E">
      <w:pPr>
        <w:widowControl w:val="0"/>
        <w:tabs>
          <w:tab w:val="left" w:pos="216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2.23. Освобождение от наказания по  болезни: ________________________________</w:t>
      </w:r>
    </w:p>
    <w:p w:rsidR="00F10E4E" w:rsidRPr="00904273" w:rsidRDefault="00F10E4E" w:rsidP="00062AB7">
      <w:pPr>
        <w:widowControl w:val="0"/>
        <w:tabs>
          <w:tab w:val="left" w:pos="216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2.24. Предоставление  свидания гражданским  женам и иным  лицам, не являющимся родственниками: </w:t>
      </w:r>
    </w:p>
    <w:p w:rsidR="00F10E4E" w:rsidRPr="00904273" w:rsidRDefault="00F10E4E" w:rsidP="00F10E4E">
      <w:pPr>
        <w:widowControl w:val="0"/>
        <w:tabs>
          <w:tab w:val="left" w:pos="216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2.25. Доступность спортивного зала для осужденных, не входящих в актив: ___________________________________________________________________</w:t>
      </w:r>
    </w:p>
    <w:p w:rsidR="00F10E4E" w:rsidRPr="00904273" w:rsidRDefault="00F10E4E" w:rsidP="00F10E4E">
      <w:pPr>
        <w:widowControl w:val="0"/>
        <w:tabs>
          <w:tab w:val="left" w:pos="2160"/>
        </w:tab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2.26. Книга мед освидетельствования поступающих:</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2.27. Диетическое и дополнительное  питание: 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2.28. Введение   личного приема начальником  ИК;  журнал личного приема начальника ИК:_____________________________________________________________________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_________________________________________________________________________</w:t>
      </w:r>
    </w:p>
    <w:p w:rsidR="00F10E4E" w:rsidRPr="00904273" w:rsidRDefault="00F10E4E" w:rsidP="00062AB7">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2.29. Наличие  необоснованных запретов  на передачу  продуктов питания и предметов  первой  необходимости: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2.30. Своевременность  поступления денежных средств  на лицевой счет  осужденных  от родственников:____________________________________________</w:t>
      </w:r>
    </w:p>
    <w:p w:rsidR="00F10E4E" w:rsidRPr="00904273" w:rsidRDefault="00F10E4E" w:rsidP="00062AB7">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2.31. Паспортизация осужденных; восстановление иных документов: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2.32.  Установление  и продление  инвалидности_______________________________  </w:t>
      </w:r>
    </w:p>
    <w:p w:rsidR="00F10E4E" w:rsidRPr="00904273" w:rsidRDefault="00F10E4E" w:rsidP="00F10E4E">
      <w:pPr>
        <w:widowControl w:val="0"/>
        <w:tabs>
          <w:tab w:val="left" w:pos="1440"/>
        </w:tabs>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 Иные выявленные  нарушения  прав и свобод граждан: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3.1.______________________________________________________________________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4. Иные  рекомендации по улучшению соблюдения и восстановления прав и свобод граждан (вне связи с выявленными нарушениями)</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4.1.______________________________________________________________________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5. Установлено,  что ранее данные рекомендации ( а также предписания Европейского суда по правам  человека) выполнены следующим образом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5.1.__________________________________________________________________________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6. Выявлен следующий положительный опыт по соблюдению прав и свобод человека и гражданина (кроме того, что отражено в разделе № 2):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6.1.______________________________________________________________________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7. Получены следующие  просьбы от сотрудников по обеспечению их прав и законных интересов: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7.1.______________________________________________________________________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8. Замечания представителя  учреждения (органа)  по  содержанию протокола: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8.1.______________________________________________________________________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_________________________________________________________________________</w:t>
      </w:r>
    </w:p>
    <w:p w:rsidR="00F10E4E" w:rsidRPr="00904273" w:rsidRDefault="00062AB7"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r w:rsidR="00F10E4E" w:rsidRPr="00904273">
        <w:rPr>
          <w:rFonts w:ascii="Arial Narrow" w:hAnsi="Arial Narrow" w:cs="Arial"/>
          <w:color w:val="000000" w:themeColor="text1"/>
          <w:sz w:val="20"/>
          <w:szCs w:val="20"/>
        </w:rPr>
        <w:t xml:space="preserve">(В случае, если  объем протокола  не позволяет отразить все нарушения, рекомендации или выявленные позитивные  аспекты соблюдения прав человека, то необходимая  информация  приобщается  к протоколу на отдельном листе).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К протоколу приобщены дополнения на _____________листах, являющиеся его неотъемлемой частью.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rPr>
      </w:pPr>
      <w:r w:rsidRPr="00904273">
        <w:rPr>
          <w:rFonts w:ascii="Arial Narrow" w:hAnsi="Arial Narrow" w:cs="Arial"/>
          <w:color w:val="000000" w:themeColor="text1"/>
          <w:sz w:val="20"/>
          <w:szCs w:val="20"/>
        </w:rPr>
        <w:t xml:space="preserve">Подписи участников  проверки: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 ______________________     2)___________________________</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3)_______________________    4) ___________________________ </w:t>
      </w:r>
    </w:p>
    <w:p w:rsidR="00F10E4E" w:rsidRPr="00904273" w:rsidRDefault="00F10E4E" w:rsidP="00F10E4E">
      <w:pPr>
        <w:widowControl w:val="0"/>
        <w:autoSpaceDE w:val="0"/>
        <w:autoSpaceDN w:val="0"/>
        <w:adjustRightInd w:val="0"/>
        <w:ind w:firstLine="540"/>
        <w:rPr>
          <w:rFonts w:ascii="Arial Narrow" w:hAnsi="Arial Narrow" w:cs="Arial"/>
          <w:color w:val="000000" w:themeColor="text1"/>
          <w:sz w:val="20"/>
          <w:szCs w:val="20"/>
        </w:rPr>
      </w:pPr>
    </w:p>
    <w:p w:rsidR="00F10E4E" w:rsidRPr="00904273" w:rsidRDefault="00F10E4E" w:rsidP="00062AB7">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Копию протокола  для принятия  мер по выявленным  недостаткам получил : </w:t>
      </w:r>
    </w:p>
    <w:p w:rsidR="00F10E4E" w:rsidRPr="00904273" w:rsidRDefault="00F10E4E" w:rsidP="00062AB7">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(должность, звание,  подпись, ФИО) </w:t>
      </w:r>
    </w:p>
    <w:p w:rsidR="00F10E4E" w:rsidRPr="00904273" w:rsidRDefault="00F10E4E" w:rsidP="00F10E4E">
      <w:pPr>
        <w:widowControl w:val="0"/>
        <w:autoSpaceDE w:val="0"/>
        <w:autoSpaceDN w:val="0"/>
        <w:adjustRightInd w:val="0"/>
        <w:ind w:firstLine="540"/>
        <w:jc w:val="center"/>
        <w:rPr>
          <w:rFonts w:ascii="Arial Narrow" w:hAnsi="Arial Narrow" w:cs="Arial"/>
          <w:b/>
          <w:bCs/>
          <w:color w:val="000000" w:themeColor="text1"/>
          <w:sz w:val="20"/>
          <w:szCs w:val="20"/>
        </w:rPr>
      </w:pPr>
    </w:p>
    <w:p w:rsidR="00F10E4E" w:rsidRPr="00904273" w:rsidRDefault="00F10E4E" w:rsidP="00F10E4E">
      <w:pPr>
        <w:widowControl w:val="0"/>
        <w:autoSpaceDE w:val="0"/>
        <w:autoSpaceDN w:val="0"/>
        <w:adjustRightInd w:val="0"/>
        <w:ind w:firstLine="540"/>
        <w:jc w:val="right"/>
        <w:rPr>
          <w:rFonts w:ascii="Arial Narrow" w:hAnsi="Arial Narrow" w:cs="Arial"/>
          <w:color w:val="000000" w:themeColor="text1"/>
          <w:sz w:val="20"/>
          <w:szCs w:val="20"/>
        </w:rPr>
      </w:pPr>
    </w:p>
    <w:p w:rsidR="00472155" w:rsidRDefault="00472155" w:rsidP="001B28F4">
      <w:pPr>
        <w:ind w:firstLine="540"/>
        <w:jc w:val="center"/>
        <w:rPr>
          <w:rFonts w:ascii="Arial Narrow" w:hAnsi="Arial Narrow" w:cs="Arial"/>
          <w:b/>
          <w:color w:val="000000" w:themeColor="text1"/>
          <w:sz w:val="36"/>
          <w:szCs w:val="36"/>
        </w:rPr>
      </w:pPr>
    </w:p>
    <w:p w:rsidR="00687729" w:rsidRPr="00687729" w:rsidRDefault="00472155" w:rsidP="001B28F4">
      <w:pPr>
        <w:ind w:firstLine="540"/>
        <w:jc w:val="center"/>
        <w:rPr>
          <w:rFonts w:ascii="Arial Narrow" w:hAnsi="Arial Narrow" w:cs="Arial"/>
          <w:b/>
          <w:color w:val="000000" w:themeColor="text1"/>
          <w:sz w:val="36"/>
          <w:szCs w:val="36"/>
        </w:rPr>
      </w:pPr>
      <w:r>
        <w:rPr>
          <w:rFonts w:ascii="Arial Narrow" w:hAnsi="Arial Narrow" w:cs="Arial"/>
          <w:b/>
          <w:color w:val="000000" w:themeColor="text1"/>
          <w:sz w:val="36"/>
          <w:szCs w:val="36"/>
        </w:rPr>
        <w:t>10</w:t>
      </w:r>
      <w:r w:rsidR="00687729" w:rsidRPr="00687729">
        <w:rPr>
          <w:rFonts w:ascii="Arial Narrow" w:hAnsi="Arial Narrow" w:cs="Arial"/>
          <w:b/>
          <w:color w:val="000000" w:themeColor="text1"/>
          <w:sz w:val="36"/>
          <w:szCs w:val="36"/>
        </w:rPr>
        <w:t>. Проверка спец школ и спец ПТУ.</w:t>
      </w:r>
    </w:p>
    <w:p w:rsidR="008F4873" w:rsidRPr="004E246F" w:rsidRDefault="008F4873" w:rsidP="001B28F4">
      <w:pPr>
        <w:ind w:firstLine="540"/>
        <w:jc w:val="both"/>
        <w:rPr>
          <w:rFonts w:ascii="Arial Narrow" w:hAnsi="Arial Narrow" w:cs="Arial"/>
          <w:color w:val="000000" w:themeColor="text1"/>
          <w:sz w:val="22"/>
          <w:szCs w:val="22"/>
        </w:rPr>
      </w:pPr>
    </w:p>
    <w:p w:rsidR="00CA4FEA" w:rsidRPr="00CA4FEA" w:rsidRDefault="00CA4FEA" w:rsidP="001B28F4">
      <w:pPr>
        <w:spacing w:after="200" w:line="276" w:lineRule="auto"/>
        <w:ind w:firstLine="540"/>
        <w:jc w:val="center"/>
        <w:rPr>
          <w:rFonts w:ascii="Arial Narrow" w:eastAsiaTheme="minorHAnsi" w:hAnsi="Arial Narrow" w:cstheme="minorBidi"/>
          <w:b/>
          <w:color w:val="000000" w:themeColor="text1"/>
          <w:sz w:val="20"/>
          <w:szCs w:val="20"/>
          <w:lang w:eastAsia="en-US"/>
        </w:rPr>
      </w:pPr>
      <w:r w:rsidRPr="00CA4FEA">
        <w:rPr>
          <w:rFonts w:ascii="Arial Narrow" w:eastAsiaTheme="minorHAnsi" w:hAnsi="Arial Narrow" w:cstheme="minorBidi"/>
          <w:b/>
          <w:color w:val="000000" w:themeColor="text1"/>
          <w:sz w:val="20"/>
          <w:szCs w:val="20"/>
          <w:lang w:eastAsia="en-US"/>
        </w:rPr>
        <w:t xml:space="preserve">Краткий перечень вопросов при проверке Специальной школы для детей, нуждающихся в особых условиях воспитания.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Выявление жалоб на действия полиции при задержании и доставлении;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Выявление жалоб на условия содержания в ЦВСНП, если ребенок проходил перед спецшколой через это учреждение</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Качество и достаточность питания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Качество и достаточность одежды;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Доступ к занятиям спортом и нахождению на свежем воздухе;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Наличие у ребенка  личного времени;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Необоснованные ограничения и запреты в предоставлении свиданий;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Практика предоставления отпусков и выездом домой;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Наличие необоснованных претензий  со стороны органов прокуратуры;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Своевременность и качество медицинской;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Доступ к личным вещам; обеспечение их сохранности;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Деятельность школы по восстановлению (первичному получению) документов;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Решение  проблем  сохранения (предоставления) жилья;</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Наличие среди детей отверженных, аутсайдеров; обеспечение их прав;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Наличие  среди ребят  положительных и отрицательных лидеров; ограничение влияния последних;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Ночная жизнь спецшколы;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Обеспеченность туалетными помещениями;  обеспечение приватности в туалетах; </w:t>
      </w:r>
    </w:p>
    <w:p w:rsidR="00CA4FEA" w:rsidRPr="00CA4FEA" w:rsidRDefault="00CA4FEA" w:rsidP="006D0705">
      <w:pPr>
        <w:numPr>
          <w:ilvl w:val="0"/>
          <w:numId w:val="60"/>
        </w:numPr>
        <w:spacing w:after="200" w:line="276" w:lineRule="auto"/>
        <w:ind w:left="0" w:firstLine="540"/>
        <w:contextualSpacing/>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 xml:space="preserve"> Применение физической  силы к воспитанникам; </w:t>
      </w:r>
    </w:p>
    <w:p w:rsidR="00CA4FEA" w:rsidRPr="00CA4FEA" w:rsidRDefault="00CA4FEA" w:rsidP="001B28F4">
      <w:pPr>
        <w:spacing w:after="200" w:line="276" w:lineRule="auto"/>
        <w:ind w:firstLine="540"/>
        <w:jc w:val="both"/>
        <w:rPr>
          <w:rFonts w:ascii="Arial Narrow" w:eastAsiaTheme="minorHAnsi" w:hAnsi="Arial Narrow" w:cstheme="minorBidi"/>
          <w:color w:val="000000" w:themeColor="text1"/>
          <w:sz w:val="20"/>
          <w:szCs w:val="20"/>
          <w:lang w:eastAsia="en-US"/>
        </w:rPr>
      </w:pPr>
      <w:r w:rsidRPr="00CA4FEA">
        <w:rPr>
          <w:rFonts w:ascii="Arial Narrow" w:eastAsiaTheme="minorHAnsi" w:hAnsi="Arial Narrow" w:cstheme="minorBidi"/>
          <w:color w:val="000000" w:themeColor="text1"/>
          <w:sz w:val="20"/>
          <w:szCs w:val="20"/>
          <w:lang w:eastAsia="en-US"/>
        </w:rPr>
        <w:t>Фиксация травм; проверка по фактам травмирования; характер травм;  наличие детей,  которые получают травмы наиболее часто</w:t>
      </w:r>
    </w:p>
    <w:p w:rsidR="008F4873" w:rsidRPr="004E246F" w:rsidRDefault="008F4873" w:rsidP="001B28F4">
      <w:pPr>
        <w:ind w:firstLine="540"/>
        <w:jc w:val="both"/>
        <w:rPr>
          <w:rFonts w:ascii="Arial Narrow" w:hAnsi="Arial Narrow" w:cs="Arial"/>
          <w:color w:val="000000" w:themeColor="text1"/>
          <w:sz w:val="22"/>
          <w:szCs w:val="22"/>
        </w:rPr>
      </w:pPr>
    </w:p>
    <w:p w:rsidR="008F4873" w:rsidRPr="00904273" w:rsidRDefault="008F4873" w:rsidP="001B28F4">
      <w:pPr>
        <w:ind w:firstLine="540"/>
        <w:jc w:val="both"/>
        <w:rPr>
          <w:rFonts w:ascii="Arial Narrow" w:hAnsi="Arial Narrow" w:cs="Arial"/>
          <w:color w:val="000000" w:themeColor="text1"/>
          <w:sz w:val="22"/>
          <w:szCs w:val="22"/>
        </w:rPr>
      </w:pPr>
    </w:p>
    <w:p w:rsidR="00686C9C" w:rsidRPr="00686C9C" w:rsidRDefault="004E246F" w:rsidP="001B28F4">
      <w:pPr>
        <w:ind w:firstLine="540"/>
        <w:jc w:val="center"/>
        <w:rPr>
          <w:rFonts w:ascii="Arial Narrow" w:hAnsi="Arial Narrow" w:cs="Arial"/>
          <w:b/>
          <w:color w:val="000000" w:themeColor="text1"/>
          <w:sz w:val="36"/>
          <w:szCs w:val="36"/>
        </w:rPr>
      </w:pPr>
      <w:r w:rsidRPr="00686C9C">
        <w:rPr>
          <w:rFonts w:ascii="Arial Narrow" w:hAnsi="Arial Narrow" w:cs="Arial"/>
          <w:b/>
          <w:color w:val="000000" w:themeColor="text1"/>
          <w:sz w:val="36"/>
          <w:szCs w:val="36"/>
        </w:rPr>
        <w:t>1</w:t>
      </w:r>
      <w:r w:rsidR="0028254E">
        <w:rPr>
          <w:rFonts w:ascii="Arial Narrow" w:hAnsi="Arial Narrow" w:cs="Arial"/>
          <w:b/>
          <w:color w:val="000000" w:themeColor="text1"/>
          <w:sz w:val="36"/>
          <w:szCs w:val="36"/>
        </w:rPr>
        <w:t>1</w:t>
      </w:r>
      <w:r w:rsidRPr="00686C9C">
        <w:rPr>
          <w:rFonts w:ascii="Arial Narrow" w:hAnsi="Arial Narrow" w:cs="Arial"/>
          <w:b/>
          <w:color w:val="000000" w:themeColor="text1"/>
          <w:sz w:val="36"/>
          <w:szCs w:val="36"/>
        </w:rPr>
        <w:t xml:space="preserve">. Проверка мест  принудительного содержания </w:t>
      </w:r>
      <w:r w:rsidR="00686C9C" w:rsidRPr="00686C9C">
        <w:rPr>
          <w:rFonts w:ascii="Arial Narrow" w:hAnsi="Arial Narrow" w:cs="Arial"/>
          <w:b/>
          <w:color w:val="000000" w:themeColor="text1"/>
          <w:sz w:val="36"/>
          <w:szCs w:val="36"/>
        </w:rPr>
        <w:t xml:space="preserve">Пограничной Службы ФСБ РФ. </w:t>
      </w:r>
    </w:p>
    <w:p w:rsidR="001730F0" w:rsidRDefault="001730F0" w:rsidP="001B28F4">
      <w:pPr>
        <w:ind w:firstLine="540"/>
        <w:jc w:val="center"/>
        <w:rPr>
          <w:rFonts w:ascii="Arial Narrow" w:hAnsi="Arial Narrow" w:cs="Arial"/>
          <w:b/>
          <w:color w:val="000000" w:themeColor="text1"/>
          <w:sz w:val="22"/>
          <w:szCs w:val="22"/>
        </w:rPr>
      </w:pPr>
    </w:p>
    <w:p w:rsidR="00041BED" w:rsidRPr="0028254E" w:rsidRDefault="00041BED" w:rsidP="001B28F4">
      <w:pPr>
        <w:ind w:firstLine="540"/>
        <w:jc w:val="center"/>
        <w:rPr>
          <w:rFonts w:ascii="Arial Narrow" w:hAnsi="Arial Narrow" w:cs="Arial"/>
          <w:b/>
          <w:color w:val="000000" w:themeColor="text1"/>
          <w:sz w:val="28"/>
          <w:szCs w:val="28"/>
        </w:rPr>
      </w:pPr>
      <w:r w:rsidRPr="0028254E">
        <w:rPr>
          <w:rFonts w:ascii="Arial Narrow" w:hAnsi="Arial Narrow" w:cs="Arial"/>
          <w:b/>
          <w:color w:val="000000" w:themeColor="text1"/>
          <w:sz w:val="28"/>
          <w:szCs w:val="28"/>
        </w:rPr>
        <w:t>1</w:t>
      </w:r>
      <w:r w:rsidR="0028254E" w:rsidRPr="0028254E">
        <w:rPr>
          <w:rFonts w:ascii="Arial Narrow" w:hAnsi="Arial Narrow" w:cs="Arial"/>
          <w:b/>
          <w:color w:val="000000" w:themeColor="text1"/>
          <w:sz w:val="28"/>
          <w:szCs w:val="28"/>
        </w:rPr>
        <w:t>1</w:t>
      </w:r>
      <w:r w:rsidRPr="0028254E">
        <w:rPr>
          <w:rFonts w:ascii="Arial Narrow" w:hAnsi="Arial Narrow" w:cs="Arial"/>
          <w:b/>
          <w:color w:val="000000" w:themeColor="text1"/>
          <w:sz w:val="28"/>
          <w:szCs w:val="28"/>
        </w:rPr>
        <w:t>.</w:t>
      </w:r>
      <w:r w:rsidR="00481D99" w:rsidRPr="0028254E">
        <w:rPr>
          <w:rFonts w:ascii="Arial Narrow" w:hAnsi="Arial Narrow" w:cs="Arial"/>
          <w:b/>
          <w:color w:val="000000" w:themeColor="text1"/>
          <w:sz w:val="28"/>
          <w:szCs w:val="28"/>
        </w:rPr>
        <w:t xml:space="preserve">1. Ведомственный акт ФСБ России о посещении членами  ОНК мест принудительного содержания. </w:t>
      </w:r>
    </w:p>
    <w:p w:rsidR="00041BED" w:rsidRPr="00843451" w:rsidRDefault="00041BED"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041BED" w:rsidRPr="00904273" w:rsidRDefault="00041BED" w:rsidP="001B28F4">
      <w:pPr>
        <w:widowControl w:val="0"/>
        <w:suppressAutoHyphens/>
        <w:autoSpaceDE w:val="0"/>
        <w:autoSpaceDN w:val="0"/>
        <w:adjustRightInd w:val="0"/>
        <w:spacing w:before="108" w:after="108"/>
        <w:ind w:firstLine="540"/>
        <w:jc w:val="both"/>
        <w:outlineLvl w:val="0"/>
        <w:rPr>
          <w:rFonts w:ascii="Arial Narrow" w:hAnsi="Arial Narrow" w:cs="Arial"/>
          <w:bCs/>
          <w:color w:val="000000" w:themeColor="text1"/>
        </w:rPr>
      </w:pPr>
      <w:r w:rsidRPr="00843451">
        <w:rPr>
          <w:rFonts w:ascii="Arial Narrow" w:hAnsi="Arial Narrow" w:cs="Arial"/>
          <w:b/>
          <w:color w:val="000000" w:themeColor="text1"/>
          <w:sz w:val="20"/>
          <w:szCs w:val="20"/>
        </w:rPr>
        <w:t>Какие объекта Пограничной службы  ФСБ РФ  подлежат общественному контролю?-</w:t>
      </w:r>
      <w:r w:rsidRPr="00843451">
        <w:rPr>
          <w:rFonts w:ascii="Arial Narrow" w:hAnsi="Arial Narrow" w:cs="Arial"/>
          <w:color w:val="000000" w:themeColor="text1"/>
          <w:sz w:val="20"/>
          <w:szCs w:val="20"/>
        </w:rPr>
        <w:t xml:space="preserve"> Таких объектов всего три:  а) специально отведенные помещения для содержания лиц, задержанных за административные правонарушения, б) изоляторы временного содержания лиц, задержанных по подозрению в совершении преступления и (или) обвиняемых в совершении преступления, к которым применена мера пресечения в виде заключения под стражу; в)войсковые гауптвахты пограничных органов</w:t>
      </w:r>
      <w:r w:rsidRPr="00904273">
        <w:rPr>
          <w:rFonts w:ascii="Arial Narrow" w:hAnsi="Arial Narrow" w:cs="Arial"/>
          <w:color w:val="000000" w:themeColor="text1"/>
        </w:rPr>
        <w:t xml:space="preserve"> </w:t>
      </w:r>
      <w:r w:rsidRPr="00843451">
        <w:rPr>
          <w:rFonts w:ascii="Arial Narrow" w:hAnsi="Arial Narrow" w:cs="Arial"/>
          <w:color w:val="000000" w:themeColor="text1"/>
          <w:sz w:val="18"/>
          <w:szCs w:val="18"/>
        </w:rPr>
        <w:t xml:space="preserve">(п. 1 Правил посещения членами общественных наблюдательных комиссий мест принудительного содержания, находящихся в ведении пограничных органов, утв. приложением </w:t>
      </w:r>
      <w:r w:rsidRPr="00843451">
        <w:rPr>
          <w:rFonts w:ascii="Arial Narrow" w:hAnsi="Arial Narrow" w:cs="Arial"/>
          <w:bCs/>
          <w:color w:val="000000" w:themeColor="text1"/>
          <w:sz w:val="18"/>
          <w:szCs w:val="18"/>
        </w:rPr>
        <w:t xml:space="preserve">к </w:t>
      </w:r>
      <w:hyperlink r:id="rId174" w:history="1">
        <w:r w:rsidRPr="00843451">
          <w:rPr>
            <w:rFonts w:ascii="Arial Narrow" w:hAnsi="Arial Narrow" w:cs="Arial"/>
            <w:bCs/>
            <w:color w:val="000000" w:themeColor="text1"/>
            <w:sz w:val="18"/>
            <w:szCs w:val="18"/>
          </w:rPr>
          <w:t>приказу</w:t>
        </w:r>
      </w:hyperlink>
      <w:r w:rsidRPr="00843451">
        <w:rPr>
          <w:rFonts w:ascii="Arial Narrow" w:hAnsi="Arial Narrow" w:cs="Arial"/>
          <w:bCs/>
          <w:color w:val="000000" w:themeColor="text1"/>
          <w:sz w:val="18"/>
          <w:szCs w:val="18"/>
        </w:rPr>
        <w:t xml:space="preserve"> ФСБ РФ от 16 февраля 2009 г. N 55).</w:t>
      </w:r>
    </w:p>
    <w:p w:rsidR="00041BED" w:rsidRPr="00545DEA" w:rsidRDefault="00041BED" w:rsidP="001B28F4">
      <w:pPr>
        <w:widowControl w:val="0"/>
        <w:suppressAutoHyphens/>
        <w:autoSpaceDE w:val="0"/>
        <w:autoSpaceDN w:val="0"/>
        <w:adjustRightInd w:val="0"/>
        <w:spacing w:before="108" w:after="108"/>
        <w:ind w:firstLine="540"/>
        <w:jc w:val="both"/>
        <w:outlineLvl w:val="0"/>
        <w:rPr>
          <w:rFonts w:ascii="Arial Narrow" w:hAnsi="Arial Narrow" w:cs="Arial"/>
          <w:color w:val="000000" w:themeColor="text1"/>
          <w:sz w:val="20"/>
          <w:szCs w:val="20"/>
        </w:rPr>
      </w:pPr>
      <w:r w:rsidRPr="00545DEA">
        <w:rPr>
          <w:rFonts w:ascii="Arial Narrow" w:hAnsi="Arial Narrow" w:cs="Arial"/>
          <w:b/>
          <w:color w:val="000000" w:themeColor="text1"/>
          <w:sz w:val="20"/>
          <w:szCs w:val="20"/>
        </w:rPr>
        <w:t>Каков порядок уведомления пограничных органов о посещении мест принудительного содержания членами комиссий?</w:t>
      </w:r>
      <w:r w:rsidRPr="00545DEA">
        <w:rPr>
          <w:rFonts w:ascii="Arial Narrow" w:hAnsi="Arial Narrow" w:cs="Arial"/>
          <w:color w:val="000000" w:themeColor="text1"/>
          <w:sz w:val="20"/>
          <w:szCs w:val="20"/>
        </w:rPr>
        <w:t xml:space="preserve"> - начальник пограничного органа предоставляет председателю соответствующей комиссии почтовый адрес, контактные номера телефонной и факсимильной связи, по которым осуществляется уведомление о посещении мест принудительного содержания. Председатель комиссии предоставляет начальнику пограничного органа список членов комиссии с указанием контактных номеров телефонов и сведения о местонахождении комиссии. О планируемых посещениях мест принудительного содержания комиссия уведомляет начальника (заместителя начальника) соответствующего пограничного органа, указывая намеченные к посещению места принудительного содержания, находящиеся в его ведении, даты и время посещения. Обратите внимание на то, что оперативный дежурный по пограничному органу принимает информацию только в случае отсутствия руководства пограничного органа; о поступившем уведомлении он  незамедлительно ставит в известность руководство пограничного органа. О получении уведомления указанные должностные лица информируют начальника соответствующего подразделения пограничного органа или его заместителей либо оперативного дежурного по подразделению пограничного органа, который незамедлительно информирует руководство данного подразделения (п.п. 3, 4, 5 Правил).</w:t>
      </w:r>
    </w:p>
    <w:p w:rsidR="00041BED" w:rsidRPr="00545DEA" w:rsidRDefault="00041BED"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545DEA">
        <w:rPr>
          <w:rFonts w:ascii="Arial Narrow" w:hAnsi="Arial Narrow" w:cs="Arial"/>
          <w:b/>
          <w:color w:val="000000" w:themeColor="text1"/>
          <w:sz w:val="20"/>
          <w:szCs w:val="20"/>
        </w:rPr>
        <w:t>Каковы полномочия начальников пограничных органов по обеспечению условий для осуществления общественного контроля?</w:t>
      </w:r>
      <w:r w:rsidRPr="00545DEA">
        <w:rPr>
          <w:rFonts w:ascii="Arial Narrow" w:hAnsi="Arial Narrow" w:cs="Arial"/>
          <w:color w:val="000000" w:themeColor="text1"/>
          <w:sz w:val="20"/>
          <w:szCs w:val="20"/>
        </w:rPr>
        <w:t xml:space="preserve"> -  Начальники таких органов и подразделений: а)  принимают исчерпывающие меры по обеспечению реализации полномочий членов комиссий при посещении ими мест принудительного содержания; б) организуют изучение требований Федерального закона в системе профессиональной учебы с сотрудниками (п. 6); в) при получении сообщения о прибытии членов комиссии уточняет наличие обстоятельств, препятствующих посещению членами комиссии мест принудительного содержания в соответствии с требованиями части 1 статьи 17 Федерального закона № 76 (п.7).</w:t>
      </w:r>
    </w:p>
    <w:p w:rsidR="00041BED" w:rsidRPr="00545DEA" w:rsidRDefault="00041BED"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545DEA">
        <w:rPr>
          <w:rFonts w:ascii="Arial Narrow" w:hAnsi="Arial Narrow" w:cs="Arial"/>
          <w:b/>
          <w:color w:val="000000" w:themeColor="text1"/>
          <w:sz w:val="20"/>
          <w:szCs w:val="20"/>
        </w:rPr>
        <w:t>Как понимать положение п. 8 Правил о том, что «проведение общественного контроля не должно создавать препятствий осуществлению процессуальных действий»?</w:t>
      </w:r>
      <w:r w:rsidRPr="00545DEA">
        <w:rPr>
          <w:rFonts w:ascii="Arial Narrow" w:hAnsi="Arial Narrow" w:cs="Arial"/>
          <w:color w:val="000000" w:themeColor="text1"/>
          <w:sz w:val="20"/>
          <w:szCs w:val="20"/>
        </w:rPr>
        <w:t xml:space="preserve"> – </w:t>
      </w:r>
      <w:r>
        <w:rPr>
          <w:rFonts w:ascii="Arial Narrow" w:hAnsi="Arial Narrow" w:cs="Arial"/>
          <w:color w:val="000000" w:themeColor="text1"/>
          <w:sz w:val="20"/>
          <w:szCs w:val="20"/>
        </w:rPr>
        <w:t xml:space="preserve">это означает, что осуществление общественного контроля не должно влечь: а) прекращения процессуальных действий; б) оказания давления а участников процессуальных действий; в) такого затруднения проведению процессуальных действий, которое может привести к их срыву (п.7).    </w:t>
      </w:r>
    </w:p>
    <w:p w:rsidR="00041BED" w:rsidRPr="00545DEA" w:rsidRDefault="00041BED"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545DEA">
        <w:rPr>
          <w:rFonts w:ascii="Arial Narrow" w:hAnsi="Arial Narrow" w:cs="Arial"/>
          <w:b/>
          <w:color w:val="000000" w:themeColor="text1"/>
          <w:sz w:val="20"/>
          <w:szCs w:val="20"/>
        </w:rPr>
        <w:t xml:space="preserve">Как поступает начальник подразделения погран. органа при нарушении членами комиссии требований законодательства РФ? </w:t>
      </w:r>
      <w:r>
        <w:rPr>
          <w:rFonts w:ascii="Arial Narrow" w:hAnsi="Arial Narrow" w:cs="Arial"/>
          <w:color w:val="000000" w:themeColor="text1"/>
          <w:sz w:val="20"/>
          <w:szCs w:val="20"/>
        </w:rPr>
        <w:t xml:space="preserve">- </w:t>
      </w:r>
      <w:r w:rsidRPr="00545DEA">
        <w:rPr>
          <w:rFonts w:ascii="Arial Narrow" w:hAnsi="Arial Narrow" w:cs="Arial"/>
          <w:color w:val="000000" w:themeColor="text1"/>
          <w:sz w:val="20"/>
          <w:szCs w:val="20"/>
        </w:rPr>
        <w:t xml:space="preserve"> </w:t>
      </w:r>
      <w:r>
        <w:rPr>
          <w:rFonts w:ascii="Arial Narrow" w:hAnsi="Arial Narrow" w:cs="Arial"/>
          <w:color w:val="000000" w:themeColor="text1"/>
          <w:sz w:val="20"/>
          <w:szCs w:val="20"/>
        </w:rPr>
        <w:t>Он</w:t>
      </w:r>
      <w:r w:rsidRPr="00545DEA">
        <w:rPr>
          <w:rFonts w:ascii="Arial Narrow" w:hAnsi="Arial Narrow" w:cs="Arial"/>
          <w:color w:val="000000" w:themeColor="text1"/>
          <w:sz w:val="20"/>
          <w:szCs w:val="20"/>
        </w:rPr>
        <w:t xml:space="preserve"> незамедлительно сообщает об этом начальнику пограничного органа, который информирует об этом Пограничную службу ФСБ России</w:t>
      </w:r>
      <w:r>
        <w:rPr>
          <w:rFonts w:ascii="Arial Narrow" w:hAnsi="Arial Narrow" w:cs="Arial"/>
          <w:color w:val="000000" w:themeColor="text1"/>
          <w:sz w:val="20"/>
          <w:szCs w:val="20"/>
        </w:rPr>
        <w:t xml:space="preserve"> (п. 8)</w:t>
      </w:r>
      <w:r w:rsidRPr="00545DEA">
        <w:rPr>
          <w:rFonts w:ascii="Arial Narrow" w:hAnsi="Arial Narrow" w:cs="Arial"/>
          <w:color w:val="000000" w:themeColor="text1"/>
          <w:sz w:val="20"/>
          <w:szCs w:val="20"/>
        </w:rPr>
        <w:t>.</w:t>
      </w:r>
    </w:p>
    <w:p w:rsidR="00041BED" w:rsidRPr="00545DEA" w:rsidRDefault="00041BED"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DA3F13">
        <w:rPr>
          <w:rFonts w:ascii="Arial Narrow" w:hAnsi="Arial Narrow" w:cs="Arial"/>
          <w:b/>
          <w:color w:val="000000" w:themeColor="text1"/>
          <w:sz w:val="20"/>
          <w:szCs w:val="20"/>
        </w:rPr>
        <w:t>Кто встречает членов  ОНК  по прибытии?</w:t>
      </w:r>
      <w:r>
        <w:rPr>
          <w:rFonts w:ascii="Arial Narrow" w:hAnsi="Arial Narrow" w:cs="Arial"/>
          <w:color w:val="000000" w:themeColor="text1"/>
          <w:sz w:val="20"/>
          <w:szCs w:val="20"/>
        </w:rPr>
        <w:t xml:space="preserve"> – начальник </w:t>
      </w:r>
      <w:r w:rsidRPr="00545DEA">
        <w:rPr>
          <w:rFonts w:ascii="Arial Narrow" w:hAnsi="Arial Narrow" w:cs="Arial"/>
          <w:color w:val="000000" w:themeColor="text1"/>
          <w:sz w:val="20"/>
          <w:szCs w:val="20"/>
        </w:rPr>
        <w:t xml:space="preserve">подразделения или лицо, которому вышестоящим руководством поручено сопровождать </w:t>
      </w:r>
      <w:r>
        <w:rPr>
          <w:rFonts w:ascii="Arial Narrow" w:hAnsi="Arial Narrow" w:cs="Arial"/>
          <w:color w:val="000000" w:themeColor="text1"/>
          <w:sz w:val="20"/>
          <w:szCs w:val="20"/>
        </w:rPr>
        <w:t xml:space="preserve">членов  ОНК </w:t>
      </w:r>
      <w:r w:rsidRPr="00545DEA">
        <w:rPr>
          <w:rFonts w:ascii="Arial Narrow" w:hAnsi="Arial Narrow" w:cs="Arial"/>
          <w:color w:val="000000" w:themeColor="text1"/>
          <w:sz w:val="20"/>
          <w:szCs w:val="20"/>
        </w:rPr>
        <w:t xml:space="preserve"> при посещении мест принудительного содержания</w:t>
      </w:r>
      <w:r>
        <w:rPr>
          <w:rFonts w:ascii="Arial Narrow" w:hAnsi="Arial Narrow" w:cs="Arial"/>
          <w:color w:val="000000" w:themeColor="text1"/>
          <w:sz w:val="20"/>
          <w:szCs w:val="20"/>
        </w:rPr>
        <w:t xml:space="preserve"> (п. 9)</w:t>
      </w:r>
      <w:r w:rsidRPr="00545DEA">
        <w:rPr>
          <w:rFonts w:ascii="Arial Narrow" w:hAnsi="Arial Narrow" w:cs="Arial"/>
          <w:color w:val="000000" w:themeColor="text1"/>
          <w:sz w:val="20"/>
          <w:szCs w:val="20"/>
        </w:rPr>
        <w:t>.</w:t>
      </w:r>
    </w:p>
    <w:p w:rsidR="00041BED" w:rsidRPr="00545DEA" w:rsidRDefault="00041BED"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DA3F13">
        <w:rPr>
          <w:rFonts w:ascii="Arial Narrow" w:hAnsi="Arial Narrow" w:cs="Arial"/>
          <w:b/>
          <w:color w:val="000000" w:themeColor="text1"/>
          <w:sz w:val="20"/>
          <w:szCs w:val="20"/>
        </w:rPr>
        <w:t>Какие действия для осуществления деятельности комиссий совершает руководство пограничного органа?</w:t>
      </w:r>
      <w:r>
        <w:rPr>
          <w:rFonts w:ascii="Arial Narrow" w:hAnsi="Arial Narrow" w:cs="Arial"/>
          <w:color w:val="000000" w:themeColor="text1"/>
          <w:sz w:val="20"/>
          <w:szCs w:val="20"/>
        </w:rPr>
        <w:t xml:space="preserve"> – а)</w:t>
      </w:r>
      <w:r w:rsidRPr="00545DEA">
        <w:rPr>
          <w:rFonts w:ascii="Arial Narrow" w:hAnsi="Arial Narrow" w:cs="Arial"/>
          <w:color w:val="000000" w:themeColor="text1"/>
          <w:sz w:val="20"/>
          <w:szCs w:val="20"/>
        </w:rPr>
        <w:t xml:space="preserve"> организует проведение разъяснительной работы с задержанными за административные правонарушения, военнослужащими, подвергнутыми дисциплинарному аресту, подозреваемыми и обвиняемыми (далее - лица, находящиеся в местах принудительного содержания), о целях, задачах и формах деятельности комиссий;</w:t>
      </w:r>
      <w:r>
        <w:rPr>
          <w:rFonts w:ascii="Arial Narrow" w:hAnsi="Arial Narrow" w:cs="Arial"/>
          <w:color w:val="000000" w:themeColor="text1"/>
          <w:sz w:val="20"/>
          <w:szCs w:val="20"/>
        </w:rPr>
        <w:t xml:space="preserve"> б) </w:t>
      </w:r>
      <w:r w:rsidRPr="00545DEA">
        <w:rPr>
          <w:rFonts w:ascii="Arial Narrow" w:hAnsi="Arial Narrow" w:cs="Arial"/>
          <w:color w:val="000000" w:themeColor="text1"/>
          <w:sz w:val="20"/>
          <w:szCs w:val="20"/>
        </w:rPr>
        <w:t xml:space="preserve"> организует размещение на информационных стендах списков членов комиссии с указанием ее почтового адреса;</w:t>
      </w:r>
      <w:r>
        <w:rPr>
          <w:rFonts w:ascii="Arial Narrow" w:hAnsi="Arial Narrow" w:cs="Arial"/>
          <w:color w:val="000000" w:themeColor="text1"/>
          <w:sz w:val="20"/>
          <w:szCs w:val="20"/>
        </w:rPr>
        <w:t xml:space="preserve"> в) </w:t>
      </w:r>
      <w:r w:rsidRPr="00545DEA">
        <w:rPr>
          <w:rFonts w:ascii="Arial Narrow" w:hAnsi="Arial Narrow" w:cs="Arial"/>
          <w:color w:val="000000" w:themeColor="text1"/>
          <w:sz w:val="20"/>
          <w:szCs w:val="20"/>
        </w:rPr>
        <w:t>назначает лиц, обеспечивающих сопровождение и безопасность членов комиссии во время посещения мест принудительного содержания;</w:t>
      </w:r>
      <w:r>
        <w:rPr>
          <w:rFonts w:ascii="Arial Narrow" w:hAnsi="Arial Narrow" w:cs="Arial"/>
          <w:color w:val="000000" w:themeColor="text1"/>
          <w:sz w:val="20"/>
          <w:szCs w:val="20"/>
        </w:rPr>
        <w:t xml:space="preserve"> г) </w:t>
      </w:r>
      <w:r w:rsidRPr="00545DEA">
        <w:rPr>
          <w:rFonts w:ascii="Arial Narrow" w:hAnsi="Arial Narrow" w:cs="Arial"/>
          <w:color w:val="000000" w:themeColor="text1"/>
          <w:sz w:val="20"/>
          <w:szCs w:val="20"/>
        </w:rPr>
        <w:t xml:space="preserve"> создает возможность для бесед членов комиссии с лицами, находящимися в местах принудительного содержания, в том числе предоставляет помещения для индивидуальных бесед и принятия жалоб, оснащенные необходимой мебелью, канцелярскими принадлежностями, а также оборудованные кнопкой тревожной сигнализации</w:t>
      </w:r>
      <w:r>
        <w:rPr>
          <w:rFonts w:ascii="Arial Narrow" w:hAnsi="Arial Narrow" w:cs="Arial"/>
          <w:color w:val="000000" w:themeColor="text1"/>
          <w:sz w:val="20"/>
          <w:szCs w:val="20"/>
        </w:rPr>
        <w:t xml:space="preserve"> (п.10)</w:t>
      </w:r>
      <w:r w:rsidRPr="00545DEA">
        <w:rPr>
          <w:rFonts w:ascii="Arial Narrow" w:hAnsi="Arial Narrow" w:cs="Arial"/>
          <w:color w:val="000000" w:themeColor="text1"/>
          <w:sz w:val="20"/>
          <w:szCs w:val="20"/>
        </w:rPr>
        <w:t>.</w:t>
      </w:r>
    </w:p>
    <w:p w:rsidR="00041BED" w:rsidRPr="00545DEA" w:rsidRDefault="00041BED"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DA3F13">
        <w:rPr>
          <w:rFonts w:ascii="Arial Narrow" w:hAnsi="Arial Narrow" w:cs="Arial"/>
          <w:b/>
          <w:color w:val="000000" w:themeColor="text1"/>
          <w:sz w:val="20"/>
          <w:szCs w:val="20"/>
        </w:rPr>
        <w:t>Каким образом осуществляется кино-, фото- и видеосъемка лиц, находящихся в местах принудительного содержания и их интервьюирование?</w:t>
      </w:r>
      <w:r>
        <w:rPr>
          <w:rFonts w:ascii="Arial Narrow" w:hAnsi="Arial Narrow" w:cs="Arial"/>
          <w:color w:val="000000" w:themeColor="text1"/>
          <w:sz w:val="20"/>
          <w:szCs w:val="20"/>
        </w:rPr>
        <w:t xml:space="preserve"> - С</w:t>
      </w:r>
      <w:r w:rsidRPr="00545DEA">
        <w:rPr>
          <w:rFonts w:ascii="Arial Narrow" w:hAnsi="Arial Narrow" w:cs="Arial"/>
          <w:color w:val="000000" w:themeColor="text1"/>
          <w:sz w:val="20"/>
          <w:szCs w:val="20"/>
        </w:rPr>
        <w:t xml:space="preserve"> разрешения должностного лица или органа, в производстве которых находится соответствующее дело, а также с согласия в письменной форме самих лиц, находящихся в местах принудительного содержания.</w:t>
      </w:r>
      <w:r>
        <w:rPr>
          <w:rFonts w:ascii="Arial Narrow" w:hAnsi="Arial Narrow" w:cs="Arial"/>
          <w:color w:val="000000" w:themeColor="text1"/>
          <w:sz w:val="20"/>
          <w:szCs w:val="20"/>
        </w:rPr>
        <w:t xml:space="preserve"> При этом не следует путь беседу с интервью, как запись ответов на заранее подготовленные вопросы.   </w:t>
      </w:r>
    </w:p>
    <w:p w:rsidR="00041BED" w:rsidRPr="00545DEA" w:rsidRDefault="00041BED"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DA3F13">
        <w:rPr>
          <w:rFonts w:ascii="Arial Narrow" w:hAnsi="Arial Narrow" w:cs="Arial"/>
          <w:b/>
          <w:color w:val="000000" w:themeColor="text1"/>
          <w:sz w:val="20"/>
          <w:szCs w:val="20"/>
        </w:rPr>
        <w:t>Как осуществляется кино-, фото- и видеосъемка объектов, обеспечивающих безопасность и охрану лиц, находящихся в местах принудительного содержания?</w:t>
      </w:r>
      <w:r>
        <w:rPr>
          <w:rFonts w:ascii="Arial Narrow" w:hAnsi="Arial Narrow" w:cs="Arial"/>
          <w:color w:val="000000" w:themeColor="text1"/>
          <w:sz w:val="20"/>
          <w:szCs w:val="20"/>
        </w:rPr>
        <w:t xml:space="preserve"> - О</w:t>
      </w:r>
      <w:r w:rsidRPr="00545DEA">
        <w:rPr>
          <w:rFonts w:ascii="Arial Narrow" w:hAnsi="Arial Narrow" w:cs="Arial"/>
          <w:color w:val="000000" w:themeColor="text1"/>
          <w:sz w:val="20"/>
          <w:szCs w:val="20"/>
        </w:rPr>
        <w:t>существляется с разрешения в письменной форме руководства пограничного органа, в ведении которого находятся места принудительного содержания</w:t>
      </w:r>
      <w:r>
        <w:rPr>
          <w:rFonts w:ascii="Arial Narrow" w:hAnsi="Arial Narrow" w:cs="Arial"/>
          <w:color w:val="000000" w:themeColor="text1"/>
          <w:sz w:val="20"/>
          <w:szCs w:val="20"/>
        </w:rPr>
        <w:t xml:space="preserve"> (п. 12)</w:t>
      </w:r>
      <w:r w:rsidRPr="00545DEA">
        <w:rPr>
          <w:rFonts w:ascii="Arial Narrow" w:hAnsi="Arial Narrow" w:cs="Arial"/>
          <w:color w:val="000000" w:themeColor="text1"/>
          <w:sz w:val="20"/>
          <w:szCs w:val="20"/>
        </w:rPr>
        <w:t>.</w:t>
      </w:r>
    </w:p>
    <w:p w:rsidR="00041BED" w:rsidRPr="00545DEA" w:rsidRDefault="00041BED" w:rsidP="001B28F4">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DA3F13">
        <w:rPr>
          <w:rFonts w:ascii="Arial Narrow" w:hAnsi="Arial Narrow" w:cs="Arial"/>
          <w:b/>
          <w:color w:val="000000" w:themeColor="text1"/>
          <w:sz w:val="20"/>
          <w:szCs w:val="20"/>
        </w:rPr>
        <w:t>Каким происходит посещение членами  ОНК  места принуд. содержания в период действия режима особых условий?</w:t>
      </w:r>
      <w:r>
        <w:rPr>
          <w:rFonts w:ascii="Arial Narrow" w:hAnsi="Arial Narrow" w:cs="Arial"/>
          <w:color w:val="000000" w:themeColor="text1"/>
          <w:sz w:val="20"/>
          <w:szCs w:val="20"/>
        </w:rPr>
        <w:t xml:space="preserve"> - </w:t>
      </w:r>
      <w:r w:rsidRPr="00545DEA">
        <w:rPr>
          <w:rFonts w:ascii="Arial Narrow" w:hAnsi="Arial Narrow" w:cs="Arial"/>
          <w:color w:val="000000" w:themeColor="text1"/>
          <w:sz w:val="20"/>
          <w:szCs w:val="20"/>
        </w:rPr>
        <w:t>с согласия Директора ФСБ России или начальника соответствующего пограничного органа</w:t>
      </w:r>
      <w:hyperlink r:id="rId175" w:history="1">
        <w:r>
          <w:rPr>
            <w:rFonts w:ascii="Arial Narrow" w:hAnsi="Arial Narrow" w:cs="Arial"/>
            <w:color w:val="000000" w:themeColor="text1"/>
            <w:sz w:val="20"/>
            <w:szCs w:val="20"/>
          </w:rPr>
          <w:t xml:space="preserve"> (п. 13</w:t>
        </w:r>
        <w:r w:rsidRPr="00545DEA">
          <w:rPr>
            <w:rFonts w:ascii="Arial Narrow" w:hAnsi="Arial Narrow" w:cs="Arial"/>
            <w:color w:val="000000" w:themeColor="text1"/>
            <w:sz w:val="20"/>
            <w:szCs w:val="20"/>
          </w:rPr>
          <w:t>)</w:t>
        </w:r>
      </w:hyperlink>
      <w:r w:rsidRPr="00545DEA">
        <w:rPr>
          <w:rFonts w:ascii="Arial Narrow" w:hAnsi="Arial Narrow" w:cs="Arial"/>
          <w:color w:val="000000" w:themeColor="text1"/>
          <w:sz w:val="20"/>
          <w:szCs w:val="20"/>
        </w:rPr>
        <w:t>.</w:t>
      </w:r>
    </w:p>
    <w:p w:rsidR="00041BED" w:rsidRDefault="00041BED" w:rsidP="001B28F4">
      <w:pPr>
        <w:ind w:firstLine="540"/>
        <w:jc w:val="center"/>
        <w:rPr>
          <w:rFonts w:ascii="Arial Narrow" w:hAnsi="Arial Narrow" w:cs="Arial"/>
          <w:b/>
          <w:color w:val="000000" w:themeColor="text1"/>
          <w:sz w:val="22"/>
          <w:szCs w:val="22"/>
        </w:rPr>
      </w:pPr>
    </w:p>
    <w:p w:rsidR="00481D99" w:rsidRPr="0028254E" w:rsidRDefault="00F36799" w:rsidP="001B28F4">
      <w:pPr>
        <w:ind w:firstLine="540"/>
        <w:jc w:val="center"/>
        <w:rPr>
          <w:rFonts w:ascii="Arial Narrow" w:hAnsi="Arial Narrow" w:cs="Arial"/>
          <w:b/>
          <w:color w:val="000000" w:themeColor="text1"/>
          <w:sz w:val="28"/>
          <w:szCs w:val="28"/>
        </w:rPr>
      </w:pPr>
      <w:r>
        <w:rPr>
          <w:rFonts w:ascii="Arial Narrow" w:hAnsi="Arial Narrow" w:cs="Arial"/>
          <w:b/>
          <w:color w:val="000000" w:themeColor="text1"/>
          <w:sz w:val="28"/>
          <w:szCs w:val="28"/>
        </w:rPr>
        <w:t>11</w:t>
      </w:r>
      <w:r w:rsidR="00481D99" w:rsidRPr="0028254E">
        <w:rPr>
          <w:rFonts w:ascii="Arial Narrow" w:hAnsi="Arial Narrow" w:cs="Arial"/>
          <w:b/>
          <w:color w:val="000000" w:themeColor="text1"/>
          <w:sz w:val="28"/>
          <w:szCs w:val="28"/>
        </w:rPr>
        <w:t>.2. Специфика проверки мест принудительного содержания пограничных органов.</w:t>
      </w:r>
    </w:p>
    <w:p w:rsidR="00481D99" w:rsidRPr="00904273" w:rsidRDefault="00481D99" w:rsidP="001B28F4">
      <w:pPr>
        <w:ind w:firstLine="540"/>
        <w:jc w:val="center"/>
        <w:rPr>
          <w:rFonts w:ascii="Arial Narrow" w:hAnsi="Arial Narrow" w:cs="Arial"/>
          <w:b/>
          <w:color w:val="000000" w:themeColor="text1"/>
          <w:sz w:val="22"/>
          <w:szCs w:val="22"/>
        </w:rPr>
      </w:pPr>
    </w:p>
    <w:tbl>
      <w:tblPr>
        <w:tblW w:w="106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819"/>
        <w:gridCol w:w="2268"/>
        <w:gridCol w:w="4929"/>
        <w:gridCol w:w="2592"/>
      </w:tblGrid>
      <w:tr w:rsidR="001730F0" w:rsidRPr="00325351" w:rsidTr="0028254E">
        <w:tc>
          <w:tcPr>
            <w:tcW w:w="819" w:type="dxa"/>
          </w:tcPr>
          <w:p w:rsidR="001730F0" w:rsidRPr="00325351" w:rsidRDefault="00524AC2" w:rsidP="001B28F4">
            <w:pPr>
              <w:ind w:firstLine="540"/>
              <w:jc w:val="center"/>
              <w:rPr>
                <w:rFonts w:ascii="Arial Narrow" w:hAnsi="Arial Narrow" w:cs="Arial"/>
                <w:i/>
                <w:color w:val="000000" w:themeColor="text1"/>
                <w:sz w:val="20"/>
                <w:szCs w:val="20"/>
              </w:rPr>
            </w:pPr>
            <w:r>
              <w:rPr>
                <w:rFonts w:ascii="Arial Narrow" w:hAnsi="Arial Narrow" w:cs="Arial"/>
                <w:i/>
                <w:color w:val="000000" w:themeColor="text1"/>
                <w:sz w:val="20"/>
                <w:szCs w:val="20"/>
              </w:rPr>
              <w:t xml:space="preserve"> </w:t>
            </w:r>
          </w:p>
        </w:tc>
        <w:tc>
          <w:tcPr>
            <w:tcW w:w="2268" w:type="dxa"/>
          </w:tcPr>
          <w:p w:rsidR="001730F0" w:rsidRPr="00325351" w:rsidRDefault="001730F0" w:rsidP="001B28F4">
            <w:pPr>
              <w:ind w:firstLine="540"/>
              <w:jc w:val="center"/>
              <w:rPr>
                <w:rFonts w:ascii="Arial Narrow" w:hAnsi="Arial Narrow" w:cs="Arial"/>
                <w:i/>
                <w:color w:val="000000" w:themeColor="text1"/>
                <w:sz w:val="20"/>
                <w:szCs w:val="20"/>
              </w:rPr>
            </w:pPr>
            <w:r w:rsidRPr="00325351">
              <w:rPr>
                <w:rFonts w:ascii="Arial Narrow" w:hAnsi="Arial Narrow" w:cs="Arial"/>
                <w:i/>
                <w:color w:val="000000" w:themeColor="text1"/>
                <w:sz w:val="20"/>
                <w:szCs w:val="20"/>
              </w:rPr>
              <w:t>Предмет проверки</w:t>
            </w:r>
          </w:p>
        </w:tc>
        <w:tc>
          <w:tcPr>
            <w:tcW w:w="4929" w:type="dxa"/>
          </w:tcPr>
          <w:p w:rsidR="001730F0" w:rsidRPr="00325351" w:rsidRDefault="001730F0" w:rsidP="001B28F4">
            <w:pPr>
              <w:ind w:firstLine="540"/>
              <w:jc w:val="center"/>
              <w:rPr>
                <w:rFonts w:ascii="Arial Narrow" w:hAnsi="Arial Narrow" w:cs="Arial"/>
                <w:i/>
                <w:color w:val="000000" w:themeColor="text1"/>
                <w:sz w:val="20"/>
                <w:szCs w:val="20"/>
              </w:rPr>
            </w:pPr>
            <w:r w:rsidRPr="00325351">
              <w:rPr>
                <w:rFonts w:ascii="Arial Narrow" w:hAnsi="Arial Narrow" w:cs="Arial"/>
                <w:i/>
                <w:color w:val="000000" w:themeColor="text1"/>
                <w:sz w:val="20"/>
                <w:szCs w:val="20"/>
              </w:rPr>
              <w:t>На что обратить особое внимание</w:t>
            </w:r>
          </w:p>
        </w:tc>
        <w:tc>
          <w:tcPr>
            <w:tcW w:w="2592" w:type="dxa"/>
          </w:tcPr>
          <w:p w:rsidR="001730F0" w:rsidRPr="00325351" w:rsidRDefault="001730F0" w:rsidP="001B28F4">
            <w:pPr>
              <w:ind w:firstLine="540"/>
              <w:jc w:val="center"/>
              <w:rPr>
                <w:rFonts w:ascii="Arial Narrow" w:hAnsi="Arial Narrow" w:cs="Arial"/>
                <w:i/>
                <w:color w:val="000000" w:themeColor="text1"/>
                <w:sz w:val="20"/>
                <w:szCs w:val="20"/>
              </w:rPr>
            </w:pPr>
            <w:r w:rsidRPr="00325351">
              <w:rPr>
                <w:rFonts w:ascii="Arial Narrow" w:hAnsi="Arial Narrow" w:cs="Arial"/>
                <w:i/>
                <w:color w:val="000000" w:themeColor="text1"/>
                <w:sz w:val="20"/>
                <w:szCs w:val="20"/>
              </w:rPr>
              <w:t>Нормативные основания</w:t>
            </w:r>
          </w:p>
        </w:tc>
      </w:tr>
      <w:tr w:rsidR="001730F0" w:rsidRPr="00325351" w:rsidTr="0028254E">
        <w:tc>
          <w:tcPr>
            <w:tcW w:w="819" w:type="dxa"/>
          </w:tcPr>
          <w:p w:rsidR="001730F0" w:rsidRPr="00325351" w:rsidRDefault="001730F0" w:rsidP="001B28F4">
            <w:pPr>
              <w:numPr>
                <w:ilvl w:val="0"/>
                <w:numId w:val="1"/>
              </w:numPr>
              <w:ind w:left="0" w:firstLine="540"/>
              <w:jc w:val="both"/>
              <w:rPr>
                <w:rFonts w:ascii="Arial Narrow" w:hAnsi="Arial Narrow" w:cs="Arial"/>
                <w:color w:val="000000" w:themeColor="text1"/>
                <w:sz w:val="20"/>
                <w:szCs w:val="20"/>
              </w:rPr>
            </w:pPr>
          </w:p>
        </w:tc>
        <w:tc>
          <w:tcPr>
            <w:tcW w:w="2268" w:type="dxa"/>
          </w:tcPr>
          <w:p w:rsidR="001730F0" w:rsidRPr="00325351" w:rsidRDefault="001730F0" w:rsidP="001B28F4">
            <w:pPr>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xml:space="preserve">Пункт  пропуска через гос границу </w:t>
            </w:r>
          </w:p>
        </w:tc>
        <w:tc>
          <w:tcPr>
            <w:tcW w:w="4929" w:type="dxa"/>
          </w:tcPr>
          <w:p w:rsidR="001730F0" w:rsidRPr="00325351" w:rsidRDefault="001730F0" w:rsidP="001B28F4">
            <w:pPr>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наличие в пункте задержанных граждан РФ, утративших документы на право въезда в  РФ;</w:t>
            </w:r>
          </w:p>
          <w:p w:rsidR="001730F0" w:rsidRPr="00325351" w:rsidRDefault="001730F0" w:rsidP="001B28F4">
            <w:pPr>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принятие своевременных и исчерпывающих мер  по восстановлению документов;</w:t>
            </w:r>
          </w:p>
          <w:p w:rsidR="00686C9C" w:rsidRDefault="001730F0" w:rsidP="001B28F4">
            <w:pPr>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обеспечение въезжающих, задержанных на пункте пропуска, питанием и спальными местами</w:t>
            </w:r>
            <w:r w:rsidR="00686C9C">
              <w:rPr>
                <w:rFonts w:ascii="Arial Narrow" w:hAnsi="Arial Narrow" w:cs="Arial"/>
                <w:color w:val="000000" w:themeColor="text1"/>
                <w:sz w:val="20"/>
                <w:szCs w:val="20"/>
              </w:rPr>
              <w:t>;</w:t>
            </w:r>
          </w:p>
          <w:p w:rsidR="001730F0" w:rsidRPr="00325351" w:rsidRDefault="00686C9C" w:rsidP="001B28F4">
            <w:pPr>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 xml:space="preserve">- доступ задержанных к санитарным сооружениям </w:t>
            </w:r>
            <w:r w:rsidR="001730F0" w:rsidRPr="00325351">
              <w:rPr>
                <w:rFonts w:ascii="Arial Narrow" w:hAnsi="Arial Narrow" w:cs="Arial"/>
                <w:color w:val="000000" w:themeColor="text1"/>
                <w:sz w:val="20"/>
                <w:szCs w:val="20"/>
              </w:rPr>
              <w:t xml:space="preserve">   </w:t>
            </w:r>
          </w:p>
        </w:tc>
        <w:tc>
          <w:tcPr>
            <w:tcW w:w="2592" w:type="dxa"/>
          </w:tcPr>
          <w:p w:rsidR="001730F0" w:rsidRPr="00325351" w:rsidRDefault="001730F0" w:rsidP="001B28F4">
            <w:pPr>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Ст. 14 Закона РФ «О государственной границе»</w:t>
            </w:r>
          </w:p>
        </w:tc>
      </w:tr>
      <w:tr w:rsidR="001730F0" w:rsidRPr="00325351" w:rsidTr="0028254E">
        <w:tc>
          <w:tcPr>
            <w:tcW w:w="819" w:type="dxa"/>
          </w:tcPr>
          <w:p w:rsidR="001730F0" w:rsidRPr="00325351" w:rsidRDefault="001730F0" w:rsidP="001B28F4">
            <w:pPr>
              <w:numPr>
                <w:ilvl w:val="0"/>
                <w:numId w:val="1"/>
              </w:numPr>
              <w:ind w:left="0" w:firstLine="540"/>
              <w:jc w:val="both"/>
              <w:rPr>
                <w:rFonts w:ascii="Arial Narrow" w:hAnsi="Arial Narrow" w:cs="Arial"/>
                <w:color w:val="000000" w:themeColor="text1"/>
                <w:sz w:val="20"/>
                <w:szCs w:val="20"/>
              </w:rPr>
            </w:pPr>
          </w:p>
        </w:tc>
        <w:tc>
          <w:tcPr>
            <w:tcW w:w="2268" w:type="dxa"/>
          </w:tcPr>
          <w:p w:rsidR="001730F0" w:rsidRPr="00325351" w:rsidRDefault="00686C9C" w:rsidP="001B28F4">
            <w:pPr>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 xml:space="preserve">Сроки задержания </w:t>
            </w:r>
          </w:p>
        </w:tc>
        <w:tc>
          <w:tcPr>
            <w:tcW w:w="4929" w:type="dxa"/>
          </w:tcPr>
          <w:p w:rsidR="001730F0" w:rsidRPr="00325351" w:rsidRDefault="00686C9C" w:rsidP="001B28F4">
            <w:pPr>
              <w:ind w:firstLine="540"/>
              <w:jc w:val="both"/>
              <w:rPr>
                <w:rFonts w:ascii="Arial Narrow" w:hAnsi="Arial Narrow" w:cs="Arial"/>
                <w:color w:val="000000" w:themeColor="text1"/>
                <w:sz w:val="20"/>
                <w:szCs w:val="20"/>
              </w:rPr>
            </w:pPr>
            <w:r>
              <w:rPr>
                <w:rFonts w:ascii="Arial Narrow" w:hAnsi="Arial Narrow" w:cs="Arial"/>
                <w:color w:val="000000" w:themeColor="text1"/>
                <w:sz w:val="20"/>
                <w:szCs w:val="20"/>
              </w:rPr>
              <w:t xml:space="preserve">Не превышаются ли установленные законом  сроки задержания </w:t>
            </w:r>
          </w:p>
        </w:tc>
        <w:tc>
          <w:tcPr>
            <w:tcW w:w="2592" w:type="dxa"/>
          </w:tcPr>
          <w:p w:rsidR="001730F0" w:rsidRPr="00325351" w:rsidRDefault="00686C9C" w:rsidP="001B28F4">
            <w:pPr>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xml:space="preserve">Ст. </w:t>
            </w:r>
            <w:r>
              <w:rPr>
                <w:rFonts w:ascii="Arial Narrow" w:hAnsi="Arial Narrow" w:cs="Arial"/>
                <w:color w:val="000000" w:themeColor="text1"/>
                <w:sz w:val="20"/>
                <w:szCs w:val="20"/>
              </w:rPr>
              <w:t>30</w:t>
            </w:r>
            <w:r w:rsidRPr="00325351">
              <w:rPr>
                <w:rFonts w:ascii="Arial Narrow" w:hAnsi="Arial Narrow" w:cs="Arial"/>
                <w:color w:val="000000" w:themeColor="text1"/>
                <w:sz w:val="20"/>
                <w:szCs w:val="20"/>
              </w:rPr>
              <w:t xml:space="preserve"> Закона РФ «О государственной границе»</w:t>
            </w:r>
          </w:p>
        </w:tc>
      </w:tr>
    </w:tbl>
    <w:p w:rsidR="001730F0" w:rsidRPr="00325351" w:rsidRDefault="001730F0" w:rsidP="001B28F4">
      <w:pPr>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xml:space="preserve"> </w:t>
      </w:r>
    </w:p>
    <w:p w:rsidR="001730F0" w:rsidRPr="00325351" w:rsidRDefault="001730F0" w:rsidP="001B28F4">
      <w:pPr>
        <w:autoSpaceDE w:val="0"/>
        <w:autoSpaceDN w:val="0"/>
        <w:adjustRightInd w:val="0"/>
        <w:ind w:firstLine="540"/>
        <w:jc w:val="both"/>
        <w:outlineLvl w:val="0"/>
        <w:rPr>
          <w:rFonts w:ascii="Arial Narrow" w:hAnsi="Arial Narrow" w:cs="Arial"/>
          <w:bCs/>
          <w:i/>
          <w:color w:val="000000" w:themeColor="text1"/>
          <w:sz w:val="20"/>
          <w:szCs w:val="20"/>
        </w:rPr>
      </w:pPr>
      <w:r w:rsidRPr="00325351">
        <w:rPr>
          <w:rFonts w:ascii="Arial Narrow" w:hAnsi="Arial Narrow" w:cs="Arial"/>
          <w:b/>
          <w:bCs/>
          <w:color w:val="000000" w:themeColor="text1"/>
          <w:sz w:val="20"/>
          <w:szCs w:val="20"/>
        </w:rPr>
        <w:t>Что такое г</w:t>
      </w:r>
      <w:r w:rsidRPr="00325351">
        <w:rPr>
          <w:rFonts w:ascii="Arial Narrow" w:hAnsi="Arial Narrow" w:cs="Arial"/>
          <w:b/>
          <w:color w:val="000000" w:themeColor="text1"/>
          <w:sz w:val="20"/>
          <w:szCs w:val="20"/>
        </w:rPr>
        <w:t>осударственная граница Российской Федерации (далее – ГГ РФ)?</w:t>
      </w:r>
      <w:r w:rsidRPr="00325351">
        <w:rPr>
          <w:rFonts w:ascii="Arial Narrow" w:hAnsi="Arial Narrow" w:cs="Arial"/>
          <w:color w:val="000000" w:themeColor="text1"/>
          <w:sz w:val="20"/>
          <w:szCs w:val="20"/>
        </w:rPr>
        <w:t xml:space="preserve"> – Это - линия и проходящая по этой линии вертикальная поверхность, определяющие пределы государственной территории (суши, вод, недр и воздушного пространства) РФ, то есть пространственный предел действия </w:t>
      </w:r>
      <w:hyperlink r:id="rId176" w:history="1">
        <w:r w:rsidRPr="00325351">
          <w:rPr>
            <w:rFonts w:ascii="Arial Narrow" w:hAnsi="Arial Narrow" w:cs="Arial"/>
            <w:color w:val="000000" w:themeColor="text1"/>
            <w:sz w:val="20"/>
            <w:szCs w:val="20"/>
          </w:rPr>
          <w:t>государственного суверенитета</w:t>
        </w:r>
      </w:hyperlink>
      <w:r w:rsidRPr="00325351">
        <w:rPr>
          <w:rFonts w:ascii="Arial Narrow" w:hAnsi="Arial Narrow" w:cs="Arial"/>
          <w:color w:val="000000" w:themeColor="text1"/>
          <w:sz w:val="20"/>
          <w:szCs w:val="20"/>
        </w:rPr>
        <w:t xml:space="preserve"> РФ </w:t>
      </w:r>
      <w:r w:rsidRPr="00325351">
        <w:rPr>
          <w:rFonts w:ascii="Arial Narrow" w:hAnsi="Arial Narrow" w:cs="Arial"/>
          <w:bCs/>
          <w:i/>
          <w:color w:val="000000" w:themeColor="text1"/>
          <w:sz w:val="20"/>
          <w:szCs w:val="20"/>
        </w:rPr>
        <w:t>(ст. 1 Закон РФ от 1 апреля 1993 г. N 4730-I "О Государственной границе Российской Федерации" (с изменениями  и дополнениями).</w:t>
      </w:r>
    </w:p>
    <w:p w:rsidR="001730F0" w:rsidRPr="00325351" w:rsidRDefault="001730F0" w:rsidP="001B28F4">
      <w:pPr>
        <w:autoSpaceDE w:val="0"/>
        <w:autoSpaceDN w:val="0"/>
        <w:adjustRightInd w:val="0"/>
        <w:ind w:firstLine="540"/>
        <w:jc w:val="both"/>
        <w:outlineLvl w:val="0"/>
        <w:rPr>
          <w:rFonts w:ascii="Arial Narrow" w:hAnsi="Arial Narrow" w:cs="Arial"/>
          <w:color w:val="000000" w:themeColor="text1"/>
          <w:sz w:val="20"/>
          <w:szCs w:val="20"/>
        </w:rPr>
      </w:pPr>
      <w:r w:rsidRPr="00325351">
        <w:rPr>
          <w:rFonts w:ascii="Arial Narrow" w:hAnsi="Arial Narrow" w:cs="Arial"/>
          <w:color w:val="000000" w:themeColor="text1"/>
          <w:sz w:val="20"/>
          <w:szCs w:val="20"/>
        </w:rPr>
        <w:t>Прохождение Государственной границы, если иное не предусмотрено международными договорами РФ, устанавливается: а) на суше - по характерным точкам, линиям рельефа или ясно видимым ориентирам; б) на море - по внешней границе территориального моря РФ; в) на судоходных реках - по середине главного фарватера или тальвегу реки; на несудоходных реках, ручьях - по их середине или по середине главного рукава реки; на озерах и иных водных объектах - по равноотстоящей, срединной, прямой или другой линии, соединяющей выходы ГГ РФ к берегам озера или иного водного объекта. Государственная граница, проходящая по реке, ручью, озеру или иному водному объекту, не перемещается как при изменении очертания их берегов или уровня воды, так и при отклонении русла реки, ручья в ту или иную сторону; д) на мостах, плотинах и других сооружениях, проходящих через реки, ручьи, озера и иные водные объекты, - по середине этих сооружений или по их технологической оси независимо от прохождения Государственной границы на воде (ст. 5 Закона  РФ).</w:t>
      </w:r>
    </w:p>
    <w:p w:rsidR="001730F0" w:rsidRPr="00325351" w:rsidRDefault="001730F0" w:rsidP="001B28F4">
      <w:pPr>
        <w:autoSpaceDE w:val="0"/>
        <w:autoSpaceDN w:val="0"/>
        <w:adjustRightInd w:val="0"/>
        <w:ind w:firstLine="540"/>
        <w:jc w:val="both"/>
        <w:outlineLvl w:val="0"/>
        <w:rPr>
          <w:rFonts w:ascii="Arial Narrow" w:hAnsi="Arial Narrow" w:cs="Arial"/>
          <w:color w:val="000000" w:themeColor="text1"/>
          <w:sz w:val="20"/>
          <w:szCs w:val="20"/>
        </w:rPr>
      </w:pPr>
      <w:r w:rsidRPr="00325351">
        <w:rPr>
          <w:rFonts w:ascii="Arial Narrow" w:hAnsi="Arial Narrow" w:cs="Arial"/>
          <w:b/>
          <w:color w:val="000000" w:themeColor="text1"/>
          <w:sz w:val="20"/>
          <w:szCs w:val="20"/>
        </w:rPr>
        <w:t>В каких случаях несанкционированное пересечение  ГГРФ  не является ее нарушением?</w:t>
      </w:r>
      <w:r w:rsidRPr="00325351">
        <w:rPr>
          <w:rFonts w:ascii="Arial Narrow" w:hAnsi="Arial Narrow" w:cs="Arial"/>
          <w:color w:val="000000" w:themeColor="text1"/>
          <w:sz w:val="20"/>
          <w:szCs w:val="20"/>
        </w:rPr>
        <w:t xml:space="preserve"> – Если оно вынужденно совершено</w:t>
      </w:r>
      <w:r w:rsidR="0028254E">
        <w:rPr>
          <w:rFonts w:ascii="Arial Narrow" w:hAnsi="Arial Narrow" w:cs="Arial"/>
          <w:color w:val="000000" w:themeColor="text1"/>
          <w:sz w:val="20"/>
          <w:szCs w:val="20"/>
        </w:rPr>
        <w:t>:</w:t>
      </w:r>
      <w:r w:rsidRPr="00325351">
        <w:rPr>
          <w:rFonts w:ascii="Arial Narrow" w:hAnsi="Arial Narrow" w:cs="Arial"/>
          <w:color w:val="000000" w:themeColor="text1"/>
          <w:sz w:val="20"/>
          <w:szCs w:val="20"/>
        </w:rPr>
        <w:t xml:space="preserve"> а) лицами, б) транспортными средствами на суше, в) иностранными судами, иностранными военными кораблей и иными государственными судами, эксплуатируемыми в некоммерческих целях, в) воздушным судном, осуществившим влет, в силу следующих чрезвычайных обстоятельств:</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несчастного случая;</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xml:space="preserve">- аварии или стихийного бедствия, угрожающего безопасности иностранного судна или корабля; </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сильного шторма, ледохода или ледовых условий, угрожающих безопасности иностранного судна;</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буксировки поврежденного иностранного судна;</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доставки спасенных людей;</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xml:space="preserve">- оказания срочной медицинской помощи члену экипажа или пассажирам, а также в силу других чрезвычайных обстоятельств (ст. 9 Закона  РФ). </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b/>
          <w:color w:val="000000" w:themeColor="text1"/>
          <w:sz w:val="20"/>
          <w:szCs w:val="20"/>
        </w:rPr>
        <w:t>Как поступают пограничные органы с нарушителями государственной границы?</w:t>
      </w:r>
      <w:r w:rsidRPr="00325351">
        <w:rPr>
          <w:rFonts w:ascii="Arial Narrow" w:hAnsi="Arial Narrow" w:cs="Arial"/>
          <w:color w:val="000000" w:themeColor="text1"/>
          <w:sz w:val="20"/>
          <w:szCs w:val="20"/>
        </w:rPr>
        <w:t xml:space="preserve"> – а) проверяют, не</w:t>
      </w:r>
      <w:r w:rsidR="000046D4" w:rsidRPr="00325351">
        <w:rPr>
          <w:rFonts w:ascii="Arial Narrow" w:hAnsi="Arial Narrow" w:cs="Arial"/>
          <w:color w:val="000000" w:themeColor="text1"/>
          <w:sz w:val="20"/>
          <w:szCs w:val="20"/>
        </w:rPr>
        <w:t>т</w:t>
      </w:r>
      <w:r w:rsidRPr="00325351">
        <w:rPr>
          <w:rFonts w:ascii="Arial Narrow" w:hAnsi="Arial Narrow" w:cs="Arial"/>
          <w:color w:val="000000" w:themeColor="text1"/>
          <w:sz w:val="20"/>
          <w:szCs w:val="20"/>
        </w:rPr>
        <w:t xml:space="preserve"> ли оснований для возбуждения уголовных дел или производства по делам об административных правонарушениях, и при наличии оснований принимают меры к возбуждении соответствующих дел; б) проверяют, не пользуются л нарушители правом получения политического убежища; в) при отсутствии указанных выше обстоятельств - передают их властям государства, с территории которого они пересекли Государственную границу; г) если такая передача нарушителей властям иностранного государства не предусмотрена договором РФ с этим государством, - выдворяют их за пределы РФ, уведом</w:t>
      </w:r>
      <w:r w:rsidR="000046D4" w:rsidRPr="00325351">
        <w:rPr>
          <w:rFonts w:ascii="Arial Narrow" w:hAnsi="Arial Narrow" w:cs="Arial"/>
          <w:color w:val="000000" w:themeColor="text1"/>
          <w:sz w:val="20"/>
          <w:szCs w:val="20"/>
        </w:rPr>
        <w:t>и</w:t>
      </w:r>
      <w:r w:rsidRPr="00325351">
        <w:rPr>
          <w:rFonts w:ascii="Arial Narrow" w:hAnsi="Arial Narrow" w:cs="Arial"/>
          <w:color w:val="000000" w:themeColor="text1"/>
          <w:sz w:val="20"/>
          <w:szCs w:val="20"/>
        </w:rPr>
        <w:t>в о выдворении власти государства, на (или через) территорию которого они выдворяются, если это предусмотрено договором РФ с соответствующим государством.</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b/>
          <w:color w:val="000000" w:themeColor="text1"/>
          <w:sz w:val="20"/>
          <w:szCs w:val="20"/>
        </w:rPr>
        <w:t>Могут ли в пунктах пропуска через Государственную границу содержаться граждане РФ?</w:t>
      </w:r>
      <w:r w:rsidRPr="00325351">
        <w:rPr>
          <w:rFonts w:ascii="Arial Narrow" w:hAnsi="Arial Narrow" w:cs="Arial"/>
          <w:color w:val="000000" w:themeColor="text1"/>
          <w:sz w:val="20"/>
          <w:szCs w:val="20"/>
        </w:rPr>
        <w:t xml:space="preserve"> – Да, если они утратили за время пребывания за границей документы на право въезда на территорию РФ, на время, необходимое для установления их личности, но не более 30 суток. Порядок и условия их пребывания в пунктах пропуска через ГГ РФ определяются Правительством РФ (ст. 14 Закона РФ «О государственной границе РФ).</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b/>
          <w:color w:val="000000" w:themeColor="text1"/>
          <w:sz w:val="20"/>
          <w:szCs w:val="20"/>
        </w:rPr>
        <w:t>На какой срок пограничные органы в пределах приграничной территории имеют право вправе осуществлять административное задержание?</w:t>
      </w:r>
      <w:r w:rsidRPr="00325351">
        <w:rPr>
          <w:rFonts w:ascii="Arial Narrow" w:hAnsi="Arial Narrow" w:cs="Arial"/>
          <w:color w:val="000000" w:themeColor="text1"/>
          <w:sz w:val="20"/>
          <w:szCs w:val="20"/>
        </w:rPr>
        <w:t xml:space="preserve"> – </w:t>
      </w:r>
    </w:p>
    <w:tbl>
      <w:tblPr>
        <w:tblW w:w="106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6105"/>
        <w:gridCol w:w="4504"/>
      </w:tblGrid>
      <w:tr w:rsidR="001730F0" w:rsidRPr="00325351" w:rsidTr="0028254E">
        <w:tc>
          <w:tcPr>
            <w:tcW w:w="6105" w:type="dxa"/>
          </w:tcPr>
          <w:p w:rsidR="001730F0" w:rsidRPr="00325351" w:rsidRDefault="001730F0" w:rsidP="001B28F4">
            <w:pPr>
              <w:autoSpaceDE w:val="0"/>
              <w:autoSpaceDN w:val="0"/>
              <w:adjustRightInd w:val="0"/>
              <w:ind w:firstLine="540"/>
              <w:jc w:val="center"/>
              <w:rPr>
                <w:rFonts w:ascii="Arial Narrow" w:hAnsi="Arial Narrow" w:cs="Arial"/>
                <w:i/>
                <w:color w:val="000000" w:themeColor="text1"/>
                <w:sz w:val="20"/>
                <w:szCs w:val="20"/>
              </w:rPr>
            </w:pPr>
            <w:r w:rsidRPr="00325351">
              <w:rPr>
                <w:rFonts w:ascii="Arial Narrow" w:hAnsi="Arial Narrow" w:cs="Arial"/>
                <w:i/>
                <w:color w:val="000000" w:themeColor="text1"/>
                <w:sz w:val="20"/>
                <w:szCs w:val="20"/>
              </w:rPr>
              <w:t>Кого</w:t>
            </w:r>
          </w:p>
        </w:tc>
        <w:tc>
          <w:tcPr>
            <w:tcW w:w="4504" w:type="dxa"/>
          </w:tcPr>
          <w:p w:rsidR="001730F0" w:rsidRPr="00325351" w:rsidRDefault="001730F0" w:rsidP="001B28F4">
            <w:pPr>
              <w:autoSpaceDE w:val="0"/>
              <w:autoSpaceDN w:val="0"/>
              <w:adjustRightInd w:val="0"/>
              <w:ind w:firstLine="540"/>
              <w:jc w:val="center"/>
              <w:rPr>
                <w:rFonts w:ascii="Arial Narrow" w:hAnsi="Arial Narrow" w:cs="Arial"/>
                <w:i/>
                <w:color w:val="000000" w:themeColor="text1"/>
                <w:sz w:val="20"/>
                <w:szCs w:val="20"/>
              </w:rPr>
            </w:pPr>
            <w:r w:rsidRPr="00325351">
              <w:rPr>
                <w:rFonts w:ascii="Arial Narrow" w:hAnsi="Arial Narrow" w:cs="Arial"/>
                <w:i/>
                <w:color w:val="000000" w:themeColor="text1"/>
                <w:sz w:val="20"/>
                <w:szCs w:val="20"/>
              </w:rPr>
              <w:t>На какой срок</w:t>
            </w:r>
          </w:p>
        </w:tc>
      </w:tr>
      <w:tr w:rsidR="001730F0" w:rsidRPr="00325351" w:rsidTr="0028254E">
        <w:tc>
          <w:tcPr>
            <w:tcW w:w="6105"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Лиц, совершивших нарушения режима ГГ, пограничного режима или режима в пунктах пропуска через Государственную границу</w:t>
            </w:r>
          </w:p>
        </w:tc>
        <w:tc>
          <w:tcPr>
            <w:tcW w:w="4504"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xml:space="preserve">на срок до трех часов для составления протокола (ч. 5 ст. 30 Закона РФ) </w:t>
            </w:r>
          </w:p>
        </w:tc>
      </w:tr>
      <w:tr w:rsidR="001730F0" w:rsidRPr="00325351" w:rsidTr="0028254E">
        <w:tc>
          <w:tcPr>
            <w:tcW w:w="6105"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Лиц, в отношении которых необходимо установление личности и выяснения обстоятельств правонарушения</w:t>
            </w:r>
          </w:p>
        </w:tc>
        <w:tc>
          <w:tcPr>
            <w:tcW w:w="4504"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до трех 3 суток с сообщением об этом письменно прокурору в течение 24  момента задержания или, (ч. 5 ст. 30 Закона РФ)</w:t>
            </w:r>
          </w:p>
        </w:tc>
      </w:tr>
      <w:tr w:rsidR="001730F0" w:rsidRPr="00325351" w:rsidTr="0028254E">
        <w:tc>
          <w:tcPr>
            <w:tcW w:w="6105"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Правонарушителей, которые не имеют документов, удостоверяющих их личность</w:t>
            </w:r>
          </w:p>
        </w:tc>
        <w:tc>
          <w:tcPr>
            <w:tcW w:w="4504"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до 10 суток - с санкции прокурора (ч. 5 ст. 30 Закона РФ)</w:t>
            </w:r>
          </w:p>
        </w:tc>
      </w:tr>
      <w:tr w:rsidR="001730F0" w:rsidRPr="00325351" w:rsidTr="0028254E">
        <w:tc>
          <w:tcPr>
            <w:tcW w:w="6105"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Иностранных граждан и лиц без гражданства, совершивших незаконное пересечение ГГ, в отношении которых приняты решения о передаче их властям сопредельных государств или выдворении из пределов РФ либо приняты постановления об административном выдворении из пределов РФ</w:t>
            </w:r>
          </w:p>
        </w:tc>
        <w:tc>
          <w:tcPr>
            <w:tcW w:w="4504" w:type="dxa"/>
          </w:tcPr>
          <w:p w:rsidR="000046D4" w:rsidRPr="00325351" w:rsidRDefault="000046D4" w:rsidP="001B28F4">
            <w:pPr>
              <w:autoSpaceDE w:val="0"/>
              <w:autoSpaceDN w:val="0"/>
              <w:adjustRightInd w:val="0"/>
              <w:ind w:firstLine="540"/>
              <w:jc w:val="both"/>
              <w:rPr>
                <w:rFonts w:ascii="Arial Narrow" w:hAnsi="Arial Narrow" w:cs="Arial"/>
                <w:color w:val="000000" w:themeColor="text1"/>
                <w:sz w:val="20"/>
                <w:szCs w:val="20"/>
              </w:rPr>
            </w:pP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на время, необходимое для исполнения решения, постановления</w:t>
            </w:r>
          </w:p>
        </w:tc>
      </w:tr>
    </w:tbl>
    <w:p w:rsidR="000046D4" w:rsidRPr="00325351" w:rsidRDefault="000046D4" w:rsidP="001B28F4">
      <w:pPr>
        <w:autoSpaceDE w:val="0"/>
        <w:autoSpaceDN w:val="0"/>
        <w:adjustRightInd w:val="0"/>
        <w:ind w:firstLine="540"/>
        <w:jc w:val="both"/>
        <w:rPr>
          <w:rFonts w:ascii="Arial Narrow" w:hAnsi="Arial Narrow" w:cs="Arial"/>
          <w:b/>
          <w:color w:val="000000" w:themeColor="text1"/>
          <w:sz w:val="20"/>
          <w:szCs w:val="20"/>
        </w:rPr>
      </w:pP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b/>
          <w:color w:val="000000" w:themeColor="text1"/>
          <w:sz w:val="20"/>
          <w:szCs w:val="20"/>
        </w:rPr>
        <w:t>Где содержатся лица, задержанные пограничными органами?</w:t>
      </w:r>
      <w:r w:rsidRPr="00325351">
        <w:rPr>
          <w:rFonts w:ascii="Arial Narrow" w:hAnsi="Arial Narrow" w:cs="Arial"/>
          <w:color w:val="000000" w:themeColor="text1"/>
          <w:sz w:val="20"/>
          <w:szCs w:val="20"/>
        </w:rPr>
        <w:t xml:space="preserve"> – </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785"/>
        <w:gridCol w:w="4786"/>
      </w:tblGrid>
      <w:tr w:rsidR="001730F0" w:rsidRPr="00325351" w:rsidTr="00686C9C">
        <w:tc>
          <w:tcPr>
            <w:tcW w:w="4785" w:type="dxa"/>
          </w:tcPr>
          <w:p w:rsidR="001730F0" w:rsidRPr="00325351" w:rsidRDefault="001730F0" w:rsidP="001B28F4">
            <w:pPr>
              <w:autoSpaceDE w:val="0"/>
              <w:autoSpaceDN w:val="0"/>
              <w:adjustRightInd w:val="0"/>
              <w:ind w:firstLine="540"/>
              <w:jc w:val="center"/>
              <w:rPr>
                <w:rFonts w:ascii="Arial Narrow" w:hAnsi="Arial Narrow" w:cs="Arial"/>
                <w:i/>
                <w:color w:val="000000" w:themeColor="text1"/>
                <w:sz w:val="20"/>
                <w:szCs w:val="20"/>
              </w:rPr>
            </w:pPr>
            <w:r w:rsidRPr="00325351">
              <w:rPr>
                <w:rFonts w:ascii="Arial Narrow" w:hAnsi="Arial Narrow" w:cs="Arial"/>
                <w:i/>
                <w:color w:val="000000" w:themeColor="text1"/>
                <w:sz w:val="20"/>
                <w:szCs w:val="20"/>
              </w:rPr>
              <w:t>Кого</w:t>
            </w:r>
          </w:p>
        </w:tc>
        <w:tc>
          <w:tcPr>
            <w:tcW w:w="4786" w:type="dxa"/>
          </w:tcPr>
          <w:p w:rsidR="001730F0" w:rsidRPr="00325351" w:rsidRDefault="001730F0" w:rsidP="001B28F4">
            <w:pPr>
              <w:autoSpaceDE w:val="0"/>
              <w:autoSpaceDN w:val="0"/>
              <w:adjustRightInd w:val="0"/>
              <w:ind w:firstLine="540"/>
              <w:jc w:val="center"/>
              <w:rPr>
                <w:rFonts w:ascii="Arial Narrow" w:hAnsi="Arial Narrow" w:cs="Arial"/>
                <w:i/>
                <w:color w:val="000000" w:themeColor="text1"/>
                <w:sz w:val="20"/>
                <w:szCs w:val="20"/>
              </w:rPr>
            </w:pPr>
            <w:r w:rsidRPr="00325351">
              <w:rPr>
                <w:rFonts w:ascii="Arial Narrow" w:hAnsi="Arial Narrow" w:cs="Arial"/>
                <w:i/>
                <w:color w:val="000000" w:themeColor="text1"/>
                <w:sz w:val="20"/>
                <w:szCs w:val="20"/>
              </w:rPr>
              <w:t>Где</w:t>
            </w:r>
          </w:p>
        </w:tc>
      </w:tr>
      <w:tr w:rsidR="001730F0" w:rsidRPr="00325351" w:rsidTr="00686C9C">
        <w:tc>
          <w:tcPr>
            <w:tcW w:w="4785"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подвергнутые административному задержанию</w:t>
            </w:r>
          </w:p>
        </w:tc>
        <w:tc>
          <w:tcPr>
            <w:tcW w:w="4786"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В помещениях пограничных органов, специально оборудованных для этих целей</w:t>
            </w:r>
          </w:p>
        </w:tc>
      </w:tr>
      <w:tr w:rsidR="001730F0" w:rsidRPr="00325351" w:rsidTr="00686C9C">
        <w:tc>
          <w:tcPr>
            <w:tcW w:w="4785"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 лиц, задержанных в уголовно-процессуальном порядке по подозрению в совершении преступления, и подозреваемых, в отношении которых в качестве меры пресечения применено заключение под стражу</w:t>
            </w:r>
          </w:p>
        </w:tc>
        <w:tc>
          <w:tcPr>
            <w:tcW w:w="4786" w:type="dxa"/>
          </w:tcPr>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color w:val="000000" w:themeColor="text1"/>
                <w:sz w:val="20"/>
                <w:szCs w:val="20"/>
              </w:rPr>
              <w:t>В: а) ИВС; б) в помещениях пограничных органов, специально оборудованных для содержания лиц, подвергнутых административному задержанию; в) СИЗО;  г) других специально оборудованных помещениях органов внутренних дел</w:t>
            </w:r>
          </w:p>
        </w:tc>
      </w:tr>
    </w:tbl>
    <w:p w:rsidR="001730F0" w:rsidRPr="00CA4FEA" w:rsidRDefault="001730F0" w:rsidP="001B28F4">
      <w:pPr>
        <w:autoSpaceDE w:val="0"/>
        <w:autoSpaceDN w:val="0"/>
        <w:adjustRightInd w:val="0"/>
        <w:ind w:firstLine="540"/>
        <w:jc w:val="both"/>
        <w:rPr>
          <w:rFonts w:ascii="Arial Narrow" w:hAnsi="Arial Narrow" w:cs="Arial"/>
          <w:i/>
          <w:color w:val="000000" w:themeColor="text1"/>
          <w:sz w:val="16"/>
          <w:szCs w:val="16"/>
        </w:rPr>
      </w:pPr>
      <w:r w:rsidRPr="00CA4FEA">
        <w:rPr>
          <w:rFonts w:ascii="Arial Narrow" w:hAnsi="Arial Narrow" w:cs="Arial"/>
          <w:i/>
          <w:color w:val="000000" w:themeColor="text1"/>
          <w:sz w:val="16"/>
          <w:szCs w:val="16"/>
        </w:rPr>
        <w:t>(ч. 6 ст. 30 Закона РФ «О гос. границе РФ».</w:t>
      </w:r>
    </w:p>
    <w:p w:rsidR="001730F0" w:rsidRPr="00CA4FEA" w:rsidRDefault="001730F0" w:rsidP="001B28F4">
      <w:pPr>
        <w:autoSpaceDE w:val="0"/>
        <w:autoSpaceDN w:val="0"/>
        <w:adjustRightInd w:val="0"/>
        <w:ind w:firstLine="540"/>
        <w:jc w:val="both"/>
        <w:rPr>
          <w:rFonts w:ascii="Arial Narrow" w:hAnsi="Arial Narrow" w:cs="Arial"/>
          <w:i/>
          <w:color w:val="000000" w:themeColor="text1"/>
          <w:sz w:val="16"/>
          <w:szCs w:val="16"/>
        </w:rPr>
      </w:pP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r w:rsidRPr="00325351">
        <w:rPr>
          <w:rFonts w:ascii="Arial Narrow" w:hAnsi="Arial Narrow" w:cs="Arial"/>
          <w:b/>
          <w:color w:val="000000" w:themeColor="text1"/>
          <w:sz w:val="20"/>
          <w:szCs w:val="20"/>
        </w:rPr>
        <w:t>Какие категории граждан, могут находиться в пограничных органах?</w:t>
      </w:r>
      <w:r w:rsidRPr="00325351">
        <w:rPr>
          <w:rFonts w:ascii="Arial Narrow" w:hAnsi="Arial Narrow" w:cs="Arial"/>
          <w:color w:val="000000" w:themeColor="text1"/>
          <w:sz w:val="20"/>
          <w:szCs w:val="20"/>
        </w:rPr>
        <w:t xml:space="preserve"> – Доставленные, задержанные, арестованные, а также приглашенные в подразделения пограничных органов для получения от них объяснения об известных им обстоятельствах нарушения ГГ РФ (ч. 7 ст. 30 Закона РФ).</w:t>
      </w:r>
    </w:p>
    <w:p w:rsidR="001730F0" w:rsidRPr="00325351" w:rsidRDefault="001730F0" w:rsidP="001B28F4">
      <w:pPr>
        <w:autoSpaceDE w:val="0"/>
        <w:autoSpaceDN w:val="0"/>
        <w:adjustRightInd w:val="0"/>
        <w:ind w:firstLine="540"/>
        <w:jc w:val="both"/>
        <w:rPr>
          <w:rFonts w:ascii="Arial Narrow" w:hAnsi="Arial Narrow" w:cs="Arial"/>
          <w:color w:val="000000" w:themeColor="text1"/>
          <w:sz w:val="20"/>
          <w:szCs w:val="20"/>
        </w:rPr>
      </w:pPr>
    </w:p>
    <w:p w:rsidR="002B3D2F" w:rsidRPr="00904273" w:rsidRDefault="002B3D2F" w:rsidP="001B28F4">
      <w:pPr>
        <w:autoSpaceDE w:val="0"/>
        <w:autoSpaceDN w:val="0"/>
        <w:adjustRightInd w:val="0"/>
        <w:ind w:firstLine="540"/>
        <w:jc w:val="both"/>
        <w:rPr>
          <w:rFonts w:ascii="Arial Narrow" w:hAnsi="Arial Narrow" w:cs="Arial"/>
          <w:i/>
          <w:iCs/>
          <w:color w:val="000000" w:themeColor="text1"/>
          <w:sz w:val="22"/>
          <w:szCs w:val="22"/>
          <w:lang w:eastAsia="en-US"/>
        </w:rPr>
      </w:pPr>
    </w:p>
    <w:p w:rsidR="0036166A" w:rsidRPr="0036166A" w:rsidRDefault="0028254E" w:rsidP="0036166A">
      <w:pPr>
        <w:autoSpaceDE w:val="0"/>
        <w:autoSpaceDN w:val="0"/>
        <w:adjustRightInd w:val="0"/>
        <w:ind w:firstLine="540"/>
        <w:jc w:val="center"/>
        <w:rPr>
          <w:rFonts w:ascii="Arial Narrow" w:hAnsi="Arial Narrow" w:cs="Arial"/>
          <w:b/>
          <w:color w:val="000000" w:themeColor="text1"/>
          <w:sz w:val="36"/>
          <w:szCs w:val="36"/>
          <w:lang w:eastAsia="en-US"/>
        </w:rPr>
      </w:pPr>
      <w:r>
        <w:rPr>
          <w:rFonts w:ascii="Arial Narrow" w:hAnsi="Arial Narrow" w:cs="Arial"/>
          <w:b/>
          <w:color w:val="000000" w:themeColor="text1"/>
          <w:sz w:val="36"/>
          <w:szCs w:val="36"/>
          <w:lang w:eastAsia="en-US"/>
        </w:rPr>
        <w:t>12</w:t>
      </w:r>
      <w:r w:rsidR="004E246F" w:rsidRPr="004E246F">
        <w:rPr>
          <w:rFonts w:ascii="Arial Narrow" w:hAnsi="Arial Narrow" w:cs="Arial"/>
          <w:b/>
          <w:color w:val="000000" w:themeColor="text1"/>
          <w:sz w:val="36"/>
          <w:szCs w:val="36"/>
          <w:lang w:eastAsia="en-US"/>
        </w:rPr>
        <w:t xml:space="preserve">. </w:t>
      </w:r>
      <w:r w:rsidR="0036166A" w:rsidRPr="0036166A">
        <w:rPr>
          <w:rFonts w:ascii="Arial Narrow" w:hAnsi="Arial Narrow" w:cs="Arial"/>
          <w:b/>
          <w:color w:val="000000" w:themeColor="text1"/>
          <w:sz w:val="36"/>
          <w:szCs w:val="36"/>
        </w:rPr>
        <w:t>Проверка мест принудительного содержания Министерства обороны.</w:t>
      </w:r>
    </w:p>
    <w:p w:rsidR="0036166A" w:rsidRPr="00904273" w:rsidRDefault="0036166A" w:rsidP="0036166A">
      <w:pPr>
        <w:widowControl w:val="0"/>
        <w:autoSpaceDE w:val="0"/>
        <w:autoSpaceDN w:val="0"/>
        <w:adjustRightInd w:val="0"/>
        <w:ind w:firstLine="540"/>
        <w:rPr>
          <w:rFonts w:ascii="Arial Narrow" w:hAnsi="Arial Narrow" w:cs="Arial"/>
          <w:color w:val="000000" w:themeColor="text1"/>
        </w:rPr>
      </w:pPr>
    </w:p>
    <w:p w:rsidR="0036166A" w:rsidRPr="0036166A" w:rsidRDefault="0036166A" w:rsidP="0036166A">
      <w:pPr>
        <w:widowControl w:val="0"/>
        <w:suppressAutoHyphens/>
        <w:autoSpaceDE w:val="0"/>
        <w:autoSpaceDN w:val="0"/>
        <w:adjustRightInd w:val="0"/>
        <w:ind w:firstLine="540"/>
        <w:jc w:val="center"/>
        <w:rPr>
          <w:rFonts w:ascii="Arial Narrow" w:hAnsi="Arial Narrow" w:cs="Arial"/>
          <w:b/>
          <w:bCs/>
          <w:color w:val="000000" w:themeColor="text1"/>
          <w:sz w:val="28"/>
          <w:szCs w:val="28"/>
        </w:rPr>
      </w:pPr>
      <w:r w:rsidRPr="0036166A">
        <w:rPr>
          <w:rFonts w:ascii="Arial Narrow" w:hAnsi="Arial Narrow" w:cs="Arial"/>
          <w:b/>
          <w:bCs/>
          <w:color w:val="000000" w:themeColor="text1"/>
          <w:sz w:val="28"/>
          <w:szCs w:val="28"/>
        </w:rPr>
        <w:t>12.1. Отбытие ареста военнослужащими (как вида наказания за уголовное преступление).</w:t>
      </w:r>
    </w:p>
    <w:p w:rsidR="0036166A" w:rsidRDefault="0036166A" w:rsidP="0036166A">
      <w:pPr>
        <w:widowControl w:val="0"/>
        <w:suppressAutoHyphens/>
        <w:autoSpaceDE w:val="0"/>
        <w:autoSpaceDN w:val="0"/>
        <w:adjustRightInd w:val="0"/>
        <w:ind w:firstLine="567"/>
        <w:jc w:val="both"/>
        <w:rPr>
          <w:rFonts w:ascii="Arial Narrow" w:hAnsi="Arial Narrow" w:cs="Arial"/>
          <w:b/>
          <w:bCs/>
          <w:color w:val="000000" w:themeColor="text1"/>
          <w:sz w:val="20"/>
          <w:szCs w:val="20"/>
        </w:rPr>
      </w:pPr>
    </w:p>
    <w:p w:rsidR="0036166A" w:rsidRPr="00904273" w:rsidRDefault="0036166A" w:rsidP="0036166A">
      <w:pPr>
        <w:widowControl w:val="0"/>
        <w:suppressAutoHyphens/>
        <w:autoSpaceDE w:val="0"/>
        <w:autoSpaceDN w:val="0"/>
        <w:adjustRightInd w:val="0"/>
        <w:ind w:firstLine="567"/>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 Какие категории осужденных военнослужащих содержатся раздельно при аресте?</w:t>
      </w:r>
      <w:r w:rsidRPr="00904273">
        <w:rPr>
          <w:rFonts w:ascii="Arial Narrow" w:hAnsi="Arial Narrow" w:cs="Arial"/>
          <w:color w:val="000000" w:themeColor="text1"/>
          <w:sz w:val="20"/>
          <w:szCs w:val="20"/>
        </w:rPr>
        <w:t xml:space="preserve"> - а) офицеры; б) прапорщики, мичманы, сержанты и старшины; в) призывники от контрактников; г) осужденные от арестованных по иным основаниям ( ст. 150 УИК РФ). Следует отметить, чт</w:t>
      </w:r>
      <w:r>
        <w:rPr>
          <w:rFonts w:ascii="Arial Narrow" w:hAnsi="Arial Narrow" w:cs="Arial"/>
          <w:color w:val="000000" w:themeColor="text1"/>
          <w:sz w:val="20"/>
          <w:szCs w:val="20"/>
        </w:rPr>
        <w:t>о</w:t>
      </w:r>
      <w:r w:rsidRPr="00904273">
        <w:rPr>
          <w:rFonts w:ascii="Arial Narrow" w:hAnsi="Arial Narrow" w:cs="Arial"/>
          <w:color w:val="000000" w:themeColor="text1"/>
          <w:sz w:val="20"/>
          <w:szCs w:val="20"/>
        </w:rPr>
        <w:t xml:space="preserve"> ОНК проверяет соблюдение данного предписания законодателя, если от этого зависит соблюдение иных прав и законных интересов арестованных.  </w:t>
      </w:r>
    </w:p>
    <w:p w:rsidR="0036166A" w:rsidRPr="00904273" w:rsidRDefault="0036166A" w:rsidP="0036166A">
      <w:pPr>
        <w:widowControl w:val="0"/>
        <w:suppressAutoHyphens/>
        <w:autoSpaceDE w:val="0"/>
        <w:autoSpaceDN w:val="0"/>
        <w:adjustRightInd w:val="0"/>
        <w:ind w:firstLine="567"/>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2) В какой срок в случае применения ареста, как вида уголовного наказания, осужденный должен быть направлен на гаубвахту?</w:t>
      </w:r>
      <w:r w:rsidRPr="00904273">
        <w:rPr>
          <w:rFonts w:ascii="Arial Narrow" w:hAnsi="Arial Narrow" w:cs="Arial"/>
          <w:color w:val="000000" w:themeColor="text1"/>
          <w:sz w:val="20"/>
          <w:szCs w:val="20"/>
        </w:rPr>
        <w:t xml:space="preserve"> - В 10-дневный срок после получения распоряжения суда об исполнении приговора.</w:t>
      </w:r>
    </w:p>
    <w:p w:rsidR="0036166A" w:rsidRPr="00904273" w:rsidRDefault="0036166A" w:rsidP="0036166A">
      <w:pPr>
        <w:widowControl w:val="0"/>
        <w:suppressAutoHyphens/>
        <w:autoSpaceDE w:val="0"/>
        <w:autoSpaceDN w:val="0"/>
        <w:adjustRightInd w:val="0"/>
        <w:ind w:firstLine="567"/>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3) Какие меры поощрения и взыскания могут быть применены к осужденным военнослужащим?</w:t>
      </w:r>
      <w:r w:rsidRPr="00904273">
        <w:rPr>
          <w:rFonts w:ascii="Arial Narrow" w:hAnsi="Arial Narrow" w:cs="Arial"/>
          <w:color w:val="000000" w:themeColor="text1"/>
          <w:sz w:val="20"/>
          <w:szCs w:val="20"/>
        </w:rPr>
        <w:t xml:space="preserve"> - В качестве поощрения может применяться благодарность, досрочное снятие ранее наложенного взыскания; зачет времени отбывания ареста в общий срок военной службы полностью или частично ( ч. 1 ст. 153 УИК РФ). В качестве взыскания могут быть назначены выговор или перевод в одиночную камеру на срок до 10 суток (ч. 2 ст. 153 УИК РФ). Право применять меры поощрения и взыскания имеет военный комендант и начальник гарнизона, а правом применения зачета срока - только начальник гарнизона.</w:t>
      </w:r>
    </w:p>
    <w:p w:rsidR="0036166A" w:rsidRPr="00904273" w:rsidRDefault="0036166A" w:rsidP="0036166A">
      <w:pPr>
        <w:widowControl w:val="0"/>
        <w:suppressAutoHyphens/>
        <w:autoSpaceDE w:val="0"/>
        <w:autoSpaceDN w:val="0"/>
        <w:adjustRightInd w:val="0"/>
        <w:ind w:firstLine="567"/>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4) Каковы особенности правового положения осужденных военнослужащих?</w:t>
      </w:r>
      <w:r w:rsidRPr="00904273">
        <w:rPr>
          <w:rFonts w:ascii="Arial Narrow" w:hAnsi="Arial Narrow" w:cs="Arial"/>
          <w:color w:val="000000" w:themeColor="text1"/>
          <w:sz w:val="20"/>
          <w:szCs w:val="20"/>
        </w:rPr>
        <w:t xml:space="preserve"> - Время отбывания ими ареста, как вида уголовного наказания, в общий срок военной службы и выслугу лет не засчитывается; во время ареста военнослужащий не может быть ни назначен на вышестоящую должность, ни переведен на новое место службы и уволен с военной службы, кроме признания его негодным к военной службе по состоянию здоровья; денежное содержание им выплачивается в размере оклада по воинскому званию (ст. 154 УИК РФ). </w:t>
      </w:r>
    </w:p>
    <w:p w:rsidR="0036166A" w:rsidRPr="00904273" w:rsidRDefault="0036166A" w:rsidP="0036166A">
      <w:pPr>
        <w:widowControl w:val="0"/>
        <w:suppressAutoHyphens/>
        <w:autoSpaceDE w:val="0"/>
        <w:autoSpaceDN w:val="0"/>
        <w:adjustRightInd w:val="0"/>
        <w:ind w:firstLine="567"/>
        <w:jc w:val="both"/>
        <w:rPr>
          <w:rFonts w:ascii="Arial Narrow" w:hAnsi="Arial Narrow" w:cs="Arial"/>
          <w:color w:val="000000" w:themeColor="text1"/>
          <w:sz w:val="20"/>
          <w:szCs w:val="20"/>
        </w:rPr>
      </w:pPr>
    </w:p>
    <w:p w:rsidR="0036166A" w:rsidRPr="0036166A" w:rsidRDefault="0036166A" w:rsidP="0036166A">
      <w:pPr>
        <w:widowControl w:val="0"/>
        <w:suppressAutoHyphens/>
        <w:autoSpaceDE w:val="0"/>
        <w:autoSpaceDN w:val="0"/>
        <w:adjustRightInd w:val="0"/>
        <w:ind w:firstLine="540"/>
        <w:jc w:val="center"/>
        <w:rPr>
          <w:rFonts w:ascii="Arial Narrow" w:hAnsi="Arial Narrow" w:cs="Arial"/>
          <w:b/>
          <w:bCs/>
          <w:color w:val="000000" w:themeColor="text1"/>
          <w:sz w:val="28"/>
          <w:szCs w:val="28"/>
        </w:rPr>
      </w:pPr>
      <w:r w:rsidRPr="0036166A">
        <w:rPr>
          <w:rFonts w:ascii="Arial Narrow" w:hAnsi="Arial Narrow" w:cs="Arial"/>
          <w:b/>
          <w:bCs/>
          <w:color w:val="000000" w:themeColor="text1"/>
          <w:sz w:val="28"/>
          <w:szCs w:val="28"/>
        </w:rPr>
        <w:t>12.</w:t>
      </w:r>
      <w:r w:rsidR="008948A5">
        <w:rPr>
          <w:rFonts w:ascii="Arial Narrow" w:hAnsi="Arial Narrow" w:cs="Arial"/>
          <w:b/>
          <w:bCs/>
          <w:color w:val="000000" w:themeColor="text1"/>
          <w:sz w:val="28"/>
          <w:szCs w:val="28"/>
        </w:rPr>
        <w:t>2</w:t>
      </w:r>
      <w:r w:rsidRPr="0036166A">
        <w:rPr>
          <w:rFonts w:ascii="Arial Narrow" w:hAnsi="Arial Narrow" w:cs="Arial"/>
          <w:b/>
          <w:bCs/>
          <w:color w:val="000000" w:themeColor="text1"/>
          <w:sz w:val="28"/>
          <w:szCs w:val="28"/>
        </w:rPr>
        <w:t>. Отбытие уголовного наказания в дисциплинарной воинской части.</w:t>
      </w:r>
    </w:p>
    <w:p w:rsidR="0036166A" w:rsidRDefault="0036166A" w:rsidP="0036166A">
      <w:pPr>
        <w:widowControl w:val="0"/>
        <w:suppressAutoHyphens/>
        <w:autoSpaceDE w:val="0"/>
        <w:autoSpaceDN w:val="0"/>
        <w:adjustRightInd w:val="0"/>
        <w:ind w:firstLine="540"/>
        <w:jc w:val="both"/>
        <w:rPr>
          <w:rFonts w:ascii="Arial Narrow" w:hAnsi="Arial Narrow" w:cs="Arial"/>
          <w:i/>
          <w:iCs/>
          <w:color w:val="000000" w:themeColor="text1"/>
          <w:sz w:val="20"/>
          <w:szCs w:val="20"/>
        </w:rPr>
      </w:pPr>
    </w:p>
    <w:p w:rsidR="0036166A" w:rsidRPr="00904273" w:rsidRDefault="0036166A" w:rsidP="0036166A">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i/>
          <w:iCs/>
          <w:color w:val="000000" w:themeColor="text1"/>
          <w:sz w:val="20"/>
          <w:szCs w:val="20"/>
        </w:rPr>
        <w:t xml:space="preserve">В данном разделе мы используем сокращения: ДВЧ - дисциплинарная воинская часть, ОВ -осужденный военнослужащий (не путать с другой </w:t>
      </w:r>
      <w:r>
        <w:rPr>
          <w:rFonts w:ascii="Arial Narrow" w:hAnsi="Arial Narrow" w:cs="Arial"/>
          <w:i/>
          <w:iCs/>
          <w:color w:val="000000" w:themeColor="text1"/>
          <w:sz w:val="20"/>
          <w:szCs w:val="20"/>
        </w:rPr>
        <w:t xml:space="preserve">военной </w:t>
      </w:r>
      <w:r w:rsidRPr="00904273">
        <w:rPr>
          <w:rFonts w:ascii="Arial Narrow" w:hAnsi="Arial Narrow" w:cs="Arial"/>
          <w:i/>
          <w:iCs/>
          <w:color w:val="000000" w:themeColor="text1"/>
          <w:sz w:val="20"/>
          <w:szCs w:val="20"/>
        </w:rPr>
        <w:t>аб</w:t>
      </w:r>
      <w:r>
        <w:rPr>
          <w:rFonts w:ascii="Arial Narrow" w:hAnsi="Arial Narrow" w:cs="Arial"/>
          <w:i/>
          <w:iCs/>
          <w:color w:val="000000" w:themeColor="text1"/>
          <w:sz w:val="20"/>
          <w:szCs w:val="20"/>
        </w:rPr>
        <w:t>б</w:t>
      </w:r>
      <w:r w:rsidRPr="00904273">
        <w:rPr>
          <w:rFonts w:ascii="Arial Narrow" w:hAnsi="Arial Narrow" w:cs="Arial"/>
          <w:i/>
          <w:iCs/>
          <w:color w:val="000000" w:themeColor="text1"/>
          <w:sz w:val="20"/>
          <w:szCs w:val="20"/>
        </w:rPr>
        <w:t>р</w:t>
      </w:r>
      <w:r>
        <w:rPr>
          <w:rFonts w:ascii="Arial Narrow" w:hAnsi="Arial Narrow" w:cs="Arial"/>
          <w:i/>
          <w:iCs/>
          <w:color w:val="000000" w:themeColor="text1"/>
          <w:sz w:val="20"/>
          <w:szCs w:val="20"/>
        </w:rPr>
        <w:t>е</w:t>
      </w:r>
      <w:r w:rsidRPr="00904273">
        <w:rPr>
          <w:rFonts w:ascii="Arial Narrow" w:hAnsi="Arial Narrow" w:cs="Arial"/>
          <w:i/>
          <w:iCs/>
          <w:color w:val="000000" w:themeColor="text1"/>
          <w:sz w:val="20"/>
          <w:szCs w:val="20"/>
        </w:rPr>
        <w:t xml:space="preserve">виатурой - "отравляющие вещества"). </w:t>
      </w:r>
    </w:p>
    <w:p w:rsidR="0036166A" w:rsidRDefault="0036166A" w:rsidP="0036166A">
      <w:pPr>
        <w:widowControl w:val="0"/>
        <w:suppressAutoHyphens/>
        <w:autoSpaceDE w:val="0"/>
        <w:autoSpaceDN w:val="0"/>
        <w:adjustRightInd w:val="0"/>
        <w:ind w:firstLine="540"/>
        <w:jc w:val="both"/>
        <w:rPr>
          <w:rFonts w:ascii="Arial Narrow" w:hAnsi="Arial Narrow" w:cs="Arial"/>
          <w:b/>
          <w:bCs/>
          <w:color w:val="000000" w:themeColor="text1"/>
          <w:sz w:val="20"/>
          <w:szCs w:val="20"/>
        </w:rPr>
      </w:pP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 В каком звании в дисциплинарной воинской части отбывают наказание осужденные военнослужащие?</w:t>
      </w:r>
      <w:r w:rsidRPr="00904273">
        <w:rPr>
          <w:rFonts w:ascii="Arial Narrow" w:hAnsi="Arial Narrow" w:cs="Arial"/>
          <w:color w:val="000000" w:themeColor="text1"/>
          <w:sz w:val="20"/>
          <w:szCs w:val="20"/>
        </w:rPr>
        <w:t xml:space="preserve"> - Рядовых (матросов) вне зависимости от их воинского звания и ранее занимаемой должности ( ч. 3 ст. 156 УИК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2) Каковы основные требования режима во время отбытия наказания?</w:t>
      </w:r>
      <w:r w:rsidRPr="00904273">
        <w:rPr>
          <w:rFonts w:ascii="Arial Narrow" w:hAnsi="Arial Narrow" w:cs="Arial"/>
          <w:color w:val="000000" w:themeColor="text1"/>
          <w:sz w:val="20"/>
          <w:szCs w:val="20"/>
        </w:rPr>
        <w:t xml:space="preserve"> - Перечень и количество вещей и предметов, которые осужденным военнослужащим разрешается иметь при себе, устанавливаются правилами отбывания уголовных наказаний осужденными военнослужащими. Хранение осужденными военнослужащими при себе денег, ценных бумаг и иных ценностей, а также предметов, не указанных в перечне, не допускается (ч. 2 ст. 157 УИК РФ). Если у осужденного обнаружены деньги, то они изымаются и хранятся до окончания срока наказания; запрещенные предметы и вещества передаются на хранение либо уничтожаются по приказу командира дисциплинарной воинской части, о чем составляется соответствующий акт (ст. 157 УИК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Краткосрочные свидания предоставляются с родственниками иными лицами 2 раза в месяц до 4 часов (ч. 2 ст. 158 УИК РФ). Длительные свидания предоставляются с освобождением от исполнения обязанностей по службе, работе и учебе с супругой, близкими родственниками, а с разрешения командира части - и с иными лицами (ч.ч. 2 и 3 ст. 158 УИК РФ). Любое из свиданий по просьбе осужденного может быть заменено телефонным</w:t>
      </w:r>
      <w:r>
        <w:rPr>
          <w:rFonts w:ascii="Arial Narrow" w:hAnsi="Arial Narrow" w:cs="Arial"/>
          <w:color w:val="000000" w:themeColor="text1"/>
          <w:sz w:val="20"/>
          <w:szCs w:val="20"/>
        </w:rPr>
        <w:t>и</w:t>
      </w:r>
      <w:r w:rsidRPr="00904273">
        <w:rPr>
          <w:rFonts w:ascii="Arial Narrow" w:hAnsi="Arial Narrow" w:cs="Arial"/>
          <w:color w:val="000000" w:themeColor="text1"/>
          <w:sz w:val="20"/>
          <w:szCs w:val="20"/>
        </w:rPr>
        <w:t xml:space="preserve"> переговор</w:t>
      </w:r>
      <w:r>
        <w:rPr>
          <w:rFonts w:ascii="Arial Narrow" w:hAnsi="Arial Narrow" w:cs="Arial"/>
          <w:color w:val="000000" w:themeColor="text1"/>
          <w:sz w:val="20"/>
          <w:szCs w:val="20"/>
        </w:rPr>
        <w:t>ами</w:t>
      </w:r>
      <w:r w:rsidRPr="00904273">
        <w:rPr>
          <w:rFonts w:ascii="Arial Narrow" w:hAnsi="Arial Narrow" w:cs="Arial"/>
          <w:color w:val="000000" w:themeColor="text1"/>
          <w:sz w:val="20"/>
          <w:szCs w:val="20"/>
        </w:rPr>
        <w:t xml:space="preserve">.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Количество свиданий с адвокатом или иным лицом, имеющим право на оказание юридической помощи, не ограничено. По желанию участников свидания такое свидание проводится наедине (ч. 6 ст. 158 УИК РФ).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Священнослужители, принадлежащие к зарегистрированным религиозным объединениям, приглашаются к осужденным, арестованным в дисциплинарном порядке в качестве меры взыскания во время отбытия наказания в ДВЧ, по их просьбе (ч. 7 ст. 158 УИК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3) Каков порядок получения осужденными военнослужащими посылок, передач и бандеролей?</w:t>
      </w:r>
      <w:r w:rsidRPr="00904273">
        <w:rPr>
          <w:rFonts w:ascii="Arial Narrow" w:hAnsi="Arial Narrow" w:cs="Arial"/>
          <w:color w:val="000000" w:themeColor="text1"/>
          <w:sz w:val="20"/>
          <w:szCs w:val="20"/>
        </w:rPr>
        <w:t xml:space="preserve"> - Они вправе получать по 1 посылке в месяц, передачи - на каждом свидании; количество бандеролей неограниченно. Вскрытие и извлечение содержимого производится самим военнослужащим под контролем представителя ДВЧ (ч. 2 ст. 159 УИК РФ). Запрещенные предметы изымаются, вносятся в опись и выдаются по отбытию срока наказания, а предметы, изъятвые из оборота, не возвращаются, об их обнаружении немедленно сообщается прокурору (ч. 3 ст. 159 УК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4) Каков порядок получения писем?</w:t>
      </w:r>
      <w:r w:rsidRPr="00904273">
        <w:rPr>
          <w:rFonts w:ascii="Arial Narrow" w:hAnsi="Arial Narrow" w:cs="Arial"/>
          <w:color w:val="000000" w:themeColor="text1"/>
          <w:sz w:val="20"/>
          <w:szCs w:val="20"/>
        </w:rPr>
        <w:t xml:space="preserve"> - Вскрытие и извлечение содержимого писем производится самим военнослужащим под контролем представителя ДВЧ (ч. 2 ст. 160 УИК РФ). Содержание писем и телеграмм осужденных военнослужащих не проверяется.</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5) Каким образом происходит приобретение продуктов питания и предметов первой необходимости?</w:t>
      </w:r>
      <w:r w:rsidRPr="00904273">
        <w:rPr>
          <w:rFonts w:ascii="Arial Narrow" w:hAnsi="Arial Narrow" w:cs="Arial"/>
          <w:color w:val="000000" w:themeColor="text1"/>
          <w:sz w:val="20"/>
          <w:szCs w:val="20"/>
        </w:rPr>
        <w:t xml:space="preserve"> - Такое приобретение производится на средства, находящиеся на их лицевых счетах, в размере трех тысяч рублей, а также на средства ежемесячного денежного содержания ( ст. 161 УИК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6) Разрешены ли осужденным краткосрочные выезды осужденных военнослужащих за пределы ДВЧ?</w:t>
      </w:r>
      <w:r w:rsidRPr="00904273">
        <w:rPr>
          <w:rFonts w:ascii="Arial Narrow" w:hAnsi="Arial Narrow" w:cs="Arial"/>
          <w:color w:val="000000" w:themeColor="text1"/>
          <w:sz w:val="20"/>
          <w:szCs w:val="20"/>
        </w:rPr>
        <w:t xml:space="preserve"> - Только в связи с исключительными личными обстоятельствами (смерть или тяжелая болезнь близкого родственника, угрожающая жизни больного, стихийное бедствие, причинившее значительный материальный ущерб осужденному военнослужащему или его семье) продолжительностью до семи суток, не считая времени проезда туда и обратно, с зачетом срока выезда в срок отбывания наказания (ч. 1 ст. 162 УИК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7) Предоставляются ли осужденным военнослужащим отпуска?</w:t>
      </w:r>
      <w:r w:rsidRPr="00904273">
        <w:rPr>
          <w:rFonts w:ascii="Arial Narrow" w:hAnsi="Arial Narrow" w:cs="Arial"/>
          <w:color w:val="000000" w:themeColor="text1"/>
          <w:sz w:val="20"/>
          <w:szCs w:val="20"/>
        </w:rPr>
        <w:t xml:space="preserve"> - Нет, не предоставляются (ч. 2 ст. 162 УИК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8) Каковы правила привлечения ОВ к труду?</w:t>
      </w:r>
      <w:r w:rsidRPr="00904273">
        <w:rPr>
          <w:rFonts w:ascii="Arial Narrow" w:hAnsi="Arial Narrow" w:cs="Arial"/>
          <w:color w:val="000000" w:themeColor="text1"/>
          <w:sz w:val="20"/>
          <w:szCs w:val="20"/>
        </w:rPr>
        <w:t xml:space="preserve"> - ОВ привлекаются к труду на объектах ДВЧ либо на других объектах, определяемых Минобороны (ч. 1 ст. 164 УИК РФ). Однако, если на таких объектах их привлечь к труду невозможно, то они могут быть привлечены к труду в других организациях при соблюдении требований режима ДВЧ (ч. 2). Стоимость выполненных работ определяется по расценкам организаций, где они работают, то есть для осужденных действуют те же расценки оплаты труда, что и для иных лиц (ч. 4). Из зарплаты осужденных 50 % перечисляется на счет дисциплинарной воинской части для возмещения расходов на содержание осужденных военнослужащих, для обустройства дисциплинарной воинской части, создания и развития собственной производственной базы, образования фонда материального поощрения и решения социально-бытовых нужд осужденных военнослужащих (ч. 5 ст. 164 УИК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9) Каковы особенности воспитательной работы в ДВЧ?</w:t>
      </w:r>
      <w:r w:rsidRPr="00904273">
        <w:rPr>
          <w:rFonts w:ascii="Arial Narrow" w:hAnsi="Arial Narrow" w:cs="Arial"/>
          <w:color w:val="000000" w:themeColor="text1"/>
          <w:sz w:val="20"/>
          <w:szCs w:val="20"/>
        </w:rPr>
        <w:t xml:space="preserve"> - Командиры воинских частей, из которых прибыли осужденные военнослужащие, обязаны поддерживать постоянную связь с командиром ДВЧ, интересоваться поведением бывших подчиненных и оказывать содействие в их исправлении. Помощь в организации воспитательной работы оказывают командованию ДВЧ общественные объединения (ст. 165 УИК РФ). Такая помощь может иметь место в форме лекций, бесед, организации посещения осужденными военнослужащими театров и музеев, организации встреч с писателями, артистами, ветеранами Вооруженных Сил РФ, другими интересными людьми, помощи в комплектовании библиотек, проведении индивидуальной воспитательной работы с осужденными военнослужащими, создании кружков по изучению иностранного языка, психологии, философии, военной истории и т.д.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10) Каким образом происходит изменение условий отбывания наказания в дисциплинарной воинской части?</w:t>
      </w:r>
      <w:r w:rsidRPr="00904273">
        <w:rPr>
          <w:rFonts w:ascii="Arial Narrow" w:hAnsi="Arial Narrow" w:cs="Arial"/>
          <w:color w:val="000000" w:themeColor="text1"/>
          <w:sz w:val="20"/>
          <w:szCs w:val="20"/>
        </w:rPr>
        <w:t xml:space="preserve"> - Осужденные, характеризующиеся примерным поведением, добросовестным отношением к военной службе и труду, по отбытии не менее одной 1/3 срока наказания приказом командира ДВЧ части могут быть переведены в облегченные условия отбывания наказания, в связи с чем им разрешается: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а) расходовать на приобретение продуктов питания и предметов первой необходимости средства со своих лицевых счетов без ограничения;</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б) иметь дополнительно два длительных свидания в течение года;</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иметь краткосрочные и длительные свидания за пределами дисциплинарной воинской части;</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г) передвигаться без конвоя за пределами дисциплинарной воинской части, если это необходимо по характеру исполняемых служебных обязанностей.</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В порядке взыскания они могут быть переведены обратно в обычные условия отбывания наказания, после чего их повторный перевод в облегченные условия производится не ранее чем через 3 мес. после отбывания наказания в обычных условиях в порядке (ст. 166 УИК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11) Какие виды поощрений применяются к ОВ?</w:t>
      </w:r>
      <w:r w:rsidRPr="00904273">
        <w:rPr>
          <w:rFonts w:ascii="Arial Narrow" w:hAnsi="Arial Narrow" w:cs="Arial"/>
          <w:color w:val="000000" w:themeColor="text1"/>
          <w:sz w:val="20"/>
          <w:szCs w:val="20"/>
        </w:rPr>
        <w:t xml:space="preserve"> - а) благодарность; б) награждение подарком; в) денежная премия; г) разрешение на одно дополнительное краткосрочное или длительное свидание либо на телефонный разговор с родственниками; д) досрочное снятие ранее наложенного взыскания; е) представление командованием ДВЧ к замене наказания более мягким после фактического отбытия указанной в законе части срока наказания (ст. 167 УИК РФ).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12) Какие виды взысканий применяются к ОВ?</w:t>
      </w:r>
      <w:r w:rsidRPr="00904273">
        <w:rPr>
          <w:rFonts w:ascii="Arial Narrow" w:hAnsi="Arial Narrow" w:cs="Arial"/>
          <w:color w:val="000000" w:themeColor="text1"/>
          <w:sz w:val="20"/>
          <w:szCs w:val="20"/>
        </w:rPr>
        <w:t xml:space="preserve"> - а) выговор; б) строгий выговор; в) арест в дисциплинарном порядке до 30 суток, отбываемый на гаубвахте ДВЧ.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13) Каким образом оказывается ОВ стационарная медицинская помощь?</w:t>
      </w:r>
      <w:r w:rsidRPr="00904273">
        <w:rPr>
          <w:rFonts w:ascii="Arial Narrow" w:hAnsi="Arial Narrow" w:cs="Arial"/>
          <w:color w:val="000000" w:themeColor="text1"/>
          <w:sz w:val="20"/>
          <w:szCs w:val="20"/>
        </w:rPr>
        <w:t xml:space="preserve"> </w:t>
      </w:r>
      <w:r w:rsidRPr="00904273">
        <w:rPr>
          <w:rFonts w:ascii="Arial Narrow" w:hAnsi="Arial Narrow" w:cs="Arial"/>
          <w:i/>
          <w:iCs/>
          <w:color w:val="000000" w:themeColor="text1"/>
          <w:sz w:val="20"/>
          <w:szCs w:val="20"/>
        </w:rPr>
        <w:t xml:space="preserve">- </w:t>
      </w:r>
      <w:r w:rsidRPr="00904273">
        <w:rPr>
          <w:rFonts w:ascii="Arial Narrow" w:hAnsi="Arial Narrow" w:cs="Arial"/>
          <w:color w:val="000000" w:themeColor="text1"/>
          <w:sz w:val="20"/>
          <w:szCs w:val="20"/>
        </w:rPr>
        <w:t>Нуждающиеся в лечении в стационарных условиях, направляются в госпиталь под охраной и содержатся в специально оборудованных палатах, а их охрана осуществляется силами и средствами начальника гарнизона по месту дислокации госпиталя.</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 xml:space="preserve">14) Как начисляется денежное содержание ОВ? </w:t>
      </w:r>
      <w:r w:rsidRPr="00904273">
        <w:rPr>
          <w:rFonts w:ascii="Arial Narrow" w:hAnsi="Arial Narrow" w:cs="Arial"/>
          <w:color w:val="000000" w:themeColor="text1"/>
          <w:sz w:val="20"/>
          <w:szCs w:val="20"/>
        </w:rPr>
        <w:t>- В размере в размере должностного оклада или по первому тарифному разряду, установленному для солдат (матросов) первого года службы по призыву (ч. 5 ст. 170 УИК РФ).</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15) Засчитывается ли срок пребывания ОВ в ДВЧ в общий срок военной службы?</w:t>
      </w:r>
      <w:r w:rsidRPr="00904273">
        <w:rPr>
          <w:rFonts w:ascii="Arial Narrow" w:hAnsi="Arial Narrow" w:cs="Arial"/>
          <w:color w:val="000000" w:themeColor="text1"/>
          <w:sz w:val="20"/>
          <w:szCs w:val="20"/>
        </w:rPr>
        <w:t xml:space="preserve"> - Нет, не засчитывается. Однако "осужденным военнослужащим, овладевшим воинской специальностью, знающим и точно выполняющим требования воинских уставов и безупречно несущим службу, освобождаемым из дисциплинарной воинской части после истечения срока их призыва, время пребывания в дисциплинарной воинской части может быть зачтено в общий срок военной службы". Порядок такого зачета определяется Минобороны России (ст. 171 УИК РФ).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i/>
          <w:iCs/>
          <w:color w:val="000000" w:themeColor="text1"/>
          <w:sz w:val="20"/>
          <w:szCs w:val="20"/>
        </w:rPr>
      </w:pPr>
      <w:r w:rsidRPr="00904273">
        <w:rPr>
          <w:rFonts w:ascii="Arial Narrow" w:hAnsi="Arial Narrow" w:cs="Arial"/>
          <w:b/>
          <w:bCs/>
          <w:color w:val="000000" w:themeColor="text1"/>
          <w:sz w:val="20"/>
          <w:szCs w:val="20"/>
        </w:rPr>
        <w:t>16) Какие виды дисциплинарных воинских частей (ДВЧ) существуют?</w:t>
      </w:r>
      <w:r w:rsidRPr="00904273">
        <w:rPr>
          <w:rFonts w:ascii="Arial Narrow" w:hAnsi="Arial Narrow" w:cs="Arial"/>
          <w:color w:val="000000" w:themeColor="text1"/>
          <w:sz w:val="20"/>
          <w:szCs w:val="20"/>
        </w:rPr>
        <w:t xml:space="preserve"> - Дисциплинарные батальоны и отдельные дисциплинарные роты </w:t>
      </w:r>
      <w:r w:rsidRPr="0036166A">
        <w:rPr>
          <w:rFonts w:ascii="Arial Narrow" w:hAnsi="Arial Narrow" w:cs="Arial"/>
          <w:i/>
          <w:iCs/>
          <w:color w:val="000000" w:themeColor="text1"/>
          <w:sz w:val="16"/>
          <w:szCs w:val="16"/>
        </w:rPr>
        <w:t>(п.1 Положения, утвержденного постановлением Правительства РФ от 4 июня 1997 г. N 669 "Об утверждении Положения о дисциплинарной воинской части").</w:t>
      </w:r>
      <w:r w:rsidRPr="00904273">
        <w:rPr>
          <w:rFonts w:ascii="Arial Narrow" w:hAnsi="Arial Narrow" w:cs="Arial"/>
          <w:i/>
          <w:iCs/>
          <w:color w:val="000000" w:themeColor="text1"/>
          <w:sz w:val="20"/>
          <w:szCs w:val="20"/>
        </w:rPr>
        <w:t xml:space="preserve">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17) Кем создаются и ликвидируются дисциплинарные воинские части?</w:t>
      </w:r>
      <w:r w:rsidRPr="00904273">
        <w:rPr>
          <w:rFonts w:ascii="Arial Narrow" w:hAnsi="Arial Narrow" w:cs="Arial"/>
          <w:color w:val="000000" w:themeColor="text1"/>
          <w:sz w:val="20"/>
          <w:szCs w:val="20"/>
        </w:rPr>
        <w:t xml:space="preserve"> - приказом Министра обороны РФ по представлению командующих войсками военных округов (командующих флотами). Структура ДВЧ частей и их численность определяются МО РФ (ч. 2).</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18) Кто осуществляет общее руководство ДВЧ?</w:t>
      </w:r>
      <w:r w:rsidRPr="00904273">
        <w:rPr>
          <w:rFonts w:ascii="Arial Narrow" w:hAnsi="Arial Narrow" w:cs="Arial"/>
          <w:color w:val="000000" w:themeColor="text1"/>
          <w:sz w:val="20"/>
          <w:szCs w:val="20"/>
        </w:rPr>
        <w:t xml:space="preserve"> - Командующий войсками военных округов (командующих флотами) (п. 3).</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18) Организуется ли в ДВЧ внутренняя и караульная служба и привлекаются ли к ней осужденные военнослужащие?</w:t>
      </w:r>
      <w:r w:rsidRPr="00904273">
        <w:rPr>
          <w:rFonts w:ascii="Arial Narrow" w:hAnsi="Arial Narrow" w:cs="Arial"/>
          <w:color w:val="000000" w:themeColor="text1"/>
          <w:sz w:val="20"/>
          <w:szCs w:val="20"/>
        </w:rPr>
        <w:t xml:space="preserve"> - Да, внутренняя и караульная службы в ДВЧ организуются в соответствии с Уставом внутренней службы ВС РФ, Уставом гарнизонной и караульной служб ВС РФ (п. 4), однако осужденные военнослужащие привлекаются только для несения внутренней службы в качестве дневальных по дисциплинарной роте и рабочих в столовой (п. 5).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19) Устанавливаются ли на окнах и дверях помещений, в которых размещаются осужденные военнослужащие, металлические решетки?</w:t>
      </w:r>
      <w:r w:rsidRPr="00904273">
        <w:rPr>
          <w:rFonts w:ascii="Arial Narrow" w:hAnsi="Arial Narrow" w:cs="Arial"/>
          <w:color w:val="000000" w:themeColor="text1"/>
          <w:sz w:val="20"/>
          <w:szCs w:val="20"/>
        </w:rPr>
        <w:t xml:space="preserve"> - Да, устанавливаются. Кроме того в помещениях на ночь оставляется дежурное освещение (п. 6).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20) Является ли территория ДВЧ охраняемой?</w:t>
      </w:r>
      <w:r w:rsidRPr="00904273">
        <w:rPr>
          <w:rFonts w:ascii="Arial Narrow" w:hAnsi="Arial Narrow" w:cs="Arial"/>
          <w:color w:val="000000" w:themeColor="text1"/>
          <w:sz w:val="20"/>
          <w:szCs w:val="20"/>
        </w:rPr>
        <w:t xml:space="preserve"> - Да, территория, на которой расположены жилые и нежилые помещения, предназначенные для размещения и обслуживания осужденных военнослужащих, должна быть изолирована и оборудована техническими средствами охраны (п. 7). Таким образом, изоляция помещений и территорий для работы, боевой подготовки, строевых и иных занятий лиц, отбывающих наказание в ДВЧ, не предусмотрена.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21) Конвоируются ли осужденные при выводе на работу или на занятия за пределы ДВЧ?</w:t>
      </w:r>
      <w:r w:rsidRPr="00904273">
        <w:rPr>
          <w:rFonts w:ascii="Arial Narrow" w:hAnsi="Arial Narrow" w:cs="Arial"/>
          <w:color w:val="000000" w:themeColor="text1"/>
          <w:sz w:val="20"/>
          <w:szCs w:val="20"/>
        </w:rPr>
        <w:t xml:space="preserve"> - За пределы ДВЧ они выводятся строем отделением или взводом под охраной вооруженного караула. Численность караула должна быть достаточна для охраны и постоянного контроля во время работы или занятий (п.8).</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22) Кто может посещать дисциплинарные воинские части по разрешению?</w:t>
      </w:r>
      <w:r w:rsidRPr="00904273">
        <w:rPr>
          <w:rFonts w:ascii="Arial Narrow" w:hAnsi="Arial Narrow" w:cs="Arial"/>
          <w:color w:val="000000" w:themeColor="text1"/>
          <w:sz w:val="20"/>
          <w:szCs w:val="20"/>
        </w:rPr>
        <w:t xml:space="preserve"> - Представители СМИ и иные лица, если у них нет права на посещение ДВЧ без разрешения. Такое разрешение дается командиром ДВЧ либо командующим войсками военного округа (командующим флотом) (п.9).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23) Кем может быть введен в ДВЧ режим особых условий?</w:t>
      </w:r>
      <w:r w:rsidRPr="00904273">
        <w:rPr>
          <w:rFonts w:ascii="Arial Narrow" w:hAnsi="Arial Narrow" w:cs="Arial"/>
          <w:color w:val="000000" w:themeColor="text1"/>
          <w:sz w:val="20"/>
          <w:szCs w:val="20"/>
        </w:rPr>
        <w:t xml:space="preserve"> - Министром обороны РФ либо командующим войсками военного округа (командующего флотом) по согласованию, соответственно, с Главным военным прокурором или военным прокурором соответствующего военного округа (флота). В исключительных случаях время действия режима особых условий может быть продлено указанными должностными лицами (п.10).</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24) Может ли командир ДВЧ вводить меры, предусмотренные режимом особых условий, самостоятельно?</w:t>
      </w:r>
      <w:r w:rsidRPr="00904273">
        <w:rPr>
          <w:rFonts w:ascii="Arial Narrow" w:hAnsi="Arial Narrow" w:cs="Arial"/>
          <w:color w:val="000000" w:themeColor="text1"/>
          <w:sz w:val="20"/>
          <w:szCs w:val="20"/>
        </w:rPr>
        <w:t xml:space="preserve"> - Да, но только в случае возникновения непосредственной угрозы жизни и здоровью осужденных военнослужащих, лиц из числа персонала дисциплинарной воинской части или иных лиц с немедленным уведомлением командующего войсками военного округа (командующего флотом), который в течение трех суток принимает решение о введении режима особых условий или об отмене введенных мер (п.10).</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36166A" w:rsidRPr="0036166A" w:rsidRDefault="0036166A" w:rsidP="0036166A">
      <w:pPr>
        <w:widowControl w:val="0"/>
        <w:suppressAutoHyphens/>
        <w:autoSpaceDE w:val="0"/>
        <w:autoSpaceDN w:val="0"/>
        <w:adjustRightInd w:val="0"/>
        <w:ind w:firstLine="540"/>
        <w:jc w:val="center"/>
        <w:rPr>
          <w:rFonts w:ascii="Arial Narrow" w:hAnsi="Arial Narrow" w:cs="Arial"/>
          <w:b/>
          <w:bCs/>
          <w:color w:val="000000" w:themeColor="text1"/>
          <w:sz w:val="28"/>
          <w:szCs w:val="28"/>
        </w:rPr>
      </w:pPr>
      <w:r w:rsidRPr="0036166A">
        <w:rPr>
          <w:rFonts w:ascii="Arial Narrow" w:hAnsi="Arial Narrow" w:cs="Arial"/>
          <w:b/>
          <w:bCs/>
          <w:color w:val="000000" w:themeColor="text1"/>
          <w:sz w:val="28"/>
          <w:szCs w:val="28"/>
        </w:rPr>
        <w:t>12.3. Примерный план проверки дисциплинарный воинской части.</w:t>
      </w:r>
    </w:p>
    <w:p w:rsidR="0036166A"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 Ознакомление осужденных военнослужащих с их правами: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наличие стендов, на которых размещена информация о правах ОВ;</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наличие на стендах адресов и телефонов, куда ОС могут обращаться, в том числе прокуратуры, Уполномоченного, ОНК, Комитета солдатских матерей;</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ознакомление ОВ с их правами под роспись.</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 Реализация права на получение свиданий: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состояние комнат длительных свиданий;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наличие очереди на проведение длительных свиданий;</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состояние комнат для проведения краткосрочных свиданий;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реализация возможности заменить свидание телефонным переговорами, добровольность такой замены.</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 Дисциплинарная практика: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обоснованность наложения взысканий;</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соразмерность наложенного взыскания допущенному правонарушению;</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практика перевода в облегченные условия отбытия наказания;</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практика внесения представлений о замене наказания более мягким.</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4. Реализация трудовых прав ОВ: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не привлекаются ли ОВ к бесплатным работам, не предусмотренным уставами;</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обеспечивается ли ОВ оплата труда в соответствие с расценками, существующими по месту их работы;</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соблюдаются ли условия труда (в т.ч. освещение, вентиляция, температурный режим) и безопасность труда.</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5. Медицинская помощь: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нет ли случаев необоснованного отказа стационарной медицинской помощи;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имели ли в ДВЧ случаи смерти военнослужащих, если да, то в связи с чем, какие меры были предприняты для того, чтобы предотвратить таке случаи впредь;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какие лекарства имеются в медсанчасти учреждения;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имеется ли журнал учета травм, проводятся ли обстоятельства расследования таких травм;</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что поясняют сами лица, получившие травмы (разговаривать с ними следует один на один);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качество оказания хирургической помощи.</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6. Реализация права на доступ к информации:</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библиотека;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доступ к периодической печати;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доступ к радиоприемникам и телеприемникам.</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7. Материально - бытовые условия: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температура, влажность и освещение в жилых помещениях;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состояние спальных мест и матрасов;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состояние туалетов; достаточность водопроводных кранов, писсуаров и унитазов;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состояние банно- прачечного комплекса.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состояние кухни и столовой, включая освещение и влажность;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обеспечения качества и нормы питания; </w:t>
      </w:r>
    </w:p>
    <w:p w:rsidR="0036166A" w:rsidRPr="00904273" w:rsidRDefault="0036166A" w:rsidP="0036166A">
      <w:pPr>
        <w:widowControl w:val="0"/>
        <w:suppressAutoHyphens/>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ассортимент и цены в торговых предприятиях, обслуживающих ДВЧ. </w:t>
      </w:r>
    </w:p>
    <w:p w:rsidR="008948A5" w:rsidRDefault="008948A5" w:rsidP="008948A5">
      <w:pPr>
        <w:ind w:firstLine="540"/>
        <w:jc w:val="center"/>
        <w:rPr>
          <w:rFonts w:ascii="Arial Narrow" w:hAnsi="Arial Narrow"/>
          <w:b/>
          <w:color w:val="000000" w:themeColor="text1"/>
          <w:sz w:val="32"/>
          <w:szCs w:val="32"/>
        </w:rPr>
      </w:pPr>
    </w:p>
    <w:p w:rsidR="008948A5" w:rsidRDefault="008948A5" w:rsidP="008948A5">
      <w:pPr>
        <w:ind w:firstLine="540"/>
        <w:jc w:val="center"/>
        <w:rPr>
          <w:rFonts w:ascii="Arial Narrow" w:hAnsi="Arial Narrow"/>
          <w:b/>
          <w:color w:val="000000" w:themeColor="text1"/>
          <w:sz w:val="32"/>
          <w:szCs w:val="32"/>
        </w:rPr>
      </w:pPr>
      <w:r>
        <w:rPr>
          <w:rFonts w:ascii="Arial Narrow" w:hAnsi="Arial Narrow"/>
          <w:b/>
          <w:color w:val="000000" w:themeColor="text1"/>
          <w:sz w:val="32"/>
          <w:szCs w:val="32"/>
        </w:rPr>
        <w:t xml:space="preserve">12.4. Военная полиция. </w:t>
      </w:r>
    </w:p>
    <w:p w:rsidR="008948A5" w:rsidRDefault="008948A5" w:rsidP="008948A5">
      <w:pPr>
        <w:ind w:firstLine="540"/>
        <w:rPr>
          <w:rFonts w:ascii="Arial Narrow" w:hAnsi="Arial Narrow"/>
          <w:color w:val="000000" w:themeColor="text1"/>
          <w:sz w:val="20"/>
          <w:szCs w:val="20"/>
        </w:rPr>
      </w:pPr>
      <w:r w:rsidRPr="008948A5">
        <w:rPr>
          <w:rFonts w:ascii="Arial Narrow" w:hAnsi="Arial Narrow"/>
          <w:color w:val="000000" w:themeColor="text1"/>
          <w:sz w:val="20"/>
          <w:szCs w:val="20"/>
        </w:rPr>
        <w:t xml:space="preserve"> </w:t>
      </w:r>
    </w:p>
    <w:p w:rsidR="008948A5" w:rsidRPr="008948A5" w:rsidRDefault="008948A5" w:rsidP="008948A5">
      <w:pPr>
        <w:ind w:firstLine="540"/>
        <w:rPr>
          <w:rFonts w:ascii="Arial Narrow" w:hAnsi="Arial Narrow"/>
          <w:i/>
          <w:color w:val="000000" w:themeColor="text1"/>
          <w:sz w:val="20"/>
          <w:szCs w:val="20"/>
        </w:rPr>
      </w:pPr>
      <w:r w:rsidRPr="008948A5">
        <w:rPr>
          <w:rFonts w:ascii="Arial Narrow" w:hAnsi="Arial Narrow"/>
          <w:i/>
          <w:color w:val="000000" w:themeColor="text1"/>
          <w:sz w:val="20"/>
          <w:szCs w:val="20"/>
        </w:rPr>
        <w:t>3 февраля 2014 г. был принят Федеральный Закон № 5-ФЗ «О военной полиции»</w:t>
      </w:r>
    </w:p>
    <w:p w:rsidR="008948A5" w:rsidRPr="00D871AF" w:rsidRDefault="008948A5" w:rsidP="008948A5">
      <w:pPr>
        <w:ind w:firstLine="540"/>
        <w:jc w:val="center"/>
        <w:rPr>
          <w:rFonts w:ascii="Arial Narrow" w:hAnsi="Arial Narrow"/>
          <w:b/>
          <w:color w:val="000000" w:themeColor="text1"/>
          <w:sz w:val="20"/>
          <w:szCs w:val="20"/>
        </w:rPr>
      </w:pPr>
    </w:p>
    <w:p w:rsidR="008948A5" w:rsidRPr="00D871AF" w:rsidRDefault="008948A5" w:rsidP="006D0705">
      <w:pPr>
        <w:numPr>
          <w:ilvl w:val="0"/>
          <w:numId w:val="57"/>
        </w:numPr>
        <w:spacing w:after="200" w:line="276" w:lineRule="auto"/>
        <w:ind w:left="0" w:firstLine="540"/>
        <w:contextualSpacing/>
        <w:jc w:val="both"/>
        <w:rPr>
          <w:rFonts w:ascii="Arial Narrow" w:hAnsi="Arial Narrow"/>
          <w:color w:val="000000" w:themeColor="text1"/>
          <w:sz w:val="20"/>
          <w:szCs w:val="20"/>
        </w:rPr>
      </w:pPr>
      <w:r w:rsidRPr="00D871AF">
        <w:rPr>
          <w:rFonts w:ascii="Arial Narrow" w:hAnsi="Arial Narrow"/>
          <w:b/>
          <w:color w:val="000000" w:themeColor="text1"/>
          <w:sz w:val="20"/>
          <w:szCs w:val="20"/>
        </w:rPr>
        <w:t>Чем занимается военная полиция?</w:t>
      </w:r>
      <w:r w:rsidRPr="00D871AF">
        <w:rPr>
          <w:rFonts w:ascii="Arial Narrow" w:hAnsi="Arial Narrow"/>
          <w:color w:val="000000" w:themeColor="text1"/>
          <w:sz w:val="20"/>
          <w:szCs w:val="20"/>
        </w:rPr>
        <w:t xml:space="preserve">  - Военная полиция Вооруженных Сил Российской Федерации принимает участие в обеспечении законности в Вооруженных Силах Российской Федерации (п. 4 ст. 25 ФЗ «Об обороне»). </w:t>
      </w:r>
    </w:p>
    <w:p w:rsidR="008948A5" w:rsidRPr="00D871AF" w:rsidRDefault="008948A5" w:rsidP="006D0705">
      <w:pPr>
        <w:numPr>
          <w:ilvl w:val="0"/>
          <w:numId w:val="57"/>
        </w:numPr>
        <w:spacing w:after="200" w:line="276" w:lineRule="auto"/>
        <w:ind w:left="0" w:firstLine="540"/>
        <w:contextualSpacing/>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Какой документ  регламентирует деятельность военной полиции?</w:t>
      </w:r>
      <w:r w:rsidRPr="00D871AF">
        <w:rPr>
          <w:rFonts w:ascii="Arial Narrow" w:hAnsi="Arial Narrow"/>
          <w:color w:val="000000" w:themeColor="text1"/>
          <w:sz w:val="20"/>
          <w:szCs w:val="20"/>
        </w:rPr>
        <w:t xml:space="preserve"> - Устав военной полиции Вооруженных Сил Российской Федерации" (подпункт 13 пункта 2 статьи 4 ФЗ «Об обороне». </w:t>
      </w:r>
    </w:p>
    <w:p w:rsidR="008948A5" w:rsidRPr="00D871AF" w:rsidRDefault="008948A5" w:rsidP="006D0705">
      <w:pPr>
        <w:numPr>
          <w:ilvl w:val="0"/>
          <w:numId w:val="57"/>
        </w:numPr>
        <w:spacing w:after="200" w:line="276" w:lineRule="auto"/>
        <w:ind w:left="0" w:firstLine="540"/>
        <w:contextualSpacing/>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Каковы основные функции военной полиции?</w:t>
      </w:r>
      <w:r w:rsidRPr="00D871AF">
        <w:rPr>
          <w:rFonts w:ascii="Arial Narrow" w:hAnsi="Arial Narrow"/>
          <w:color w:val="000000" w:themeColor="text1"/>
          <w:sz w:val="20"/>
          <w:szCs w:val="20"/>
        </w:rPr>
        <w:t xml:space="preserve"> – Согласно ст. 25-1 61-ФЗ «Об обороне»:</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1. Военная полиция Вооруженных Сил РФ (далее в настоящей статье - военная полиция) предназначена для защиты жизни, здоровья, прав и свобод военнослужащих Вооруженных Сил РФ, лиц гражданского персонала, граждан, проходящих военные сборы в Вооруженных Силах РФ, обеспечения в Вооруженных Силах РФ законности, правопорядка, воинской дисциплины, безопасности дорожного движения, охраны объектов Вооруженных Сил РФ, а также в пределах своей компетенции противодействия преступности и защиты других охраняемых законом правоотношений в области обороны. </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2. Основные направления деятельности, функции и полномочия военной полиции определяются федеральными конституционными законами, федеральными законами, общевоинскими уставами, Уставом военной полиции Вооруженных Сил РФ и иными нормативными правовыми актами РФ. </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3. Руководство военной полицией осуществляет министр обороны РФ. </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4. Военная полиция входит в состав Вооруженных Сил РФ. Организационная структура, состав и штатная численность органов и подразделений военной полиции определяются министром обороны РФ в пределах установленной штатной численности военнослужащих и гражданского персонала Вооруженных Сил РФ. </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5. Военнослужащие военной полиции имеют право применять физическую силу, в том числе боевые приемы борьбы, специальные средства, огнестрельное оружие, боевую и специальную технику в случаях и порядке, которые предусмотрены федеральными конституционными законами, федеральными законами, общевоинскими уставами и Уставом военной полиции Вооруженных Сил РФ.</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 xml:space="preserve">Каким образом исполняются наказания в отношении осужденных военнослужащих? </w:t>
      </w:r>
      <w:r w:rsidRPr="00D871AF">
        <w:rPr>
          <w:rFonts w:ascii="Arial Narrow" w:hAnsi="Arial Narrow"/>
          <w:color w:val="000000" w:themeColor="text1"/>
          <w:sz w:val="20"/>
          <w:szCs w:val="20"/>
        </w:rPr>
        <w:t>– В  соответствие с п. 12 ст. 16 УИК РФ в отношении военнослужащих наказания исполняются военной полицией Вооруженных Сил РФ  содержание в дисципли</w:t>
      </w:r>
      <w:r>
        <w:rPr>
          <w:rFonts w:ascii="Arial Narrow" w:hAnsi="Arial Narrow"/>
          <w:color w:val="000000" w:themeColor="text1"/>
          <w:sz w:val="20"/>
          <w:szCs w:val="20"/>
        </w:rPr>
        <w:t>55</w:t>
      </w:r>
      <w:r w:rsidRPr="00D871AF">
        <w:rPr>
          <w:rFonts w:ascii="Arial Narrow" w:hAnsi="Arial Narrow"/>
          <w:color w:val="000000" w:themeColor="text1"/>
          <w:sz w:val="20"/>
          <w:szCs w:val="20"/>
        </w:rPr>
        <w:t>нарной воинской части - в специально предназначенных для этого дисциплинарных воинских частях; арест - на гауптвахтах. Ограничение по военной службе исполняется командованием воинских частей, в которых проходят службу военнослужащие (далее командование воинских частей).</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Где отбывают арест осужденные военнослужащие?</w:t>
      </w:r>
      <w:r w:rsidRPr="00D871AF">
        <w:rPr>
          <w:rFonts w:ascii="Arial Narrow" w:hAnsi="Arial Narrow"/>
          <w:color w:val="000000" w:themeColor="text1"/>
          <w:sz w:val="20"/>
          <w:szCs w:val="20"/>
        </w:rPr>
        <w:t xml:space="preserve"> – На гауптвахтах (ст. 149 УИК РФ). </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 xml:space="preserve">Какие дополнительные полномочия, по сравнению с обычными военнослужащими, получает военная полиция? </w:t>
      </w:r>
      <w:r w:rsidRPr="00D871AF">
        <w:rPr>
          <w:rFonts w:ascii="Arial Narrow" w:hAnsi="Arial Narrow"/>
          <w:color w:val="000000" w:themeColor="text1"/>
          <w:sz w:val="20"/>
          <w:szCs w:val="20"/>
        </w:rPr>
        <w:t>- для исполнения должностных и специальных обязанностей, в том числе в военной полиции Вооруженных Сил РФ (далее - военная полиция), военнослужащие могут наделяться дополнительными правами на применение оружия, физической силы, специальных средств, предъявление требований, обязательных для исполнения, подчинение строго определенным лицам и другими правами, которые определяются федеральными законами, общевоинскими уставами, Уставом военной полиции Вооруженных Сил РФ (далее - Устав военной полиции) и иными нормативными правовыми актами РФ (п. 4 ст. 27 Федерального закона от 27 мая 1998 года № 76-ФЗ "О статусе военнослужащих").</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 </w:t>
      </w:r>
      <w:r w:rsidRPr="00D871AF">
        <w:rPr>
          <w:rFonts w:ascii="Arial Narrow" w:hAnsi="Arial Narrow"/>
          <w:b/>
          <w:color w:val="000000" w:themeColor="text1"/>
          <w:sz w:val="20"/>
          <w:szCs w:val="20"/>
        </w:rPr>
        <w:t>Какие места принудительного содержания предусмотрены в статье 28-7 ФЗ «О статусе военнослужащих»?</w:t>
      </w:r>
      <w:r w:rsidRPr="00D871AF">
        <w:rPr>
          <w:rFonts w:ascii="Arial Narrow" w:hAnsi="Arial Narrow"/>
          <w:color w:val="000000" w:themeColor="text1"/>
          <w:sz w:val="20"/>
          <w:szCs w:val="20"/>
        </w:rPr>
        <w:t xml:space="preserve"> - комнаты (камеры) для задержанных военнослужащих и гауптвахты. </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Каким образом рассматриваются материалы о грубом дисциплинарном проступке военнослужащего?</w:t>
      </w:r>
      <w:r w:rsidRPr="00D871AF">
        <w:rPr>
          <w:rFonts w:ascii="Arial Narrow" w:hAnsi="Arial Narrow"/>
          <w:color w:val="000000" w:themeColor="text1"/>
          <w:sz w:val="20"/>
          <w:szCs w:val="20"/>
        </w:rPr>
        <w:t xml:space="preserve"> -В гарнизонном военном суде с участием командира воинской части или начальника органа военной полиции Вооруженных Сил РФ (далее - командир воинской части /начальник органа военной полиции), направивших в гарнизонный военный суд указанные материалы, или его представителя. Полномочия представителя командира воинской части (начальника органа военной полиции), направившего в гарнизонный военный суд указанные материалы, удостоверяются доверенностью, оформленной в соответствии с федеральным законом  (ст. 8 Федерального закона от 1 декабря 2006 года № 199-ФЗ "О судопроизводстве по материалам о грубых дисциплинарных проступках при применении к военнослужащим дисциплинарного ареста и об исполнении дисциплинарного ареста").</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b/>
          <w:color w:val="000000" w:themeColor="text1"/>
          <w:sz w:val="20"/>
          <w:szCs w:val="20"/>
        </w:rPr>
        <w:t>Должна ли уведомляться военная полиция о факте административного задержания полиция военнослужащего?</w:t>
      </w:r>
      <w:r w:rsidRPr="00D871AF">
        <w:rPr>
          <w:rFonts w:ascii="Arial Narrow" w:hAnsi="Arial Narrow"/>
          <w:color w:val="000000" w:themeColor="text1"/>
          <w:sz w:val="20"/>
          <w:szCs w:val="20"/>
        </w:rPr>
        <w:t xml:space="preserve"> – Об этом должна уведомляться либо военная полиция , либо командование воинской части (п. 4-1 ст. 27.3 КоАП РФ). </w:t>
      </w:r>
    </w:p>
    <w:p w:rsidR="008948A5" w:rsidRPr="00D871AF" w:rsidRDefault="008948A5" w:rsidP="008948A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 </w:t>
      </w:r>
    </w:p>
    <w:p w:rsidR="008948A5" w:rsidRDefault="008948A5" w:rsidP="008948A5">
      <w:pPr>
        <w:spacing w:line="276" w:lineRule="auto"/>
        <w:ind w:firstLine="540"/>
        <w:jc w:val="both"/>
        <w:rPr>
          <w:rFonts w:ascii="Arial Narrow" w:eastAsiaTheme="minorHAnsi" w:hAnsi="Arial Narrow" w:cstheme="minorBidi"/>
          <w:color w:val="000000" w:themeColor="text1"/>
          <w:sz w:val="20"/>
          <w:szCs w:val="20"/>
          <w:lang w:eastAsia="en-US"/>
        </w:rPr>
      </w:pPr>
    </w:p>
    <w:p w:rsidR="008948A5" w:rsidRPr="00BC1C53" w:rsidRDefault="008948A5" w:rsidP="008948A5">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   </w:t>
      </w:r>
    </w:p>
    <w:p w:rsidR="0036166A" w:rsidRDefault="0036166A" w:rsidP="001B28F4">
      <w:pPr>
        <w:autoSpaceDE w:val="0"/>
        <w:autoSpaceDN w:val="0"/>
        <w:adjustRightInd w:val="0"/>
        <w:ind w:firstLine="540"/>
        <w:jc w:val="center"/>
        <w:rPr>
          <w:rFonts w:ascii="Arial Narrow" w:hAnsi="Arial Narrow" w:cs="Arial"/>
          <w:b/>
          <w:color w:val="000000" w:themeColor="text1"/>
          <w:sz w:val="36"/>
          <w:szCs w:val="36"/>
          <w:lang w:eastAsia="en-US"/>
        </w:rPr>
      </w:pPr>
    </w:p>
    <w:p w:rsidR="002B3D2F" w:rsidRDefault="002B3D2F" w:rsidP="001B28F4">
      <w:pPr>
        <w:autoSpaceDE w:val="0"/>
        <w:autoSpaceDN w:val="0"/>
        <w:adjustRightInd w:val="0"/>
        <w:ind w:firstLine="540"/>
        <w:jc w:val="both"/>
        <w:rPr>
          <w:rFonts w:ascii="Arial Narrow" w:hAnsi="Arial Narrow" w:cs="Arial"/>
          <w:i/>
          <w:iCs/>
          <w:color w:val="000000" w:themeColor="text1"/>
          <w:sz w:val="22"/>
          <w:szCs w:val="22"/>
          <w:lang w:eastAsia="en-US"/>
        </w:rPr>
      </w:pPr>
    </w:p>
    <w:p w:rsidR="000F3A26" w:rsidRDefault="0028254E" w:rsidP="0028254E">
      <w:pPr>
        <w:spacing w:line="276" w:lineRule="auto"/>
        <w:ind w:firstLine="540"/>
        <w:jc w:val="center"/>
        <w:rPr>
          <w:rFonts w:ascii="Arial Narrow" w:hAnsi="Arial Narrow" w:cs="Arial"/>
          <w:b/>
          <w:color w:val="000000" w:themeColor="text1"/>
          <w:sz w:val="36"/>
          <w:szCs w:val="36"/>
          <w:lang w:eastAsia="en-US"/>
        </w:rPr>
      </w:pPr>
      <w:r w:rsidRPr="0028254E">
        <w:rPr>
          <w:rFonts w:ascii="Arial Narrow" w:hAnsi="Arial Narrow" w:cs="Arial"/>
          <w:b/>
          <w:color w:val="000000" w:themeColor="text1"/>
          <w:sz w:val="36"/>
          <w:szCs w:val="36"/>
          <w:lang w:eastAsia="en-US"/>
        </w:rPr>
        <w:t>13.</w:t>
      </w:r>
      <w:r w:rsidR="000F3A26">
        <w:rPr>
          <w:rFonts w:ascii="Arial Narrow" w:hAnsi="Arial Narrow" w:cs="Arial"/>
          <w:b/>
          <w:color w:val="000000" w:themeColor="text1"/>
          <w:sz w:val="36"/>
          <w:szCs w:val="36"/>
          <w:lang w:eastAsia="en-US"/>
        </w:rPr>
        <w:t xml:space="preserve"> Проверка Специальных учреждений для временного содержания иностранных граждан (СУВСИГ). </w:t>
      </w:r>
      <w:r w:rsidRPr="0028254E">
        <w:rPr>
          <w:rFonts w:ascii="Arial Narrow" w:hAnsi="Arial Narrow" w:cs="Arial"/>
          <w:b/>
          <w:color w:val="000000" w:themeColor="text1"/>
          <w:sz w:val="36"/>
          <w:szCs w:val="36"/>
          <w:lang w:eastAsia="en-US"/>
        </w:rPr>
        <w:t xml:space="preserve"> </w:t>
      </w:r>
    </w:p>
    <w:p w:rsidR="000F3A26" w:rsidRDefault="000F3A26" w:rsidP="000F3A26">
      <w:pPr>
        <w:ind w:firstLine="540"/>
        <w:jc w:val="center"/>
        <w:rPr>
          <w:rFonts w:ascii="Arial Narrow" w:hAnsi="Arial Narrow" w:cs="Arial"/>
          <w:b/>
          <w:color w:val="000000" w:themeColor="text1"/>
          <w:sz w:val="20"/>
          <w:szCs w:val="20"/>
        </w:rPr>
      </w:pPr>
    </w:p>
    <w:p w:rsidR="00A221D3" w:rsidRPr="00A221D3" w:rsidRDefault="00A221D3" w:rsidP="00A221D3">
      <w:pPr>
        <w:widowControl w:val="0"/>
        <w:autoSpaceDE w:val="0"/>
        <w:autoSpaceDN w:val="0"/>
        <w:adjustRightInd w:val="0"/>
        <w:ind w:firstLine="540"/>
        <w:jc w:val="right"/>
        <w:rPr>
          <w:rFonts w:ascii="Arial Narrow" w:hAnsi="Arial Narrow" w:cs="Arial"/>
          <w:i/>
          <w:color w:val="000000" w:themeColor="text1"/>
          <w:sz w:val="20"/>
          <w:szCs w:val="20"/>
          <w:u w:val="single"/>
        </w:rPr>
      </w:pPr>
      <w:r w:rsidRPr="00A221D3">
        <w:rPr>
          <w:rFonts w:ascii="Arial Narrow" w:hAnsi="Arial Narrow" w:cs="Arial"/>
          <w:i/>
          <w:color w:val="000000" w:themeColor="text1"/>
          <w:sz w:val="20"/>
          <w:szCs w:val="20"/>
          <w:u w:val="single"/>
        </w:rPr>
        <w:t>Примерный акт проверки СУВСИГ</w:t>
      </w:r>
    </w:p>
    <w:p w:rsidR="00A221D3" w:rsidRPr="00A221D3" w:rsidRDefault="00A221D3" w:rsidP="00A221D3">
      <w:pPr>
        <w:widowControl w:val="0"/>
        <w:autoSpaceDE w:val="0"/>
        <w:autoSpaceDN w:val="0"/>
        <w:adjustRightInd w:val="0"/>
        <w:ind w:firstLine="540"/>
        <w:jc w:val="center"/>
        <w:rPr>
          <w:rFonts w:ascii="Arial Narrow" w:hAnsi="Arial Narrow" w:cs="Arial"/>
          <w:color w:val="000000" w:themeColor="text1"/>
          <w:sz w:val="28"/>
          <w:szCs w:val="28"/>
        </w:rPr>
      </w:pPr>
      <w:r>
        <w:rPr>
          <w:rFonts w:ascii="Arial Narrow" w:hAnsi="Arial Narrow" w:cs="Arial"/>
          <w:b/>
          <w:bCs/>
          <w:color w:val="000000" w:themeColor="text1"/>
          <w:sz w:val="28"/>
          <w:szCs w:val="28"/>
        </w:rPr>
        <w:t xml:space="preserve">13.1. </w:t>
      </w:r>
      <w:r w:rsidRPr="00A221D3">
        <w:rPr>
          <w:rFonts w:ascii="Arial Narrow" w:hAnsi="Arial Narrow" w:cs="Arial"/>
          <w:b/>
          <w:bCs/>
          <w:color w:val="000000" w:themeColor="text1"/>
          <w:sz w:val="28"/>
          <w:szCs w:val="28"/>
        </w:rPr>
        <w:t>Акт</w:t>
      </w:r>
    </w:p>
    <w:p w:rsidR="00A221D3" w:rsidRPr="00A221D3" w:rsidRDefault="00A221D3" w:rsidP="00A221D3">
      <w:pPr>
        <w:widowControl w:val="0"/>
        <w:autoSpaceDE w:val="0"/>
        <w:autoSpaceDN w:val="0"/>
        <w:adjustRightInd w:val="0"/>
        <w:ind w:firstLine="540"/>
        <w:jc w:val="center"/>
        <w:rPr>
          <w:rFonts w:ascii="Arial Narrow" w:hAnsi="Arial Narrow" w:cs="Arial"/>
          <w:color w:val="000000" w:themeColor="text1"/>
          <w:sz w:val="28"/>
          <w:szCs w:val="28"/>
        </w:rPr>
      </w:pPr>
      <w:r w:rsidRPr="00A221D3">
        <w:rPr>
          <w:rFonts w:ascii="Arial Narrow" w:hAnsi="Arial Narrow" w:cs="Arial"/>
          <w:b/>
          <w:bCs/>
          <w:color w:val="000000" w:themeColor="text1"/>
          <w:sz w:val="28"/>
          <w:szCs w:val="28"/>
        </w:rPr>
        <w:t>проверки соблюдения прав человека  в</w:t>
      </w:r>
    </w:p>
    <w:p w:rsidR="00A221D3" w:rsidRPr="00904273" w:rsidRDefault="00A221D3" w:rsidP="00A221D3">
      <w:pPr>
        <w:widowControl w:val="0"/>
        <w:autoSpaceDE w:val="0"/>
        <w:autoSpaceDN w:val="0"/>
        <w:adjustRightInd w:val="0"/>
        <w:ind w:firstLine="540"/>
        <w:jc w:val="center"/>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__________________________________________</w:t>
      </w:r>
    </w:p>
    <w:p w:rsidR="00A221D3" w:rsidRDefault="00A221D3" w:rsidP="00A221D3">
      <w:pPr>
        <w:widowControl w:val="0"/>
        <w:autoSpaceDE w:val="0"/>
        <w:autoSpaceDN w:val="0"/>
        <w:adjustRightInd w:val="0"/>
        <w:ind w:firstLine="540"/>
        <w:jc w:val="center"/>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(наименование </w:t>
      </w:r>
      <w:r>
        <w:rPr>
          <w:rFonts w:ascii="Arial Narrow" w:hAnsi="Arial Narrow" w:cs="Arial"/>
          <w:color w:val="000000" w:themeColor="text1"/>
          <w:sz w:val="20"/>
          <w:szCs w:val="20"/>
        </w:rPr>
        <w:t>СУВСИГа)</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A221D3">
      <w:pPr>
        <w:widowControl w:val="0"/>
        <w:autoSpaceDE w:val="0"/>
        <w:autoSpaceDN w:val="0"/>
        <w:adjustRightInd w:val="0"/>
        <w:ind w:firstLine="540"/>
        <w:jc w:val="right"/>
        <w:rPr>
          <w:rFonts w:ascii="Arial Narrow" w:hAnsi="Arial Narrow" w:cs="Arial"/>
          <w:color w:val="000000" w:themeColor="text1"/>
          <w:sz w:val="20"/>
          <w:szCs w:val="20"/>
        </w:rPr>
      </w:pPr>
      <w:r w:rsidRPr="00904273">
        <w:rPr>
          <w:rFonts w:ascii="Arial Narrow" w:hAnsi="Arial Narrow" w:cs="Arial"/>
          <w:color w:val="000000" w:themeColor="text1"/>
          <w:sz w:val="20"/>
          <w:szCs w:val="20"/>
        </w:rPr>
        <w:t>Нами, членами Общественной наблюдательной Комиссии  __________________ (наименование субъекта Федерации)</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rPr>
      </w:pPr>
      <w:r w:rsidRPr="00904273">
        <w:rPr>
          <w:rFonts w:ascii="Arial Narrow" w:hAnsi="Arial Narrow" w:cs="Arial"/>
          <w:color w:val="000000" w:themeColor="text1"/>
          <w:sz w:val="20"/>
          <w:szCs w:val="20"/>
        </w:rPr>
        <w:t>1)________________________________________________________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2)________________________________________________________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в ходе проверки прав и свобод граждан в ___________________, проводимой «__________»____________2009 года  с  «______» по «________» установлено  следующее: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A221D3">
      <w:pPr>
        <w:widowControl w:val="0"/>
        <w:tabs>
          <w:tab w:val="left" w:pos="1440"/>
        </w:tabs>
        <w:autoSpaceDE w:val="0"/>
        <w:autoSpaceDN w:val="0"/>
        <w:adjustRightInd w:val="0"/>
        <w:ind w:firstLine="540"/>
        <w:rPr>
          <w:rFonts w:ascii="Arial Narrow" w:hAnsi="Arial Narrow" w:cs="Arial"/>
          <w:b/>
          <w:bCs/>
          <w:color w:val="000000" w:themeColor="text1"/>
          <w:sz w:val="20"/>
          <w:szCs w:val="20"/>
        </w:rPr>
      </w:pPr>
      <w:r w:rsidRPr="00904273">
        <w:rPr>
          <w:rFonts w:ascii="Arial Narrow" w:hAnsi="Arial Narrow" w:cs="Arial"/>
          <w:b/>
          <w:bCs/>
          <w:color w:val="000000" w:themeColor="text1"/>
          <w:sz w:val="20"/>
          <w:szCs w:val="20"/>
        </w:rPr>
        <w:t xml:space="preserve">1) Общие сведения об учреждении. </w:t>
      </w:r>
    </w:p>
    <w:p w:rsidR="00A221D3" w:rsidRPr="00904273" w:rsidRDefault="00A221D3" w:rsidP="00A221D3">
      <w:pPr>
        <w:widowControl w:val="0"/>
        <w:tabs>
          <w:tab w:val="left" w:pos="1560"/>
        </w:tabs>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1.1. Фамилия,  имя, отчество и контактный телефон начальника учреждения: ____________________________________________________________________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1.2. Количество сотрудников ______________________________________________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1.3. Общее число лиц,  содержавшихся  в</w:t>
      </w:r>
      <w:r>
        <w:rPr>
          <w:rFonts w:ascii="Arial Narrow" w:hAnsi="Arial Narrow" w:cs="Arial"/>
          <w:color w:val="000000" w:themeColor="text1"/>
          <w:sz w:val="20"/>
          <w:szCs w:val="20"/>
        </w:rPr>
        <w:t xml:space="preserve"> спецучреждении </w:t>
      </w:r>
      <w:r w:rsidRPr="00904273">
        <w:rPr>
          <w:rFonts w:ascii="Arial Narrow" w:hAnsi="Arial Narrow" w:cs="Arial"/>
          <w:color w:val="000000" w:themeColor="text1"/>
          <w:sz w:val="20"/>
          <w:szCs w:val="20"/>
        </w:rPr>
        <w:t xml:space="preserve"> в течении года 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1.4. Общее число камер ___________________________________________________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1.5. Лимит наполнения ____________________________________________________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1.6. Количество содержащихся на  момент проверки 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1.7. Иная информация_____________________________________________________ </w:t>
      </w:r>
    </w:p>
    <w:p w:rsidR="00A221D3" w:rsidRPr="00904273" w:rsidRDefault="00A221D3" w:rsidP="00A221D3">
      <w:pPr>
        <w:widowControl w:val="0"/>
        <w:tabs>
          <w:tab w:val="left" w:pos="1440"/>
        </w:tabs>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b/>
          <w:bCs/>
          <w:color w:val="000000" w:themeColor="text1"/>
          <w:sz w:val="20"/>
          <w:szCs w:val="20"/>
        </w:rPr>
        <w:t>2) При посещении учреждения в присутствии сотрудника _____________________________________ выявлено</w:t>
      </w:r>
      <w:r w:rsidRPr="00904273">
        <w:rPr>
          <w:rFonts w:ascii="Arial Narrow" w:hAnsi="Arial Narrow" w:cs="Arial"/>
          <w:color w:val="000000" w:themeColor="text1"/>
          <w:sz w:val="20"/>
          <w:szCs w:val="20"/>
          <w:vertAlign w:val="superscript"/>
        </w:rPr>
        <w:footnoteReference w:id="12"/>
      </w:r>
      <w:r w:rsidRPr="00904273">
        <w:rPr>
          <w:rFonts w:ascii="Arial Narrow" w:hAnsi="Arial Narrow" w:cs="Arial"/>
          <w:b/>
          <w:bCs/>
          <w:color w:val="000000" w:themeColor="text1"/>
          <w:sz w:val="20"/>
          <w:szCs w:val="20"/>
        </w:rPr>
        <w:t xml:space="preserve">, что: </w:t>
      </w:r>
    </w:p>
    <w:tbl>
      <w:tblPr>
        <w:tblW w:w="0" w:type="auto"/>
        <w:tblInd w:w="-65" w:type="dxa"/>
        <w:tblLayout w:type="fixed"/>
        <w:tblLook w:val="0000" w:firstRow="0" w:lastRow="0" w:firstColumn="0" w:lastColumn="0" w:noHBand="0" w:noVBand="0"/>
      </w:tblPr>
      <w:tblGrid>
        <w:gridCol w:w="2977"/>
        <w:gridCol w:w="3135"/>
        <w:gridCol w:w="3557"/>
      </w:tblGrid>
      <w:tr w:rsidR="00A221D3" w:rsidRPr="00904273" w:rsidTr="008948A5">
        <w:tc>
          <w:tcPr>
            <w:tcW w:w="2977" w:type="dxa"/>
            <w:tcBorders>
              <w:top w:val="single" w:sz="4" w:space="0" w:color="000000"/>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135" w:type="dxa"/>
            <w:tcBorders>
              <w:top w:val="single" w:sz="4" w:space="0" w:color="000000"/>
              <w:left w:val="single" w:sz="4" w:space="0" w:color="000000"/>
              <w:bottom w:val="single" w:sz="4" w:space="0" w:color="000000"/>
              <w:right w:val="nil"/>
            </w:tcBorders>
          </w:tcPr>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посещенных камер</w:t>
            </w:r>
            <w:r>
              <w:rPr>
                <w:rFonts w:ascii="Arial Narrow" w:hAnsi="Arial Narrow" w:cs="Arial"/>
                <w:color w:val="000000" w:themeColor="text1"/>
                <w:sz w:val="20"/>
                <w:szCs w:val="20"/>
              </w:rPr>
              <w:t xml:space="preserve"> (помещений) </w:t>
            </w:r>
            <w:r w:rsidRPr="00904273">
              <w:rPr>
                <w:rFonts w:ascii="Arial Narrow" w:hAnsi="Arial Narrow" w:cs="Arial"/>
                <w:color w:val="000000" w:themeColor="text1"/>
                <w:sz w:val="20"/>
                <w:szCs w:val="20"/>
              </w:rPr>
              <w:t xml:space="preserve"> </w:t>
            </w:r>
          </w:p>
        </w:tc>
        <w:tc>
          <w:tcPr>
            <w:tcW w:w="3557" w:type="dxa"/>
            <w:tcBorders>
              <w:top w:val="single" w:sz="4" w:space="0" w:color="000000"/>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Состояние предмета проверки </w:t>
            </w: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2.1. Освещение </w:t>
            </w: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2.2. Вентиляция  </w:t>
            </w: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2.3. Влажность </w:t>
            </w: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2.4. Температура</w:t>
            </w: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2.5. Площадь</w:t>
            </w: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2.6. Санитарное состояние </w:t>
            </w: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2.7. Ограждение  санитарного узла </w:t>
            </w: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2.9.Состояние пола и стен  </w:t>
            </w: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2.10. Состояние спальных мест</w:t>
            </w: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297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2.11. Иное:________________</w:t>
            </w:r>
          </w:p>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13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55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bl>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2.10. Информирование родственников  и посольства (консульства)задержанных об их задержании: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2.11. Вызов адвоката или прокурора по  просьбе задержанных:__________________________________________________________________________________________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2.12. Наличие телесных повреждений 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  источник телесных повреждений ______________________________________________________________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2.13. Наличие и работа библиотеки:__________________________________________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________________________________________________________________________;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2.14 Качество, достаточность и  своевременность  питания;  обеспеченность горячим питание 3 раза в день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2.15 Состояние прогулочных двориков _______________________________________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2.16. Качество медицинской  помощи ( своевременность  обхода камер мед работниками, укомлектованность штата мед работников, обеспеченность медикаментами и мед. техникой в  соответствие с нормами положенности, своевременность вызова скорой помощи, запись диагноза , выполнение лечебных назначений   и предписаний о госпитализации) ______________________</w:t>
      </w:r>
    </w:p>
    <w:p w:rsidR="00A221D3" w:rsidRPr="00904273" w:rsidRDefault="00A221D3" w:rsidP="006D0705">
      <w:pPr>
        <w:widowControl w:val="0"/>
        <w:numPr>
          <w:ilvl w:val="1"/>
          <w:numId w:val="45"/>
        </w:numPr>
        <w:tabs>
          <w:tab w:val="left" w:pos="1080"/>
        </w:tabs>
        <w:autoSpaceDE w:val="0"/>
        <w:autoSpaceDN w:val="0"/>
        <w:adjustRightInd w:val="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Наличие на стендах для посетителей  и доступность для задержанных  телефонов  и адресов контролирующих организаций (включая прокуратуру, УСБ, ФМС, ИЛС, суд, ОНК), а также  контактов  Посольства (консульства) </w:t>
      </w:r>
    </w:p>
    <w:p w:rsidR="00A221D3" w:rsidRPr="00904273" w:rsidRDefault="00A221D3" w:rsidP="006D0705">
      <w:pPr>
        <w:widowControl w:val="0"/>
        <w:numPr>
          <w:ilvl w:val="1"/>
          <w:numId w:val="45"/>
        </w:numPr>
        <w:tabs>
          <w:tab w:val="left" w:pos="1080"/>
        </w:tabs>
        <w:autoSpaceDE w:val="0"/>
        <w:autoSpaceDN w:val="0"/>
        <w:adjustRightInd w:val="0"/>
        <w:ind w:left="0"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Состояние и использование душевых помещений__________________________________________________________</w:t>
      </w:r>
    </w:p>
    <w:p w:rsidR="00A221D3" w:rsidRPr="00904273" w:rsidRDefault="00A221D3" w:rsidP="00A221D3">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2.19. Состояние  спальных  мест (матрасы, белье, кровати; своевременность замены белья ) 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2.20. Наличие  граждан, необоснованно  доставленных в Центр (ФИО, основания доставления, кем доставлены, какие меры по их освобождению были приняты администрацией Центра): </w:t>
      </w:r>
    </w:p>
    <w:p w:rsidR="00A221D3" w:rsidRPr="00904273" w:rsidRDefault="00A221D3" w:rsidP="00A221D3">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_________________________________________________________________________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2.21. Нахождение  в Центре лиц свыше 30 дней: </w:t>
      </w:r>
    </w:p>
    <w:tbl>
      <w:tblPr>
        <w:tblW w:w="0" w:type="auto"/>
        <w:tblInd w:w="-65" w:type="dxa"/>
        <w:tblLayout w:type="fixed"/>
        <w:tblLook w:val="0000" w:firstRow="0" w:lastRow="0" w:firstColumn="0" w:lastColumn="0" w:noHBand="0" w:noVBand="0"/>
      </w:tblPr>
      <w:tblGrid>
        <w:gridCol w:w="3205"/>
        <w:gridCol w:w="3197"/>
        <w:gridCol w:w="3267"/>
      </w:tblGrid>
      <w:tr w:rsidR="00A221D3" w:rsidRPr="00904273" w:rsidTr="008948A5">
        <w:tc>
          <w:tcPr>
            <w:tcW w:w="3205" w:type="dxa"/>
            <w:tcBorders>
              <w:top w:val="single" w:sz="4" w:space="0" w:color="000000"/>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Срок нахождения в Центре  </w:t>
            </w:r>
          </w:p>
        </w:tc>
        <w:tc>
          <w:tcPr>
            <w:tcW w:w="3197" w:type="dxa"/>
            <w:tcBorders>
              <w:top w:val="single" w:sz="4" w:space="0" w:color="000000"/>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Количество </w:t>
            </w:r>
          </w:p>
        </w:tc>
        <w:tc>
          <w:tcPr>
            <w:tcW w:w="3267" w:type="dxa"/>
            <w:tcBorders>
              <w:top w:val="single" w:sz="4" w:space="0" w:color="000000"/>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За кем числятся </w:t>
            </w:r>
          </w:p>
        </w:tc>
      </w:tr>
      <w:tr w:rsidR="00A221D3" w:rsidRPr="00904273" w:rsidTr="008948A5">
        <w:tc>
          <w:tcPr>
            <w:tcW w:w="320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Свыше 1 месяца </w:t>
            </w:r>
          </w:p>
        </w:tc>
        <w:tc>
          <w:tcPr>
            <w:tcW w:w="319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26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320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Свыше 2 месяцев  </w:t>
            </w:r>
          </w:p>
        </w:tc>
        <w:tc>
          <w:tcPr>
            <w:tcW w:w="319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26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320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Свыше 3 месяцев </w:t>
            </w:r>
          </w:p>
        </w:tc>
        <w:tc>
          <w:tcPr>
            <w:tcW w:w="319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26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320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Свыше 4 месяцев </w:t>
            </w:r>
          </w:p>
        </w:tc>
        <w:tc>
          <w:tcPr>
            <w:tcW w:w="319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26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r w:rsidR="00A221D3" w:rsidRPr="00904273" w:rsidTr="008948A5">
        <w:tc>
          <w:tcPr>
            <w:tcW w:w="3205"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Свыше 5 месяцев</w:t>
            </w:r>
          </w:p>
        </w:tc>
        <w:tc>
          <w:tcPr>
            <w:tcW w:w="3197" w:type="dxa"/>
            <w:tcBorders>
              <w:top w:val="nil"/>
              <w:left w:val="single" w:sz="4" w:space="0" w:color="000000"/>
              <w:bottom w:val="single" w:sz="4" w:space="0" w:color="000000"/>
              <w:right w:val="nil"/>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c>
          <w:tcPr>
            <w:tcW w:w="3267" w:type="dxa"/>
            <w:tcBorders>
              <w:top w:val="nil"/>
              <w:left w:val="single" w:sz="4" w:space="0" w:color="000000"/>
              <w:bottom w:val="single" w:sz="4" w:space="0" w:color="000000"/>
              <w:right w:val="single" w:sz="4" w:space="0" w:color="000000"/>
            </w:tcBorders>
          </w:tcPr>
          <w:p w:rsidR="00A221D3" w:rsidRPr="00904273" w:rsidRDefault="00A221D3" w:rsidP="008948A5">
            <w:pPr>
              <w:widowControl w:val="0"/>
              <w:autoSpaceDE w:val="0"/>
              <w:autoSpaceDN w:val="0"/>
              <w:adjustRightInd w:val="0"/>
              <w:ind w:firstLine="540"/>
              <w:rPr>
                <w:rFonts w:ascii="Arial Narrow" w:hAnsi="Arial Narrow" w:cs="Arial"/>
                <w:color w:val="000000" w:themeColor="text1"/>
                <w:sz w:val="20"/>
                <w:szCs w:val="20"/>
              </w:rPr>
            </w:pPr>
          </w:p>
        </w:tc>
      </w:tr>
    </w:tbl>
    <w:p w:rsidR="00A221D3" w:rsidRPr="00904273" w:rsidRDefault="00A221D3" w:rsidP="00A221D3">
      <w:pPr>
        <w:widowControl w:val="0"/>
        <w:autoSpaceDE w:val="0"/>
        <w:autoSpaceDN w:val="0"/>
        <w:adjustRightInd w:val="0"/>
        <w:ind w:firstLine="540"/>
        <w:jc w:val="both"/>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отдельным приложением к акту указываются ФИО данных лиц, страна выдворения,  дата задержания, какие меры по выдворению или освобождению данного лица предпринимаются). </w:t>
      </w:r>
    </w:p>
    <w:p w:rsidR="00A221D3" w:rsidRPr="00904273" w:rsidRDefault="00A221D3" w:rsidP="00A221D3">
      <w:pPr>
        <w:widowControl w:val="0"/>
        <w:tabs>
          <w:tab w:val="left" w:pos="1440"/>
        </w:tabs>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 Иные выявленные  нарушения  прав и свобод граждан: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3.1.______________________________________________________________________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4. Иные  рекомендации по улучшению соблюдения и восстановления прав и свобод граждан (вне связи с выявленными нарушениями)</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4.1.______________________________________________________________________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5. Установлено,  что ранее данные рекомендации выполнены следующим образом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5.1.______________________________________________________________________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6. Выявлен следующий положительный опыт по соблюдению прав и свобод человека и гражданина (кроме того, что отражено в разделе № 2):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6.1.______________________________________________________________________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7. Получены следующие  просьбы от сотрудников по обеспечению их прав и законных интересов: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7.1.______________________________________________________________________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8. Замечания представителя  учреждения (органа)  по  содержанию протокола: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8.1.______________________________________________________________________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 (В случае, если  объем протокола  не позволяет отразить все нарушения, рекомендации или выявленные позитивные  аспекты соблюдения прав человека, то необходимая  информация  приобщается  к протоколу на отдельном листе). К бланку протокола приобщены дополнения на _____________листах.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Подписи участников  проверки: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1) ______________________     2)__________________________</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3)_______________________    4) ___________________________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Копию протокола  для принятия  мер по выявленным  недостаткам получил : </w:t>
      </w:r>
    </w:p>
    <w:p w:rsidR="00A221D3" w:rsidRPr="00904273" w:rsidRDefault="00A221D3" w:rsidP="00A221D3">
      <w:pPr>
        <w:widowControl w:val="0"/>
        <w:autoSpaceDE w:val="0"/>
        <w:autoSpaceDN w:val="0"/>
        <w:adjustRightInd w:val="0"/>
        <w:ind w:firstLine="540"/>
        <w:jc w:val="center"/>
        <w:rPr>
          <w:rFonts w:ascii="Arial Narrow" w:hAnsi="Arial Narrow" w:cs="Arial"/>
          <w:color w:val="000000" w:themeColor="text1"/>
          <w:sz w:val="20"/>
          <w:szCs w:val="20"/>
        </w:rPr>
      </w:pPr>
      <w:r w:rsidRPr="00904273">
        <w:rPr>
          <w:rFonts w:ascii="Arial Narrow" w:hAnsi="Arial Narrow" w:cs="Arial"/>
          <w:color w:val="000000" w:themeColor="text1"/>
          <w:sz w:val="20"/>
          <w:szCs w:val="20"/>
        </w:rPr>
        <w:t xml:space="preserve">(должность, звание,  подпись, ФИО) </w:t>
      </w: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p>
    <w:p w:rsidR="00A221D3" w:rsidRPr="00904273" w:rsidRDefault="00A221D3" w:rsidP="00A221D3">
      <w:pPr>
        <w:widowControl w:val="0"/>
        <w:autoSpaceDE w:val="0"/>
        <w:autoSpaceDN w:val="0"/>
        <w:adjustRightInd w:val="0"/>
        <w:ind w:firstLine="540"/>
        <w:rPr>
          <w:rFonts w:ascii="Arial Narrow" w:hAnsi="Arial Narrow" w:cs="Arial"/>
          <w:color w:val="000000" w:themeColor="text1"/>
          <w:sz w:val="20"/>
          <w:szCs w:val="20"/>
        </w:rPr>
      </w:pPr>
    </w:p>
    <w:p w:rsidR="00F62DE7" w:rsidRDefault="00F62DE7" w:rsidP="000F3A26">
      <w:pPr>
        <w:ind w:firstLine="540"/>
        <w:jc w:val="center"/>
        <w:rPr>
          <w:rFonts w:ascii="Arial Narrow" w:hAnsi="Arial Narrow" w:cs="Arial"/>
          <w:b/>
          <w:color w:val="000000" w:themeColor="text1"/>
          <w:sz w:val="28"/>
          <w:szCs w:val="28"/>
        </w:rPr>
      </w:pPr>
    </w:p>
    <w:p w:rsidR="000F3A26" w:rsidRPr="00F62DE7" w:rsidRDefault="00F62DE7" w:rsidP="000F3A26">
      <w:pPr>
        <w:ind w:firstLine="540"/>
        <w:jc w:val="center"/>
        <w:rPr>
          <w:rFonts w:ascii="Arial Narrow" w:hAnsi="Arial Narrow" w:cs="Arial"/>
          <w:b/>
          <w:color w:val="000000" w:themeColor="text1"/>
          <w:sz w:val="28"/>
          <w:szCs w:val="28"/>
        </w:rPr>
      </w:pPr>
      <w:r w:rsidRPr="00F62DE7">
        <w:rPr>
          <w:rFonts w:ascii="Arial Narrow" w:hAnsi="Arial Narrow" w:cs="Arial"/>
          <w:b/>
          <w:color w:val="000000" w:themeColor="text1"/>
          <w:sz w:val="28"/>
          <w:szCs w:val="28"/>
        </w:rPr>
        <w:t xml:space="preserve">13.2. </w:t>
      </w:r>
      <w:r w:rsidR="000F3A26" w:rsidRPr="00F62DE7">
        <w:rPr>
          <w:rFonts w:ascii="Arial Narrow" w:hAnsi="Arial Narrow" w:cs="Arial"/>
          <w:b/>
          <w:color w:val="000000" w:themeColor="text1"/>
          <w:sz w:val="28"/>
          <w:szCs w:val="28"/>
        </w:rPr>
        <w:t>План  проверки СУВСИГ</w:t>
      </w:r>
    </w:p>
    <w:p w:rsidR="000F3A26" w:rsidRPr="000F3A26" w:rsidRDefault="000F3A26" w:rsidP="000F3A26">
      <w:pPr>
        <w:ind w:firstLine="540"/>
        <w:jc w:val="center"/>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 xml:space="preserve">(разработан ОНК Иркутской области) </w:t>
      </w:r>
    </w:p>
    <w:p w:rsidR="000F3A26" w:rsidRPr="000F3A26" w:rsidRDefault="000F3A26" w:rsidP="000F3A26">
      <w:pPr>
        <w:ind w:firstLine="540"/>
        <w:jc w:val="center"/>
        <w:rPr>
          <w:rFonts w:ascii="Arial Narrow" w:hAnsi="Arial Narrow" w:cs="Arial"/>
          <w:b/>
          <w:color w:val="000000" w:themeColor="text1"/>
          <w:sz w:val="20"/>
          <w:szCs w:val="20"/>
        </w:rPr>
      </w:pPr>
    </w:p>
    <w:p w:rsidR="000F3A26" w:rsidRPr="000F3A26" w:rsidRDefault="000F3A26" w:rsidP="000F3A26">
      <w:pPr>
        <w:ind w:firstLine="540"/>
        <w:jc w:val="center"/>
        <w:rPr>
          <w:rFonts w:ascii="Arial Narrow" w:hAnsi="Arial Narrow" w:cs="Arial"/>
          <w:color w:val="000000" w:themeColor="text1"/>
          <w:sz w:val="20"/>
          <w:szCs w:val="20"/>
        </w:rPr>
      </w:pPr>
      <w:r w:rsidRPr="000F3A26">
        <w:rPr>
          <w:rFonts w:ascii="Arial Narrow" w:hAnsi="Arial Narrow" w:cs="Arial"/>
          <w:b/>
          <w:color w:val="000000" w:themeColor="text1"/>
          <w:sz w:val="20"/>
          <w:szCs w:val="20"/>
        </w:rPr>
        <w:t>ОБЩАЯ ИНФОРМАЦИЯ</w:t>
      </w:r>
      <w:r w:rsidRPr="000F3A26">
        <w:rPr>
          <w:rFonts w:ascii="Arial Narrow" w:hAnsi="Arial Narrow" w:cs="Arial"/>
          <w:color w:val="000000" w:themeColor="text1"/>
          <w:sz w:val="20"/>
          <w:szCs w:val="20"/>
        </w:rPr>
        <w:t>:</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Наименование, адрес:</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Дата посещения:</w:t>
      </w:r>
    </w:p>
    <w:p w:rsidR="000F3A26" w:rsidRPr="000F3A26" w:rsidRDefault="000F3A26" w:rsidP="000F3A26">
      <w:pPr>
        <w:ind w:firstLine="540"/>
        <w:jc w:val="both"/>
        <w:rPr>
          <w:rFonts w:ascii="Arial Narrow" w:hAnsi="Arial Narrow" w:cs="Arial"/>
          <w:color w:val="000000" w:themeColor="text1"/>
          <w:sz w:val="20"/>
          <w:szCs w:val="20"/>
        </w:rPr>
      </w:pP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Время начала проверки:                                                       окончание проверки:</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Начальник учреждения:</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Сопровождающие:</w:t>
      </w:r>
    </w:p>
    <w:p w:rsidR="000F3A26" w:rsidRPr="000F3A26" w:rsidRDefault="000F3A26" w:rsidP="000F3A26">
      <w:pPr>
        <w:ind w:firstLine="540"/>
        <w:jc w:val="both"/>
        <w:rPr>
          <w:rFonts w:ascii="Arial Narrow" w:hAnsi="Arial Narrow" w:cs="Arial"/>
          <w:color w:val="000000" w:themeColor="text1"/>
          <w:sz w:val="20"/>
          <w:szCs w:val="20"/>
        </w:rPr>
      </w:pP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Дата создания учреждения:</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Год постройки здания:</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Лимит наполнения:</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По факту находятся на момент проверки:</w:t>
      </w:r>
    </w:p>
    <w:p w:rsidR="000F3A26" w:rsidRPr="000F3A26" w:rsidRDefault="000F3A26" w:rsidP="006D0705">
      <w:pPr>
        <w:numPr>
          <w:ilvl w:val="0"/>
          <w:numId w:val="51"/>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Из них несовершеннолетних:</w:t>
      </w:r>
    </w:p>
    <w:p w:rsidR="000F3A26" w:rsidRPr="000F3A26" w:rsidRDefault="000F3A26" w:rsidP="006D0705">
      <w:pPr>
        <w:numPr>
          <w:ilvl w:val="0"/>
          <w:numId w:val="51"/>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Женщин:</w:t>
      </w:r>
    </w:p>
    <w:p w:rsidR="000F3A26" w:rsidRPr="000F3A26" w:rsidRDefault="000F3A26" w:rsidP="006D0705">
      <w:pPr>
        <w:numPr>
          <w:ilvl w:val="0"/>
          <w:numId w:val="51"/>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Беременных женщин:</w:t>
      </w:r>
    </w:p>
    <w:p w:rsidR="000F3A26" w:rsidRPr="000F3A26" w:rsidRDefault="000F3A26" w:rsidP="006D0705">
      <w:pPr>
        <w:numPr>
          <w:ilvl w:val="0"/>
          <w:numId w:val="51"/>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Женщин с детьми:</w:t>
      </w:r>
    </w:p>
    <w:p w:rsidR="000F3A26" w:rsidRPr="000F3A26" w:rsidRDefault="000F3A26" w:rsidP="006D0705">
      <w:pPr>
        <w:numPr>
          <w:ilvl w:val="0"/>
          <w:numId w:val="51"/>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Инвалидов:</w:t>
      </w:r>
    </w:p>
    <w:p w:rsidR="000F3A26" w:rsidRPr="000F3A26" w:rsidRDefault="000F3A26" w:rsidP="006D0705">
      <w:pPr>
        <w:numPr>
          <w:ilvl w:val="0"/>
          <w:numId w:val="51"/>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Семей (родственников):</w:t>
      </w:r>
    </w:p>
    <w:p w:rsidR="000F3A26" w:rsidRPr="000F3A26" w:rsidRDefault="000F3A26" w:rsidP="006D0705">
      <w:pPr>
        <w:numPr>
          <w:ilvl w:val="0"/>
          <w:numId w:val="51"/>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Мужчин:</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Находятся </w:t>
      </w:r>
    </w:p>
    <w:p w:rsidR="000F3A26" w:rsidRPr="000F3A26" w:rsidRDefault="000F3A26" w:rsidP="006D0705">
      <w:pPr>
        <w:numPr>
          <w:ilvl w:val="0"/>
          <w:numId w:val="56"/>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По решению суда:</w:t>
      </w:r>
    </w:p>
    <w:p w:rsidR="000F3A26" w:rsidRPr="000F3A26" w:rsidRDefault="000F3A26" w:rsidP="006D0705">
      <w:pPr>
        <w:numPr>
          <w:ilvl w:val="0"/>
          <w:numId w:val="52"/>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По решению главы УФМС:</w:t>
      </w:r>
    </w:p>
    <w:p w:rsidR="000F3A26" w:rsidRPr="000F3A26" w:rsidRDefault="000F3A26" w:rsidP="006D0705">
      <w:pPr>
        <w:numPr>
          <w:ilvl w:val="0"/>
          <w:numId w:val="52"/>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Дожидаются суда:</w:t>
      </w:r>
    </w:p>
    <w:p w:rsidR="000F3A26" w:rsidRPr="000F3A26" w:rsidRDefault="000F3A26" w:rsidP="006D0705">
      <w:pPr>
        <w:numPr>
          <w:ilvl w:val="0"/>
          <w:numId w:val="52"/>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В поиске убежища:</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Находятся в карантине:</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Находятся в медицинском изоляторе:</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Находятся в комнате для временной изоляции лиц, у которых произошел нервный срыв:</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Национальный состав ИГ/страны гражданской принадлежности (кол-во ИГ по странам):</w:t>
      </w:r>
    </w:p>
    <w:p w:rsidR="000F3A26" w:rsidRPr="000F3A26" w:rsidRDefault="000F3A26" w:rsidP="000F3A26">
      <w:pPr>
        <w:ind w:firstLine="540"/>
        <w:jc w:val="both"/>
        <w:rPr>
          <w:rFonts w:ascii="Arial Narrow" w:hAnsi="Arial Narrow" w:cs="Arial"/>
          <w:color w:val="000000" w:themeColor="text1"/>
          <w:sz w:val="20"/>
          <w:szCs w:val="20"/>
        </w:rPr>
      </w:pPr>
    </w:p>
    <w:p w:rsidR="000F3A26" w:rsidRPr="000F3A26" w:rsidRDefault="000F3A26" w:rsidP="000F3A26">
      <w:pPr>
        <w:ind w:firstLine="540"/>
        <w:jc w:val="both"/>
        <w:rPr>
          <w:rFonts w:ascii="Arial Narrow" w:hAnsi="Arial Narrow" w:cs="Arial"/>
          <w:color w:val="000000" w:themeColor="text1"/>
          <w:sz w:val="20"/>
          <w:szCs w:val="20"/>
        </w:rPr>
      </w:pPr>
    </w:p>
    <w:p w:rsidR="000F3A26" w:rsidRPr="000F3A26" w:rsidRDefault="000F3A26" w:rsidP="000F3A26">
      <w:pPr>
        <w:ind w:firstLine="540"/>
        <w:jc w:val="both"/>
        <w:rPr>
          <w:rFonts w:ascii="Arial Narrow" w:hAnsi="Arial Narrow" w:cs="Arial"/>
          <w:color w:val="000000" w:themeColor="text1"/>
          <w:sz w:val="20"/>
          <w:szCs w:val="20"/>
        </w:rPr>
      </w:pPr>
    </w:p>
    <w:p w:rsidR="000F3A26" w:rsidRPr="000F3A26" w:rsidRDefault="000F3A26" w:rsidP="000F3A26">
      <w:pPr>
        <w:ind w:firstLine="540"/>
        <w:jc w:val="center"/>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РАБОТА С ДОКУМЕНТАЦИЕЙ</w:t>
      </w:r>
    </w:p>
    <w:p w:rsidR="000F3A26" w:rsidRPr="000F3A26" w:rsidRDefault="000F3A26" w:rsidP="000F3A26">
      <w:pPr>
        <w:ind w:firstLine="540"/>
        <w:jc w:val="center"/>
        <w:rPr>
          <w:rFonts w:ascii="Arial Narrow" w:hAnsi="Arial Narrow" w:cs="Arial"/>
          <w:color w:val="000000" w:themeColor="text1"/>
          <w:sz w:val="20"/>
          <w:szCs w:val="20"/>
        </w:rPr>
      </w:pPr>
      <w:r w:rsidRPr="000F3A26">
        <w:rPr>
          <w:rFonts w:ascii="Arial Narrow" w:hAnsi="Arial Narrow" w:cs="Arial"/>
          <w:color w:val="000000" w:themeColor="text1"/>
          <w:sz w:val="20"/>
          <w:szCs w:val="20"/>
        </w:rPr>
        <w:t>(в соответствии с Постановлением Правительства РФ №1306 от 30.12.2013г)</w:t>
      </w:r>
    </w:p>
    <w:p w:rsidR="000F3A26" w:rsidRPr="000F3A26" w:rsidRDefault="000F3A26" w:rsidP="000F3A26">
      <w:pPr>
        <w:ind w:firstLine="540"/>
        <w:rPr>
          <w:rFonts w:ascii="Arial Narrow" w:hAnsi="Arial Narrow" w:cs="Arial"/>
          <w:color w:val="000000" w:themeColor="text1"/>
          <w:sz w:val="20"/>
          <w:szCs w:val="20"/>
        </w:rPr>
      </w:pPr>
    </w:p>
    <w:p w:rsidR="000F3A26" w:rsidRPr="000F3A26" w:rsidRDefault="000F3A26" w:rsidP="006D0705">
      <w:pPr>
        <w:numPr>
          <w:ilvl w:val="0"/>
          <w:numId w:val="53"/>
        </w:numPr>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Распорядок дня (анализ распорядка, кем и когда утвержден):</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Доступен ли для иностранных граждан,  вывешен ли в публичном месте?</w:t>
      </w:r>
    </w:p>
    <w:p w:rsidR="000F3A26" w:rsidRPr="000F3A26" w:rsidRDefault="000F3A26" w:rsidP="006D0705">
      <w:pPr>
        <w:numPr>
          <w:ilvl w:val="0"/>
          <w:numId w:val="53"/>
        </w:numPr>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Имеется ли  информация  о Прокуроре, Уполномоченному по правам человека, Членах ОН</w:t>
      </w:r>
      <w:r>
        <w:rPr>
          <w:rFonts w:ascii="Arial Narrow" w:hAnsi="Arial Narrow" w:cs="Arial"/>
          <w:color w:val="000000" w:themeColor="text1"/>
          <w:sz w:val="20"/>
          <w:szCs w:val="20"/>
        </w:rPr>
        <w:t>К, Надзорных органах? Где вывеше</w:t>
      </w:r>
      <w:r w:rsidRPr="000F3A26">
        <w:rPr>
          <w:rFonts w:ascii="Arial Narrow" w:hAnsi="Arial Narrow" w:cs="Arial"/>
          <w:color w:val="000000" w:themeColor="text1"/>
          <w:sz w:val="20"/>
          <w:szCs w:val="20"/>
        </w:rPr>
        <w:t>на?</w:t>
      </w:r>
    </w:p>
    <w:p w:rsidR="000F3A26" w:rsidRPr="000F3A26" w:rsidRDefault="000F3A26" w:rsidP="006D0705">
      <w:pPr>
        <w:numPr>
          <w:ilvl w:val="0"/>
          <w:numId w:val="53"/>
        </w:numPr>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Журнал учёта приема ИГ в учреждение (анализ ведения, заполнения  п.5 и  Приложение 1) </w:t>
      </w:r>
    </w:p>
    <w:p w:rsidR="000F3A26" w:rsidRPr="000F3A26" w:rsidRDefault="000F3A26" w:rsidP="006D0705">
      <w:pPr>
        <w:numPr>
          <w:ilvl w:val="0"/>
          <w:numId w:val="53"/>
        </w:numPr>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Где фиксируется Ознакомление под роспись иностранных граждан (далее ИГ)  (п.6)</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1) с Правилами – </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2) с Распорядком дня – </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3) Обеспечение услугами переводчика (где и как, если есть отказы – покажите) – </w:t>
      </w:r>
    </w:p>
    <w:p w:rsidR="000F3A26" w:rsidRPr="000F3A26" w:rsidRDefault="000F3A26" w:rsidP="006D0705">
      <w:pPr>
        <w:numPr>
          <w:ilvl w:val="0"/>
          <w:numId w:val="53"/>
        </w:numPr>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Личное дело оформлено по форме (п.7) – анализ нескольких личных дел ИГ:</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Имеется решение – </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Имеются  материалы административного выдворения – </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Имеется опись личных вещей - </w:t>
      </w:r>
    </w:p>
    <w:p w:rsidR="000F3A26" w:rsidRPr="000F3A26" w:rsidRDefault="000F3A26" w:rsidP="006D0705">
      <w:pPr>
        <w:numPr>
          <w:ilvl w:val="0"/>
          <w:numId w:val="53"/>
        </w:numPr>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Имеется ли и где  прописано время пользования ИГ телефоном, которое устанавливается Распорядком (особенно, если у ИГ есть свой сотовый телефон) (п.10) - </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Как осуществляется питание ИГ (Договор о питании):</w:t>
      </w:r>
    </w:p>
    <w:p w:rsidR="000F3A26" w:rsidRPr="000F3A26" w:rsidRDefault="000F3A26" w:rsidP="006D0705">
      <w:pPr>
        <w:numPr>
          <w:ilvl w:val="0"/>
          <w:numId w:val="54"/>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Анализ меню на соответствие нормам (Приложение 3, 4)</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Журнал медицинских осмотров (Приложение 6)</w:t>
      </w:r>
      <w:r w:rsidRPr="000F3A26">
        <w:rPr>
          <w:rFonts w:ascii="Arial Narrow" w:hAnsi="Arial Narrow" w:cs="Arial"/>
          <w:i/>
          <w:color w:val="000000" w:themeColor="text1"/>
          <w:sz w:val="20"/>
          <w:szCs w:val="20"/>
        </w:rPr>
        <w:t xml:space="preserve"> М.О. (находится в медицинском отделении)</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Журнал медицинского наблюдения (Приложение 7) </w:t>
      </w:r>
      <w:r w:rsidRPr="000F3A26">
        <w:rPr>
          <w:rFonts w:ascii="Arial Narrow" w:hAnsi="Arial Narrow" w:cs="Arial"/>
          <w:i/>
          <w:color w:val="000000" w:themeColor="text1"/>
          <w:sz w:val="20"/>
          <w:szCs w:val="20"/>
        </w:rPr>
        <w:t>М.О</w:t>
      </w:r>
      <w:r w:rsidRPr="000F3A26">
        <w:rPr>
          <w:rFonts w:ascii="Arial Narrow" w:hAnsi="Arial Narrow" w:cs="Arial"/>
          <w:color w:val="000000" w:themeColor="text1"/>
          <w:sz w:val="20"/>
          <w:szCs w:val="20"/>
        </w:rPr>
        <w:t>.</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Журнал регистрации дезисекции/дезинфекции (Приложение 8)</w:t>
      </w:r>
      <w:r w:rsidRPr="000F3A26">
        <w:rPr>
          <w:rFonts w:ascii="Arial Narrow" w:hAnsi="Arial Narrow" w:cs="Arial"/>
          <w:i/>
          <w:color w:val="000000" w:themeColor="text1"/>
          <w:sz w:val="20"/>
          <w:szCs w:val="20"/>
        </w:rPr>
        <w:t>М.О</w:t>
      </w:r>
      <w:r w:rsidRPr="000F3A26">
        <w:rPr>
          <w:rFonts w:ascii="Arial Narrow" w:hAnsi="Arial Narrow" w:cs="Arial"/>
          <w:color w:val="000000" w:themeColor="text1"/>
          <w:sz w:val="20"/>
          <w:szCs w:val="20"/>
        </w:rPr>
        <w:t>.</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Журнал санитарного состояния учреждения (Приложение 9) </w:t>
      </w:r>
      <w:r w:rsidRPr="000F3A26">
        <w:rPr>
          <w:rFonts w:ascii="Arial Narrow" w:hAnsi="Arial Narrow" w:cs="Arial"/>
          <w:i/>
          <w:color w:val="000000" w:themeColor="text1"/>
          <w:sz w:val="20"/>
          <w:szCs w:val="20"/>
        </w:rPr>
        <w:t>М.О</w:t>
      </w:r>
      <w:r w:rsidRPr="000F3A26">
        <w:rPr>
          <w:rFonts w:ascii="Arial Narrow" w:hAnsi="Arial Narrow" w:cs="Arial"/>
          <w:color w:val="000000" w:themeColor="text1"/>
          <w:sz w:val="20"/>
          <w:szCs w:val="20"/>
        </w:rPr>
        <w:t>.</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Медицинские карты амбулаторного больного (как оформлены, сколько по находящимя на момент проверки) </w:t>
      </w:r>
      <w:r w:rsidRPr="000F3A26">
        <w:rPr>
          <w:rFonts w:ascii="Arial Narrow" w:hAnsi="Arial Narrow" w:cs="Arial"/>
          <w:i/>
          <w:color w:val="000000" w:themeColor="text1"/>
          <w:sz w:val="20"/>
          <w:szCs w:val="20"/>
        </w:rPr>
        <w:t>М.О</w:t>
      </w:r>
      <w:r w:rsidRPr="000F3A26">
        <w:rPr>
          <w:rFonts w:ascii="Arial Narrow" w:hAnsi="Arial Narrow" w:cs="Arial"/>
          <w:color w:val="000000" w:themeColor="text1"/>
          <w:sz w:val="20"/>
          <w:szCs w:val="20"/>
        </w:rPr>
        <w:t>.</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Где зафиксировано, что ИГ в течение 3х дней пребывания должны быть обследованы на туберкулез. </w:t>
      </w:r>
      <w:r w:rsidRPr="000F3A26">
        <w:rPr>
          <w:rFonts w:ascii="Arial Narrow" w:hAnsi="Arial Narrow" w:cs="Arial"/>
          <w:i/>
          <w:color w:val="000000" w:themeColor="text1"/>
          <w:sz w:val="20"/>
          <w:szCs w:val="20"/>
        </w:rPr>
        <w:t>М.О</w:t>
      </w:r>
      <w:r w:rsidRPr="000F3A26">
        <w:rPr>
          <w:rFonts w:ascii="Arial Narrow" w:hAnsi="Arial Narrow" w:cs="Arial"/>
          <w:color w:val="000000" w:themeColor="text1"/>
          <w:sz w:val="20"/>
          <w:szCs w:val="20"/>
        </w:rPr>
        <w:t xml:space="preserve">.– </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Лицензирован ли медицинский кабинет </w:t>
      </w:r>
      <w:r w:rsidRPr="000F3A26">
        <w:rPr>
          <w:rFonts w:ascii="Arial Narrow" w:hAnsi="Arial Narrow" w:cs="Arial"/>
          <w:i/>
          <w:color w:val="000000" w:themeColor="text1"/>
          <w:sz w:val="20"/>
          <w:szCs w:val="20"/>
        </w:rPr>
        <w:t>М.О</w:t>
      </w:r>
      <w:r w:rsidRPr="000F3A26">
        <w:rPr>
          <w:rFonts w:ascii="Arial Narrow" w:hAnsi="Arial Narrow" w:cs="Arial"/>
          <w:color w:val="000000" w:themeColor="text1"/>
          <w:sz w:val="20"/>
          <w:szCs w:val="20"/>
        </w:rPr>
        <w:t xml:space="preserve">.– </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Имеется ли договор на медицинское обслуживание/стационарное лечение (с кем?) </w:t>
      </w:r>
      <w:r w:rsidRPr="000F3A26">
        <w:rPr>
          <w:rFonts w:ascii="Arial Narrow" w:hAnsi="Arial Narrow" w:cs="Arial"/>
          <w:i/>
          <w:color w:val="000000" w:themeColor="text1"/>
          <w:sz w:val="20"/>
          <w:szCs w:val="20"/>
        </w:rPr>
        <w:t>М.О</w:t>
      </w:r>
      <w:r w:rsidRPr="000F3A26">
        <w:rPr>
          <w:rFonts w:ascii="Arial Narrow" w:hAnsi="Arial Narrow" w:cs="Arial"/>
          <w:color w:val="000000" w:themeColor="text1"/>
          <w:sz w:val="20"/>
          <w:szCs w:val="20"/>
        </w:rPr>
        <w:t>.-</w:t>
      </w:r>
    </w:p>
    <w:p w:rsidR="000F3A26" w:rsidRPr="000F3A26" w:rsidRDefault="000F3A26" w:rsidP="006D0705">
      <w:pPr>
        <w:numPr>
          <w:ilvl w:val="0"/>
          <w:numId w:val="53"/>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Договор с прачечной – </w:t>
      </w:r>
    </w:p>
    <w:p w:rsidR="000F3A26" w:rsidRPr="000F3A26" w:rsidRDefault="000F3A26" w:rsidP="006D0705">
      <w:pPr>
        <w:numPr>
          <w:ilvl w:val="0"/>
          <w:numId w:val="54"/>
        </w:numPr>
        <w:ind w:left="0"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Где фиксируется, что пастельное белье и нательное белье подвергалось дезифекции  (1 раз в 7 дней) </w:t>
      </w:r>
      <w:r w:rsidRPr="000F3A26">
        <w:rPr>
          <w:rFonts w:ascii="Arial Narrow" w:hAnsi="Arial Narrow" w:cs="Arial"/>
          <w:i/>
          <w:color w:val="000000" w:themeColor="text1"/>
          <w:sz w:val="20"/>
          <w:szCs w:val="20"/>
        </w:rPr>
        <w:t>М.О.</w:t>
      </w:r>
    </w:p>
    <w:p w:rsidR="000F3A26" w:rsidRPr="000F3A26" w:rsidRDefault="000F3A26" w:rsidP="000F3A26">
      <w:pPr>
        <w:ind w:firstLine="540"/>
        <w:jc w:val="both"/>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16. Вопрос: Кто в учреждении занимается раздачей пищи? - </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17. Журнал отправления корреспонденции: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-жалобы</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-письма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-апелляции в суд</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ходатайства на убежище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иное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18. Как и кем проводятся правовые консультации?</w:t>
      </w:r>
    </w:p>
    <w:p w:rsidR="000F3A26" w:rsidRPr="000F3A26" w:rsidRDefault="000F3A26" w:rsidP="000F3A26">
      <w:pPr>
        <w:ind w:firstLine="540"/>
        <w:rPr>
          <w:rFonts w:ascii="Arial Narrow" w:hAnsi="Arial Narrow" w:cs="Arial"/>
          <w:color w:val="000000" w:themeColor="text1"/>
          <w:sz w:val="20"/>
          <w:szCs w:val="20"/>
        </w:rPr>
        <w:sectPr w:rsidR="000F3A26" w:rsidRPr="000F3A26" w:rsidSect="00CF25FD">
          <w:pgSz w:w="11906" w:h="16838"/>
          <w:pgMar w:top="360" w:right="850" w:bottom="540" w:left="540" w:header="708" w:footer="708" w:gutter="0"/>
          <w:cols w:space="708"/>
          <w:docGrid w:linePitch="360"/>
        </w:sectPr>
      </w:pPr>
      <w:r w:rsidRPr="000F3A26">
        <w:rPr>
          <w:rFonts w:ascii="Arial Narrow" w:hAnsi="Arial Narrow" w:cs="Arial"/>
          <w:color w:val="000000" w:themeColor="text1"/>
          <w:sz w:val="20"/>
          <w:szCs w:val="20"/>
        </w:rPr>
        <w:t>19. Разрешены ли свидания? С кем? Периодичность? Условия? Время?</w:t>
      </w:r>
    </w:p>
    <w:p w:rsidR="000F3A26" w:rsidRPr="000F3A26" w:rsidRDefault="000F3A26" w:rsidP="000F3A26">
      <w:pPr>
        <w:ind w:firstLine="540"/>
        <w:jc w:val="center"/>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ОБХОД УЧРЕЖДЕНИЯ</w:t>
      </w:r>
    </w:p>
    <w:p w:rsidR="000F3A26" w:rsidRPr="000F3A26" w:rsidRDefault="000F3A26" w:rsidP="000F3A26">
      <w:pPr>
        <w:ind w:firstLine="540"/>
        <w:jc w:val="center"/>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(Типовые требования. Приложение к Приказу ФМС от 26.09.2014 №534</w:t>
      </w:r>
    </w:p>
    <w:p w:rsidR="000F3A26" w:rsidRPr="000F3A26" w:rsidRDefault="000F3A26" w:rsidP="000F3A26">
      <w:pPr>
        <w:ind w:firstLine="540"/>
        <w:jc w:val="center"/>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Правила содержания утв.Постановлением Правительства РФ №1306 от 30.12.2013г.)</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1. Бытовые условия:</w:t>
      </w:r>
    </w:p>
    <w:p w:rsidR="000F3A26" w:rsidRPr="000F3A26" w:rsidRDefault="000F3A26" w:rsidP="006D0705">
      <w:pPr>
        <w:numPr>
          <w:ilvl w:val="0"/>
          <w:numId w:val="54"/>
        </w:numPr>
        <w:ind w:left="0" w:firstLine="540"/>
        <w:rPr>
          <w:rFonts w:ascii="Arial Narrow" w:hAnsi="Arial Narrow" w:cs="Arial"/>
          <w:color w:val="000000" w:themeColor="text1"/>
          <w:sz w:val="20"/>
          <w:szCs w:val="20"/>
        </w:rPr>
      </w:pPr>
      <w:r w:rsidRPr="000F3A26">
        <w:rPr>
          <w:rFonts w:ascii="Arial Narrow" w:hAnsi="Arial Narrow" w:cs="Arial"/>
          <w:b/>
          <w:color w:val="000000" w:themeColor="text1"/>
          <w:sz w:val="20"/>
          <w:szCs w:val="20"/>
        </w:rPr>
        <w:t xml:space="preserve"> </w:t>
      </w:r>
      <w:r w:rsidRPr="000F3A26">
        <w:rPr>
          <w:rFonts w:ascii="Arial Narrow" w:hAnsi="Arial Narrow" w:cs="Arial"/>
          <w:color w:val="000000" w:themeColor="text1"/>
          <w:sz w:val="20"/>
          <w:szCs w:val="20"/>
        </w:rPr>
        <w:t>Соответствуют требованиям гигиены:</w:t>
      </w:r>
    </w:p>
    <w:p w:rsidR="000F3A26" w:rsidRPr="000F3A26" w:rsidRDefault="000F3A26" w:rsidP="006D0705">
      <w:pPr>
        <w:numPr>
          <w:ilvl w:val="0"/>
          <w:numId w:val="54"/>
        </w:numPr>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 Соответствуют санитарным требования:</w:t>
      </w:r>
    </w:p>
    <w:p w:rsidR="000F3A26" w:rsidRPr="000F3A26" w:rsidRDefault="000F3A26" w:rsidP="006D0705">
      <w:pPr>
        <w:numPr>
          <w:ilvl w:val="0"/>
          <w:numId w:val="54"/>
        </w:numPr>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Соответствуют требованиям пожарной безопасности:</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2. Осмотр КАРАНТИНА:</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3. КОМНАТЫ для содержания ИГ (должны быть именно комнаты, а не камеры)</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Общее количество комнат:</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Количество занятых комнат на момент проверки: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Являются ли комнаты  запираемыми помещениями – камерами?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78"/>
        <w:gridCol w:w="678"/>
        <w:gridCol w:w="678"/>
        <w:gridCol w:w="677"/>
        <w:gridCol w:w="678"/>
        <w:gridCol w:w="678"/>
        <w:gridCol w:w="679"/>
        <w:gridCol w:w="679"/>
        <w:gridCol w:w="679"/>
        <w:gridCol w:w="679"/>
        <w:gridCol w:w="679"/>
        <w:gridCol w:w="679"/>
        <w:gridCol w:w="679"/>
        <w:gridCol w:w="679"/>
        <w:gridCol w:w="679"/>
        <w:gridCol w:w="679"/>
        <w:gridCol w:w="679"/>
        <w:gridCol w:w="679"/>
        <w:gridCol w:w="679"/>
      </w:tblGrid>
      <w:tr w:rsidR="000F3A26" w:rsidRPr="000F3A26" w:rsidTr="000F3A26">
        <w:tc>
          <w:tcPr>
            <w:tcW w:w="2675"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Комнаты №</w:t>
            </w:r>
          </w:p>
          <w:p w:rsidR="000F3A26" w:rsidRPr="000F3A26" w:rsidRDefault="000F3A26" w:rsidP="000F3A26">
            <w:pPr>
              <w:ind w:firstLine="540"/>
              <w:rPr>
                <w:rFonts w:ascii="Arial Narrow" w:hAnsi="Arial Narrow" w:cs="Arial"/>
                <w:color w:val="000000" w:themeColor="text1"/>
                <w:sz w:val="20"/>
                <w:szCs w:val="20"/>
              </w:rPr>
            </w:pPr>
          </w:p>
        </w:tc>
        <w:tc>
          <w:tcPr>
            <w:tcW w:w="678"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8"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8"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7"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8"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8"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c>
          <w:tcPr>
            <w:tcW w:w="679" w:type="dxa"/>
            <w:shd w:val="clear" w:color="auto" w:fill="E0E0E0"/>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Pr>
                <w:rFonts w:ascii="Arial Narrow" w:hAnsi="Arial Narrow" w:cs="Arial"/>
                <w:color w:val="000000" w:themeColor="text1"/>
                <w:sz w:val="20"/>
                <w:szCs w:val="20"/>
              </w:rPr>
              <w:t xml:space="preserve">Наполнение </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Наличие в комнате </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Правил</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Распорядка дня</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-Правовой информации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Информации о надзорных оргвнах</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Об уполномоченном по Правам человека</w:t>
            </w:r>
          </w:p>
          <w:p w:rsidR="000F3A26" w:rsidRPr="000F3A26" w:rsidRDefault="000F3A26" w:rsidP="000F3A26">
            <w:pPr>
              <w:ind w:firstLine="540"/>
              <w:rPr>
                <w:rFonts w:ascii="Arial Narrow" w:hAnsi="Arial Narrow" w:cs="Arial"/>
                <w:color w:val="000000" w:themeColor="text1"/>
                <w:sz w:val="20"/>
                <w:szCs w:val="20"/>
              </w:rPr>
            </w:pPr>
            <w:r>
              <w:rPr>
                <w:rFonts w:ascii="Arial Narrow" w:hAnsi="Arial Narrow" w:cs="Arial"/>
                <w:color w:val="000000" w:themeColor="text1"/>
                <w:sz w:val="20"/>
                <w:szCs w:val="20"/>
              </w:rPr>
              <w:t>- об ОНК</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Pr>
                <w:rFonts w:ascii="Arial Narrow" w:hAnsi="Arial Narrow" w:cs="Arial"/>
                <w:color w:val="000000" w:themeColor="text1"/>
                <w:sz w:val="20"/>
                <w:szCs w:val="20"/>
              </w:rPr>
              <w:t>Санитарное состояние</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Площадь</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(6 либо 4.5кв.м на 1, зависит от вида кроватей) </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Кровати: сколько и сколько ярусов</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Состояние спальных принадлежностей:</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-матрац</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-подушка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-одеяло</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-пастельное белье</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Температура/влажнос</w:t>
            </w:r>
            <w:r>
              <w:rPr>
                <w:rFonts w:ascii="Arial Narrow" w:hAnsi="Arial Narrow" w:cs="Arial"/>
                <w:color w:val="000000" w:themeColor="text1"/>
                <w:sz w:val="20"/>
                <w:szCs w:val="20"/>
              </w:rPr>
              <w:t>ть</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Pr>
                <w:rFonts w:ascii="Arial Narrow" w:hAnsi="Arial Narrow" w:cs="Arial"/>
                <w:color w:val="000000" w:themeColor="text1"/>
                <w:sz w:val="20"/>
                <w:szCs w:val="20"/>
              </w:rPr>
              <w:t xml:space="preserve">Вентиляция </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Освещение: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-искусственное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-окно (1,2*0,9; откосы с закругленным</w:t>
            </w:r>
            <w:r>
              <w:rPr>
                <w:rFonts w:ascii="Arial Narrow" w:hAnsi="Arial Narrow" w:cs="Arial"/>
                <w:color w:val="000000" w:themeColor="text1"/>
                <w:sz w:val="20"/>
                <w:szCs w:val="20"/>
              </w:rPr>
              <w:t>и углами, не менее 1,5 от пола)</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Питьевая вода: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-бачок</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кипяток</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Настольные игры</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Периодика</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Радио</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Телевизор </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Сан.узел  (должен бы</w:t>
            </w:r>
            <w:r>
              <w:rPr>
                <w:rFonts w:ascii="Arial Narrow" w:hAnsi="Arial Narrow" w:cs="Arial"/>
                <w:color w:val="000000" w:themeColor="text1"/>
                <w:sz w:val="20"/>
                <w:szCs w:val="20"/>
              </w:rPr>
              <w:t>ть огражден от пола до потолка)</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Дверь в комнату</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 Пол в комнате (дощатый)</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Оборудование: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-стол</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-скамьи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-тумбочки (1 на двоих)</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-вешалки для верхней одежды</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-зеркало (антивандальное)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-мусорное ведро</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2675"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Материально – техническое обеспечение: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-хоз.мыло</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-туал.мыло</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-зубная паста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-зубная щетка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-бритва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-т.бумага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-средства гигиены</w:t>
            </w: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7"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8"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c>
          <w:tcPr>
            <w:tcW w:w="679" w:type="dxa"/>
          </w:tcPr>
          <w:p w:rsidR="000F3A26" w:rsidRPr="000F3A26" w:rsidRDefault="000F3A26" w:rsidP="000F3A26">
            <w:pPr>
              <w:ind w:firstLine="540"/>
              <w:rPr>
                <w:rFonts w:ascii="Arial Narrow" w:hAnsi="Arial Narrow" w:cs="Arial"/>
                <w:color w:val="000000" w:themeColor="text1"/>
                <w:sz w:val="20"/>
                <w:szCs w:val="20"/>
              </w:rPr>
            </w:pPr>
          </w:p>
        </w:tc>
      </w:tr>
    </w:tbl>
    <w:p w:rsidR="000F3A26" w:rsidRPr="000F3A26" w:rsidRDefault="000F3A26" w:rsidP="000F3A26">
      <w:pPr>
        <w:ind w:firstLine="540"/>
        <w:rPr>
          <w:rFonts w:ascii="Arial Narrow" w:hAnsi="Arial Narrow" w:cs="Arial"/>
          <w:color w:val="000000" w:themeColor="text1"/>
          <w:sz w:val="20"/>
          <w:szCs w:val="20"/>
        </w:rPr>
      </w:pP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4. Соблюдается ли в учреждении правило раздельного содержания ИГ?</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Содержатся ли совместно семьи? Родственники?</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5. Комната для женщин с детьми (п.29):</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детская кровать</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-таз для гигиены и стирки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ванночка детская</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плитка электрическая</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стеллажи полочные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-унитаз с бачком</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-санитарно-гигиеническое состояние</w:t>
      </w:r>
    </w:p>
    <w:p w:rsidR="000F3A26" w:rsidRPr="000F3A26" w:rsidRDefault="000F3A26" w:rsidP="000F3A26">
      <w:pPr>
        <w:ind w:firstLine="540"/>
        <w:rPr>
          <w:rFonts w:ascii="Arial Narrow" w:hAnsi="Arial Narrow" w:cs="Arial"/>
          <w:color w:val="000000" w:themeColor="text1"/>
          <w:sz w:val="20"/>
          <w:szCs w:val="20"/>
          <w:u w:val="single"/>
        </w:rPr>
      </w:pPr>
      <w:r w:rsidRPr="000F3A26">
        <w:rPr>
          <w:rFonts w:ascii="Arial Narrow" w:hAnsi="Arial Narrow" w:cs="Arial"/>
          <w:color w:val="000000" w:themeColor="text1"/>
          <w:sz w:val="20"/>
          <w:szCs w:val="20"/>
          <w:u w:val="single"/>
        </w:rPr>
        <w:t>Примечания:</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6. Комната для временной изоляции лиц, у которых произошел нервный срыв (п.35):</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-искусственное освещение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вентиляция</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отопление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-облицовка стен</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санитарно – гигиеническое состояние</w:t>
      </w:r>
    </w:p>
    <w:p w:rsidR="000F3A26" w:rsidRPr="000F3A26" w:rsidRDefault="000F3A26" w:rsidP="000F3A26">
      <w:pPr>
        <w:ind w:firstLine="540"/>
        <w:rPr>
          <w:rFonts w:ascii="Arial Narrow" w:hAnsi="Arial Narrow" w:cs="Arial"/>
          <w:color w:val="000000" w:themeColor="text1"/>
          <w:sz w:val="20"/>
          <w:szCs w:val="20"/>
          <w:u w:val="single"/>
        </w:rPr>
      </w:pPr>
      <w:r w:rsidRPr="000F3A26">
        <w:rPr>
          <w:rFonts w:ascii="Arial Narrow" w:hAnsi="Arial Narrow" w:cs="Arial"/>
          <w:color w:val="000000" w:themeColor="text1"/>
          <w:sz w:val="20"/>
          <w:szCs w:val="20"/>
          <w:u w:val="single"/>
        </w:rPr>
        <w:t>Примечания:</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7. Комната для несовершеннолетних (п.38)</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условия для проведения консультаций по общеобразовательной программе</w:t>
      </w:r>
    </w:p>
    <w:p w:rsidR="000F3A26" w:rsidRPr="000F3A26" w:rsidRDefault="000F3A26" w:rsidP="000F3A26">
      <w:pPr>
        <w:ind w:firstLine="540"/>
        <w:rPr>
          <w:rFonts w:ascii="Arial Narrow" w:hAnsi="Arial Narrow" w:cs="Arial"/>
          <w:i/>
          <w:color w:val="000000" w:themeColor="text1"/>
          <w:sz w:val="20"/>
          <w:szCs w:val="20"/>
        </w:rPr>
      </w:pPr>
      <w:r w:rsidRPr="000F3A26">
        <w:rPr>
          <w:rFonts w:ascii="Arial Narrow" w:hAnsi="Arial Narrow" w:cs="Arial"/>
          <w:color w:val="000000" w:themeColor="text1"/>
          <w:sz w:val="20"/>
          <w:szCs w:val="20"/>
        </w:rPr>
        <w:t xml:space="preserve">- </w:t>
      </w:r>
      <w:r w:rsidRPr="000F3A26">
        <w:rPr>
          <w:rFonts w:ascii="Arial Narrow" w:hAnsi="Arial Narrow" w:cs="Arial"/>
          <w:i/>
          <w:color w:val="000000" w:themeColor="text1"/>
          <w:sz w:val="20"/>
          <w:szCs w:val="20"/>
        </w:rPr>
        <w:t>работа психолога /воспитателя/педагога (наши рекомендации)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условия для организации досуга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-просмотр телепередач и видеофильмов</w:t>
      </w:r>
    </w:p>
    <w:p w:rsidR="000F3A26" w:rsidRPr="000F3A26" w:rsidRDefault="000F3A26" w:rsidP="000F3A26">
      <w:pPr>
        <w:ind w:firstLine="540"/>
        <w:rPr>
          <w:rFonts w:ascii="Arial Narrow" w:hAnsi="Arial Narrow" w:cs="Arial"/>
          <w:color w:val="000000" w:themeColor="text1"/>
          <w:sz w:val="20"/>
          <w:szCs w:val="20"/>
          <w:u w:val="single"/>
        </w:rPr>
      </w:pPr>
      <w:r w:rsidRPr="000F3A26">
        <w:rPr>
          <w:rFonts w:ascii="Arial Narrow" w:hAnsi="Arial Narrow" w:cs="Arial"/>
          <w:color w:val="000000" w:themeColor="text1"/>
          <w:sz w:val="20"/>
          <w:szCs w:val="20"/>
          <w:u w:val="single"/>
        </w:rPr>
        <w:t>Примечания:</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color w:val="000000" w:themeColor="text1"/>
          <w:sz w:val="20"/>
          <w:szCs w:val="20"/>
        </w:rPr>
        <w:t>8</w:t>
      </w:r>
      <w:r w:rsidRPr="000F3A26">
        <w:rPr>
          <w:rFonts w:ascii="Arial Narrow" w:hAnsi="Arial Narrow" w:cs="Arial"/>
          <w:b/>
          <w:color w:val="000000" w:themeColor="text1"/>
          <w:sz w:val="20"/>
          <w:szCs w:val="20"/>
        </w:rPr>
        <w:t>. Комната приема пищи (столовая):</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9. </w:t>
      </w:r>
      <w:r w:rsidRPr="000F3A26">
        <w:rPr>
          <w:rFonts w:ascii="Arial Narrow" w:hAnsi="Arial Narrow" w:cs="Arial"/>
          <w:b/>
          <w:color w:val="000000" w:themeColor="text1"/>
          <w:sz w:val="20"/>
          <w:szCs w:val="20"/>
        </w:rPr>
        <w:t>Медицинское отделение/ медицинский изолятор:</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10. Хранятся ли личные вещи ИГ на складе  в отдельной ячейке (п.10)?</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 </w:t>
      </w:r>
      <w:r w:rsidRPr="000F3A26">
        <w:rPr>
          <w:rFonts w:ascii="Arial Narrow" w:hAnsi="Arial Narrow" w:cs="Arial"/>
          <w:b/>
          <w:color w:val="000000" w:themeColor="text1"/>
          <w:sz w:val="20"/>
          <w:szCs w:val="20"/>
        </w:rPr>
        <w:t>11. ПРОГУЛОЧНЫЙ ДВОРИК (Приказ ФМС №534 от 26.09.2014 – типовые требования, требования к прогулочному дворику):</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навес</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скамья</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-покрытие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-спортивный инвентарь</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Оборудован ли прогулочный дворик для детей?</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-песочница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-качели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-горка</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12. Имеется ли специальное место для курения?</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13. Создано ли безбарьерное пространство и условия для нахождения в учреждении инвалидов, в т.ч. колясочников?</w:t>
      </w:r>
    </w:p>
    <w:p w:rsidR="000F3A26" w:rsidRPr="000F3A26" w:rsidRDefault="000F3A26" w:rsidP="000F3A26">
      <w:pPr>
        <w:ind w:firstLine="540"/>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14. Имеется ли на территории магазин, возможность совершать покупки?</w:t>
      </w:r>
    </w:p>
    <w:p w:rsidR="000F3A26" w:rsidRPr="00F62DE7" w:rsidRDefault="000F3A26" w:rsidP="000F3A26">
      <w:pPr>
        <w:ind w:firstLine="540"/>
        <w:jc w:val="center"/>
        <w:rPr>
          <w:rFonts w:ascii="Arial Narrow" w:hAnsi="Arial Narrow" w:cs="Arial"/>
          <w:color w:val="000000" w:themeColor="text1"/>
          <w:sz w:val="20"/>
          <w:szCs w:val="20"/>
        </w:rPr>
        <w:sectPr w:rsidR="000F3A26" w:rsidRPr="00F62DE7" w:rsidSect="004C397B">
          <w:pgSz w:w="16838" w:h="11906" w:orient="landscape"/>
          <w:pgMar w:top="539" w:right="720" w:bottom="851" w:left="539" w:header="709" w:footer="709" w:gutter="0"/>
          <w:cols w:space="708"/>
          <w:docGrid w:linePitch="360"/>
        </w:sectPr>
      </w:pPr>
      <w:r w:rsidRPr="00F62DE7">
        <w:rPr>
          <w:rFonts w:ascii="Arial Narrow" w:hAnsi="Arial Narrow" w:cs="Arial"/>
          <w:color w:val="000000" w:themeColor="text1"/>
          <w:sz w:val="20"/>
          <w:szCs w:val="20"/>
        </w:rPr>
        <w:t>ПРИМЕЧАНИЯ:</w:t>
      </w:r>
    </w:p>
    <w:p w:rsidR="000F3A26" w:rsidRPr="000F3A26" w:rsidRDefault="000F3A26" w:rsidP="000F3A26">
      <w:pPr>
        <w:ind w:firstLine="540"/>
        <w:jc w:val="center"/>
        <w:rPr>
          <w:rFonts w:ascii="Arial Narrow" w:hAnsi="Arial Narrow" w:cs="Arial"/>
          <w:b/>
          <w:color w:val="000000" w:themeColor="text1"/>
          <w:sz w:val="20"/>
          <w:szCs w:val="20"/>
        </w:rPr>
      </w:pPr>
      <w:r w:rsidRPr="000F3A26">
        <w:rPr>
          <w:rFonts w:ascii="Arial Narrow" w:hAnsi="Arial Narrow" w:cs="Arial"/>
          <w:b/>
          <w:color w:val="000000" w:themeColor="text1"/>
          <w:sz w:val="20"/>
          <w:szCs w:val="20"/>
        </w:rPr>
        <w:t>ОПРОС ИНОСТРАННЫХ ГРАЖДАН</w:t>
      </w:r>
    </w:p>
    <w:p w:rsidR="000F3A26" w:rsidRPr="000F3A26" w:rsidRDefault="000F3A26" w:rsidP="000F3A26">
      <w:pPr>
        <w:ind w:firstLine="540"/>
        <w:jc w:val="center"/>
        <w:rPr>
          <w:rFonts w:ascii="Arial Narrow" w:hAnsi="Arial Narrow" w:cs="Arial"/>
          <w:b/>
          <w:color w:val="000000" w:themeColor="text1"/>
          <w:sz w:val="20"/>
          <w:szCs w:val="20"/>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159"/>
        <w:gridCol w:w="3159"/>
        <w:gridCol w:w="3159"/>
        <w:gridCol w:w="2583"/>
      </w:tblGrid>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Ф.И. иностранного гражданина</w:t>
            </w:r>
          </w:p>
        </w:tc>
        <w:tc>
          <w:tcPr>
            <w:tcW w:w="3159" w:type="dxa"/>
          </w:tcPr>
          <w:p w:rsidR="000F3A26" w:rsidRPr="000F3A26" w:rsidRDefault="000F3A26" w:rsidP="000F3A26">
            <w:pPr>
              <w:ind w:firstLine="540"/>
              <w:rPr>
                <w:rFonts w:ascii="Arial Narrow" w:hAnsi="Arial Narrow" w:cs="Arial"/>
                <w:color w:val="000000" w:themeColor="text1"/>
                <w:sz w:val="20"/>
                <w:szCs w:val="20"/>
              </w:rPr>
            </w:pPr>
          </w:p>
          <w:p w:rsidR="000F3A26" w:rsidRPr="000F3A26" w:rsidRDefault="000F3A26" w:rsidP="000F3A26">
            <w:pPr>
              <w:ind w:firstLine="540"/>
              <w:rPr>
                <w:rFonts w:ascii="Arial Narrow" w:hAnsi="Arial Narrow" w:cs="Arial"/>
                <w:color w:val="000000" w:themeColor="text1"/>
                <w:sz w:val="20"/>
                <w:szCs w:val="20"/>
              </w:rPr>
            </w:pPr>
          </w:p>
        </w:tc>
        <w:tc>
          <w:tcPr>
            <w:tcW w:w="3159" w:type="dxa"/>
          </w:tcPr>
          <w:p w:rsidR="000F3A26" w:rsidRPr="000F3A26" w:rsidRDefault="000F3A26" w:rsidP="000F3A26">
            <w:pPr>
              <w:ind w:firstLine="540"/>
              <w:rPr>
                <w:rFonts w:ascii="Arial Narrow" w:hAnsi="Arial Narrow" w:cs="Arial"/>
                <w:color w:val="000000" w:themeColor="text1"/>
                <w:sz w:val="20"/>
                <w:szCs w:val="20"/>
              </w:rPr>
            </w:pPr>
          </w:p>
        </w:tc>
        <w:tc>
          <w:tcPr>
            <w:tcW w:w="3159" w:type="dxa"/>
          </w:tcPr>
          <w:p w:rsidR="000F3A26" w:rsidRPr="000F3A26" w:rsidRDefault="000F3A26" w:rsidP="000F3A26">
            <w:pPr>
              <w:ind w:firstLine="540"/>
              <w:rPr>
                <w:rFonts w:ascii="Arial Narrow" w:hAnsi="Arial Narrow" w:cs="Arial"/>
                <w:color w:val="000000" w:themeColor="text1"/>
                <w:sz w:val="20"/>
                <w:szCs w:val="20"/>
              </w:rPr>
            </w:pPr>
          </w:p>
        </w:tc>
        <w:tc>
          <w:tcPr>
            <w:tcW w:w="2583"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Пол/возраст</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Говорите ли вы по - русски</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Нужен ли вам переводчик?</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Предлагали ли вам переводчика?</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Гражданство</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Страна исхода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Когда в последний раз пересекли гос.</w:t>
            </w:r>
            <w:r>
              <w:rPr>
                <w:rFonts w:ascii="Arial Narrow" w:hAnsi="Arial Narrow" w:cs="Arial"/>
                <w:color w:val="000000" w:themeColor="text1"/>
                <w:sz w:val="20"/>
                <w:szCs w:val="20"/>
              </w:rPr>
              <w:t xml:space="preserve"> </w:t>
            </w:r>
            <w:r w:rsidRPr="000F3A26">
              <w:rPr>
                <w:rFonts w:ascii="Arial Narrow" w:hAnsi="Arial Narrow" w:cs="Arial"/>
                <w:color w:val="000000" w:themeColor="text1"/>
                <w:sz w:val="20"/>
                <w:szCs w:val="20"/>
              </w:rPr>
              <w:t>границу РФ?</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На момент задержания находились ли на территории РФ легально?</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Имеются ли  документы?</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Кем был задержан?</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Кем были доставлены?</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Основание помещения в СУФСИГ:</w:t>
            </w:r>
          </w:p>
          <w:p w:rsidR="000F3A26" w:rsidRPr="000F3A26" w:rsidRDefault="000F3A26" w:rsidP="006D0705">
            <w:pPr>
              <w:numPr>
                <w:ilvl w:val="0"/>
                <w:numId w:val="55"/>
              </w:numPr>
              <w:tabs>
                <w:tab w:val="clear" w:pos="720"/>
                <w:tab w:val="num" w:pos="360"/>
              </w:tabs>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Решение суда-</w:t>
            </w:r>
          </w:p>
          <w:p w:rsidR="000F3A26" w:rsidRPr="000F3A26" w:rsidRDefault="000F3A26" w:rsidP="006D0705">
            <w:pPr>
              <w:numPr>
                <w:ilvl w:val="0"/>
                <w:numId w:val="55"/>
              </w:numPr>
              <w:tabs>
                <w:tab w:val="clear" w:pos="720"/>
                <w:tab w:val="num" w:pos="360"/>
              </w:tabs>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Решение начальника УФМС-</w:t>
            </w:r>
          </w:p>
          <w:p w:rsidR="000F3A26" w:rsidRPr="000F3A26" w:rsidRDefault="000F3A26" w:rsidP="006D0705">
            <w:pPr>
              <w:numPr>
                <w:ilvl w:val="0"/>
                <w:numId w:val="55"/>
              </w:numPr>
              <w:tabs>
                <w:tab w:val="clear" w:pos="720"/>
                <w:tab w:val="num" w:pos="360"/>
              </w:tabs>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Ожидание суда</w:t>
            </w:r>
          </w:p>
          <w:p w:rsidR="000F3A26" w:rsidRPr="000F3A26" w:rsidRDefault="000F3A26" w:rsidP="006D0705">
            <w:pPr>
              <w:numPr>
                <w:ilvl w:val="0"/>
                <w:numId w:val="55"/>
              </w:numPr>
              <w:tabs>
                <w:tab w:val="clear" w:pos="720"/>
                <w:tab w:val="num" w:pos="360"/>
              </w:tabs>
              <w:ind w:left="0"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В поиске убежища</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Срок нахождения в СУВСИГ</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Дата выдворения</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Ознакомили ли вас с вашими правами?</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Есть ли возможность написать жалобу, обращение, заявление? (письменные принадлежности)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Определена ли возможность приёма начальником СУВСИГ?</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1</w:t>
            </w:r>
            <w:r>
              <w:rPr>
                <w:rFonts w:ascii="Arial Narrow" w:hAnsi="Arial Narrow" w:cs="Arial"/>
                <w:color w:val="000000" w:themeColor="text1"/>
                <w:sz w:val="20"/>
                <w:szCs w:val="20"/>
              </w:rPr>
              <w:t>.</w:t>
            </w:r>
            <w:r w:rsidRPr="000F3A26">
              <w:rPr>
                <w:rFonts w:ascii="Arial Narrow" w:hAnsi="Arial Narrow" w:cs="Arial"/>
                <w:color w:val="000000" w:themeColor="text1"/>
                <w:sz w:val="20"/>
                <w:szCs w:val="20"/>
              </w:rPr>
              <w:t xml:space="preserve"> Осматривал ли вас медик, когда вы прибыли сюда?</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2</w:t>
            </w:r>
            <w:r>
              <w:rPr>
                <w:rFonts w:ascii="Arial Narrow" w:hAnsi="Arial Narrow" w:cs="Arial"/>
                <w:color w:val="000000" w:themeColor="text1"/>
                <w:sz w:val="20"/>
                <w:szCs w:val="20"/>
              </w:rPr>
              <w:t>.</w:t>
            </w:r>
            <w:r w:rsidRPr="000F3A26">
              <w:rPr>
                <w:rFonts w:ascii="Arial Narrow" w:hAnsi="Arial Narrow" w:cs="Arial"/>
                <w:color w:val="000000" w:themeColor="text1"/>
                <w:sz w:val="20"/>
                <w:szCs w:val="20"/>
              </w:rPr>
              <w:t xml:space="preserve">  Есть ли жалобы на здоровье?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3</w:t>
            </w:r>
            <w:r>
              <w:rPr>
                <w:rFonts w:ascii="Arial Narrow" w:hAnsi="Arial Narrow" w:cs="Arial"/>
                <w:color w:val="000000" w:themeColor="text1"/>
                <w:sz w:val="20"/>
                <w:szCs w:val="20"/>
              </w:rPr>
              <w:t>.</w:t>
            </w:r>
            <w:r w:rsidRPr="000F3A26">
              <w:rPr>
                <w:rFonts w:ascii="Arial Narrow" w:hAnsi="Arial Narrow" w:cs="Arial"/>
                <w:color w:val="000000" w:themeColor="text1"/>
                <w:sz w:val="20"/>
                <w:szCs w:val="20"/>
              </w:rPr>
              <w:t xml:space="preserve"> Часто ли приходит медик?</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4</w:t>
            </w:r>
            <w:r>
              <w:rPr>
                <w:rFonts w:ascii="Arial Narrow" w:hAnsi="Arial Narrow" w:cs="Arial"/>
                <w:color w:val="000000" w:themeColor="text1"/>
                <w:sz w:val="20"/>
                <w:szCs w:val="20"/>
              </w:rPr>
              <w:t>.</w:t>
            </w:r>
            <w:r w:rsidRPr="000F3A26">
              <w:rPr>
                <w:rFonts w:ascii="Arial Narrow" w:hAnsi="Arial Narrow" w:cs="Arial"/>
                <w:color w:val="000000" w:themeColor="text1"/>
                <w:sz w:val="20"/>
                <w:szCs w:val="20"/>
              </w:rPr>
              <w:t xml:space="preserve"> Давали ли вам лекарство, когда вы жаловались на здоровье?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5</w:t>
            </w:r>
            <w:r>
              <w:rPr>
                <w:rFonts w:ascii="Arial Narrow" w:hAnsi="Arial Narrow" w:cs="Arial"/>
                <w:color w:val="000000" w:themeColor="text1"/>
                <w:sz w:val="20"/>
                <w:szCs w:val="20"/>
              </w:rPr>
              <w:t>.</w:t>
            </w:r>
            <w:r w:rsidRPr="000F3A26">
              <w:rPr>
                <w:rFonts w:ascii="Arial Narrow" w:hAnsi="Arial Narrow" w:cs="Arial"/>
                <w:color w:val="000000" w:themeColor="text1"/>
                <w:sz w:val="20"/>
                <w:szCs w:val="20"/>
              </w:rPr>
              <w:t xml:space="preserve"> Делали ли вам флюорографию? (осматривали на туберкулез)</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Ходите ли вы гулять?</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Когда гуляли в последний раз?</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Как долго?</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Когда  и что  вы кушали</w:t>
            </w:r>
            <w:r>
              <w:rPr>
                <w:rFonts w:ascii="Arial Narrow" w:hAnsi="Arial Narrow" w:cs="Arial"/>
                <w:color w:val="000000" w:themeColor="text1"/>
                <w:sz w:val="20"/>
                <w:szCs w:val="20"/>
              </w:rPr>
              <w:t xml:space="preserve"> на</w:t>
            </w:r>
            <w:r w:rsidRPr="000F3A26">
              <w:rPr>
                <w:rFonts w:ascii="Arial Narrow" w:hAnsi="Arial Narrow" w:cs="Arial"/>
                <w:color w:val="000000" w:themeColor="text1"/>
                <w:sz w:val="20"/>
                <w:szCs w:val="20"/>
              </w:rPr>
              <w:t>:</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Завтрак</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Обед </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Ужин</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Водичку какую пьете?</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Есть ли доступ к кипятку?</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 xml:space="preserve">Получаете ли передачи (если есть кому передавать)? </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Не было ли запрета на передачку?</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Есть ли возможность делать покупки в магазине?</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Когда вы мылись в последний раз?</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Когда вам меняли постельное белье?</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Когда стирали ваши вещи?</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Пользуетесь ли вы своей одеждой? (по сезону)</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В чем вы ходите в помещении (тапочки)?</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Разрешают ли вам пользоваться телефоном?</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Есть ли у вас свой сотовый телефон , который находится на хранении?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Давали ли по нему разговаривать?</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Когда вы звонили?</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Как долго разговаривали?</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Можете ли вы играть в настольные игры?</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Читать?</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Слушать радио?</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Смотреть телевизор?</w:t>
            </w: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Есть ли возможность курить?</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Разрешают ли вам отправлять религиозные обряды? Молиться</w:t>
            </w:r>
            <w:r>
              <w:rPr>
                <w:rFonts w:ascii="Arial Narrow" w:hAnsi="Arial Narrow" w:cs="Arial"/>
                <w:color w:val="000000" w:themeColor="text1"/>
                <w:sz w:val="20"/>
                <w:szCs w:val="20"/>
              </w:rPr>
              <w:t>,</w:t>
            </w:r>
            <w:r w:rsidRPr="000F3A26">
              <w:rPr>
                <w:rFonts w:ascii="Arial Narrow" w:hAnsi="Arial Narrow" w:cs="Arial"/>
                <w:color w:val="000000" w:themeColor="text1"/>
                <w:sz w:val="20"/>
                <w:szCs w:val="20"/>
              </w:rPr>
              <w:t xml:space="preserve"> читать религиозную литературу?</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Pr>
                <w:rFonts w:ascii="Arial Narrow" w:hAnsi="Arial Narrow" w:cs="Arial"/>
                <w:color w:val="000000" w:themeColor="text1"/>
                <w:sz w:val="20"/>
                <w:szCs w:val="20"/>
              </w:rPr>
              <w:t>Убираетесь ли вы в комнате</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Участвуете ли вы в каких –либо работах?</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Сколько ча</w:t>
            </w:r>
            <w:r>
              <w:rPr>
                <w:rFonts w:ascii="Arial Narrow" w:hAnsi="Arial Narrow" w:cs="Arial"/>
                <w:color w:val="000000" w:themeColor="text1"/>
                <w:sz w:val="20"/>
                <w:szCs w:val="20"/>
              </w:rPr>
              <w:t>сов вам дают поспать (8 часов)?</w:t>
            </w:r>
          </w:p>
        </w:tc>
        <w:tc>
          <w:tcPr>
            <w:tcW w:w="3159" w:type="dxa"/>
          </w:tcPr>
          <w:p w:rsidR="000F3A26" w:rsidRPr="000F3A26" w:rsidRDefault="000F3A26" w:rsidP="000F3A26">
            <w:pPr>
              <w:ind w:firstLine="540"/>
              <w:rPr>
                <w:rFonts w:ascii="Arial Narrow" w:hAnsi="Arial Narrow" w:cs="Arial"/>
                <w:color w:val="000000" w:themeColor="text1"/>
                <w:sz w:val="20"/>
                <w:szCs w:val="20"/>
              </w:rPr>
            </w:pPr>
          </w:p>
          <w:p w:rsidR="000F3A26" w:rsidRPr="000F3A26" w:rsidRDefault="000F3A26" w:rsidP="000F3A26">
            <w:pPr>
              <w:ind w:firstLine="540"/>
              <w:rPr>
                <w:rFonts w:ascii="Arial Narrow" w:hAnsi="Arial Narrow" w:cs="Arial"/>
                <w:color w:val="000000" w:themeColor="text1"/>
                <w:sz w:val="20"/>
                <w:szCs w:val="20"/>
              </w:rPr>
            </w:pPr>
          </w:p>
        </w:tc>
        <w:tc>
          <w:tcPr>
            <w:tcW w:w="3159" w:type="dxa"/>
          </w:tcPr>
          <w:p w:rsidR="000F3A26" w:rsidRPr="000F3A26" w:rsidRDefault="000F3A26" w:rsidP="000F3A26">
            <w:pPr>
              <w:ind w:firstLine="540"/>
              <w:rPr>
                <w:rFonts w:ascii="Arial Narrow" w:hAnsi="Arial Narrow" w:cs="Arial"/>
                <w:color w:val="000000" w:themeColor="text1"/>
                <w:sz w:val="20"/>
                <w:szCs w:val="20"/>
              </w:rPr>
            </w:pPr>
          </w:p>
        </w:tc>
        <w:tc>
          <w:tcPr>
            <w:tcW w:w="3159" w:type="dxa"/>
          </w:tcPr>
          <w:p w:rsidR="000F3A26" w:rsidRPr="000F3A26" w:rsidRDefault="000F3A26" w:rsidP="000F3A26">
            <w:pPr>
              <w:ind w:firstLine="540"/>
              <w:rPr>
                <w:rFonts w:ascii="Arial Narrow" w:hAnsi="Arial Narrow" w:cs="Arial"/>
                <w:color w:val="000000" w:themeColor="text1"/>
                <w:sz w:val="20"/>
                <w:szCs w:val="20"/>
              </w:rPr>
            </w:pPr>
          </w:p>
        </w:tc>
        <w:tc>
          <w:tcPr>
            <w:tcW w:w="2583" w:type="dxa"/>
          </w:tcPr>
          <w:p w:rsidR="000F3A26" w:rsidRPr="000F3A26" w:rsidRDefault="000F3A26" w:rsidP="000F3A26">
            <w:pPr>
              <w:ind w:firstLine="540"/>
              <w:rPr>
                <w:rFonts w:ascii="Arial Narrow" w:hAnsi="Arial Narrow" w:cs="Arial"/>
                <w:color w:val="000000" w:themeColor="text1"/>
                <w:sz w:val="20"/>
                <w:szCs w:val="20"/>
              </w:rPr>
            </w:pPr>
          </w:p>
        </w:tc>
      </w:tr>
      <w:tr w:rsidR="000F3A26" w:rsidRPr="000F3A26" w:rsidTr="000F3A26">
        <w:tc>
          <w:tcPr>
            <w:tcW w:w="3888" w:type="dxa"/>
          </w:tcPr>
          <w:p w:rsidR="000F3A26" w:rsidRPr="000F3A26" w:rsidRDefault="000F3A26" w:rsidP="000F3A26">
            <w:pPr>
              <w:ind w:firstLine="540"/>
              <w:rPr>
                <w:rFonts w:ascii="Arial Narrow" w:hAnsi="Arial Narrow" w:cs="Arial"/>
                <w:color w:val="000000" w:themeColor="text1"/>
                <w:sz w:val="20"/>
                <w:szCs w:val="20"/>
              </w:rPr>
            </w:pPr>
            <w:r>
              <w:rPr>
                <w:rFonts w:ascii="Arial Narrow" w:hAnsi="Arial Narrow" w:cs="Arial"/>
                <w:color w:val="000000" w:themeColor="text1"/>
                <w:sz w:val="20"/>
                <w:szCs w:val="20"/>
              </w:rPr>
              <w:t>Имеются ли жалобы:</w:t>
            </w: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3159" w:type="dxa"/>
          </w:tcPr>
          <w:p w:rsidR="000F3A26" w:rsidRPr="000F3A26" w:rsidRDefault="000F3A26" w:rsidP="000F3A26">
            <w:pPr>
              <w:ind w:firstLine="540"/>
              <w:jc w:val="center"/>
              <w:rPr>
                <w:rFonts w:ascii="Arial Narrow" w:hAnsi="Arial Narrow" w:cs="Arial"/>
                <w:color w:val="000000" w:themeColor="text1"/>
                <w:sz w:val="20"/>
                <w:szCs w:val="20"/>
              </w:rPr>
            </w:pPr>
          </w:p>
        </w:tc>
        <w:tc>
          <w:tcPr>
            <w:tcW w:w="2583" w:type="dxa"/>
          </w:tcPr>
          <w:p w:rsidR="000F3A26" w:rsidRPr="000F3A26" w:rsidRDefault="000F3A26" w:rsidP="000F3A26">
            <w:pPr>
              <w:ind w:firstLine="540"/>
              <w:jc w:val="center"/>
              <w:rPr>
                <w:rFonts w:ascii="Arial Narrow" w:hAnsi="Arial Narrow" w:cs="Arial"/>
                <w:color w:val="000000" w:themeColor="text1"/>
                <w:sz w:val="20"/>
                <w:szCs w:val="20"/>
              </w:rPr>
            </w:pPr>
          </w:p>
        </w:tc>
      </w:tr>
    </w:tbl>
    <w:p w:rsidR="000F3A26" w:rsidRPr="000F3A26" w:rsidRDefault="000F3A26" w:rsidP="000F3A26">
      <w:pPr>
        <w:ind w:firstLine="540"/>
        <w:rPr>
          <w:rFonts w:ascii="Arial Narrow" w:hAnsi="Arial Narrow" w:cs="Arial"/>
          <w:b/>
          <w:color w:val="000000" w:themeColor="text1"/>
          <w:sz w:val="20"/>
          <w:szCs w:val="20"/>
        </w:rPr>
      </w:pPr>
    </w:p>
    <w:p w:rsidR="000F3A26" w:rsidRPr="000F3A26" w:rsidRDefault="000F3A26" w:rsidP="000F3A26">
      <w:pPr>
        <w:ind w:firstLine="540"/>
        <w:rPr>
          <w:rFonts w:ascii="Arial Narrow" w:hAnsi="Arial Narrow" w:cs="Arial"/>
          <w:color w:val="000000" w:themeColor="text1"/>
          <w:sz w:val="20"/>
          <w:szCs w:val="20"/>
        </w:rPr>
      </w:pPr>
      <w:r w:rsidRPr="000F3A26">
        <w:rPr>
          <w:rFonts w:ascii="Arial Narrow" w:hAnsi="Arial Narrow" w:cs="Arial"/>
          <w:color w:val="000000" w:themeColor="text1"/>
          <w:sz w:val="20"/>
          <w:szCs w:val="20"/>
        </w:rPr>
        <w:t>Члены ОНК:</w:t>
      </w:r>
    </w:p>
    <w:p w:rsidR="000F3A26" w:rsidRPr="000F3A26" w:rsidRDefault="000F3A26" w:rsidP="000F3A26">
      <w:pPr>
        <w:ind w:firstLine="540"/>
        <w:rPr>
          <w:rFonts w:ascii="Arial Narrow" w:hAnsi="Arial Narrow" w:cs="Arial"/>
          <w:b/>
          <w:color w:val="000000" w:themeColor="text1"/>
          <w:sz w:val="20"/>
          <w:szCs w:val="20"/>
        </w:rPr>
      </w:pPr>
    </w:p>
    <w:p w:rsidR="000F3A26" w:rsidRPr="000F3A26" w:rsidRDefault="000F3A26" w:rsidP="000F3A26">
      <w:pPr>
        <w:autoSpaceDE w:val="0"/>
        <w:autoSpaceDN w:val="0"/>
        <w:adjustRightInd w:val="0"/>
        <w:ind w:firstLine="540"/>
        <w:jc w:val="both"/>
        <w:rPr>
          <w:rFonts w:ascii="Arial Narrow" w:hAnsi="Arial Narrow" w:cs="Arial"/>
          <w:color w:val="000000" w:themeColor="text1"/>
          <w:sz w:val="20"/>
          <w:szCs w:val="20"/>
          <w:lang w:eastAsia="en-US"/>
        </w:rPr>
      </w:pPr>
    </w:p>
    <w:p w:rsidR="000F3A26" w:rsidRDefault="000F3A26" w:rsidP="0028254E">
      <w:pPr>
        <w:spacing w:line="276" w:lineRule="auto"/>
        <w:ind w:firstLine="540"/>
        <w:jc w:val="center"/>
        <w:rPr>
          <w:rFonts w:ascii="Arial Narrow" w:hAnsi="Arial Narrow" w:cs="Arial"/>
          <w:b/>
          <w:color w:val="000000" w:themeColor="text1"/>
          <w:sz w:val="36"/>
          <w:szCs w:val="36"/>
          <w:lang w:eastAsia="en-US"/>
        </w:rPr>
      </w:pPr>
    </w:p>
    <w:p w:rsidR="008F4873" w:rsidRPr="0028254E" w:rsidRDefault="000F3A26" w:rsidP="0028254E">
      <w:pPr>
        <w:spacing w:line="276" w:lineRule="auto"/>
        <w:ind w:firstLine="540"/>
        <w:jc w:val="center"/>
        <w:rPr>
          <w:rFonts w:ascii="Arial Narrow" w:hAnsi="Arial Narrow" w:cs="Arial"/>
          <w:b/>
          <w:color w:val="000000" w:themeColor="text1"/>
          <w:sz w:val="36"/>
          <w:szCs w:val="36"/>
          <w:lang w:eastAsia="en-US"/>
        </w:rPr>
      </w:pPr>
      <w:r>
        <w:rPr>
          <w:rFonts w:ascii="Arial Narrow" w:hAnsi="Arial Narrow" w:cs="Arial"/>
          <w:b/>
          <w:color w:val="000000" w:themeColor="text1"/>
          <w:sz w:val="36"/>
          <w:szCs w:val="36"/>
          <w:lang w:eastAsia="en-US"/>
        </w:rPr>
        <w:t xml:space="preserve">14. </w:t>
      </w:r>
      <w:r w:rsidR="0028254E" w:rsidRPr="0028254E">
        <w:rPr>
          <w:rFonts w:ascii="Arial Narrow" w:hAnsi="Arial Narrow" w:cs="Arial"/>
          <w:b/>
          <w:color w:val="000000" w:themeColor="text1"/>
          <w:sz w:val="36"/>
          <w:szCs w:val="36"/>
          <w:lang w:eastAsia="en-US"/>
        </w:rPr>
        <w:t>Проверка медицинских учреждений.</w:t>
      </w:r>
    </w:p>
    <w:p w:rsidR="0028254E" w:rsidRDefault="0028254E" w:rsidP="0028254E">
      <w:pPr>
        <w:spacing w:after="200" w:line="276" w:lineRule="auto"/>
        <w:ind w:left="540"/>
        <w:contextualSpacing/>
        <w:rPr>
          <w:rFonts w:ascii="Arial Narrow" w:hAnsi="Arial Narrow" w:cs="Arial"/>
          <w:i/>
          <w:color w:val="000000" w:themeColor="text1"/>
          <w:sz w:val="20"/>
          <w:szCs w:val="20"/>
          <w:lang w:eastAsia="en-US"/>
        </w:rPr>
      </w:pPr>
    </w:p>
    <w:p w:rsidR="008F4873" w:rsidRPr="0028254E" w:rsidRDefault="000F3A26" w:rsidP="0028254E">
      <w:pPr>
        <w:pStyle w:val="ab"/>
        <w:spacing w:after="200" w:line="276" w:lineRule="auto"/>
        <w:ind w:left="2007"/>
        <w:jc w:val="center"/>
        <w:rPr>
          <w:rFonts w:ascii="Arial Narrow" w:hAnsi="Arial Narrow" w:cs="Arial"/>
          <w:b/>
          <w:color w:val="000000" w:themeColor="text1"/>
          <w:sz w:val="28"/>
          <w:szCs w:val="28"/>
          <w:lang w:eastAsia="en-US"/>
        </w:rPr>
      </w:pPr>
      <w:r>
        <w:rPr>
          <w:rFonts w:ascii="Arial Narrow" w:hAnsi="Arial Narrow" w:cs="Arial"/>
          <w:b/>
          <w:color w:val="000000" w:themeColor="text1"/>
          <w:sz w:val="28"/>
          <w:szCs w:val="28"/>
          <w:lang w:eastAsia="en-US"/>
        </w:rPr>
        <w:t>14</w:t>
      </w:r>
      <w:r w:rsidR="0028254E" w:rsidRPr="0028254E">
        <w:rPr>
          <w:rFonts w:ascii="Arial Narrow" w:hAnsi="Arial Narrow" w:cs="Arial"/>
          <w:b/>
          <w:color w:val="000000" w:themeColor="text1"/>
          <w:sz w:val="28"/>
          <w:szCs w:val="28"/>
          <w:lang w:eastAsia="en-US"/>
        </w:rPr>
        <w:t>.1.</w:t>
      </w:r>
      <w:r w:rsidR="008F4873" w:rsidRPr="0028254E">
        <w:rPr>
          <w:rFonts w:ascii="Arial Narrow" w:hAnsi="Arial Narrow" w:cs="Arial"/>
          <w:b/>
          <w:color w:val="000000" w:themeColor="text1"/>
          <w:sz w:val="28"/>
          <w:szCs w:val="28"/>
          <w:lang w:eastAsia="en-US"/>
        </w:rPr>
        <w:t>Правовая специфика общественного контроля за соблюдением прав человека в деятельности учреждений социальной сферы.</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Такая специфика сводится в первую очередь к трем моментам.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Так, если правоохранительные органы  имеют вертикальное  подчинение в масштабах Российской Федерации, то социальные учреждения могут находиться, как в ведении Российской Федерации или органа исполнительной власти РФ (края, области, республики, города федерального подчинения),   так и в ведении органа местного самоуправления.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Однако при выявлении нарушения прав человека в деятельности учреждений социальной сферы (в том случае, если нарушение достигает степени нарушения именно права, а не интереса), то при  обращении об устранении нарушения в федеральные органы надо помнить (а иногда и напоминать этим органам) о том, что в соответствие с п. «в» ст. 71 Конституции  РФ в ведении Российской Федерации находятся регулирование и защита прав и свобод человека и гражданина. То есть, если обеспечение реализации социального права находится в ведении субъекта Федерации, то регулирование (то есть определение содержания права и порядка его реализации) – прерогатива федеральной власти.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Согласно п. «е» той же статьи Конституции  РФ в ведении  федеральных органов власти находится установление основ федеральной политики и федеральные программы в области экологического, социального, культурного и национального развития Российской Федерации.</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П. «б» ст. 72 Конституции  РФ  относит защиту прав и свобод человека и гражданина в совместному ведению Федерации и ее субъектов.  Существует множество комментариев о противоречии между нормой, в соответствие с которой защита прав человека – обязанность  РФ,  и нормой, в соответствие с которой данная обязанность является совместной.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Пунктом «е» статьи 72 к совместному ведению отнесены т.н. «общие вопросы воспитания, образования, науки, культуры, физической культуры и спорта», а п. «ж» вопросы здравоохранения; защита семьи, материнства, отцовства и детства; социальной защита, включая социальное обеспечение отнесены только в части их координации. </w:t>
      </w:r>
    </w:p>
    <w:p w:rsidR="008F4873" w:rsidRPr="00843451" w:rsidRDefault="0028254E" w:rsidP="001B28F4">
      <w:pPr>
        <w:spacing w:line="276" w:lineRule="auto"/>
        <w:ind w:firstLine="540"/>
        <w:contextualSpacing/>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Ч</w:t>
      </w:r>
      <w:r w:rsidR="008F4873" w:rsidRPr="00843451">
        <w:rPr>
          <w:rFonts w:ascii="Arial Narrow" w:hAnsi="Arial Narrow" w:cs="Arial"/>
          <w:color w:val="000000" w:themeColor="text1"/>
          <w:sz w:val="20"/>
          <w:szCs w:val="20"/>
          <w:lang w:eastAsia="en-US"/>
        </w:rPr>
        <w:t>асто правоприменители неправильно понимают соотношение полномочий федеральных и субъектных органов власти, считая, что акт федерального органа власти всегда имеет  большую юридическую силу, недели акт. Однако это не так, что видно из нормы ст. 72 Конституции РФ о том, что «вне пределов ведения Российской Федерации и полномочий Российской Федерации по предметам совместного ведения Российской Федерации и субъектов Российской Федерации субъекты Российской Федерации обладают всей полнотой государственной власти».</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Второй аспект связан с тем, что в отличие от международных правовых актов в сфере защиты гражданских и политических прав, Россией не ратифицирован один из главных документов в области социальных прав граждан – Европейская социальная хартия.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Вместе с тем, Международный пакт о социальных, экономических и культурных правах, ратифицированный СССР, содержит в себе некоторые из социальных прав, предписанных Хартией.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Третий аспект заключается в том, что, в отличие от учреждений правоохранительных органов, посещение учреждений социальной сферы (далее -  УСС) за некоторым исключением не требует специального разрешения и может осуществляться достаточно свободно.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p>
    <w:p w:rsidR="008F4873" w:rsidRPr="0028254E" w:rsidRDefault="000F3A26" w:rsidP="001B28F4">
      <w:pPr>
        <w:spacing w:line="276" w:lineRule="auto"/>
        <w:ind w:firstLine="540"/>
        <w:contextualSpacing/>
        <w:jc w:val="center"/>
        <w:rPr>
          <w:rFonts w:ascii="Arial Narrow" w:hAnsi="Arial Narrow" w:cs="Arial"/>
          <w:b/>
          <w:color w:val="000000" w:themeColor="text1"/>
          <w:sz w:val="28"/>
          <w:szCs w:val="28"/>
          <w:lang w:eastAsia="en-US"/>
        </w:rPr>
      </w:pPr>
      <w:r>
        <w:rPr>
          <w:rFonts w:ascii="Arial Narrow" w:hAnsi="Arial Narrow" w:cs="Arial"/>
          <w:b/>
          <w:color w:val="000000" w:themeColor="text1"/>
          <w:sz w:val="28"/>
          <w:szCs w:val="28"/>
          <w:lang w:eastAsia="en-US"/>
        </w:rPr>
        <w:t>14</w:t>
      </w:r>
      <w:r w:rsidR="0028254E" w:rsidRPr="0028254E">
        <w:rPr>
          <w:rFonts w:ascii="Arial Narrow" w:hAnsi="Arial Narrow" w:cs="Arial"/>
          <w:b/>
          <w:color w:val="000000" w:themeColor="text1"/>
          <w:sz w:val="28"/>
          <w:szCs w:val="28"/>
          <w:lang w:eastAsia="en-US"/>
        </w:rPr>
        <w:t xml:space="preserve">.2. </w:t>
      </w:r>
      <w:r w:rsidR="008F4873" w:rsidRPr="0028254E">
        <w:rPr>
          <w:rFonts w:ascii="Arial Narrow" w:hAnsi="Arial Narrow" w:cs="Arial"/>
          <w:b/>
          <w:color w:val="000000" w:themeColor="text1"/>
          <w:sz w:val="28"/>
          <w:szCs w:val="28"/>
          <w:lang w:eastAsia="en-US"/>
        </w:rPr>
        <w:t>Лицензирование деятельности социальных учреждений.</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Как показывает практика, отсутствие или наличие лицензии на осуществление какой – л либо деятельности социального характера резко сказывается на качестве деятельности и на соблюдении прав человека при  ее осуществлении.</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Напротив, нередко требование об оформлении лицензии препятствует  нормальной работе нормального учреждения и приводит к  нарушению прав человека.</w:t>
      </w:r>
    </w:p>
    <w:p w:rsidR="008F4873" w:rsidRPr="00843451" w:rsidRDefault="008F4873" w:rsidP="001B28F4">
      <w:pPr>
        <w:spacing w:after="200" w:line="276" w:lineRule="auto"/>
        <w:ind w:firstLine="540"/>
        <w:rPr>
          <w:rFonts w:ascii="Arial Narrow" w:hAnsi="Arial Narrow" w:cs="Arial"/>
          <w:b/>
          <w:color w:val="000000" w:themeColor="text1"/>
          <w:sz w:val="20"/>
          <w:szCs w:val="20"/>
          <w:lang w:eastAsia="en-US"/>
        </w:rPr>
      </w:pPr>
      <w:r w:rsidRPr="00843451">
        <w:rPr>
          <w:rFonts w:ascii="Arial Narrow" w:hAnsi="Arial Narrow" w:cs="Arial"/>
          <w:color w:val="000000" w:themeColor="text1"/>
          <w:sz w:val="20"/>
          <w:szCs w:val="20"/>
          <w:lang w:eastAsia="en-US"/>
        </w:rPr>
        <w:t xml:space="preserve">Тем не менее мы коснемся лицензирования работы учреждений, так как постановка вопроса об отзыве лицензии выступает в качестве одного из способов правозащитного реагирования на нарушение прав человека в социальном учреждении. </w:t>
      </w:r>
    </w:p>
    <w:p w:rsidR="008F4873" w:rsidRPr="00843451" w:rsidRDefault="008F4873" w:rsidP="001B28F4">
      <w:pPr>
        <w:autoSpaceDE w:val="0"/>
        <w:autoSpaceDN w:val="0"/>
        <w:adjustRightInd w:val="0"/>
        <w:ind w:firstLine="540"/>
        <w:jc w:val="both"/>
        <w:outlineLvl w:val="0"/>
        <w:rPr>
          <w:rFonts w:ascii="Arial Narrow" w:hAnsi="Arial Narrow" w:cs="Arial"/>
          <w:bCs/>
          <w:color w:val="000000" w:themeColor="text1"/>
          <w:sz w:val="20"/>
          <w:szCs w:val="20"/>
          <w:lang w:eastAsia="en-US"/>
        </w:rPr>
      </w:pPr>
      <w:r w:rsidRPr="00843451">
        <w:rPr>
          <w:rFonts w:ascii="Arial Narrow" w:hAnsi="Arial Narrow" w:cs="Arial"/>
          <w:b/>
          <w:color w:val="000000" w:themeColor="text1"/>
          <w:sz w:val="20"/>
          <w:szCs w:val="20"/>
          <w:lang w:eastAsia="en-US"/>
        </w:rPr>
        <w:t>Кто ведет сводные (единые) реестры выданных уполномоченными органами исполнительной власти субъектов Российской Федерации лицензий?</w:t>
      </w:r>
      <w:r w:rsidRPr="00843451">
        <w:rPr>
          <w:rFonts w:ascii="Arial Narrow" w:hAnsi="Arial Narrow" w:cs="Arial"/>
          <w:color w:val="000000" w:themeColor="text1"/>
          <w:sz w:val="20"/>
          <w:szCs w:val="20"/>
          <w:lang w:eastAsia="en-US"/>
        </w:rPr>
        <w:t xml:space="preserve"> – В соответствие с п</w:t>
      </w:r>
      <w:r w:rsidRPr="00843451">
        <w:rPr>
          <w:rFonts w:ascii="Arial Narrow" w:hAnsi="Arial Narrow" w:cs="Arial"/>
          <w:bCs/>
          <w:color w:val="000000" w:themeColor="text1"/>
          <w:sz w:val="20"/>
          <w:szCs w:val="20"/>
          <w:lang w:eastAsia="en-US"/>
        </w:rPr>
        <w:t xml:space="preserve">остановлением Правительства РФ от 21 ноября 2011 г. N 957 "Об организации лицензирования отдельных видов деятельности": </w:t>
      </w:r>
    </w:p>
    <w:tbl>
      <w:tblPr>
        <w:tblStyle w:val="22"/>
        <w:tblW w:w="10619" w:type="dxa"/>
        <w:tblLook w:val="04A0" w:firstRow="1" w:lastRow="0" w:firstColumn="1" w:lastColumn="0" w:noHBand="0" w:noVBand="1"/>
      </w:tblPr>
      <w:tblGrid>
        <w:gridCol w:w="2165"/>
        <w:gridCol w:w="8454"/>
      </w:tblGrid>
      <w:tr w:rsidR="00904273" w:rsidRPr="00843451" w:rsidTr="0028254E">
        <w:tc>
          <w:tcPr>
            <w:tcW w:w="2165" w:type="dxa"/>
          </w:tcPr>
          <w:p w:rsidR="008F4873" w:rsidRPr="00843451" w:rsidRDefault="008F4873" w:rsidP="001B28F4">
            <w:pPr>
              <w:ind w:firstLine="540"/>
              <w:jc w:val="center"/>
              <w:outlineLvl w:val="0"/>
              <w:rPr>
                <w:rFonts w:ascii="Arial Narrow" w:hAnsi="Arial Narrow" w:cs="Arial"/>
                <w:i/>
                <w:color w:val="000000" w:themeColor="text1"/>
                <w:sz w:val="20"/>
                <w:szCs w:val="20"/>
              </w:rPr>
            </w:pPr>
            <w:r w:rsidRPr="00843451">
              <w:rPr>
                <w:rFonts w:ascii="Arial Narrow" w:hAnsi="Arial Narrow" w:cs="Arial"/>
                <w:i/>
                <w:color w:val="000000" w:themeColor="text1"/>
                <w:sz w:val="20"/>
                <w:szCs w:val="20"/>
              </w:rPr>
              <w:t>Орган</w:t>
            </w:r>
          </w:p>
        </w:tc>
        <w:tc>
          <w:tcPr>
            <w:tcW w:w="8454" w:type="dxa"/>
          </w:tcPr>
          <w:p w:rsidR="008F4873" w:rsidRPr="00843451" w:rsidRDefault="008F4873" w:rsidP="001B28F4">
            <w:pPr>
              <w:ind w:firstLine="540"/>
              <w:jc w:val="center"/>
              <w:outlineLvl w:val="0"/>
              <w:rPr>
                <w:rFonts w:ascii="Arial Narrow" w:hAnsi="Arial Narrow" w:cs="Arial"/>
                <w:i/>
                <w:color w:val="000000" w:themeColor="text1"/>
                <w:sz w:val="20"/>
                <w:szCs w:val="20"/>
              </w:rPr>
            </w:pPr>
            <w:r w:rsidRPr="00843451">
              <w:rPr>
                <w:rFonts w:ascii="Arial Narrow" w:hAnsi="Arial Narrow" w:cs="Arial"/>
                <w:i/>
                <w:color w:val="000000" w:themeColor="text1"/>
                <w:sz w:val="20"/>
                <w:szCs w:val="20"/>
              </w:rPr>
              <w:t xml:space="preserve">Лицензирование какой деятельности контролирует </w:t>
            </w:r>
          </w:p>
        </w:tc>
      </w:tr>
      <w:tr w:rsidR="00904273" w:rsidRPr="00843451" w:rsidTr="0028254E">
        <w:tc>
          <w:tcPr>
            <w:tcW w:w="2165" w:type="dxa"/>
          </w:tcPr>
          <w:p w:rsidR="008F4873" w:rsidRPr="00843451" w:rsidRDefault="008F4873" w:rsidP="001B28F4">
            <w:pPr>
              <w:ind w:firstLine="540"/>
              <w:outlineLvl w:val="0"/>
              <w:rPr>
                <w:rFonts w:ascii="Arial Narrow" w:hAnsi="Arial Narrow" w:cs="Arial"/>
                <w:bCs/>
                <w:color w:val="000000" w:themeColor="text1"/>
                <w:sz w:val="20"/>
                <w:szCs w:val="20"/>
              </w:rPr>
            </w:pPr>
            <w:r w:rsidRPr="00843451">
              <w:rPr>
                <w:rFonts w:ascii="Arial Narrow" w:hAnsi="Arial Narrow" w:cs="Arial"/>
                <w:color w:val="000000" w:themeColor="text1"/>
                <w:sz w:val="20"/>
                <w:szCs w:val="20"/>
              </w:rPr>
              <w:t>Федеральная служба по надзору в сфере здравоохранения</w:t>
            </w:r>
          </w:p>
          <w:p w:rsidR="008F4873" w:rsidRPr="00843451" w:rsidRDefault="008F4873" w:rsidP="001B28F4">
            <w:pPr>
              <w:ind w:firstLine="540"/>
              <w:outlineLvl w:val="0"/>
              <w:rPr>
                <w:rFonts w:ascii="Arial Narrow" w:hAnsi="Arial Narrow" w:cs="Arial"/>
                <w:color w:val="000000" w:themeColor="text1"/>
                <w:sz w:val="20"/>
                <w:szCs w:val="20"/>
              </w:rPr>
            </w:pPr>
          </w:p>
        </w:tc>
        <w:tc>
          <w:tcPr>
            <w:tcW w:w="8454"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Лицензирование деятельности медицинских организаций, подведомственных субъекту Российской Федерации и находящихся по состоянию на 1 января 2011 г. в муниципальной собственности, организаций муниципальной и частной систем здравоохранения, индивидуальных предпринимателей,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деятельности, предусматривающей выполнение работ (услуг) по оказанию высокотехнологичной медицинской помощи;</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Лицензирование фармацевтической деятельности,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Лицензирование оборота наркотических средств, психотропных веществ и их прекурсоров, культивирование наркосодержащих растений - в части оборота наркотических средств,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tc>
      </w:tr>
      <w:tr w:rsidR="00904273" w:rsidRPr="00843451" w:rsidTr="0028254E">
        <w:tc>
          <w:tcPr>
            <w:tcW w:w="2165" w:type="dxa"/>
          </w:tcPr>
          <w:p w:rsidR="008F4873" w:rsidRPr="00843451" w:rsidRDefault="008F4873" w:rsidP="001B28F4">
            <w:pPr>
              <w:ind w:firstLine="540"/>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Федеральная служба по надзору в сфере образования и науки является федеральным органом исполнительной власти</w:t>
            </w:r>
          </w:p>
        </w:tc>
        <w:tc>
          <w:tcPr>
            <w:tcW w:w="8454" w:type="dxa"/>
          </w:tcPr>
          <w:p w:rsidR="008F4873" w:rsidRPr="00843451" w:rsidRDefault="008F4873" w:rsidP="001B28F4">
            <w:pPr>
              <w:ind w:firstLine="540"/>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лицензирование образовательной деятельности, за исключением осуществляемой высшими учебными заведениями, образовательными учреждениями дополнительного профессионального образования, реализующими образовательные программы послевузовского профессионального образования и (или) дополнительные профессиональные образовательные программы, к которым установлены федеральные государственные требования</w:t>
            </w:r>
          </w:p>
        </w:tc>
      </w:tr>
    </w:tbl>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Кто лицензирует деятельность учреждений социальной сферы</w:t>
      </w:r>
      <w:r w:rsidRPr="0028254E">
        <w:rPr>
          <w:rFonts w:ascii="Arial Narrow" w:hAnsi="Arial Narrow" w:cs="Arial"/>
          <w:b/>
          <w:color w:val="000000" w:themeColor="text1"/>
          <w:sz w:val="20"/>
          <w:szCs w:val="20"/>
          <w:lang w:eastAsia="en-US"/>
        </w:rPr>
        <w:t>?</w:t>
      </w:r>
      <w:r w:rsidRPr="00843451">
        <w:rPr>
          <w:rFonts w:ascii="Arial Narrow" w:hAnsi="Arial Narrow" w:cs="Arial"/>
          <w:color w:val="000000" w:themeColor="text1"/>
          <w:sz w:val="20"/>
          <w:szCs w:val="20"/>
          <w:lang w:eastAsia="en-US"/>
        </w:rPr>
        <w:t xml:space="preserve"> -  </w:t>
      </w:r>
    </w:p>
    <w:tbl>
      <w:tblPr>
        <w:tblStyle w:val="22"/>
        <w:tblW w:w="10619" w:type="dxa"/>
        <w:tblLook w:val="04A0" w:firstRow="1" w:lastRow="0" w:firstColumn="1" w:lastColumn="0" w:noHBand="0" w:noVBand="1"/>
      </w:tblPr>
      <w:tblGrid>
        <w:gridCol w:w="2249"/>
        <w:gridCol w:w="8370"/>
      </w:tblGrid>
      <w:tr w:rsidR="00904273" w:rsidRPr="00843451" w:rsidTr="0028254E">
        <w:tc>
          <w:tcPr>
            <w:tcW w:w="2249" w:type="dxa"/>
          </w:tcPr>
          <w:p w:rsidR="008F4873" w:rsidRPr="00843451" w:rsidRDefault="008F4873" w:rsidP="001B28F4">
            <w:pPr>
              <w:spacing w:before="108" w:after="108"/>
              <w:ind w:firstLine="540"/>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Росздравнадзор</w:t>
            </w:r>
          </w:p>
        </w:tc>
        <w:tc>
          <w:tcPr>
            <w:tcW w:w="8370" w:type="dxa"/>
          </w:tcPr>
          <w:p w:rsidR="008F4873" w:rsidRPr="00843451" w:rsidRDefault="007D50F3" w:rsidP="001B28F4">
            <w:pPr>
              <w:ind w:firstLine="540"/>
              <w:rPr>
                <w:rFonts w:ascii="Arial Narrow" w:hAnsi="Arial Narrow" w:cs="Arial"/>
                <w:color w:val="000000" w:themeColor="text1"/>
                <w:sz w:val="20"/>
                <w:szCs w:val="20"/>
              </w:rPr>
            </w:pPr>
            <w:hyperlink r:id="rId177" w:history="1">
              <w:r w:rsidR="008F4873" w:rsidRPr="00843451">
                <w:rPr>
                  <w:rFonts w:ascii="Arial Narrow" w:hAnsi="Arial Narrow" w:cs="Arial"/>
                  <w:color w:val="000000" w:themeColor="text1"/>
                  <w:sz w:val="20"/>
                  <w:szCs w:val="20"/>
                </w:rPr>
                <w:t>Производство</w:t>
              </w:r>
            </w:hyperlink>
            <w:r w:rsidR="008F4873" w:rsidRPr="00843451">
              <w:rPr>
                <w:rFonts w:ascii="Arial Narrow" w:hAnsi="Arial Narrow" w:cs="Arial"/>
                <w:color w:val="000000" w:themeColor="text1"/>
                <w:sz w:val="20"/>
                <w:szCs w:val="20"/>
              </w:rPr>
              <w:t xml:space="preserve"> и </w:t>
            </w:r>
            <w:hyperlink r:id="rId178" w:history="1">
              <w:r w:rsidR="008F4873" w:rsidRPr="00843451">
                <w:rPr>
                  <w:rFonts w:ascii="Arial Narrow" w:hAnsi="Arial Narrow" w:cs="Arial"/>
                  <w:color w:val="000000" w:themeColor="text1"/>
                  <w:sz w:val="20"/>
                  <w:szCs w:val="20"/>
                </w:rPr>
                <w:t>техническое обслуживание</w:t>
              </w:r>
            </w:hyperlink>
            <w:r w:rsidR="008F4873" w:rsidRPr="00843451">
              <w:rPr>
                <w:rFonts w:ascii="Arial Narrow" w:hAnsi="Arial Narrow" w:cs="Arial"/>
                <w:color w:val="000000" w:themeColor="text1"/>
                <w:sz w:val="20"/>
                <w:szCs w:val="20"/>
              </w:rPr>
              <w:t xml:space="preserve">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8F4873" w:rsidRPr="00843451" w:rsidRDefault="007D50F3" w:rsidP="001B28F4">
            <w:pPr>
              <w:ind w:firstLine="540"/>
              <w:rPr>
                <w:rFonts w:ascii="Arial Narrow" w:hAnsi="Arial Narrow" w:cs="Arial"/>
                <w:color w:val="000000" w:themeColor="text1"/>
                <w:sz w:val="20"/>
                <w:szCs w:val="20"/>
              </w:rPr>
            </w:pPr>
            <w:hyperlink r:id="rId179" w:history="1">
              <w:r w:rsidR="008F4873" w:rsidRPr="00843451">
                <w:rPr>
                  <w:rFonts w:ascii="Arial Narrow" w:hAnsi="Arial Narrow" w:cs="Arial"/>
                  <w:color w:val="000000" w:themeColor="text1"/>
                  <w:sz w:val="20"/>
                  <w:szCs w:val="20"/>
                </w:rPr>
                <w:t>Оборот</w:t>
              </w:r>
            </w:hyperlink>
            <w:r w:rsidR="008F4873" w:rsidRPr="00843451">
              <w:rPr>
                <w:rFonts w:ascii="Arial Narrow" w:hAnsi="Arial Narrow" w:cs="Arial"/>
                <w:color w:val="000000" w:themeColor="text1"/>
                <w:sz w:val="20"/>
                <w:szCs w:val="20"/>
              </w:rPr>
              <w:t xml:space="preserve"> наркотических средств, психотропных веществ и их прекурсоров, культивирование наркосодержащих растений в части оборота наркотических средств и психотропных веществ, осуществляемого организациями оптовой торговли лекарственными средствами и аптеками федеральных организаций здравоохранения, а также оборота прекурсоров и культивирования наркосодержащих растений;</w:t>
            </w:r>
          </w:p>
          <w:bookmarkStart w:id="58" w:name="sub_19503"/>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fldChar w:fldCharType="begin"/>
            </w:r>
            <w:r w:rsidRPr="00843451">
              <w:rPr>
                <w:rFonts w:ascii="Arial Narrow" w:hAnsi="Arial Narrow" w:cs="Arial"/>
                <w:color w:val="000000" w:themeColor="text1"/>
                <w:sz w:val="20"/>
                <w:szCs w:val="20"/>
              </w:rPr>
              <w:instrText>HYPERLINK "garantF1://70064724.1000"</w:instrText>
            </w:r>
            <w:r w:rsidRPr="00843451">
              <w:rPr>
                <w:rFonts w:ascii="Arial Narrow" w:hAnsi="Arial Narrow" w:cs="Arial"/>
                <w:color w:val="000000" w:themeColor="text1"/>
                <w:sz w:val="20"/>
                <w:szCs w:val="20"/>
              </w:rPr>
              <w:fldChar w:fldCharType="separate"/>
            </w:r>
            <w:r w:rsidRPr="00843451">
              <w:rPr>
                <w:rFonts w:ascii="Arial Narrow" w:hAnsi="Arial Narrow" w:cs="Arial"/>
                <w:color w:val="000000" w:themeColor="text1"/>
                <w:sz w:val="20"/>
                <w:szCs w:val="20"/>
              </w:rPr>
              <w:t>Медицинская деятельность</w:t>
            </w:r>
            <w:r w:rsidRPr="00843451">
              <w:rPr>
                <w:rFonts w:ascii="Arial Narrow" w:hAnsi="Arial Narrow" w:cs="Arial"/>
                <w:color w:val="000000" w:themeColor="text1"/>
                <w:sz w:val="20"/>
                <w:szCs w:val="20"/>
              </w:rPr>
              <w:fldChar w:fldCharType="end"/>
            </w:r>
            <w:r w:rsidRPr="00843451">
              <w:rPr>
                <w:rFonts w:ascii="Arial Narrow" w:hAnsi="Arial Narrow" w:cs="Arial"/>
                <w:color w:val="000000" w:themeColor="text1"/>
                <w:sz w:val="20"/>
                <w:szCs w:val="20"/>
              </w:rPr>
              <w:t xml:space="preserve"> организаций государственной системы здравоохранения, за исключением медицинских организаций, подведомственных субъекту Российской Федерации и находящихся по состоянию на 1 января 2011 г. в муниципальной собственности, а также медицинская деятельность организаций муниципальной и частной систем здравоохранения, предусматривающая выполнение работ (услуг) по оказанию высокотехнологичной медицинской помощи (за исключением указанной </w:t>
            </w:r>
            <w:hyperlink r:id="rId180" w:history="1">
              <w:r w:rsidRPr="00843451">
                <w:rPr>
                  <w:rFonts w:ascii="Arial Narrow" w:hAnsi="Arial Narrow" w:cs="Arial"/>
                  <w:color w:val="000000" w:themeColor="text1"/>
                  <w:sz w:val="20"/>
                  <w:szCs w:val="20"/>
                </w:rPr>
                <w:t>деятельности</w:t>
              </w:r>
            </w:hyperlink>
            <w:r w:rsidRPr="00843451">
              <w:rPr>
                <w:rFonts w:ascii="Arial Narrow" w:hAnsi="Arial Narrow" w:cs="Arial"/>
                <w:color w:val="000000" w:themeColor="text1"/>
                <w:sz w:val="20"/>
                <w:szCs w:val="20"/>
              </w:rPr>
              <w:t>,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bookmarkEnd w:id="58"/>
          </w:p>
        </w:tc>
      </w:tr>
      <w:tr w:rsidR="00904273" w:rsidRPr="00843451" w:rsidTr="0028254E">
        <w:tc>
          <w:tcPr>
            <w:tcW w:w="2249" w:type="dxa"/>
          </w:tcPr>
          <w:p w:rsidR="008F4873" w:rsidRPr="00843451" w:rsidRDefault="008F4873" w:rsidP="001B28F4">
            <w:pPr>
              <w:spacing w:before="108" w:after="108"/>
              <w:ind w:firstLine="540"/>
              <w:jc w:val="center"/>
              <w:outlineLvl w:val="0"/>
              <w:rPr>
                <w:rFonts w:ascii="Arial Narrow" w:hAnsi="Arial Narrow" w:cs="Arial"/>
                <w:bCs/>
                <w:color w:val="000000" w:themeColor="text1"/>
                <w:sz w:val="20"/>
                <w:szCs w:val="20"/>
              </w:rPr>
            </w:pPr>
            <w:bookmarkStart w:id="59" w:name="sub_1960"/>
            <w:r w:rsidRPr="00843451">
              <w:rPr>
                <w:rFonts w:ascii="Arial Narrow" w:hAnsi="Arial Narrow" w:cs="Arial"/>
                <w:bCs/>
                <w:color w:val="000000" w:themeColor="text1"/>
                <w:sz w:val="20"/>
                <w:szCs w:val="20"/>
              </w:rPr>
              <w:t>Роспотребнадзор</w:t>
            </w:r>
          </w:p>
          <w:bookmarkEnd w:id="59"/>
          <w:p w:rsidR="008F4873" w:rsidRPr="00843451" w:rsidRDefault="008F4873" w:rsidP="001B28F4">
            <w:pPr>
              <w:ind w:firstLine="540"/>
              <w:rPr>
                <w:rFonts w:ascii="Arial Narrow" w:hAnsi="Arial Narrow" w:cs="Arial"/>
                <w:color w:val="000000" w:themeColor="text1"/>
                <w:sz w:val="20"/>
                <w:szCs w:val="20"/>
              </w:rPr>
            </w:pPr>
          </w:p>
        </w:tc>
        <w:tc>
          <w:tcPr>
            <w:tcW w:w="8370" w:type="dxa"/>
          </w:tcPr>
          <w:p w:rsidR="008F4873" w:rsidRPr="00843451" w:rsidRDefault="007D50F3" w:rsidP="001B28F4">
            <w:pPr>
              <w:ind w:firstLine="540"/>
              <w:rPr>
                <w:rFonts w:ascii="Arial Narrow" w:hAnsi="Arial Narrow" w:cs="Arial"/>
                <w:color w:val="000000" w:themeColor="text1"/>
                <w:sz w:val="20"/>
                <w:szCs w:val="20"/>
              </w:rPr>
            </w:pPr>
            <w:hyperlink r:id="rId181" w:history="1">
              <w:r w:rsidR="008F4873" w:rsidRPr="00843451">
                <w:rPr>
                  <w:rFonts w:ascii="Arial Narrow" w:hAnsi="Arial Narrow" w:cs="Arial"/>
                  <w:color w:val="000000" w:themeColor="text1"/>
                  <w:sz w:val="20"/>
                  <w:szCs w:val="20"/>
                </w:rPr>
                <w:t>Деятельность</w:t>
              </w:r>
            </w:hyperlink>
            <w:r w:rsidR="008F4873" w:rsidRPr="00843451">
              <w:rPr>
                <w:rFonts w:ascii="Arial Narrow" w:hAnsi="Arial Narrow" w:cs="Arial"/>
                <w:color w:val="000000" w:themeColor="text1"/>
                <w:sz w:val="20"/>
                <w:szCs w:val="20"/>
              </w:rPr>
              <w:t xml:space="preserve"> в области использования возбудителей инфекционных заболеваний человека и животных (кроме случая осуществления деятельности в медицинских целях) и генно-инженерно-модифицированных организмов III и IV степеней потенциальной опасности, осуществляемая в замкнутых системах</w:t>
            </w:r>
          </w:p>
          <w:p w:rsidR="008F4873" w:rsidRPr="00843451" w:rsidRDefault="007D50F3" w:rsidP="001B28F4">
            <w:pPr>
              <w:ind w:firstLine="540"/>
              <w:rPr>
                <w:rFonts w:ascii="Arial Narrow" w:hAnsi="Arial Narrow" w:cs="Arial"/>
                <w:color w:val="000000" w:themeColor="text1"/>
                <w:sz w:val="20"/>
                <w:szCs w:val="20"/>
              </w:rPr>
            </w:pPr>
            <w:hyperlink r:id="rId182" w:history="1">
              <w:r w:rsidR="008F4873" w:rsidRPr="00843451">
                <w:rPr>
                  <w:rFonts w:ascii="Arial Narrow" w:hAnsi="Arial Narrow" w:cs="Arial"/>
                  <w:color w:val="000000" w:themeColor="text1"/>
                  <w:sz w:val="20"/>
                  <w:szCs w:val="20"/>
                </w:rPr>
                <w:t>Деятельность</w:t>
              </w:r>
            </w:hyperlink>
            <w:r w:rsidR="008F4873" w:rsidRPr="00843451">
              <w:rPr>
                <w:rFonts w:ascii="Arial Narrow" w:hAnsi="Arial Narrow" w:cs="Arial"/>
                <w:color w:val="000000" w:themeColor="text1"/>
                <w:sz w:val="20"/>
                <w:szCs w:val="20"/>
              </w:rPr>
              <w:t xml:space="preserve"> в области использования источников ионизирующего излучения (генерирующих) (кроме использования в медицинской деятельности)</w:t>
            </w:r>
          </w:p>
        </w:tc>
      </w:tr>
      <w:tr w:rsidR="00904273" w:rsidRPr="00843451" w:rsidTr="0028254E">
        <w:tc>
          <w:tcPr>
            <w:tcW w:w="2249" w:type="dxa"/>
          </w:tcPr>
          <w:p w:rsidR="008F4873" w:rsidRPr="00843451" w:rsidRDefault="008F4873" w:rsidP="001B28F4">
            <w:pPr>
              <w:spacing w:before="108" w:after="108"/>
              <w:ind w:firstLine="540"/>
              <w:jc w:val="center"/>
              <w:outlineLvl w:val="0"/>
              <w:rPr>
                <w:rFonts w:ascii="Arial Narrow" w:hAnsi="Arial Narrow" w:cs="Arial"/>
                <w:bCs/>
                <w:color w:val="000000" w:themeColor="text1"/>
                <w:sz w:val="20"/>
                <w:szCs w:val="20"/>
              </w:rPr>
            </w:pPr>
            <w:bookmarkStart w:id="60" w:name="sub_1970"/>
            <w:r w:rsidRPr="00843451">
              <w:rPr>
                <w:rFonts w:ascii="Arial Narrow" w:hAnsi="Arial Narrow" w:cs="Arial"/>
                <w:bCs/>
                <w:color w:val="000000" w:themeColor="text1"/>
                <w:sz w:val="20"/>
                <w:szCs w:val="20"/>
              </w:rPr>
              <w:t>Ространснадзор</w:t>
            </w:r>
          </w:p>
          <w:bookmarkEnd w:id="60"/>
          <w:p w:rsidR="008F4873" w:rsidRPr="00843451" w:rsidRDefault="008F4873" w:rsidP="001B28F4">
            <w:pPr>
              <w:ind w:firstLine="540"/>
              <w:rPr>
                <w:rFonts w:ascii="Arial Narrow" w:hAnsi="Arial Narrow" w:cs="Arial"/>
                <w:color w:val="000000" w:themeColor="text1"/>
                <w:sz w:val="20"/>
                <w:szCs w:val="20"/>
              </w:rPr>
            </w:pPr>
          </w:p>
        </w:tc>
        <w:tc>
          <w:tcPr>
            <w:tcW w:w="8370" w:type="dxa"/>
          </w:tcPr>
          <w:p w:rsidR="008F4873" w:rsidRPr="00843451" w:rsidRDefault="007D50F3" w:rsidP="001B28F4">
            <w:pPr>
              <w:ind w:firstLine="540"/>
              <w:rPr>
                <w:rFonts w:ascii="Arial Narrow" w:hAnsi="Arial Narrow" w:cs="Arial"/>
                <w:color w:val="000000" w:themeColor="text1"/>
                <w:sz w:val="20"/>
                <w:szCs w:val="20"/>
              </w:rPr>
            </w:pPr>
            <w:hyperlink r:id="rId183" w:history="1">
              <w:r w:rsidR="008F4873" w:rsidRPr="00843451">
                <w:rPr>
                  <w:rFonts w:ascii="Arial Narrow" w:hAnsi="Arial Narrow" w:cs="Arial"/>
                  <w:color w:val="000000" w:themeColor="text1"/>
                  <w:sz w:val="20"/>
                  <w:szCs w:val="20"/>
                </w:rPr>
                <w:t>Деятельность</w:t>
              </w:r>
            </w:hyperlink>
            <w:r w:rsidR="0028254E">
              <w:rPr>
                <w:rFonts w:ascii="Arial Narrow" w:hAnsi="Arial Narrow" w:cs="Arial"/>
                <w:color w:val="000000" w:themeColor="text1"/>
                <w:sz w:val="20"/>
                <w:szCs w:val="20"/>
              </w:rPr>
              <w:t xml:space="preserve"> </w:t>
            </w:r>
            <w:r w:rsidR="008F4873" w:rsidRPr="00843451">
              <w:rPr>
                <w:rFonts w:ascii="Arial Narrow" w:hAnsi="Arial Narrow" w:cs="Arial"/>
                <w:color w:val="000000" w:themeColor="text1"/>
                <w:sz w:val="20"/>
                <w:szCs w:val="20"/>
              </w:rPr>
              <w:t>по перевозкам:</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внутренним водным транспортом, морским транспортом пассажиров</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внутренним водным транспортом, морским транспортом опасных грузов</w:t>
            </w:r>
          </w:p>
          <w:p w:rsidR="008F4873" w:rsidRPr="00843451" w:rsidRDefault="008F4873" w:rsidP="001B28F4">
            <w:pPr>
              <w:ind w:firstLine="540"/>
              <w:rPr>
                <w:rFonts w:ascii="Arial Narrow" w:hAnsi="Arial Narrow" w:cs="Arial"/>
                <w:color w:val="000000" w:themeColor="text1"/>
                <w:sz w:val="20"/>
                <w:szCs w:val="20"/>
              </w:rPr>
            </w:pPr>
            <w:bookmarkStart w:id="61" w:name="sub_1971"/>
            <w:r w:rsidRPr="00843451">
              <w:rPr>
                <w:rFonts w:ascii="Arial Narrow" w:hAnsi="Arial Narrow" w:cs="Arial"/>
                <w:color w:val="000000" w:themeColor="text1"/>
                <w:sz w:val="20"/>
                <w:szCs w:val="20"/>
              </w:rPr>
              <w:t>- пассажиров автомобильным транспортом, оборудованным для перевозок более восьми человек (за исключением случая, если указанная деятельность осуществляется по заказам либо для обеспечения собственных нужд юридического лица или индивидуального предпринимателя)</w:t>
            </w:r>
          </w:p>
          <w:bookmarkEnd w:id="61"/>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железнодорожным транспортом пассажиров</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железнодорожным транспортом опасных грузов</w:t>
            </w:r>
          </w:p>
          <w:p w:rsidR="008F4873" w:rsidRPr="00843451" w:rsidRDefault="007D50F3" w:rsidP="001B28F4">
            <w:pPr>
              <w:ind w:firstLine="540"/>
              <w:rPr>
                <w:rFonts w:ascii="Arial Narrow" w:hAnsi="Arial Narrow" w:cs="Arial"/>
                <w:color w:val="000000" w:themeColor="text1"/>
                <w:sz w:val="20"/>
                <w:szCs w:val="20"/>
              </w:rPr>
            </w:pPr>
            <w:hyperlink r:id="rId184" w:history="1">
              <w:r w:rsidR="008F4873" w:rsidRPr="00843451">
                <w:rPr>
                  <w:rFonts w:ascii="Arial Narrow" w:hAnsi="Arial Narrow" w:cs="Arial"/>
                  <w:color w:val="000000" w:themeColor="text1"/>
                  <w:sz w:val="20"/>
                  <w:szCs w:val="20"/>
                </w:rPr>
                <w:t>Погрузочно-разгрузочная деятельность</w:t>
              </w:r>
            </w:hyperlink>
            <w:r w:rsidR="008F4873" w:rsidRPr="00843451">
              <w:rPr>
                <w:rFonts w:ascii="Arial Narrow" w:hAnsi="Arial Narrow" w:cs="Arial"/>
                <w:color w:val="000000" w:themeColor="text1"/>
                <w:sz w:val="20"/>
                <w:szCs w:val="20"/>
              </w:rPr>
              <w:t xml:space="preserve"> применительно к опасным грузам на железнодорожном транспорте, на внутреннем водном транспорте, в морских портах</w:t>
            </w:r>
          </w:p>
          <w:p w:rsidR="008F4873" w:rsidRPr="00843451" w:rsidRDefault="007D50F3" w:rsidP="001B28F4">
            <w:pPr>
              <w:ind w:firstLine="540"/>
              <w:rPr>
                <w:rFonts w:ascii="Arial Narrow" w:hAnsi="Arial Narrow" w:cs="Arial"/>
                <w:color w:val="000000" w:themeColor="text1"/>
                <w:sz w:val="20"/>
                <w:szCs w:val="20"/>
              </w:rPr>
            </w:pPr>
            <w:hyperlink r:id="rId185" w:history="1">
              <w:r w:rsidR="008F4873" w:rsidRPr="00843451">
                <w:rPr>
                  <w:rFonts w:ascii="Arial Narrow" w:hAnsi="Arial Narrow" w:cs="Arial"/>
                  <w:color w:val="000000" w:themeColor="text1"/>
                  <w:sz w:val="20"/>
                  <w:szCs w:val="20"/>
                </w:rPr>
                <w:t>Деятельность</w:t>
              </w:r>
            </w:hyperlink>
            <w:r w:rsidR="008F4873" w:rsidRPr="00843451">
              <w:rPr>
                <w:rFonts w:ascii="Arial Narrow" w:hAnsi="Arial Narrow" w:cs="Arial"/>
                <w:color w:val="000000" w:themeColor="text1"/>
                <w:sz w:val="20"/>
                <w:szCs w:val="20"/>
              </w:rPr>
              <w:t xml:space="preserve"> по осуществлению буксировок морским транспортом (кроме как для обеспечения собственных нужд юридического лица или индивидуального предпринимателя)</w:t>
            </w:r>
          </w:p>
        </w:tc>
      </w:tr>
      <w:tr w:rsidR="00904273" w:rsidRPr="00843451" w:rsidTr="0028254E">
        <w:tc>
          <w:tcPr>
            <w:tcW w:w="2249" w:type="dxa"/>
          </w:tcPr>
          <w:p w:rsidR="008F4873" w:rsidRPr="00843451" w:rsidRDefault="008F4873" w:rsidP="001B28F4">
            <w:pPr>
              <w:ind w:firstLine="540"/>
              <w:jc w:val="center"/>
              <w:outlineLvl w:val="0"/>
              <w:rPr>
                <w:rFonts w:ascii="Arial Narrow" w:hAnsi="Arial Narrow" w:cs="Arial"/>
                <w:bCs/>
                <w:color w:val="000000" w:themeColor="text1"/>
                <w:sz w:val="20"/>
                <w:szCs w:val="20"/>
              </w:rPr>
            </w:pPr>
            <w:bookmarkStart w:id="62" w:name="sub_1990"/>
            <w:r w:rsidRPr="00843451">
              <w:rPr>
                <w:rFonts w:ascii="Arial Narrow" w:hAnsi="Arial Narrow" w:cs="Arial"/>
                <w:bCs/>
                <w:color w:val="000000" w:themeColor="text1"/>
                <w:sz w:val="20"/>
                <w:szCs w:val="20"/>
              </w:rPr>
              <w:t>Росприроднадзор</w:t>
            </w:r>
          </w:p>
          <w:bookmarkEnd w:id="62"/>
          <w:p w:rsidR="008F4873" w:rsidRPr="00843451" w:rsidRDefault="008F4873" w:rsidP="001B28F4">
            <w:pPr>
              <w:ind w:firstLine="540"/>
              <w:jc w:val="center"/>
              <w:outlineLvl w:val="0"/>
              <w:rPr>
                <w:rFonts w:ascii="Arial Narrow" w:hAnsi="Arial Narrow" w:cs="Arial"/>
                <w:bCs/>
                <w:color w:val="000000" w:themeColor="text1"/>
                <w:sz w:val="20"/>
                <w:szCs w:val="20"/>
              </w:rPr>
            </w:pPr>
          </w:p>
        </w:tc>
        <w:tc>
          <w:tcPr>
            <w:tcW w:w="8370" w:type="dxa"/>
          </w:tcPr>
          <w:p w:rsidR="008F4873" w:rsidRPr="00843451" w:rsidRDefault="007D50F3" w:rsidP="001B28F4">
            <w:pPr>
              <w:ind w:firstLine="540"/>
              <w:rPr>
                <w:rFonts w:ascii="Arial Narrow" w:hAnsi="Arial Narrow" w:cs="Arial"/>
                <w:color w:val="000000" w:themeColor="text1"/>
                <w:sz w:val="20"/>
                <w:szCs w:val="20"/>
              </w:rPr>
            </w:pPr>
            <w:hyperlink r:id="rId186" w:history="1">
              <w:r w:rsidR="008F4873" w:rsidRPr="00843451">
                <w:rPr>
                  <w:rFonts w:ascii="Arial Narrow" w:hAnsi="Arial Narrow" w:cs="Arial"/>
                  <w:color w:val="000000" w:themeColor="text1"/>
                  <w:sz w:val="20"/>
                  <w:szCs w:val="20"/>
                </w:rPr>
                <w:t>Деятельность</w:t>
              </w:r>
            </w:hyperlink>
            <w:r w:rsidR="008F4873" w:rsidRPr="00843451">
              <w:rPr>
                <w:rFonts w:ascii="Arial Narrow" w:hAnsi="Arial Narrow" w:cs="Arial"/>
                <w:color w:val="000000" w:themeColor="text1"/>
                <w:sz w:val="20"/>
                <w:szCs w:val="20"/>
              </w:rPr>
              <w:t xml:space="preserve"> по сбору, использованию, обезвреживанию и размещению отходов I - IV классов опасности</w:t>
            </w:r>
          </w:p>
        </w:tc>
      </w:tr>
      <w:tr w:rsidR="00904273" w:rsidRPr="00843451" w:rsidTr="0028254E">
        <w:tc>
          <w:tcPr>
            <w:tcW w:w="2249" w:type="dxa"/>
          </w:tcPr>
          <w:p w:rsidR="008F4873" w:rsidRPr="00843451" w:rsidRDefault="008F4873" w:rsidP="001B28F4">
            <w:pPr>
              <w:ind w:firstLine="540"/>
              <w:jc w:val="center"/>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МВД России</w:t>
            </w:r>
          </w:p>
          <w:p w:rsidR="008F4873" w:rsidRPr="00843451" w:rsidRDefault="008F4873" w:rsidP="001B28F4">
            <w:pPr>
              <w:ind w:firstLine="540"/>
              <w:jc w:val="center"/>
              <w:outlineLvl w:val="0"/>
              <w:rPr>
                <w:rFonts w:ascii="Arial Narrow" w:hAnsi="Arial Narrow" w:cs="Arial"/>
                <w:bCs/>
                <w:color w:val="000000" w:themeColor="text1"/>
                <w:sz w:val="20"/>
                <w:szCs w:val="20"/>
              </w:rPr>
            </w:pPr>
          </w:p>
        </w:tc>
        <w:tc>
          <w:tcPr>
            <w:tcW w:w="8370"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Частная охранная деятельность</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Частная детективная (сыскная) деятельность</w:t>
            </w:r>
          </w:p>
        </w:tc>
      </w:tr>
      <w:tr w:rsidR="00904273" w:rsidRPr="00843451" w:rsidTr="0028254E">
        <w:tc>
          <w:tcPr>
            <w:tcW w:w="2249" w:type="dxa"/>
          </w:tcPr>
          <w:p w:rsidR="008F4873" w:rsidRPr="00843451" w:rsidRDefault="008F4873" w:rsidP="001B28F4">
            <w:pPr>
              <w:ind w:firstLine="540"/>
              <w:jc w:val="center"/>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ФМС России</w:t>
            </w:r>
          </w:p>
          <w:p w:rsidR="008F4873" w:rsidRPr="00843451" w:rsidRDefault="008F4873" w:rsidP="001B28F4">
            <w:pPr>
              <w:ind w:firstLine="540"/>
              <w:jc w:val="center"/>
              <w:outlineLvl w:val="0"/>
              <w:rPr>
                <w:rFonts w:ascii="Arial Narrow" w:hAnsi="Arial Narrow" w:cs="Arial"/>
                <w:bCs/>
                <w:color w:val="000000" w:themeColor="text1"/>
                <w:sz w:val="20"/>
                <w:szCs w:val="20"/>
              </w:rPr>
            </w:pPr>
          </w:p>
        </w:tc>
        <w:tc>
          <w:tcPr>
            <w:tcW w:w="8370" w:type="dxa"/>
          </w:tcPr>
          <w:p w:rsidR="008F4873" w:rsidRPr="00843451" w:rsidRDefault="007D50F3" w:rsidP="001B28F4">
            <w:pPr>
              <w:ind w:firstLine="540"/>
              <w:rPr>
                <w:rFonts w:ascii="Arial Narrow" w:hAnsi="Arial Narrow" w:cs="Arial"/>
                <w:color w:val="000000" w:themeColor="text1"/>
                <w:sz w:val="20"/>
                <w:szCs w:val="20"/>
              </w:rPr>
            </w:pPr>
            <w:hyperlink r:id="rId187" w:history="1">
              <w:r w:rsidR="008F4873" w:rsidRPr="00843451">
                <w:rPr>
                  <w:rFonts w:ascii="Arial Narrow" w:hAnsi="Arial Narrow" w:cs="Arial"/>
                  <w:color w:val="000000" w:themeColor="text1"/>
                  <w:sz w:val="20"/>
                  <w:szCs w:val="20"/>
                </w:rPr>
                <w:t>Оказание услуг по трудоустройству граждан</w:t>
              </w:r>
            </w:hyperlink>
            <w:r w:rsidR="008F4873" w:rsidRPr="00843451">
              <w:rPr>
                <w:rFonts w:ascii="Arial Narrow" w:hAnsi="Arial Narrow" w:cs="Arial"/>
                <w:color w:val="000000" w:themeColor="text1"/>
                <w:sz w:val="20"/>
                <w:szCs w:val="20"/>
              </w:rPr>
              <w:t xml:space="preserve"> Российской Федерации за пределами территории Российской Федерации</w:t>
            </w:r>
          </w:p>
        </w:tc>
      </w:tr>
      <w:tr w:rsidR="00904273" w:rsidRPr="00843451" w:rsidTr="0028254E">
        <w:tc>
          <w:tcPr>
            <w:tcW w:w="2249" w:type="dxa"/>
          </w:tcPr>
          <w:p w:rsidR="008F4873" w:rsidRPr="00843451" w:rsidRDefault="008F4873" w:rsidP="001B28F4">
            <w:pPr>
              <w:ind w:firstLine="540"/>
              <w:jc w:val="center"/>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Роскомнадзор</w:t>
            </w:r>
          </w:p>
          <w:p w:rsidR="008F4873" w:rsidRPr="00843451" w:rsidRDefault="008F4873" w:rsidP="001B28F4">
            <w:pPr>
              <w:ind w:firstLine="540"/>
              <w:jc w:val="center"/>
              <w:outlineLvl w:val="0"/>
              <w:rPr>
                <w:rFonts w:ascii="Arial Narrow" w:hAnsi="Arial Narrow" w:cs="Arial"/>
                <w:bCs/>
                <w:color w:val="000000" w:themeColor="text1"/>
                <w:sz w:val="20"/>
                <w:szCs w:val="20"/>
              </w:rPr>
            </w:pPr>
          </w:p>
        </w:tc>
        <w:tc>
          <w:tcPr>
            <w:tcW w:w="8370"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Оказание услуг связи</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Телевизионное вещание и радиовещание</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(кроме самостоятельного осуществления данной деятельности лицами, обладающими правами на использование данных объектов авторских и смежных прав в силу федерального закона или договора)</w:t>
            </w:r>
          </w:p>
        </w:tc>
      </w:tr>
      <w:tr w:rsidR="00904273" w:rsidRPr="00843451" w:rsidTr="0028254E">
        <w:tc>
          <w:tcPr>
            <w:tcW w:w="2249" w:type="dxa"/>
          </w:tcPr>
          <w:p w:rsidR="008F4873" w:rsidRPr="00843451" w:rsidRDefault="008F4873" w:rsidP="001B28F4">
            <w:pPr>
              <w:ind w:firstLine="540"/>
              <w:jc w:val="center"/>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Рособрнадзор</w:t>
            </w:r>
          </w:p>
          <w:p w:rsidR="008F4873" w:rsidRPr="00843451" w:rsidRDefault="008F4873" w:rsidP="001B28F4">
            <w:pPr>
              <w:ind w:firstLine="540"/>
              <w:jc w:val="center"/>
              <w:outlineLvl w:val="0"/>
              <w:rPr>
                <w:rFonts w:ascii="Arial Narrow" w:hAnsi="Arial Narrow" w:cs="Arial"/>
                <w:bCs/>
                <w:color w:val="000000" w:themeColor="text1"/>
                <w:sz w:val="20"/>
                <w:szCs w:val="20"/>
              </w:rPr>
            </w:pPr>
          </w:p>
        </w:tc>
        <w:tc>
          <w:tcPr>
            <w:tcW w:w="8370"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Образовательная деятельность, осуществляемая высшими учебными заведениями, образовательными учреждениями дополнительного профессионального образования, реализующими образовательные программы послевузовского профессионального образования и (или) дополнительные профессиональные образовательные программы, к которым установлены федеральные государственные требования, научными организациями, образовательными учреждениями, реализующими военные профессиональные образовательные программы, федеральными государственными образовательными учреждениями среднего профессионального образования, реализующими образовательные программы среднего профессионального образования по подготовке специалистов в сферах обороны, оборонного производства, внутренних дел, безопасности, ядерной энергетики, транспорта и связи, наукоемкого производства по специальностям, </w:t>
            </w:r>
            <w:hyperlink r:id="rId188" w:history="1">
              <w:r w:rsidRPr="00843451">
                <w:rPr>
                  <w:rFonts w:ascii="Arial Narrow" w:hAnsi="Arial Narrow" w:cs="Arial"/>
                  <w:color w:val="000000" w:themeColor="text1"/>
                  <w:sz w:val="20"/>
                  <w:szCs w:val="20"/>
                </w:rPr>
                <w:t>перечень</w:t>
              </w:r>
            </w:hyperlink>
            <w:r w:rsidRPr="00843451">
              <w:rPr>
                <w:rFonts w:ascii="Arial Narrow" w:hAnsi="Arial Narrow" w:cs="Arial"/>
                <w:color w:val="000000" w:themeColor="text1"/>
                <w:sz w:val="20"/>
                <w:szCs w:val="20"/>
              </w:rPr>
              <w:t xml:space="preserve"> которых утверждается Правительством Российской Федерации, российскими образовательными учреждениями, расположенными за пределами территории Российской Федерации </w:t>
            </w:r>
          </w:p>
        </w:tc>
      </w:tr>
      <w:tr w:rsidR="00904273" w:rsidRPr="00843451" w:rsidTr="0028254E">
        <w:tc>
          <w:tcPr>
            <w:tcW w:w="2249" w:type="dxa"/>
          </w:tcPr>
          <w:p w:rsidR="008F4873" w:rsidRPr="00843451" w:rsidRDefault="008F4873" w:rsidP="001B28F4">
            <w:pPr>
              <w:spacing w:before="108"/>
              <w:ind w:firstLine="540"/>
              <w:jc w:val="center"/>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Минкультуры России</w:t>
            </w:r>
          </w:p>
        </w:tc>
        <w:tc>
          <w:tcPr>
            <w:tcW w:w="8370"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Деятельность по сохранению объектов культурного наследия (памятников истории и культуры) народов Российской Федерации</w:t>
            </w:r>
          </w:p>
        </w:tc>
      </w:tr>
    </w:tbl>
    <w:p w:rsidR="008F4873" w:rsidRPr="00843451" w:rsidRDefault="008F4873" w:rsidP="001B28F4">
      <w:pPr>
        <w:autoSpaceDE w:val="0"/>
        <w:autoSpaceDN w:val="0"/>
        <w:adjustRightInd w:val="0"/>
        <w:ind w:firstLine="540"/>
        <w:jc w:val="both"/>
        <w:rPr>
          <w:rFonts w:ascii="Arial Narrow" w:hAnsi="Arial Narrow" w:cs="Arial"/>
          <w:bCs/>
          <w:i/>
          <w:color w:val="000000" w:themeColor="text1"/>
          <w:sz w:val="20"/>
          <w:szCs w:val="20"/>
          <w:lang w:eastAsia="en-US"/>
        </w:rPr>
      </w:pPr>
      <w:r w:rsidRPr="00843451">
        <w:rPr>
          <w:rFonts w:ascii="Arial Narrow" w:hAnsi="Arial Narrow" w:cs="Arial"/>
          <w:i/>
          <w:color w:val="000000" w:themeColor="text1"/>
          <w:sz w:val="20"/>
          <w:szCs w:val="20"/>
          <w:lang w:eastAsia="en-US"/>
        </w:rPr>
        <w:t>(</w:t>
      </w:r>
      <w:r w:rsidRPr="00843451">
        <w:rPr>
          <w:rFonts w:ascii="Arial Narrow" w:hAnsi="Arial Narrow" w:cs="Arial"/>
          <w:bCs/>
          <w:i/>
          <w:color w:val="000000" w:themeColor="text1"/>
          <w:sz w:val="20"/>
          <w:szCs w:val="20"/>
          <w:lang w:eastAsia="en-US"/>
        </w:rPr>
        <w:t xml:space="preserve">Перечень федеральных органов исполнительной власти, осуществляющих лицензирование конкретных видов деятельности, утв. </w:t>
      </w:r>
      <w:hyperlink w:anchor="sub_0" w:history="1">
        <w:r w:rsidRPr="00843451">
          <w:rPr>
            <w:rFonts w:ascii="Arial Narrow" w:hAnsi="Arial Narrow" w:cs="Arial"/>
            <w:bCs/>
            <w:i/>
            <w:color w:val="000000" w:themeColor="text1"/>
            <w:sz w:val="20"/>
            <w:szCs w:val="20"/>
            <w:lang w:eastAsia="en-US"/>
          </w:rPr>
          <w:t>постановлением</w:t>
        </w:r>
      </w:hyperlink>
      <w:r w:rsidRPr="00843451">
        <w:rPr>
          <w:rFonts w:ascii="Arial Narrow" w:hAnsi="Arial Narrow" w:cs="Arial"/>
          <w:bCs/>
          <w:i/>
          <w:color w:val="000000" w:themeColor="text1"/>
          <w:sz w:val="20"/>
          <w:szCs w:val="20"/>
          <w:lang w:eastAsia="en-US"/>
        </w:rPr>
        <w:t xml:space="preserve"> Правительства РФ от 21 ноября 2011 г. N 957)</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p>
    <w:p w:rsidR="008F4873" w:rsidRPr="0028254E" w:rsidRDefault="0028254E" w:rsidP="001B28F4">
      <w:pPr>
        <w:autoSpaceDE w:val="0"/>
        <w:autoSpaceDN w:val="0"/>
        <w:adjustRightInd w:val="0"/>
        <w:ind w:firstLine="540"/>
        <w:jc w:val="center"/>
        <w:rPr>
          <w:rFonts w:ascii="Arial Narrow" w:hAnsi="Arial Narrow" w:cs="Arial"/>
          <w:b/>
          <w:color w:val="000000" w:themeColor="text1"/>
          <w:sz w:val="28"/>
          <w:szCs w:val="28"/>
          <w:lang w:eastAsia="en-US"/>
        </w:rPr>
      </w:pPr>
      <w:r w:rsidRPr="0028254E">
        <w:rPr>
          <w:rFonts w:ascii="Arial Narrow" w:hAnsi="Arial Narrow" w:cs="Arial"/>
          <w:b/>
          <w:color w:val="000000" w:themeColor="text1"/>
          <w:sz w:val="28"/>
          <w:szCs w:val="28"/>
          <w:lang w:eastAsia="en-US"/>
        </w:rPr>
        <w:t>1</w:t>
      </w:r>
      <w:r w:rsidR="00F10E4E">
        <w:rPr>
          <w:rFonts w:ascii="Arial Narrow" w:hAnsi="Arial Narrow" w:cs="Arial"/>
          <w:b/>
          <w:color w:val="000000" w:themeColor="text1"/>
          <w:sz w:val="28"/>
          <w:szCs w:val="28"/>
          <w:lang w:eastAsia="en-US"/>
        </w:rPr>
        <w:t>4</w:t>
      </w:r>
      <w:r w:rsidRPr="0028254E">
        <w:rPr>
          <w:rFonts w:ascii="Arial Narrow" w:hAnsi="Arial Narrow" w:cs="Arial"/>
          <w:b/>
          <w:color w:val="000000" w:themeColor="text1"/>
          <w:sz w:val="28"/>
          <w:szCs w:val="28"/>
          <w:lang w:eastAsia="en-US"/>
        </w:rPr>
        <w:t xml:space="preserve">.3. </w:t>
      </w:r>
      <w:r w:rsidR="008F4873" w:rsidRPr="0028254E">
        <w:rPr>
          <w:rFonts w:ascii="Arial Narrow" w:hAnsi="Arial Narrow" w:cs="Arial"/>
          <w:b/>
          <w:color w:val="000000" w:themeColor="text1"/>
          <w:sz w:val="28"/>
          <w:szCs w:val="28"/>
          <w:lang w:eastAsia="en-US"/>
        </w:rPr>
        <w:t xml:space="preserve">Росздравнадзор, </w:t>
      </w:r>
    </w:p>
    <w:p w:rsidR="008F4873" w:rsidRPr="0028254E" w:rsidRDefault="008F4873" w:rsidP="001B28F4">
      <w:pPr>
        <w:autoSpaceDE w:val="0"/>
        <w:autoSpaceDN w:val="0"/>
        <w:adjustRightInd w:val="0"/>
        <w:ind w:firstLine="540"/>
        <w:jc w:val="center"/>
        <w:rPr>
          <w:rFonts w:ascii="Arial Narrow" w:hAnsi="Arial Narrow" w:cs="Arial"/>
          <w:b/>
          <w:color w:val="000000" w:themeColor="text1"/>
          <w:sz w:val="28"/>
          <w:szCs w:val="28"/>
          <w:lang w:eastAsia="en-US"/>
        </w:rPr>
      </w:pPr>
      <w:r w:rsidRPr="0028254E">
        <w:rPr>
          <w:rFonts w:ascii="Arial Narrow" w:hAnsi="Arial Narrow" w:cs="Arial"/>
          <w:b/>
          <w:color w:val="000000" w:themeColor="text1"/>
          <w:sz w:val="28"/>
          <w:szCs w:val="28"/>
          <w:lang w:eastAsia="en-US"/>
        </w:rPr>
        <w:t xml:space="preserve">как </w:t>
      </w:r>
      <w:r w:rsidR="007F4BF6">
        <w:rPr>
          <w:rFonts w:ascii="Arial Narrow" w:hAnsi="Arial Narrow" w:cs="Arial"/>
          <w:b/>
          <w:color w:val="000000" w:themeColor="text1"/>
          <w:sz w:val="28"/>
          <w:szCs w:val="28"/>
          <w:lang w:eastAsia="en-US"/>
        </w:rPr>
        <w:t>потенциальный</w:t>
      </w:r>
      <w:r w:rsidR="0028254E" w:rsidRPr="0028254E">
        <w:rPr>
          <w:rFonts w:ascii="Arial Narrow" w:hAnsi="Arial Narrow" w:cs="Arial"/>
          <w:b/>
          <w:color w:val="000000" w:themeColor="text1"/>
          <w:sz w:val="28"/>
          <w:szCs w:val="28"/>
          <w:lang w:eastAsia="en-US"/>
        </w:rPr>
        <w:t xml:space="preserve"> </w:t>
      </w:r>
      <w:r w:rsidRPr="0028254E">
        <w:rPr>
          <w:rFonts w:ascii="Arial Narrow" w:hAnsi="Arial Narrow" w:cs="Arial"/>
          <w:b/>
          <w:color w:val="000000" w:themeColor="text1"/>
          <w:sz w:val="28"/>
          <w:szCs w:val="28"/>
          <w:lang w:eastAsia="en-US"/>
        </w:rPr>
        <w:t>партнер субъектов общественного контроля.</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Каковы полномочия Росздравнадзора?</w:t>
      </w:r>
      <w:r w:rsidRPr="00843451">
        <w:rPr>
          <w:rFonts w:ascii="Arial Narrow" w:hAnsi="Arial Narrow" w:cs="Arial"/>
          <w:color w:val="000000" w:themeColor="text1"/>
          <w:sz w:val="20"/>
          <w:szCs w:val="20"/>
          <w:lang w:eastAsia="en-US"/>
        </w:rPr>
        <w:t xml:space="preserve"> – 1) государственный контроль за применением цен на лекарственные средства, включенные в перечень жизненно необходимых и важнейших лекарственных средств (в соответствии с постановлением Правительства РФ от 31 марта 2010 г. N 203); 2)  государственный контроль за обращением медицинских изделий посредством:</w:t>
      </w:r>
      <w:r w:rsidR="007F4BF6">
        <w:rPr>
          <w:rFonts w:ascii="Arial Narrow" w:hAnsi="Arial Narrow" w:cs="Arial"/>
          <w:color w:val="000000" w:themeColor="text1"/>
          <w:sz w:val="20"/>
          <w:szCs w:val="20"/>
          <w:lang w:eastAsia="en-US"/>
        </w:rPr>
        <w:t xml:space="preserve"> </w:t>
      </w:r>
      <w:r w:rsidRPr="00843451">
        <w:rPr>
          <w:rFonts w:ascii="Arial Narrow" w:hAnsi="Arial Narrow" w:cs="Arial"/>
          <w:color w:val="000000" w:themeColor="text1"/>
          <w:sz w:val="20"/>
          <w:szCs w:val="20"/>
          <w:lang w:eastAsia="en-US"/>
        </w:rPr>
        <w:t>проведения проверок соблюдения субъектами обращения медицинских изделий правил в сфере обращения медицинских изделий;</w:t>
      </w:r>
      <w:r w:rsidR="007F4BF6">
        <w:rPr>
          <w:rFonts w:ascii="Arial Narrow" w:hAnsi="Arial Narrow" w:cs="Arial"/>
          <w:color w:val="000000" w:themeColor="text1"/>
          <w:sz w:val="20"/>
          <w:szCs w:val="20"/>
          <w:lang w:eastAsia="en-US"/>
        </w:rPr>
        <w:t xml:space="preserve"> </w:t>
      </w:r>
      <w:r w:rsidRPr="00843451">
        <w:rPr>
          <w:rFonts w:ascii="Arial Narrow" w:hAnsi="Arial Narrow" w:cs="Arial"/>
          <w:color w:val="000000" w:themeColor="text1"/>
          <w:sz w:val="20"/>
          <w:szCs w:val="20"/>
          <w:lang w:eastAsia="en-US"/>
        </w:rPr>
        <w:t>выдачи разрешений на ввоз на территорию Российской Федерации медицинских изделий в целях их государственной регистрации;проведения мониторинга безопасности медицинских изделий;</w:t>
      </w:r>
      <w:r w:rsidR="007F4BF6">
        <w:rPr>
          <w:rFonts w:ascii="Arial Narrow" w:hAnsi="Arial Narrow" w:cs="Arial"/>
          <w:color w:val="000000" w:themeColor="text1"/>
          <w:sz w:val="20"/>
          <w:szCs w:val="20"/>
          <w:lang w:eastAsia="en-US"/>
        </w:rPr>
        <w:t xml:space="preserve"> </w:t>
      </w:r>
      <w:r w:rsidRPr="00843451">
        <w:rPr>
          <w:rFonts w:ascii="Arial Narrow" w:hAnsi="Arial Narrow" w:cs="Arial"/>
          <w:color w:val="000000" w:themeColor="text1"/>
          <w:sz w:val="20"/>
          <w:szCs w:val="20"/>
          <w:lang w:eastAsia="en-US"/>
        </w:rPr>
        <w:t>3) государственный контроль качества и безопасности медицинской деятельности посредством проведения проверок: соблюдения органами государственной власти РФ, органами местного самоуправления, государственными внебюджетными фондами, медицинскими организациями и фармацевтическими организациями, а также индивидуальными предпринимателями, осуществляющими медицинскую и фармацевтическую деятельность, прав граждан в сфере охраны здоровья; 4) соблюдения медицинскими организациями и индивидуальными предпринимателями, осуществляющими медицинскую деятельность, порядков оказания и стандартов медицинской помощи; 5) соблюдения медицинскими организациями и индивидуальными предпринимателями, осуществляющими медицинскую деятельность, порядков проведения медицинских экспертиз, медицинских осмотров и медицинских освидетельствований; 6) соблюдения медицинскими организациями и индивидуальными предпринимателями, осуществляющими медицинскую деятельность, требований по безопасному применению и эксплуатации медицинских изделий и их утилизации (уничтожению);7) соблюдения медицинскими работниками, руководителями медицинских организаций, фармацевтическими работниками и руководителями аптечных организаций ограничений, применяемых к ним при осуществлении профессиональной деятельности; 8) организации и осуществления ведомственного контроля и внутреннего контроля качества и безопасности медицинской деятельности соответственно федеральными органами исполнительной власти, органами исполнительной власти субъектов Российской Федерации и органами, организациями государственной, муниципальной и частной систем здравоохранения; 9) государственный контроль при обращении лекарственных средств посредством: проведения проверок соблюдения субъектами обращения лекарственных средств правил оптовой торговли лекарственными средствами, правил отпуска лекарственных препаратов, правил изготовления и отпуска лекарственных препаратов, правил уничтожения лекарственных средств; контроля качества лекарственных средств при гражданском обороте; проведения мониторинга безопасности лекарственных препаратов; государственный контроль за применением цен на лекарственные препараты, включенные в перечень жизненно необходимых и важнейших лекарственных препаратов; 10) контроль за реализацией региональных программ модернизации здравоохранения субъектов РФ и мероприятий по модернизации государственных учреждений, оказывающих медицинскую помощь; 11) контроль за достоверностью первичных статистических данных, предоставляемых медицинскими организациями и индивидуальными предпринимателями, осуществляющими медицинскую деятельность;</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Для этого, среди просей своей деятельности Росздравнадзор:</w:t>
      </w:r>
    </w:p>
    <w:p w:rsidR="008F4873" w:rsidRPr="00843451" w:rsidRDefault="008F4873" w:rsidP="006D0705">
      <w:pPr>
        <w:numPr>
          <w:ilvl w:val="0"/>
          <w:numId w:val="35"/>
        </w:numPr>
        <w:spacing w:after="200" w:line="276" w:lineRule="auto"/>
        <w:ind w:left="0"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Ведет мониторинг ассортимента и цен на жизненно необходимые и важнейшие лекарственные препараты;</w:t>
      </w:r>
    </w:p>
    <w:p w:rsidR="008F4873" w:rsidRPr="00843451" w:rsidRDefault="008F4873" w:rsidP="006D0705">
      <w:pPr>
        <w:numPr>
          <w:ilvl w:val="0"/>
          <w:numId w:val="35"/>
        </w:numPr>
        <w:spacing w:after="200" w:line="276" w:lineRule="auto"/>
        <w:ind w:left="0"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Ведет мониторинг безопасности медицинских изделий, регистрацию побочных действий, нежелательных реакций при применении медицинских изделий, фактов и обстоятельств, создающих угрозу причинения вреда жизни и здоровью людей при обращении зарегистрированных медицинских изделий;</w:t>
      </w:r>
    </w:p>
    <w:p w:rsidR="008F4873" w:rsidRPr="00843451" w:rsidRDefault="008F4873" w:rsidP="006D0705">
      <w:pPr>
        <w:numPr>
          <w:ilvl w:val="0"/>
          <w:numId w:val="35"/>
        </w:numPr>
        <w:spacing w:after="200" w:line="276" w:lineRule="auto"/>
        <w:ind w:left="0"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ведет государственный реестр медицинских изделий и организаций, осуществляющих производство и изготовление медицинских изделий, и размещает его на официальном сайте Службы в сети Интернет;</w:t>
      </w:r>
    </w:p>
    <w:p w:rsidR="008F4873" w:rsidRPr="00843451" w:rsidRDefault="008F4873" w:rsidP="006D0705">
      <w:pPr>
        <w:numPr>
          <w:ilvl w:val="0"/>
          <w:numId w:val="35"/>
        </w:numPr>
        <w:spacing w:after="200" w:line="276" w:lineRule="auto"/>
        <w:ind w:left="0"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размещает по результатам мониторинга безопасности лекарственных препаратов, находящихся в обращении на территории РФ, на своем официальном сайте в сети Интернет информацию о принятых решениях о внесении изменений в инструкцию по применению лекарственного препарата, о приостановлении его применения, об его изъятии из обращения или о возобновлении его применения;</w:t>
      </w:r>
    </w:p>
    <w:p w:rsidR="008F4873" w:rsidRPr="00843451" w:rsidRDefault="008F4873" w:rsidP="006D0705">
      <w:pPr>
        <w:numPr>
          <w:ilvl w:val="0"/>
          <w:numId w:val="35"/>
        </w:numPr>
        <w:spacing w:after="200" w:line="276" w:lineRule="auto"/>
        <w:ind w:left="0"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организует прием граждан, обеспечивает своевременное и полное рассмотрение обращений граждан, принимает по ним решения;</w:t>
      </w:r>
    </w:p>
    <w:p w:rsidR="008F4873" w:rsidRPr="00843451" w:rsidRDefault="008F4873" w:rsidP="001B28F4">
      <w:pPr>
        <w:spacing w:line="276" w:lineRule="auto"/>
        <w:ind w:firstLine="540"/>
        <w:jc w:val="both"/>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(Положение о Федеральной службе по надзору в сфере здравоохранения, утв. постановлением Правительства РФ от 30 июня 2004 г. N 323)</w:t>
      </w:r>
    </w:p>
    <w:p w:rsidR="008F4873" w:rsidRPr="00843451" w:rsidRDefault="008F4873" w:rsidP="001B28F4">
      <w:pPr>
        <w:spacing w:line="276" w:lineRule="auto"/>
        <w:ind w:firstLine="540"/>
        <w:contextualSpacing/>
        <w:jc w:val="both"/>
        <w:rPr>
          <w:rFonts w:ascii="Arial Narrow" w:hAnsi="Arial Narrow" w:cs="Arial"/>
          <w:i/>
          <w:color w:val="000000" w:themeColor="text1"/>
          <w:sz w:val="20"/>
          <w:szCs w:val="20"/>
          <w:lang w:eastAsia="en-US"/>
        </w:rPr>
      </w:pPr>
      <w:r w:rsidRPr="00843451">
        <w:rPr>
          <w:rFonts w:ascii="Arial Narrow" w:hAnsi="Arial Narrow" w:cs="Arial"/>
          <w:b/>
          <w:color w:val="000000" w:themeColor="text1"/>
          <w:sz w:val="20"/>
          <w:szCs w:val="20"/>
          <w:lang w:eastAsia="en-US"/>
        </w:rPr>
        <w:t>Может ли быть выдано разрешение на экспорт и (или) импорт органов и (или) тканей человека, крови и ее компонентов?</w:t>
      </w:r>
      <w:r w:rsidRPr="00843451">
        <w:rPr>
          <w:rFonts w:ascii="Arial Narrow" w:hAnsi="Arial Narrow" w:cs="Arial"/>
          <w:color w:val="000000" w:themeColor="text1"/>
          <w:sz w:val="20"/>
          <w:szCs w:val="20"/>
          <w:lang w:eastAsia="en-US"/>
        </w:rPr>
        <w:t xml:space="preserve"> - Да, может; основанием для такого перемещения является решение Межгосударственного Совета Евразийского экономического сообщества от 27 ноября 2009 г. N 19 и решением Комиссии таможенного союза от 27 ноября 2009 г. N 132. Информация о поданных заявлениях на это счет, ходе рассмотрения документов и принятии решения должна быть доступна заявителям по обращениям и на официальном Интернет-сайте: </w:t>
      </w:r>
      <w:hyperlink r:id="rId189" w:history="1">
        <w:r w:rsidRPr="00843451">
          <w:rPr>
            <w:rFonts w:ascii="Arial Narrow" w:hAnsi="Arial Narrow" w:cs="Arial"/>
            <w:color w:val="000000" w:themeColor="text1"/>
            <w:sz w:val="20"/>
            <w:szCs w:val="20"/>
            <w:u w:val="single"/>
            <w:lang w:eastAsia="en-US"/>
          </w:rPr>
          <w:t>http://www.rosdravnadzor.ru</w:t>
        </w:r>
      </w:hyperlink>
      <w:r w:rsidRPr="00843451">
        <w:rPr>
          <w:rFonts w:ascii="Arial Narrow" w:hAnsi="Arial Narrow" w:cs="Arial"/>
          <w:color w:val="000000" w:themeColor="text1"/>
          <w:sz w:val="20"/>
          <w:szCs w:val="20"/>
          <w:lang w:eastAsia="en-US"/>
        </w:rPr>
        <w:t xml:space="preserve">.Срок предоставления государственной услуги в выдаче лицензии на экспорт и (или) импорт тканей человека, крови и ее компонентов, - в течение трех рабочих дней со дня регистрации в Росздравнадзоре документов, поступивших от заявителя; а если предметом запроса заявителя о предоставлении государственной услуги выступает получение согласования выдачи лицензии на экспорт и (или) импорт органов человека, - в течение одного рабочего дня со дня регистрации в Росздравнадзоре документов, поступивших от заявителя. Показателями доступности и качества предоставления данной гос. услуги являются: 1) открытый доступ к информации о порядке и сроках предоставления услуги, порядке обжалования действий (бездействия) должностных лиц Росздравнадзора; 2) соблюдение стандарта ее предоставления; 3) отсутствие жалоб заявителей; 4) полнота и актуальность информации; 5) возможность подачи заявления о предоставлении гос. услуги и документов в форме электронного документа, в т.ч. с использованием информационно-коммуникационных технологий. При оказании гос. услуги Росздравнадзор выясняет наличие у организаций лицензии на использование органов и тканей человека </w:t>
      </w:r>
      <w:r w:rsidRPr="00843451">
        <w:rPr>
          <w:rFonts w:ascii="Arial Narrow" w:hAnsi="Arial Narrow" w:cs="Arial"/>
          <w:i/>
          <w:color w:val="000000" w:themeColor="text1"/>
          <w:sz w:val="20"/>
          <w:szCs w:val="20"/>
          <w:lang w:eastAsia="en-US"/>
        </w:rPr>
        <w:t>(Административный регламент Федеральной службы по надзору в сфере здравоохранения и социального развития по предоставлению государственной услуги по согласованию выдачи лицензии на экспорт и (или) импорт органов и (или) тканей человека, крови и ее компонентов, утв. приказом Министерства здравоохранения и социального развития РФ от 5 декабря 2011 г. N 1471н).</w:t>
      </w:r>
    </w:p>
    <w:p w:rsidR="008F4873" w:rsidRPr="00843451" w:rsidRDefault="008F4873" w:rsidP="001B28F4">
      <w:pPr>
        <w:spacing w:line="276" w:lineRule="auto"/>
        <w:ind w:firstLine="540"/>
        <w:jc w:val="both"/>
        <w:rPr>
          <w:rFonts w:ascii="Arial Narrow" w:hAnsi="Arial Narrow" w:cs="Arial"/>
          <w:i/>
          <w:color w:val="000000" w:themeColor="text1"/>
          <w:sz w:val="20"/>
          <w:szCs w:val="20"/>
          <w:lang w:eastAsia="en-US"/>
        </w:rPr>
      </w:pPr>
      <w:r w:rsidRPr="00843451">
        <w:rPr>
          <w:rFonts w:ascii="Arial Narrow" w:hAnsi="Arial Narrow" w:cs="Arial"/>
          <w:b/>
          <w:color w:val="000000" w:themeColor="text1"/>
          <w:sz w:val="20"/>
          <w:szCs w:val="20"/>
          <w:lang w:eastAsia="en-US"/>
        </w:rPr>
        <w:t>Каковы полномочия должностных лиц Росздравнадзора при проверке учреждений социального обслуживания?</w:t>
      </w:r>
      <w:r w:rsidRPr="00843451">
        <w:rPr>
          <w:rFonts w:ascii="Arial Narrow" w:hAnsi="Arial Narrow" w:cs="Arial"/>
          <w:color w:val="000000" w:themeColor="text1"/>
          <w:sz w:val="20"/>
          <w:szCs w:val="20"/>
          <w:lang w:eastAsia="en-US"/>
        </w:rPr>
        <w:t xml:space="preserve"> - 1) получать доступ к документам и используемым территориям, зданиям, строениям, сооружениям, помещениям учреждения; 2) привлекать к проведению выездной проверки учреждений социального обслуживания экспертов и (или) экспертные организации; 3) при проведении выездной проверки получать объяснения работников учреждения социального обслуживания, на которых возлагается ответственность за нарушение установленных требований; 4) выдать предписание учреждению социального обслуживания об устранении выявленных нарушений (п. 5 п</w:t>
      </w:r>
      <w:r w:rsidRPr="00843451">
        <w:rPr>
          <w:rFonts w:ascii="Arial Narrow" w:hAnsi="Arial Narrow" w:cs="Arial"/>
          <w:i/>
          <w:color w:val="000000" w:themeColor="text1"/>
          <w:sz w:val="20"/>
          <w:szCs w:val="20"/>
          <w:lang w:eastAsia="en-US"/>
        </w:rPr>
        <w:t>риказа Министерства здравоохранения и социального развития РФ от 7 ноября 2011 г. N 1327н "Об утверждении Административного регламента исполнения Федеральной службой по надзору в сфере здравоохранения и социального развития государственной функции по осуществлению контроля и надзора за соблюдением государственных стандартов социального обслуживания"</w:t>
      </w:r>
    </w:p>
    <w:p w:rsidR="008F4873" w:rsidRPr="00843451" w:rsidRDefault="008F4873" w:rsidP="001B28F4">
      <w:pPr>
        <w:spacing w:line="276" w:lineRule="auto"/>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Что является результатом окончания проверки учреждений социального обслуживания?</w:t>
      </w:r>
      <w:r w:rsidRPr="00843451">
        <w:rPr>
          <w:rFonts w:ascii="Arial Narrow" w:hAnsi="Arial Narrow" w:cs="Arial"/>
          <w:color w:val="000000" w:themeColor="text1"/>
          <w:sz w:val="20"/>
          <w:szCs w:val="20"/>
          <w:lang w:eastAsia="en-US"/>
        </w:rPr>
        <w:t xml:space="preserve"> - 1) вручение (направление) акта проверки руководителю, иному должностному лицу или уполномоченному представителю учреждения; 2) выдача предписания об устранении выявленных нарушений руководителю (иному должностному лицу, уполномоченному представителю учреждения); 3) направление информации о нарушениях обязательных требований и условий: в федеральные органы исполнительной власти; органы исполнительной власти субъекта РФ, а о нарушениях обязательных требований, содержащих признаки преступлений  - в органы прокуратуры. </w:t>
      </w:r>
    </w:p>
    <w:p w:rsidR="008F4873" w:rsidRPr="00843451" w:rsidRDefault="008F4873" w:rsidP="001B28F4">
      <w:pPr>
        <w:spacing w:line="276" w:lineRule="auto"/>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Каковы контакты Росздравнадзора?</w:t>
      </w:r>
      <w:r w:rsidRPr="00843451">
        <w:rPr>
          <w:rFonts w:ascii="Arial Narrow" w:hAnsi="Arial Narrow" w:cs="Arial"/>
          <w:color w:val="000000" w:themeColor="text1"/>
          <w:sz w:val="20"/>
          <w:szCs w:val="20"/>
          <w:lang w:eastAsia="en-US"/>
        </w:rPr>
        <w:t xml:space="preserve"> – Сайт Ро</w:t>
      </w:r>
      <w:r w:rsidR="007F4BF6">
        <w:rPr>
          <w:rFonts w:ascii="Arial Narrow" w:hAnsi="Arial Narrow" w:cs="Arial"/>
          <w:color w:val="000000" w:themeColor="text1"/>
          <w:sz w:val="20"/>
          <w:szCs w:val="20"/>
          <w:lang w:eastAsia="en-US"/>
        </w:rPr>
        <w:t>с</w:t>
      </w:r>
      <w:r w:rsidRPr="00843451">
        <w:rPr>
          <w:rFonts w:ascii="Arial Narrow" w:hAnsi="Arial Narrow" w:cs="Arial"/>
          <w:color w:val="000000" w:themeColor="text1"/>
          <w:sz w:val="20"/>
          <w:szCs w:val="20"/>
          <w:lang w:eastAsia="en-US"/>
        </w:rPr>
        <w:t xml:space="preserve">здравнадзора - </w:t>
      </w:r>
      <w:hyperlink r:id="rId190" w:history="1">
        <w:r w:rsidRPr="00843451">
          <w:rPr>
            <w:rFonts w:ascii="Arial Narrow" w:hAnsi="Arial Narrow" w:cs="Arial"/>
            <w:color w:val="000000" w:themeColor="text1"/>
            <w:sz w:val="20"/>
            <w:szCs w:val="20"/>
            <w:u w:val="single"/>
            <w:lang w:eastAsia="en-US"/>
          </w:rPr>
          <w:t>http://www.roszdravnadzor.ru</w:t>
        </w:r>
      </w:hyperlink>
      <w:r w:rsidRPr="00843451">
        <w:rPr>
          <w:rFonts w:ascii="Arial Narrow" w:hAnsi="Arial Narrow" w:cs="Arial"/>
          <w:color w:val="000000" w:themeColor="text1"/>
          <w:sz w:val="20"/>
          <w:szCs w:val="20"/>
          <w:lang w:eastAsia="en-US"/>
        </w:rPr>
        <w:t xml:space="preserve">.  Страничка на Едином портале государственных и муниципальных услуг - </w:t>
      </w:r>
      <w:hyperlink r:id="rId191" w:history="1">
        <w:r w:rsidRPr="00843451">
          <w:rPr>
            <w:rFonts w:ascii="Arial Narrow" w:hAnsi="Arial Narrow" w:cs="Arial"/>
            <w:color w:val="000000" w:themeColor="text1"/>
            <w:sz w:val="20"/>
            <w:szCs w:val="20"/>
            <w:u w:val="single"/>
            <w:lang w:eastAsia="en-US"/>
          </w:rPr>
          <w:t>www.gosuslugi.ru</w:t>
        </w:r>
      </w:hyperlink>
      <w:r w:rsidRPr="00843451">
        <w:rPr>
          <w:rFonts w:ascii="Arial Narrow" w:hAnsi="Arial Narrow" w:cs="Arial"/>
          <w:color w:val="000000" w:themeColor="text1"/>
          <w:sz w:val="20"/>
          <w:szCs w:val="20"/>
          <w:lang w:eastAsia="en-US"/>
        </w:rPr>
        <w:t>;</w:t>
      </w:r>
    </w:p>
    <w:p w:rsidR="008F4873" w:rsidRPr="00843451" w:rsidRDefault="008F4873" w:rsidP="001B28F4">
      <w:pPr>
        <w:spacing w:line="276" w:lineRule="auto"/>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Адрес - 109074, Москва, Славянская площадь, д. 4, стр. 1.</w:t>
      </w:r>
    </w:p>
    <w:p w:rsidR="008F4873" w:rsidRPr="00843451" w:rsidRDefault="008F4873" w:rsidP="001B28F4">
      <w:pPr>
        <w:spacing w:line="276" w:lineRule="auto"/>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Время работы: в будние дни - с 9.00 часов до 18.00 часов (по пятницам - до 16.45), обед с 13.00 часов до 13.45.</w:t>
      </w:r>
    </w:p>
    <w:p w:rsidR="008F4873" w:rsidRPr="00843451" w:rsidRDefault="008F4873" w:rsidP="001B28F4">
      <w:pPr>
        <w:spacing w:line="276" w:lineRule="auto"/>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Телефоны для справок: +7(495) 698-47-49; факс: +7(495) 698-47-49.</w:t>
      </w:r>
    </w:p>
    <w:p w:rsidR="008F4873" w:rsidRPr="00843451" w:rsidRDefault="008F4873" w:rsidP="001B28F4">
      <w:pPr>
        <w:spacing w:line="276" w:lineRule="auto"/>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val="en-US" w:eastAsia="en-US"/>
        </w:rPr>
        <w:t>E</w:t>
      </w:r>
      <w:r w:rsidRPr="00843451">
        <w:rPr>
          <w:rFonts w:ascii="Arial Narrow" w:hAnsi="Arial Narrow" w:cs="Arial"/>
          <w:color w:val="000000" w:themeColor="text1"/>
          <w:sz w:val="20"/>
          <w:szCs w:val="20"/>
          <w:lang w:eastAsia="en-US"/>
        </w:rPr>
        <w:t>-</w:t>
      </w:r>
      <w:r w:rsidRPr="00843451">
        <w:rPr>
          <w:rFonts w:ascii="Arial Narrow" w:hAnsi="Arial Narrow" w:cs="Arial"/>
          <w:color w:val="000000" w:themeColor="text1"/>
          <w:sz w:val="20"/>
          <w:szCs w:val="20"/>
          <w:lang w:val="en-US" w:eastAsia="en-US"/>
        </w:rPr>
        <w:t>mail</w:t>
      </w:r>
      <w:r w:rsidRPr="00843451">
        <w:rPr>
          <w:rFonts w:ascii="Arial Narrow" w:hAnsi="Arial Narrow" w:cs="Arial"/>
          <w:color w:val="000000" w:themeColor="text1"/>
          <w:sz w:val="20"/>
          <w:szCs w:val="20"/>
          <w:lang w:eastAsia="en-US"/>
        </w:rPr>
        <w:t xml:space="preserve">: </w:t>
      </w:r>
      <w:hyperlink r:id="rId192" w:history="1">
        <w:r w:rsidRPr="00843451">
          <w:rPr>
            <w:rFonts w:ascii="Arial Narrow" w:hAnsi="Arial Narrow" w:cs="Arial"/>
            <w:color w:val="000000" w:themeColor="text1"/>
            <w:sz w:val="20"/>
            <w:szCs w:val="20"/>
            <w:u w:val="single"/>
            <w:lang w:val="en-US" w:eastAsia="en-US"/>
          </w:rPr>
          <w:t>info</w:t>
        </w:r>
        <w:r w:rsidRPr="00843451">
          <w:rPr>
            <w:rFonts w:ascii="Arial Narrow" w:hAnsi="Arial Narrow" w:cs="Arial"/>
            <w:color w:val="000000" w:themeColor="text1"/>
            <w:sz w:val="20"/>
            <w:szCs w:val="20"/>
            <w:u w:val="single"/>
            <w:lang w:eastAsia="en-US"/>
          </w:rPr>
          <w:t>@</w:t>
        </w:r>
        <w:r w:rsidRPr="00843451">
          <w:rPr>
            <w:rFonts w:ascii="Arial Narrow" w:hAnsi="Arial Narrow" w:cs="Arial"/>
            <w:color w:val="000000" w:themeColor="text1"/>
            <w:sz w:val="20"/>
            <w:szCs w:val="20"/>
            <w:u w:val="single"/>
            <w:lang w:val="en-US" w:eastAsia="en-US"/>
          </w:rPr>
          <w:t>roszdravnadzor</w:t>
        </w:r>
        <w:r w:rsidRPr="00843451">
          <w:rPr>
            <w:rFonts w:ascii="Arial Narrow" w:hAnsi="Arial Narrow" w:cs="Arial"/>
            <w:color w:val="000000" w:themeColor="text1"/>
            <w:sz w:val="20"/>
            <w:szCs w:val="20"/>
            <w:u w:val="single"/>
            <w:lang w:eastAsia="en-US"/>
          </w:rPr>
          <w:t>.</w:t>
        </w:r>
        <w:r w:rsidRPr="00843451">
          <w:rPr>
            <w:rFonts w:ascii="Arial Narrow" w:hAnsi="Arial Narrow" w:cs="Arial"/>
            <w:color w:val="000000" w:themeColor="text1"/>
            <w:sz w:val="20"/>
            <w:szCs w:val="20"/>
            <w:u w:val="single"/>
            <w:lang w:val="en-US" w:eastAsia="en-US"/>
          </w:rPr>
          <w:t>ru</w:t>
        </w:r>
      </w:hyperlink>
      <w:r w:rsidRPr="00843451">
        <w:rPr>
          <w:rFonts w:ascii="Arial Narrow" w:hAnsi="Arial Narrow" w:cs="Arial"/>
          <w:color w:val="000000" w:themeColor="text1"/>
          <w:sz w:val="20"/>
          <w:szCs w:val="20"/>
          <w:lang w:eastAsia="en-US"/>
        </w:rPr>
        <w:t>.</w:t>
      </w:r>
    </w:p>
    <w:p w:rsidR="008F4873" w:rsidRPr="00843451" w:rsidRDefault="008F4873" w:rsidP="001B28F4">
      <w:pPr>
        <w:spacing w:line="276" w:lineRule="auto"/>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Общая справочная служба: +7(495) 698-45-38.</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Каким образом можно узнать о плане проверок Росздравнадзором проверок?</w:t>
      </w:r>
      <w:r w:rsidRPr="00843451">
        <w:rPr>
          <w:rFonts w:ascii="Arial Narrow" w:hAnsi="Arial Narrow" w:cs="Arial"/>
          <w:color w:val="000000" w:themeColor="text1"/>
          <w:sz w:val="20"/>
          <w:szCs w:val="20"/>
          <w:lang w:eastAsia="en-US"/>
        </w:rPr>
        <w:t xml:space="preserve"> – Ежегодный график проверок доводится до сведения заинтересованных лиц, а также вывешивается на сайте Росздравнадзора (п. 24 Административного регламента, утвержденный  приказом № 1327н). Плановая проверка проводится не более чем один раз в три года, а в отношении учреждений социального обслуживания, предоставляющих социальные услуги с обеспечением проживания, - не более чем один раз в два года (п. 27).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Что является основанием для проведения внеплановой проверки?</w:t>
      </w:r>
      <w:r w:rsidRPr="00843451">
        <w:rPr>
          <w:rFonts w:ascii="Arial Narrow" w:hAnsi="Arial Narrow" w:cs="Arial"/>
          <w:color w:val="000000" w:themeColor="text1"/>
          <w:sz w:val="20"/>
          <w:szCs w:val="20"/>
          <w:lang w:eastAsia="en-US"/>
        </w:rPr>
        <w:t xml:space="preserve"> - 1) истечение срока исполнения учреждением социального обслуживания ранее выданного предписания об устранении выявленного нарушения обязательных требований; 2) поступление в Росздравнадзор обращений и заявлений граждан, юридических лиц, СМИ, 3)  возникновение угрозы причинения вреда жизни, здоровью граждан либо причинение вреда жизни, здоровью граждан (п. 30).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В каком случае проверка является не документарной, а выездной?</w:t>
      </w:r>
      <w:r w:rsidRPr="00843451">
        <w:rPr>
          <w:rFonts w:ascii="Arial Narrow" w:hAnsi="Arial Narrow" w:cs="Arial"/>
          <w:color w:val="000000" w:themeColor="text1"/>
          <w:sz w:val="20"/>
          <w:szCs w:val="20"/>
          <w:lang w:eastAsia="en-US"/>
        </w:rPr>
        <w:t xml:space="preserve"> – Если при документарной проверке не представляется возможным удостовериться в полноте и достоверности сведений, оценить соответствие деятельности учреждения социального обслуживания обязательным требованиям или требованиям, установленным муниципальными правовыми актами, а также при поступлении в Росздравнадзор обращений и заявлений граждан, юридических лиц, СМИ (п. 34).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Предусмотрено  ли в нормативных актах Росздравнадзора ознакомление представителей общественности с актом проверки?</w:t>
      </w:r>
      <w:r w:rsidRPr="00843451">
        <w:rPr>
          <w:rFonts w:ascii="Arial Narrow" w:hAnsi="Arial Narrow" w:cs="Arial"/>
          <w:color w:val="000000" w:themeColor="text1"/>
          <w:sz w:val="20"/>
          <w:szCs w:val="20"/>
          <w:lang w:eastAsia="en-US"/>
        </w:rPr>
        <w:t xml:space="preserve"> – Нет, не предусмотрено (п. 42).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В какой срок подлежит исполнению предписание Росздравнадзора?</w:t>
      </w:r>
      <w:r w:rsidRPr="00843451">
        <w:rPr>
          <w:rFonts w:ascii="Arial Narrow" w:hAnsi="Arial Narrow" w:cs="Arial"/>
          <w:color w:val="000000" w:themeColor="text1"/>
          <w:sz w:val="20"/>
          <w:szCs w:val="20"/>
          <w:lang w:eastAsia="en-US"/>
        </w:rPr>
        <w:t xml:space="preserve"> – В срок, установленный в представлении (п. 45). </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p>
    <w:p w:rsidR="008F4873" w:rsidRPr="007F4BF6" w:rsidRDefault="007F4BF6" w:rsidP="001B28F4">
      <w:pPr>
        <w:spacing w:line="276" w:lineRule="auto"/>
        <w:ind w:firstLine="540"/>
        <w:contextualSpacing/>
        <w:jc w:val="center"/>
        <w:rPr>
          <w:rFonts w:ascii="Arial Narrow" w:hAnsi="Arial Narrow" w:cs="Arial"/>
          <w:b/>
          <w:color w:val="000000" w:themeColor="text1"/>
          <w:sz w:val="28"/>
          <w:szCs w:val="28"/>
          <w:lang w:eastAsia="en-US"/>
        </w:rPr>
      </w:pPr>
      <w:r w:rsidRPr="007F4BF6">
        <w:rPr>
          <w:rFonts w:ascii="Arial Narrow" w:hAnsi="Arial Narrow" w:cs="Arial"/>
          <w:b/>
          <w:color w:val="000000" w:themeColor="text1"/>
          <w:sz w:val="28"/>
          <w:szCs w:val="28"/>
          <w:lang w:eastAsia="en-US"/>
        </w:rPr>
        <w:t>1</w:t>
      </w:r>
      <w:r w:rsidR="00F10E4E">
        <w:rPr>
          <w:rFonts w:ascii="Arial Narrow" w:hAnsi="Arial Narrow" w:cs="Arial"/>
          <w:b/>
          <w:color w:val="000000" w:themeColor="text1"/>
          <w:sz w:val="28"/>
          <w:szCs w:val="28"/>
          <w:lang w:eastAsia="en-US"/>
        </w:rPr>
        <w:t>4</w:t>
      </w:r>
      <w:r w:rsidRPr="007F4BF6">
        <w:rPr>
          <w:rFonts w:ascii="Arial Narrow" w:hAnsi="Arial Narrow" w:cs="Arial"/>
          <w:b/>
          <w:color w:val="000000" w:themeColor="text1"/>
          <w:sz w:val="28"/>
          <w:szCs w:val="28"/>
          <w:lang w:eastAsia="en-US"/>
        </w:rPr>
        <w:t>.</w:t>
      </w:r>
      <w:r w:rsidR="008F4873" w:rsidRPr="007F4BF6">
        <w:rPr>
          <w:rFonts w:ascii="Arial Narrow" w:hAnsi="Arial Narrow" w:cs="Arial"/>
          <w:b/>
          <w:color w:val="000000" w:themeColor="text1"/>
          <w:sz w:val="28"/>
          <w:szCs w:val="28"/>
          <w:lang w:eastAsia="en-US"/>
        </w:rPr>
        <w:t>4. Минздрав</w:t>
      </w:r>
      <w:r w:rsidRPr="007F4BF6">
        <w:rPr>
          <w:rFonts w:ascii="Arial Narrow" w:hAnsi="Arial Narrow" w:cs="Arial"/>
          <w:b/>
          <w:color w:val="000000" w:themeColor="text1"/>
          <w:sz w:val="28"/>
          <w:szCs w:val="28"/>
          <w:lang w:eastAsia="en-US"/>
        </w:rPr>
        <w:t xml:space="preserve"> России</w:t>
      </w:r>
      <w:r w:rsidR="008F4873" w:rsidRPr="007F4BF6">
        <w:rPr>
          <w:rFonts w:ascii="Arial Narrow" w:hAnsi="Arial Narrow" w:cs="Arial"/>
          <w:b/>
          <w:color w:val="000000" w:themeColor="text1"/>
          <w:sz w:val="28"/>
          <w:szCs w:val="28"/>
          <w:lang w:eastAsia="en-US"/>
        </w:rPr>
        <w:t>.</w:t>
      </w:r>
    </w:p>
    <w:p w:rsidR="007F4BF6" w:rsidRDefault="007F4BF6" w:rsidP="001B28F4">
      <w:pPr>
        <w:spacing w:line="276" w:lineRule="auto"/>
        <w:ind w:firstLine="540"/>
        <w:contextualSpacing/>
        <w:jc w:val="both"/>
        <w:rPr>
          <w:rFonts w:ascii="Arial Narrow" w:hAnsi="Arial Narrow" w:cs="Arial"/>
          <w:b/>
          <w:color w:val="000000" w:themeColor="text1"/>
          <w:sz w:val="20"/>
          <w:szCs w:val="20"/>
          <w:lang w:eastAsia="en-US"/>
        </w:rPr>
      </w:pP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Что является основанием  для приостановления применения медицинского изделия?</w:t>
      </w:r>
      <w:r w:rsidRPr="00843451">
        <w:rPr>
          <w:rFonts w:ascii="Arial Narrow" w:hAnsi="Arial Narrow" w:cs="Arial"/>
          <w:color w:val="000000" w:themeColor="text1"/>
          <w:sz w:val="20"/>
          <w:szCs w:val="20"/>
          <w:lang w:eastAsia="en-US"/>
        </w:rPr>
        <w:t xml:space="preserve"> - получение и подтверждение  по результатам осуществления мониторинга безопасности  изделия информации о: а)  побочных действиях, не указанных в инструкции по применению или руководстве по эксплуатации медицинского изделия, б)  нежелательных реакциях при его применении, в) об особенностях взаимодействия медицинских изделий между собой, г) о фактах и об обстоятельствах, создающих угрозу жизни и здоровью граждан и медицинских работников при применении и эксплуатации зарегистрированных медицинских изделий (п. 6.1.1 Положения о Росздравнадзоре).</w:t>
      </w:r>
    </w:p>
    <w:p w:rsidR="008F4873" w:rsidRPr="00843451" w:rsidRDefault="008F4873" w:rsidP="001B28F4">
      <w:pPr>
        <w:spacing w:line="276" w:lineRule="auto"/>
        <w:ind w:firstLine="540"/>
        <w:contextualSpacing/>
        <w:jc w:val="both"/>
        <w:rPr>
          <w:rFonts w:ascii="Arial Narrow" w:hAnsi="Arial Narrow" w:cs="Arial"/>
          <w:b/>
          <w:color w:val="000000" w:themeColor="text1"/>
          <w:sz w:val="20"/>
          <w:szCs w:val="20"/>
          <w:lang w:eastAsia="en-US"/>
        </w:rPr>
      </w:pPr>
      <w:r w:rsidRPr="00843451">
        <w:rPr>
          <w:rFonts w:ascii="Arial Narrow" w:hAnsi="Arial Narrow" w:cs="Arial"/>
          <w:b/>
          <w:color w:val="000000" w:themeColor="text1"/>
          <w:sz w:val="20"/>
          <w:szCs w:val="20"/>
          <w:lang w:eastAsia="en-US"/>
        </w:rPr>
        <w:t xml:space="preserve">Чем занимается Министерство здравоохранения России? – </w:t>
      </w:r>
    </w:p>
    <w:p w:rsidR="008F4873"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На него возложены следующие функции:  </w:t>
      </w:r>
    </w:p>
    <w:p w:rsidR="007F4BF6" w:rsidRPr="00843451" w:rsidRDefault="007F4BF6" w:rsidP="001B28F4">
      <w:pPr>
        <w:spacing w:line="276" w:lineRule="auto"/>
        <w:ind w:firstLine="540"/>
        <w:contextualSpacing/>
        <w:jc w:val="both"/>
        <w:rPr>
          <w:rFonts w:ascii="Arial Narrow" w:hAnsi="Arial Narrow" w:cs="Arial"/>
          <w:color w:val="000000" w:themeColor="text1"/>
          <w:sz w:val="20"/>
          <w:szCs w:val="20"/>
          <w:lang w:eastAsia="en-US"/>
        </w:rPr>
      </w:pPr>
    </w:p>
    <w:tbl>
      <w:tblPr>
        <w:tblStyle w:val="22"/>
        <w:tblW w:w="0" w:type="auto"/>
        <w:tblInd w:w="108" w:type="dxa"/>
        <w:tblLook w:val="04A0" w:firstRow="1" w:lastRow="0" w:firstColumn="1" w:lastColumn="0" w:noHBand="0" w:noVBand="1"/>
      </w:tblPr>
      <w:tblGrid>
        <w:gridCol w:w="2521"/>
        <w:gridCol w:w="6716"/>
      </w:tblGrid>
      <w:tr w:rsidR="008F4873" w:rsidRPr="00843451" w:rsidTr="00262534">
        <w:tc>
          <w:tcPr>
            <w:tcW w:w="2562" w:type="dxa"/>
          </w:tcPr>
          <w:p w:rsidR="008F4873" w:rsidRPr="00843451" w:rsidRDefault="008F4873" w:rsidP="001B28F4">
            <w:pPr>
              <w:ind w:firstLine="540"/>
              <w:contextualSpacing/>
              <w:rPr>
                <w:rFonts w:ascii="Arial Narrow" w:hAnsi="Arial Narrow" w:cs="Arial"/>
                <w:color w:val="000000" w:themeColor="text1"/>
                <w:sz w:val="20"/>
                <w:szCs w:val="20"/>
              </w:rPr>
            </w:pPr>
          </w:p>
        </w:tc>
        <w:tc>
          <w:tcPr>
            <w:tcW w:w="6901" w:type="dxa"/>
          </w:tcPr>
          <w:p w:rsidR="008F4873" w:rsidRPr="00843451" w:rsidRDefault="008F4873" w:rsidP="001B28F4">
            <w:pPr>
              <w:ind w:firstLine="540"/>
              <w:contextualSpacing/>
              <w:rPr>
                <w:rFonts w:ascii="Arial Narrow" w:hAnsi="Arial Narrow" w:cs="Arial"/>
                <w:color w:val="000000" w:themeColor="text1"/>
                <w:sz w:val="20"/>
                <w:szCs w:val="20"/>
              </w:rPr>
            </w:pPr>
          </w:p>
        </w:tc>
      </w:tr>
      <w:tr w:rsidR="008F4873" w:rsidRPr="00843451" w:rsidTr="00262534">
        <w:tc>
          <w:tcPr>
            <w:tcW w:w="2562" w:type="dxa"/>
          </w:tcPr>
          <w:p w:rsidR="008F4873" w:rsidRPr="00843451" w:rsidRDefault="008F4873" w:rsidP="001B28F4">
            <w:pPr>
              <w:ind w:firstLine="540"/>
              <w:contextualSpacing/>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1) выработка и реализации государственной политики в сфере </w:t>
            </w:r>
          </w:p>
        </w:tc>
        <w:tc>
          <w:tcPr>
            <w:tcW w:w="6901" w:type="dxa"/>
          </w:tcPr>
          <w:p w:rsidR="008F4873" w:rsidRPr="00843451" w:rsidRDefault="008F4873" w:rsidP="007F4BF6">
            <w:pPr>
              <w:ind w:firstLine="540"/>
              <w:contextualSpacing/>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здравоохранения;  обращения лекарственных средств, обеспечения их качества и безопасности, медицинской помощи и медицинской реабилитации, фармацевтической деятельности, санитарно-эпидемиологического благополучия населения, медико-санитарного обеспечения работников отдельных отраслей экономики с особо опасными условиями труда, медико-биологической оценки воздействия на организм человека особо опасных факторов физической и химической природы, а также по управлению государственным имуществом в сфере здравоохранения, оказанию государственных услуг, включая оказание высокотехнологичной медицинской помощи и проведение судебно- медицинских и судебно-психиатрических экспертиз; </w:t>
            </w:r>
          </w:p>
        </w:tc>
      </w:tr>
      <w:tr w:rsidR="008F4873" w:rsidRPr="00843451" w:rsidTr="00262534">
        <w:tc>
          <w:tcPr>
            <w:tcW w:w="2562" w:type="dxa"/>
          </w:tcPr>
          <w:p w:rsidR="008F4873" w:rsidRPr="00843451" w:rsidRDefault="008F4873" w:rsidP="001B28F4">
            <w:pPr>
              <w:ind w:firstLine="540"/>
              <w:contextualSpacing/>
              <w:rPr>
                <w:rFonts w:ascii="Arial Narrow" w:hAnsi="Arial Narrow" w:cs="Arial"/>
                <w:color w:val="000000" w:themeColor="text1"/>
                <w:sz w:val="20"/>
                <w:szCs w:val="20"/>
              </w:rPr>
            </w:pPr>
            <w:r w:rsidRPr="00843451">
              <w:rPr>
                <w:rFonts w:ascii="Arial Narrow" w:hAnsi="Arial Narrow" w:cs="Arial"/>
                <w:color w:val="000000" w:themeColor="text1"/>
                <w:sz w:val="20"/>
                <w:szCs w:val="20"/>
              </w:rPr>
              <w:t>2) нормативно-правовое регулирование в сфере</w:t>
            </w:r>
          </w:p>
        </w:tc>
        <w:tc>
          <w:tcPr>
            <w:tcW w:w="6901" w:type="dxa"/>
          </w:tcPr>
          <w:p w:rsidR="008F4873" w:rsidRPr="00843451" w:rsidRDefault="007F4BF6" w:rsidP="001B28F4">
            <w:pPr>
              <w:ind w:firstLine="540"/>
              <w:contextualSpacing/>
              <w:rPr>
                <w:rFonts w:ascii="Arial Narrow" w:hAnsi="Arial Narrow" w:cs="Arial"/>
                <w:color w:val="000000" w:themeColor="text1"/>
                <w:sz w:val="20"/>
                <w:szCs w:val="20"/>
              </w:rPr>
            </w:pPr>
            <w:r w:rsidRPr="00843451">
              <w:rPr>
                <w:rFonts w:ascii="Arial Narrow" w:hAnsi="Arial Narrow" w:cs="Arial"/>
                <w:color w:val="000000" w:themeColor="text1"/>
                <w:sz w:val="20"/>
                <w:szCs w:val="20"/>
              </w:rPr>
              <w:t>здравоохранения;  обращения лекарственных средств, обеспечения их качества и безопасности, медицинской помощи и медицинской реабилитации, фармацевтической деятельности, санитарно-эпидемиологического благополучия населения, медико-санитарного обеспечения работников отдельных отраслей экономики с особо опасными условиями труда, медико-биологической оценки воздействия на организм человека особо опасных факторов физической и химической природы, а также по управлению государственным имуществом в сфере здравоохранения, оказанию государственных услуг, включая оказание высокотехнологичной медицинской помощи и проведение судебно- медицинских и судебно-психиатрических экспертиз</w:t>
            </w:r>
          </w:p>
        </w:tc>
      </w:tr>
      <w:tr w:rsidR="007F4BF6" w:rsidRPr="00843451" w:rsidTr="00262534">
        <w:tc>
          <w:tcPr>
            <w:tcW w:w="2562" w:type="dxa"/>
          </w:tcPr>
          <w:p w:rsidR="007F4BF6" w:rsidRPr="00843451" w:rsidRDefault="007F4BF6" w:rsidP="007F4BF6">
            <w:pPr>
              <w:ind w:firstLine="540"/>
              <w:contextualSpacing/>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3) координация и контроль деятельности находящихся в его ведении </w:t>
            </w:r>
          </w:p>
        </w:tc>
        <w:tc>
          <w:tcPr>
            <w:tcW w:w="6901" w:type="dxa"/>
          </w:tcPr>
          <w:p w:rsidR="007F4BF6" w:rsidRPr="00843451" w:rsidRDefault="007F4BF6" w:rsidP="001B28F4">
            <w:pPr>
              <w:ind w:firstLine="540"/>
              <w:contextualSpacing/>
              <w:rPr>
                <w:rFonts w:ascii="Arial Narrow" w:hAnsi="Arial Narrow" w:cs="Arial"/>
                <w:color w:val="000000" w:themeColor="text1"/>
                <w:sz w:val="20"/>
                <w:szCs w:val="20"/>
              </w:rPr>
            </w:pPr>
            <w:r w:rsidRPr="00843451">
              <w:rPr>
                <w:rFonts w:ascii="Arial Narrow" w:hAnsi="Arial Narrow" w:cs="Arial"/>
                <w:color w:val="000000" w:themeColor="text1"/>
                <w:sz w:val="20"/>
                <w:szCs w:val="20"/>
              </w:rPr>
              <w:t>Федеральной службы по надзору в сфере здравоохранения, Федерального медико-биологического агентства, а также координацию деятельности Федерального фонда обязательного медицинского страхования</w:t>
            </w:r>
          </w:p>
        </w:tc>
      </w:tr>
    </w:tbl>
    <w:p w:rsidR="008F4873" w:rsidRPr="00843451" w:rsidRDefault="008F4873" w:rsidP="001B28F4">
      <w:pPr>
        <w:spacing w:line="276" w:lineRule="auto"/>
        <w:ind w:firstLine="540"/>
        <w:contextualSpacing/>
        <w:jc w:val="both"/>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(Постановление Правительства РФ от 31 мая 2012 г. N 533 "О некоторых вопросах организации деятельности Министерства здравоохранения Российской Федерации, Федеральной службы по надзору в сфере здравоохранения и Федерального медико-биологического агентства")</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Какова предельная численность центрального аппарата Минздрава и подведомственных ему служб</w:t>
      </w:r>
      <w:r w:rsidRPr="00843451">
        <w:rPr>
          <w:rFonts w:ascii="Arial Narrow" w:hAnsi="Arial Narrow" w:cs="Arial"/>
          <w:color w:val="000000" w:themeColor="text1"/>
          <w:sz w:val="20"/>
          <w:szCs w:val="20"/>
          <w:lang w:eastAsia="en-US"/>
        </w:rPr>
        <w:t>?- Центрального аппарата Минздрава - 549 единиц с фондом  оплаты труда указанных работников в год в размере 322.548,5 тыс. рублей.</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Центрального аппарата Роздравнадзора – 154 единиц  в размере 62.499,3 тыс. рублей, а работников тер. органов Росздравнадзора – в количестве 1325 единиц с фондом оплаты труда указанных работников в размере 327826,2 тыс. рублей;</w:t>
      </w:r>
    </w:p>
    <w:p w:rsidR="008F4873" w:rsidRPr="00843451" w:rsidRDefault="008F4873" w:rsidP="001B28F4">
      <w:pPr>
        <w:spacing w:line="276" w:lineRule="auto"/>
        <w:ind w:firstLine="540"/>
        <w:contextualSpacing/>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Центрального аппарата Федерального медико-биологического агентства в количестве 299 единиц с фондом оплаты труда указанных работников в размере 143870,8 тыс. рублей в год, а работников территориальных органов указанного Агентства в количестве 1305 единиц  в размере 316689,8 тыс. рублей.</w:t>
      </w:r>
    </w:p>
    <w:p w:rsidR="007F4BF6" w:rsidRDefault="007F4BF6" w:rsidP="001B28F4">
      <w:pPr>
        <w:autoSpaceDE w:val="0"/>
        <w:autoSpaceDN w:val="0"/>
        <w:adjustRightInd w:val="0"/>
        <w:spacing w:before="108" w:after="108"/>
        <w:ind w:firstLine="540"/>
        <w:jc w:val="center"/>
        <w:outlineLvl w:val="0"/>
        <w:rPr>
          <w:rFonts w:ascii="Arial Narrow" w:hAnsi="Arial Narrow" w:cs="Arial"/>
          <w:b/>
          <w:bCs/>
          <w:color w:val="000000" w:themeColor="text1"/>
          <w:sz w:val="28"/>
          <w:szCs w:val="28"/>
          <w:lang w:eastAsia="en-US"/>
        </w:rPr>
      </w:pPr>
    </w:p>
    <w:p w:rsidR="008F4873" w:rsidRPr="007F4BF6" w:rsidRDefault="007F4BF6" w:rsidP="001B28F4">
      <w:pPr>
        <w:autoSpaceDE w:val="0"/>
        <w:autoSpaceDN w:val="0"/>
        <w:adjustRightInd w:val="0"/>
        <w:spacing w:before="108" w:after="108"/>
        <w:ind w:firstLine="540"/>
        <w:jc w:val="center"/>
        <w:outlineLvl w:val="0"/>
        <w:rPr>
          <w:rFonts w:ascii="Arial Narrow" w:hAnsi="Arial Narrow" w:cs="Arial"/>
          <w:b/>
          <w:bCs/>
          <w:color w:val="000000" w:themeColor="text1"/>
          <w:sz w:val="28"/>
          <w:szCs w:val="28"/>
          <w:lang w:eastAsia="en-US"/>
        </w:rPr>
      </w:pPr>
      <w:r>
        <w:rPr>
          <w:rFonts w:ascii="Arial Narrow" w:hAnsi="Arial Narrow" w:cs="Arial"/>
          <w:b/>
          <w:bCs/>
          <w:color w:val="000000" w:themeColor="text1"/>
          <w:sz w:val="28"/>
          <w:szCs w:val="28"/>
          <w:lang w:eastAsia="en-US"/>
        </w:rPr>
        <w:t>1</w:t>
      </w:r>
      <w:r w:rsidR="00F10E4E">
        <w:rPr>
          <w:rFonts w:ascii="Arial Narrow" w:hAnsi="Arial Narrow" w:cs="Arial"/>
          <w:b/>
          <w:bCs/>
          <w:color w:val="000000" w:themeColor="text1"/>
          <w:sz w:val="28"/>
          <w:szCs w:val="28"/>
          <w:lang w:eastAsia="en-US"/>
        </w:rPr>
        <w:t>4</w:t>
      </w:r>
      <w:r>
        <w:rPr>
          <w:rFonts w:ascii="Arial Narrow" w:hAnsi="Arial Narrow" w:cs="Arial"/>
          <w:b/>
          <w:bCs/>
          <w:color w:val="000000" w:themeColor="text1"/>
          <w:sz w:val="28"/>
          <w:szCs w:val="28"/>
          <w:lang w:eastAsia="en-US"/>
        </w:rPr>
        <w:t xml:space="preserve">.5. </w:t>
      </w:r>
      <w:r w:rsidRPr="007F4BF6">
        <w:rPr>
          <w:rFonts w:ascii="Arial Narrow" w:hAnsi="Arial Narrow" w:cs="Arial"/>
          <w:b/>
          <w:bCs/>
          <w:color w:val="000000" w:themeColor="text1"/>
          <w:sz w:val="28"/>
          <w:szCs w:val="28"/>
          <w:lang w:eastAsia="en-US"/>
        </w:rPr>
        <w:t xml:space="preserve">Проверка </w:t>
      </w:r>
      <w:r w:rsidR="008F4873" w:rsidRPr="007F4BF6">
        <w:rPr>
          <w:rFonts w:ascii="Arial Narrow" w:hAnsi="Arial Narrow" w:cs="Arial"/>
          <w:b/>
          <w:bCs/>
          <w:color w:val="000000" w:themeColor="text1"/>
          <w:sz w:val="28"/>
          <w:szCs w:val="28"/>
          <w:lang w:eastAsia="en-US"/>
        </w:rPr>
        <w:t>медицинских учреждений.</w:t>
      </w:r>
    </w:p>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lang w:eastAsia="en-US"/>
        </w:rPr>
      </w:pPr>
    </w:p>
    <w:tbl>
      <w:tblPr>
        <w:tblStyle w:val="110"/>
        <w:tblW w:w="9458" w:type="dxa"/>
        <w:tblLayout w:type="fixed"/>
        <w:tblLook w:val="04A0" w:firstRow="1" w:lastRow="0" w:firstColumn="1" w:lastColumn="0" w:noHBand="0" w:noVBand="1"/>
      </w:tblPr>
      <w:tblGrid>
        <w:gridCol w:w="1819"/>
        <w:gridCol w:w="5490"/>
        <w:gridCol w:w="2149"/>
      </w:tblGrid>
      <w:tr w:rsidR="008F4873" w:rsidRPr="00843451" w:rsidTr="00F16AF5">
        <w:tc>
          <w:tcPr>
            <w:tcW w:w="1819" w:type="dxa"/>
          </w:tcPr>
          <w:p w:rsidR="008F4873" w:rsidRPr="00843451" w:rsidRDefault="008F4873" w:rsidP="001B28F4">
            <w:pPr>
              <w:autoSpaceDE w:val="0"/>
              <w:autoSpaceDN w:val="0"/>
              <w:adjustRightInd w:val="0"/>
              <w:ind w:firstLine="540"/>
              <w:jc w:val="center"/>
              <w:outlineLvl w:val="0"/>
              <w:rPr>
                <w:rFonts w:ascii="Arial Narrow" w:hAnsi="Arial Narrow" w:cs="Arial"/>
                <w:bCs/>
                <w:i/>
                <w:color w:val="000000" w:themeColor="text1"/>
                <w:sz w:val="20"/>
                <w:szCs w:val="20"/>
              </w:rPr>
            </w:pPr>
            <w:r w:rsidRPr="00843451">
              <w:rPr>
                <w:rFonts w:ascii="Arial Narrow" w:hAnsi="Arial Narrow" w:cs="Arial"/>
                <w:bCs/>
                <w:i/>
                <w:color w:val="000000" w:themeColor="text1"/>
                <w:sz w:val="20"/>
                <w:szCs w:val="20"/>
              </w:rPr>
              <w:t>Предмет проверки</w:t>
            </w:r>
          </w:p>
        </w:tc>
        <w:tc>
          <w:tcPr>
            <w:tcW w:w="5490" w:type="dxa"/>
          </w:tcPr>
          <w:p w:rsidR="008F4873" w:rsidRPr="00843451" w:rsidRDefault="008F4873" w:rsidP="001B28F4">
            <w:pPr>
              <w:autoSpaceDE w:val="0"/>
              <w:autoSpaceDN w:val="0"/>
              <w:adjustRightInd w:val="0"/>
              <w:ind w:firstLine="540"/>
              <w:jc w:val="center"/>
              <w:outlineLvl w:val="0"/>
              <w:rPr>
                <w:rFonts w:ascii="Arial Narrow" w:hAnsi="Arial Narrow" w:cs="Arial"/>
                <w:bCs/>
                <w:i/>
                <w:color w:val="000000" w:themeColor="text1"/>
                <w:sz w:val="20"/>
                <w:szCs w:val="20"/>
              </w:rPr>
            </w:pPr>
            <w:r w:rsidRPr="00843451">
              <w:rPr>
                <w:rFonts w:ascii="Arial Narrow" w:hAnsi="Arial Narrow" w:cs="Arial"/>
                <w:bCs/>
                <w:i/>
                <w:color w:val="000000" w:themeColor="text1"/>
                <w:sz w:val="20"/>
                <w:szCs w:val="20"/>
              </w:rPr>
              <w:t>Вопросы</w:t>
            </w:r>
          </w:p>
        </w:tc>
        <w:tc>
          <w:tcPr>
            <w:tcW w:w="2149" w:type="dxa"/>
          </w:tcPr>
          <w:p w:rsidR="008F4873" w:rsidRPr="00843451" w:rsidRDefault="008F4873" w:rsidP="001B28F4">
            <w:pPr>
              <w:autoSpaceDE w:val="0"/>
              <w:autoSpaceDN w:val="0"/>
              <w:adjustRightInd w:val="0"/>
              <w:ind w:firstLine="540"/>
              <w:jc w:val="center"/>
              <w:outlineLvl w:val="0"/>
              <w:rPr>
                <w:rFonts w:ascii="Arial Narrow" w:hAnsi="Arial Narrow" w:cs="Arial"/>
                <w:bCs/>
                <w:i/>
                <w:color w:val="000000" w:themeColor="text1"/>
                <w:sz w:val="20"/>
                <w:szCs w:val="20"/>
              </w:rPr>
            </w:pPr>
            <w:r w:rsidRPr="00843451">
              <w:rPr>
                <w:rFonts w:ascii="Arial Narrow" w:hAnsi="Arial Narrow" w:cs="Arial"/>
                <w:bCs/>
                <w:i/>
                <w:color w:val="000000" w:themeColor="text1"/>
                <w:sz w:val="20"/>
                <w:szCs w:val="20"/>
              </w:rPr>
              <w:t>Правовые основания, по которым проверяемая деятельность должна вестись</w:t>
            </w:r>
          </w:p>
        </w:tc>
      </w:tr>
      <w:tr w:rsidR="008F4873" w:rsidRPr="00843451" w:rsidTr="00F16AF5">
        <w:tc>
          <w:tcPr>
            <w:tcW w:w="1819" w:type="dxa"/>
          </w:tcPr>
          <w:p w:rsidR="008F4873" w:rsidRPr="00843451" w:rsidRDefault="008F4873" w:rsidP="006D0705">
            <w:pPr>
              <w:numPr>
                <w:ilvl w:val="0"/>
                <w:numId w:val="36"/>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 xml:space="preserve">Деятельность врачебных комиссий (далее - ВК) </w:t>
            </w:r>
          </w:p>
        </w:tc>
        <w:tc>
          <w:tcPr>
            <w:tcW w:w="5490" w:type="dxa"/>
          </w:tcPr>
          <w:p w:rsidR="008F4873" w:rsidRPr="00843451" w:rsidRDefault="008F4873" w:rsidP="006D0705">
            <w:pPr>
              <w:numPr>
                <w:ilvl w:val="0"/>
                <w:numId w:val="37"/>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Принимает ли ВК решения по вопросам профилактики, диагностики, лечения, медицинской реабилитации и санаторно-курортного лечения граждан в наиболее сложных и конфликтных ситуациях, требующих комиссионного рассмотрения;</w:t>
            </w:r>
          </w:p>
          <w:p w:rsidR="008F4873" w:rsidRPr="00843451" w:rsidRDefault="008F4873" w:rsidP="006D0705">
            <w:pPr>
              <w:numPr>
                <w:ilvl w:val="0"/>
                <w:numId w:val="37"/>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Принимает ли ВК решения по определению трудоспособности граждан и о направлении пациента на медико-социальную экспертизу в соответствии с законодательством Российской Федерации;</w:t>
            </w:r>
          </w:p>
          <w:p w:rsidR="008F4873" w:rsidRPr="00843451" w:rsidRDefault="008F4873" w:rsidP="006D0705">
            <w:pPr>
              <w:numPr>
                <w:ilvl w:val="0"/>
                <w:numId w:val="37"/>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Проводит ли ВК оценку качества, обоснованности и эффективности лечебно-диагностических мероприятий, в том числе назначения лекарственных препаратов;</w:t>
            </w:r>
          </w:p>
          <w:p w:rsidR="008F4873" w:rsidRPr="00843451" w:rsidRDefault="008F4873" w:rsidP="006D0705">
            <w:pPr>
              <w:numPr>
                <w:ilvl w:val="0"/>
                <w:numId w:val="37"/>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Проводит ли ВК изучение каждого случая смерти пациента в целях выявления причины смерти,  выработки мероприятий по устранению нарушений,  если такие нарушения привели к смерти пациента;</w:t>
            </w:r>
          </w:p>
          <w:p w:rsidR="008F4873" w:rsidRPr="00843451" w:rsidRDefault="008F4873" w:rsidP="006D0705">
            <w:pPr>
              <w:numPr>
                <w:ilvl w:val="0"/>
                <w:numId w:val="37"/>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Осуществляет ли отбор пациентов для оказания высокотехнологичной медицинской помощи;</w:t>
            </w:r>
          </w:p>
          <w:p w:rsidR="008F4873" w:rsidRPr="00843451" w:rsidRDefault="008F4873" w:rsidP="006D0705">
            <w:pPr>
              <w:numPr>
                <w:ilvl w:val="0"/>
                <w:numId w:val="37"/>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Осуществляет ли ВК вынесение медицинского заключения о том, что при изъятии органов и тканей для трансплантации (пересадки) у живого донора его здоровью не будет причинен значительный вред;</w:t>
            </w:r>
          </w:p>
          <w:p w:rsidR="008F4873" w:rsidRPr="00843451" w:rsidRDefault="008F4873" w:rsidP="006D0705">
            <w:pPr>
              <w:numPr>
                <w:ilvl w:val="0"/>
                <w:numId w:val="37"/>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 xml:space="preserve">Осуществляет ли ВК рассмотрение обращений (жалоб) по вопросам, связанным с оказанием медицинской помощи граждан в медицинской организации. </w:t>
            </w:r>
          </w:p>
        </w:tc>
        <w:tc>
          <w:tcPr>
            <w:tcW w:w="2149" w:type="dxa"/>
          </w:tcPr>
          <w:p w:rsidR="008F4873" w:rsidRPr="00843451" w:rsidRDefault="008F4873" w:rsidP="001B28F4">
            <w:pPr>
              <w:autoSpaceDE w:val="0"/>
              <w:autoSpaceDN w:val="0"/>
              <w:adjustRightInd w:val="0"/>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 xml:space="preserve">Порядок создания и деятельности врачебной комиссии медицинской организации утв. </w:t>
            </w:r>
            <w:hyperlink w:anchor="sub_0" w:history="1">
              <w:r w:rsidRPr="00843451">
                <w:rPr>
                  <w:rFonts w:ascii="Arial Narrow" w:hAnsi="Arial Narrow" w:cs="Arial"/>
                  <w:bCs/>
                  <w:color w:val="000000" w:themeColor="text1"/>
                  <w:sz w:val="20"/>
                  <w:szCs w:val="20"/>
                </w:rPr>
                <w:t>приказ</w:t>
              </w:r>
            </w:hyperlink>
            <w:r w:rsidRPr="00843451">
              <w:rPr>
                <w:rFonts w:ascii="Arial Narrow" w:hAnsi="Arial Narrow" w:cs="Arial"/>
                <w:bCs/>
                <w:color w:val="000000" w:themeColor="text1"/>
                <w:sz w:val="20"/>
                <w:szCs w:val="20"/>
              </w:rPr>
              <w:t>ом Министерства здравоохранения и социального развития РФ от 5 мая 2012 г. N 502н</w:t>
            </w:r>
          </w:p>
        </w:tc>
      </w:tr>
      <w:tr w:rsidR="008F4873" w:rsidRPr="00843451" w:rsidTr="00F16AF5">
        <w:tc>
          <w:tcPr>
            <w:tcW w:w="1819" w:type="dxa"/>
          </w:tcPr>
          <w:p w:rsidR="008F4873" w:rsidRPr="00843451" w:rsidRDefault="008F4873" w:rsidP="006D0705">
            <w:pPr>
              <w:numPr>
                <w:ilvl w:val="0"/>
                <w:numId w:val="36"/>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color w:val="000000" w:themeColor="text1"/>
                <w:sz w:val="20"/>
                <w:szCs w:val="20"/>
              </w:rPr>
              <w:t>Выбор гражданином медицинской организации для оказания медицинской помощи в рамках программы государственных гарантий бесплатного оказания гражданам медицинской помощи</w:t>
            </w:r>
          </w:p>
        </w:tc>
        <w:tc>
          <w:tcPr>
            <w:tcW w:w="5490" w:type="dxa"/>
          </w:tcPr>
          <w:p w:rsidR="008F4873" w:rsidRPr="00843451" w:rsidRDefault="008F4873" w:rsidP="006D0705">
            <w:pPr>
              <w:numPr>
                <w:ilvl w:val="0"/>
                <w:numId w:val="38"/>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 xml:space="preserve">Обеспечены ли выбор или замена медицинской организации совершеннолетнему гражданину (либо несовершеннолетнему при обращении его родителей), путем обращения в медицинскую организацию, оказывающую медицинскую помощь (данное право  не распространяется на военнослужащих и приравненных к ним лиц, задержанных, заключенных под стражу, отбывающих наказание в виде ограничения свободы, ареста, лишения свободы либо административного ареста); </w:t>
            </w:r>
          </w:p>
          <w:p w:rsidR="008F4873" w:rsidRPr="00843451" w:rsidRDefault="008F4873" w:rsidP="006D0705">
            <w:pPr>
              <w:numPr>
                <w:ilvl w:val="0"/>
                <w:numId w:val="38"/>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 xml:space="preserve">Вывешена ли в мед учреждении информация о праве пациентов на выбор мед учреждения с образцом соответствующего заявления; </w:t>
            </w:r>
          </w:p>
          <w:p w:rsidR="008F4873" w:rsidRPr="00843451" w:rsidRDefault="008F4873" w:rsidP="006D0705">
            <w:pPr>
              <w:numPr>
                <w:ilvl w:val="0"/>
                <w:numId w:val="38"/>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 xml:space="preserve">Реализуется ли право пациента о том, чтобы </w:t>
            </w:r>
            <w:r w:rsidRPr="00843451">
              <w:rPr>
                <w:rFonts w:ascii="Arial Narrow" w:hAnsi="Arial Narrow" w:cs="Arial"/>
                <w:color w:val="000000" w:themeColor="text1"/>
                <w:sz w:val="20"/>
                <w:szCs w:val="20"/>
              </w:rPr>
              <w:t>при осуществлении выбора медицинской организации, оказывающей первичную медико-санитарную помощь, он был ознакомлен с перечнем врачей-терапевтов, врачей-терапевтов участковых, врачей-педиатров, врачей-педиатров участковых, врачей общей практики (семейных врачей) или фельдшеров, с количеством граждан, выбравших указанных медицинских работников, и сведениями о территориях обслуживания (врачебных участках) при оказании ими медицинской помощи на дому;</w:t>
            </w:r>
          </w:p>
          <w:p w:rsidR="008F4873" w:rsidRPr="00843451" w:rsidRDefault="008F4873" w:rsidP="006D0705">
            <w:pPr>
              <w:numPr>
                <w:ilvl w:val="0"/>
                <w:numId w:val="38"/>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color w:val="000000" w:themeColor="text1"/>
                <w:sz w:val="20"/>
                <w:szCs w:val="20"/>
              </w:rPr>
              <w:t>Какое количество пациентов реализовало свое право на перевод на медицинское обслуживание в другое учреждение, ведется ли учет мотивов, по которым пациент предпочел одну организацию другой;</w:t>
            </w:r>
          </w:p>
          <w:p w:rsidR="008F4873" w:rsidRPr="00843451" w:rsidRDefault="008F4873" w:rsidP="006D0705">
            <w:pPr>
              <w:numPr>
                <w:ilvl w:val="0"/>
                <w:numId w:val="38"/>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color w:val="000000" w:themeColor="text1"/>
                <w:sz w:val="20"/>
                <w:szCs w:val="20"/>
              </w:rPr>
              <w:t xml:space="preserve">Выполняет ли лечащий врач при выдаче направления обязанность проинформировать гражданина о медицинских организациях, участвующих в реализации территориальной программы, в которых возможно оказание медицинской помощи с учетом сроков ожидания медицинской помощи; </w:t>
            </w:r>
            <w:r w:rsidRPr="00843451">
              <w:rPr>
                <w:rFonts w:ascii="Arial Narrow" w:hAnsi="Arial Narrow" w:cs="Arial"/>
                <w:bCs/>
                <w:color w:val="000000" w:themeColor="text1"/>
                <w:sz w:val="20"/>
                <w:szCs w:val="20"/>
              </w:rPr>
              <w:t xml:space="preserve"> </w:t>
            </w:r>
          </w:p>
        </w:tc>
        <w:tc>
          <w:tcPr>
            <w:tcW w:w="2149" w:type="dxa"/>
          </w:tcPr>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Порядок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 утв. Приказом Минздравсоцразвития от 26 апреля 2012 г. N 406н</w:t>
            </w:r>
          </w:p>
          <w:p w:rsidR="008F4873" w:rsidRPr="00843451" w:rsidRDefault="008F4873" w:rsidP="001B28F4">
            <w:pPr>
              <w:autoSpaceDE w:val="0"/>
              <w:autoSpaceDN w:val="0"/>
              <w:adjustRightInd w:val="0"/>
              <w:ind w:firstLine="540"/>
              <w:jc w:val="both"/>
              <w:outlineLvl w:val="0"/>
              <w:rPr>
                <w:rFonts w:ascii="Arial Narrow" w:hAnsi="Arial Narrow" w:cs="Arial"/>
                <w:bCs/>
                <w:color w:val="000000" w:themeColor="text1"/>
                <w:sz w:val="20"/>
                <w:szCs w:val="20"/>
              </w:rPr>
            </w:pPr>
          </w:p>
        </w:tc>
      </w:tr>
      <w:tr w:rsidR="008F4873" w:rsidRPr="00843451" w:rsidTr="00F16AF5">
        <w:tc>
          <w:tcPr>
            <w:tcW w:w="1819" w:type="dxa"/>
          </w:tcPr>
          <w:p w:rsidR="008F4873" w:rsidRPr="00843451" w:rsidRDefault="008F4873" w:rsidP="006D0705">
            <w:pPr>
              <w:numPr>
                <w:ilvl w:val="0"/>
                <w:numId w:val="36"/>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Предоставление  платных медицинских услуг </w:t>
            </w:r>
          </w:p>
        </w:tc>
        <w:tc>
          <w:tcPr>
            <w:tcW w:w="5490" w:type="dxa"/>
          </w:tcPr>
          <w:p w:rsidR="008F4873" w:rsidRPr="00843451" w:rsidRDefault="008F4873" w:rsidP="006D0705">
            <w:pPr>
              <w:numPr>
                <w:ilvl w:val="0"/>
                <w:numId w:val="39"/>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color w:val="000000" w:themeColor="text1"/>
                <w:sz w:val="20"/>
                <w:szCs w:val="20"/>
              </w:rPr>
              <w:t>Предоставляются ли платные медицинские услуги на основании перечня работ (услуг) и указанных в лицензии на осуществление медицинской деятельности, выданной в установленном порядке (п. 5);</w:t>
            </w:r>
          </w:p>
          <w:p w:rsidR="008F4873" w:rsidRPr="00843451" w:rsidRDefault="008F4873" w:rsidP="006D0705">
            <w:pPr>
              <w:numPr>
                <w:ilvl w:val="0"/>
                <w:numId w:val="39"/>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color w:val="000000" w:themeColor="text1"/>
                <w:sz w:val="20"/>
                <w:szCs w:val="20"/>
              </w:rPr>
              <w:t>Предоставляется ли при заключении  договора пациенту в доступной форме информация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 обеспечивается ли  требование о том, что отказ пациента от заключения договора не может быть причиной уменьшения видов и объемов медицинской помощи, предоставляемых без взимания платы в рамках программы и территориальной программы.</w:t>
            </w:r>
          </w:p>
          <w:p w:rsidR="008F4873" w:rsidRPr="00843451" w:rsidRDefault="008F4873" w:rsidP="006D0705">
            <w:pPr>
              <w:numPr>
                <w:ilvl w:val="0"/>
                <w:numId w:val="39"/>
              </w:numPr>
              <w:autoSpaceDE w:val="0"/>
              <w:autoSpaceDN w:val="0"/>
              <w:adjustRightInd w:val="0"/>
              <w:ind w:left="0" w:firstLine="540"/>
              <w:contextualSpacing/>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Предоставляются ли платные услуги на иных условиях, чем предусмотрено территориальной программой по деланию получателей услуг в виде:</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bCs/>
                <w:color w:val="000000" w:themeColor="text1"/>
                <w:sz w:val="20"/>
                <w:szCs w:val="20"/>
              </w:rPr>
              <w:t xml:space="preserve">– установления  </w:t>
            </w:r>
            <w:r w:rsidRPr="00843451">
              <w:rPr>
                <w:rFonts w:ascii="Arial Narrow" w:hAnsi="Arial Narrow" w:cs="Arial"/>
                <w:color w:val="000000" w:themeColor="text1"/>
                <w:sz w:val="20"/>
                <w:szCs w:val="20"/>
              </w:rPr>
              <w:t>индивидуального поста медицинского наблюдения при лечении в условиях стационара;</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применение лекарственных препаратов, не входящих в перечень жизненно необходимых и важнейших лекарственных препаратов, если их назначение и применение не обусловлено жизненными показаниями или заменой из-за индивидуальной непереносимости лекарственных препаратов; </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при предоставлении медицинских услуг анонимно;</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гражданам иностранных государств, лицам без гражданства, за исключением лиц, застрахованных по обязательному медицинскому страхованию.</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4) Определяются ли цены на услуги бюджетных государственных и муниципальных учреждений их учредителями; придерживаются ли учреждения соответствующих цен;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5) предоставляются по просьбе посетителя платные услуги в объеме, превышающем объем выполняемого стандарта медицинской помощи;</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6) Размещены ли в ИКС Интернет и на стенде мед учреждения перечень платных медицинских услуг с указанием цен в рублях, сведения об условиях, порядке, форме предоставления медицинских услуг и порядке их оплаты; </w:t>
            </w:r>
            <w:bookmarkStart w:id="63" w:name="sub_24"/>
            <w:r w:rsidRPr="00843451">
              <w:rPr>
                <w:rFonts w:ascii="Arial Narrow" w:hAnsi="Arial Narrow" w:cs="Arial"/>
                <w:color w:val="000000" w:themeColor="text1"/>
                <w:sz w:val="20"/>
                <w:szCs w:val="20"/>
              </w:rPr>
              <w:t>порядок и условия предоставления медицинской помощи в соответствии с программой и территориальной программой;</w:t>
            </w:r>
            <w:bookmarkStart w:id="64" w:name="sub_25"/>
            <w:bookmarkEnd w:id="63"/>
            <w:r w:rsidRPr="00843451">
              <w:rPr>
                <w:rFonts w:ascii="Arial Narrow" w:hAnsi="Arial Narrow" w:cs="Arial"/>
                <w:color w:val="000000" w:themeColor="text1"/>
                <w:sz w:val="20"/>
                <w:szCs w:val="20"/>
              </w:rPr>
              <w:t xml:space="preserve">  сведения о медицинских работниках, участвующих в предоставлении платных медицинских услуг, об уровне их профессионального образования и квалификации;</w:t>
            </w:r>
            <w:bookmarkEnd w:id="64"/>
            <w:r w:rsidRPr="00843451">
              <w:rPr>
                <w:rFonts w:ascii="Arial Narrow" w:hAnsi="Arial Narrow" w:cs="Arial"/>
                <w:color w:val="000000" w:themeColor="text1"/>
                <w:sz w:val="20"/>
                <w:szCs w:val="20"/>
              </w:rPr>
              <w:t xml:space="preserve">  режим работы медицинской организации, график работы медицинских работников, участвующих в предоставлении платных медицинских услуг (п. 11);</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7) Предоставляется ли при заключении договора по требованию потребителя и (или) заказчика  в доступной форме информация о платных медицинских услугах, содержащая сведения о порядке оказания медицинской помощи и стандарты медицинской помощи, применяемые при предоставлении платных медицинских услуг; о конкретном медицинском работнике, предоставляющем соответствующую платную медицинскую услугу (его профессиональном образовании и квалификации); о методах оказания медицинской помощи, связанных с ними рисках, возможных видах медицинского вмешательства, их последствиях и ожидаемых результатах оказания медицинской помощи (п. 14);</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8) Выполняется ли требование о том, что, если при предоставлении платных медицинских услуг требуется предоставление на возмездной основе дополнительных медицинских услуг, не предусмотренных договором, то исполнитель обязан предупредить об этом потребителя (заказчика) (п. 20);</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9) Выполняется ли требование о том, что, если при предоставлении платных медицинских услуг потребуется предоставление дополнительных медицинских услуг по экстренным показаниям для устранения угрозы жизни потребителя при внезапных острых заболеваниях, состояниях, обострениях хронических заболеваний, такие медицинские услуги оказываются без взимания платы (п. 21);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10) Выполняется ли требование о том, что исполнитель предоставляет потребителю (законному представителю потребителя) по его требованию и в доступной для него форме информацию: о состоянии его здоровья, в т.ч. сведения о результатах обследования, диагнозе, методах лечения, связанном с ними риске, возможных вариантах и последствиях медицинского вмешательства, ожидаемых результатах лечения; об используемых при предоставлении платных медицинских услуг лекарственных препаратах и медицинских изделиях, в том числе о сроках их годности (гарантийных сроках), показаниях (противопоказаниях) к применению (п. 29)</w:t>
            </w:r>
          </w:p>
        </w:tc>
        <w:tc>
          <w:tcPr>
            <w:tcW w:w="2149" w:type="dxa"/>
          </w:tcPr>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 xml:space="preserve">Правила предоставления медицинскими организациями платных медицинских услуг, утв. </w:t>
            </w:r>
            <w:hyperlink w:anchor="sub_0" w:history="1">
              <w:r w:rsidRPr="00843451">
                <w:rPr>
                  <w:rFonts w:ascii="Arial Narrow" w:hAnsi="Arial Narrow" w:cs="Arial"/>
                  <w:bCs/>
                  <w:color w:val="000000" w:themeColor="text1"/>
                  <w:sz w:val="20"/>
                  <w:szCs w:val="20"/>
                </w:rPr>
                <w:t>постановлением</w:t>
              </w:r>
            </w:hyperlink>
            <w:r w:rsidRPr="00843451">
              <w:rPr>
                <w:rFonts w:ascii="Arial Narrow" w:hAnsi="Arial Narrow" w:cs="Arial"/>
                <w:bCs/>
                <w:color w:val="000000" w:themeColor="text1"/>
                <w:sz w:val="20"/>
                <w:szCs w:val="20"/>
              </w:rPr>
              <w:t xml:space="preserve"> Правительства РФ от 4 октября 2012 г. N 1006</w:t>
            </w:r>
          </w:p>
        </w:tc>
      </w:tr>
      <w:tr w:rsidR="008F4873" w:rsidRPr="00843451" w:rsidTr="00F16AF5">
        <w:tc>
          <w:tcPr>
            <w:tcW w:w="1819" w:type="dxa"/>
          </w:tcPr>
          <w:p w:rsidR="008F4873" w:rsidRPr="00843451" w:rsidRDefault="008F4873" w:rsidP="006D0705">
            <w:pPr>
              <w:numPr>
                <w:ilvl w:val="0"/>
                <w:numId w:val="36"/>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Соблюдение порядка выдачи справок </w:t>
            </w:r>
          </w:p>
        </w:tc>
        <w:tc>
          <w:tcPr>
            <w:tcW w:w="5490" w:type="dxa"/>
          </w:tcPr>
          <w:p w:rsidR="008F4873" w:rsidRPr="00843451" w:rsidRDefault="008F4873" w:rsidP="006D0705">
            <w:pPr>
              <w:numPr>
                <w:ilvl w:val="0"/>
                <w:numId w:val="40"/>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Выполняется ли при выдаче справки требование о том, чтобы она выдавалась не только на основании записей в медицинской документации гражданина, но и с проведением медицинского обследования в случаях, если проведение такого обследования необходимо (п. 7); </w:t>
            </w:r>
          </w:p>
          <w:p w:rsidR="008F4873" w:rsidRPr="00843451" w:rsidRDefault="008F4873" w:rsidP="006D0705">
            <w:pPr>
              <w:numPr>
                <w:ilvl w:val="0"/>
                <w:numId w:val="40"/>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Выдается ли медицинское заключение в срок, не превышающий 3 рабочих дней после окончания медицинских мероприятий, кроме  медицинского заключения о причине смерти и диагнозе заболевания, которое должно быть выдано в день обращения лица (п. 16); </w:t>
            </w:r>
          </w:p>
          <w:p w:rsidR="008F4873" w:rsidRPr="00843451" w:rsidRDefault="008F4873" w:rsidP="006D0705">
            <w:pPr>
              <w:numPr>
                <w:ilvl w:val="0"/>
                <w:numId w:val="40"/>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Выдаются ли гражданину, его  уполномоченному представителю на основании письменного заявления при предъявлении документа, удостоверяющего личность, дубликаты, копии справок, медицинских заключений (п. 17)</w:t>
            </w:r>
          </w:p>
        </w:tc>
        <w:tc>
          <w:tcPr>
            <w:tcW w:w="2149" w:type="dxa"/>
          </w:tcPr>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Приказ Министерства здравоохранения и социального развития РФ от 2 мая 2012 г. N 441н</w:t>
            </w:r>
          </w:p>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"Об утверждении Порядка выдачи медицинскими организациями справок и медицинских заключений"</w:t>
            </w:r>
          </w:p>
        </w:tc>
      </w:tr>
      <w:tr w:rsidR="008F4873" w:rsidRPr="00843451" w:rsidTr="00F16AF5">
        <w:tc>
          <w:tcPr>
            <w:tcW w:w="1819" w:type="dxa"/>
          </w:tcPr>
          <w:p w:rsidR="008F4873" w:rsidRPr="00843451" w:rsidRDefault="008F4873" w:rsidP="006D0705">
            <w:pPr>
              <w:numPr>
                <w:ilvl w:val="0"/>
                <w:numId w:val="36"/>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Соблюдение требования о медицинском вмешательстве, на которое граждане дают свое согласие (при этом совершенно непонятно, какие права и законные интересы пациентов Минздрав защищает путем данной писанины)  </w:t>
            </w:r>
          </w:p>
        </w:tc>
        <w:tc>
          <w:tcPr>
            <w:tcW w:w="5490" w:type="dxa"/>
          </w:tcPr>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Дача гражданами информированного согласия на</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 Опрос, в том числе выявление жалоб, сбор анамнеза.</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2. Осмотр, в том числе пальпация, перкуссия, аускультация, риноскопия, фарингоскопия, непрямая ларингоскопия, вагинальное исследование (для женщин), ректальное исследование.</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3. Антропометрические исследования.</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4. Термометрия.</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5. Тонометрия.</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6. Неинвазивные исследования органа зрения и зрительных функций.</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7. Неинвазивные исследования органа слуха и слуховых функций.</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8. Исследование функций нервной системы (чувствительной и двигательной сферы).</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9. Лабораторные методы обследования, в том числе клинические, биохимические, бактериологические, вирусологические, иммунологические.</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10. Функциональные методы обследования, в том числе электрокардиогафия, суточное мониторирование артериального давления, суточное мониторирование электрокардиограммы, спирография, пневмотахометрия, пикфлуометрия, рэоэнцефалография, электроэнцефалография, кардиотокография (для беременных).</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11. Рентгенологические методы обследования, в том числе флюорография (для лиц старше 15 лет) и рентгенография, ультразвуковые исследования, допплерографические исследования.</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12. Введение лекарственных препаратов по назначению врача, в том числе внутримышечно, внутривенно, подкожно, внутрикожно.</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13. Медицинский массаж.</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14. Лечебная физкультура.</w:t>
            </w:r>
          </w:p>
        </w:tc>
        <w:tc>
          <w:tcPr>
            <w:tcW w:w="2149" w:type="dxa"/>
          </w:tcPr>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Приказ Министерства здравоохранения и социального развития РФ от 23 апреля 2012 г. N 390н "Об утверждении Перечня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w:t>
            </w:r>
          </w:p>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p>
        </w:tc>
      </w:tr>
      <w:tr w:rsidR="008F4873" w:rsidRPr="00843451" w:rsidTr="00F16AF5">
        <w:tc>
          <w:tcPr>
            <w:tcW w:w="1819" w:type="dxa"/>
          </w:tcPr>
          <w:p w:rsidR="008F4873" w:rsidRPr="00843451" w:rsidRDefault="008F4873" w:rsidP="006D0705">
            <w:pPr>
              <w:numPr>
                <w:ilvl w:val="0"/>
                <w:numId w:val="36"/>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Информирование полиции о поступлении пациентов, вред здоровью которых может указывать на признаки совершения в отношении них преступлений   </w:t>
            </w:r>
          </w:p>
        </w:tc>
        <w:tc>
          <w:tcPr>
            <w:tcW w:w="5490" w:type="dxa"/>
          </w:tcPr>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Передаются ли мед учреждениями в тер органы МВД России по месту нахождения пациентов сведения  Российской Федерации о поступлении (обращении) пациентов при наличии у них:</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 огнестрельного ранения, в т.ч. полученных при неосторожном обращении с оружием и боеприпасами;</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2) ранений и травм, полученных при взрывах и иных происшествиях, разрешение заявлений и сообщений о которых отнесено к компетенции органов внутренних дел;</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3) колотых, резаных, колото-резаных, рваных ранах;</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4) переломов костей, гематом, ушибов мягких тканей;</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5) гематом внутренних органов;</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6) ушибов, сотрясений головного мозга;</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7) повреждений, связанных с воздействием высоких или низких температур, высокого или низкого барометрического давления;</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8) механической асфиксии;</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9) поражения электрическим током;</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10) состояния, вызванные воздействием токсичных, ядовитых и психотропных веществ;</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11) признаков проведения вмешательства с целью искусственного прерывания беременности (аборта) вне медицинской организации, имеющей соответствующую лицензию;</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12) признаков изнасилования и (или) иных насильственных действий сексуального характера;</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13) истощения;</w:t>
            </w: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14) иных признаков причинения вреда здоровью, в отношении которых есть основания полагать, что они возникли в результате противоправных действий.</w:t>
            </w:r>
          </w:p>
        </w:tc>
        <w:tc>
          <w:tcPr>
            <w:tcW w:w="2149" w:type="dxa"/>
          </w:tcPr>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Приказ Министерства здравоохранения и социального развития РФ</w:t>
            </w:r>
          </w:p>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от 17 мая 2012 г. N 565н "Об утверждении Порядка информирования медицинскими организациями органов внутренних дел о поступлении пациентов, в отношении которых имеются достаточные основания полагать, что вред их здоровью причинен в результате противоправных действий"</w:t>
            </w:r>
          </w:p>
        </w:tc>
      </w:tr>
      <w:tr w:rsidR="008F4873" w:rsidRPr="00843451" w:rsidTr="00F16AF5">
        <w:tc>
          <w:tcPr>
            <w:tcW w:w="1819" w:type="dxa"/>
          </w:tcPr>
          <w:p w:rsidR="008F4873" w:rsidRPr="00843451" w:rsidRDefault="008F4873" w:rsidP="006D0705">
            <w:pPr>
              <w:numPr>
                <w:ilvl w:val="0"/>
                <w:numId w:val="36"/>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Замена пациенту лечащего врача </w:t>
            </w:r>
          </w:p>
        </w:tc>
        <w:tc>
          <w:tcPr>
            <w:tcW w:w="5490" w:type="dxa"/>
          </w:tcPr>
          <w:p w:rsidR="008F4873" w:rsidRPr="00843451" w:rsidRDefault="008F4873" w:rsidP="006D0705">
            <w:pPr>
              <w:numPr>
                <w:ilvl w:val="0"/>
                <w:numId w:val="41"/>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Информирует ли руководитель медицинской организации в течение 3 рабочих дней со дня получения заявления о просьбе пациента заменить ему  лечащего врача, пациента о врачах соответствующей специальности, сроках оказания медицинской помощи указанными врачами, чтобы пациент мог сделать свой выбор; </w:t>
            </w:r>
          </w:p>
          <w:p w:rsidR="008F4873" w:rsidRPr="00843451" w:rsidRDefault="008F4873" w:rsidP="006D0705">
            <w:pPr>
              <w:numPr>
                <w:ilvl w:val="0"/>
                <w:numId w:val="41"/>
              </w:numPr>
              <w:autoSpaceDE w:val="0"/>
              <w:autoSpaceDN w:val="0"/>
              <w:adjustRightInd w:val="0"/>
              <w:ind w:left="0"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Учитывается ли согласие самого врача при возложении функций лечащего врача на врача соответствующей специальности (п. 8).  .</w:t>
            </w:r>
          </w:p>
        </w:tc>
        <w:tc>
          <w:tcPr>
            <w:tcW w:w="2149" w:type="dxa"/>
          </w:tcPr>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Приказ Министерства здравоохранения и социального развития РФ</w:t>
            </w:r>
            <w:r w:rsidRPr="00843451">
              <w:rPr>
                <w:rFonts w:ascii="Arial Narrow" w:hAnsi="Arial Narrow" w:cs="Arial"/>
                <w:bCs/>
                <w:color w:val="000000" w:themeColor="text1"/>
                <w:sz w:val="20"/>
                <w:szCs w:val="20"/>
              </w:rPr>
              <w:br/>
              <w:t>от 26 апреля 2012 г. N 407н "Об утверждении Порядка содействия руководителем медицинской организации (ее подразделения) выбору пациентом врача в случае требования пациента о замене лечащего врача"</w:t>
            </w:r>
          </w:p>
        </w:tc>
      </w:tr>
      <w:tr w:rsidR="008F4873" w:rsidRPr="00843451" w:rsidTr="00F16AF5">
        <w:tc>
          <w:tcPr>
            <w:tcW w:w="1819" w:type="dxa"/>
          </w:tcPr>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p>
          <w:p w:rsidR="008F4873" w:rsidRPr="00843451" w:rsidRDefault="008F4873" w:rsidP="001B28F4">
            <w:pPr>
              <w:autoSpaceDE w:val="0"/>
              <w:autoSpaceDN w:val="0"/>
              <w:adjustRightInd w:val="0"/>
              <w:ind w:firstLine="540"/>
              <w:contextualSpacing/>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9. Работа детской поликлиники </w:t>
            </w:r>
          </w:p>
        </w:tc>
        <w:tc>
          <w:tcPr>
            <w:tcW w:w="5490" w:type="dxa"/>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1) Как поликлиникой ведется работа по  установлению медицинских показаний и направление детей в лечебно-профилактические учреждения;</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2) Как поликлиникой ведется медико-социальная подготовка детей к поступлению в образовательные учреждения и контроль за течением адаптации;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3) Как ведется профилактическая и лечебно-оздоровительная работа в образовательных учреждениях;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4) Как ведется контроль за организацией рационального питания детей, воспитывающихся и обучающихся в образовательных учреждениях;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5) Как производится оказание медико-социальной и психологической помощи детям и семьям, имеющим детей;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6) Как выявляются дети, имеющие медицинские показания для их направление на санаторно-курортное лечение, в том числе детей.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При этом целесообразно сравнить показатели данной деятельности по годам, а также между соседними учреждениями </w:t>
            </w:r>
          </w:p>
        </w:tc>
        <w:tc>
          <w:tcPr>
            <w:tcW w:w="2149" w:type="dxa"/>
          </w:tcPr>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Приказ Министерства здравоохранения и социального развития РФ от 23 января 2007 г. N 56</w:t>
            </w:r>
            <w:r w:rsidRPr="00843451">
              <w:rPr>
                <w:rFonts w:ascii="Arial Narrow" w:hAnsi="Arial Narrow" w:cs="Arial"/>
                <w:bCs/>
                <w:color w:val="000000" w:themeColor="text1"/>
                <w:sz w:val="20"/>
                <w:szCs w:val="20"/>
              </w:rPr>
              <w:br/>
              <w:t>"Об утверждении примерного порядка организации деятельности и структуры детской поликлиники"</w:t>
            </w:r>
          </w:p>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p>
        </w:tc>
      </w:tr>
      <w:tr w:rsidR="008F4873" w:rsidRPr="00843451" w:rsidTr="00F16AF5">
        <w:tc>
          <w:tcPr>
            <w:tcW w:w="1819" w:type="dxa"/>
          </w:tcPr>
          <w:p w:rsidR="008F4873" w:rsidRPr="00843451" w:rsidRDefault="008F4873" w:rsidP="001B28F4">
            <w:pPr>
              <w:autoSpaceDE w:val="0"/>
              <w:autoSpaceDN w:val="0"/>
              <w:adjustRightInd w:val="0"/>
              <w:ind w:firstLine="540"/>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10.</w:t>
            </w:r>
          </w:p>
          <w:p w:rsidR="008F4873" w:rsidRPr="00843451" w:rsidRDefault="008F4873" w:rsidP="001B28F4">
            <w:pPr>
              <w:autoSpaceDE w:val="0"/>
              <w:autoSpaceDN w:val="0"/>
              <w:adjustRightInd w:val="0"/>
              <w:ind w:firstLine="540"/>
              <w:jc w:val="both"/>
              <w:outlineLvl w:val="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Соблюдение санитарно – эпидемиологических требований </w:t>
            </w:r>
          </w:p>
        </w:tc>
        <w:tc>
          <w:tcPr>
            <w:tcW w:w="5490" w:type="dxa"/>
          </w:tcPr>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Соблюдается ли требование о том, чтобы стационары психиатрического, инфекционного, в том числе туберкулезного профиля, располагались  на расстоянии не менее 100 метров от территории жилой застройки, а  соответствующие стационары на 1000 и более коек желательно размещать в пригородной или зеленой зоне (п.2.2);</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Не превышают ли на участке размещения мед учреждения содержание вредных веществ в атмосферном воздухе, уровни электромагнитных излучений, шума, вибрации, инфразвука гигиенические нормативы (п. 2.4);</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Не размещаются ли в жилых (общественных) зданиях амбулаторно-поликлинические ЛПО мощностью  более 100 посещений в смену (п. 2.6), а также оказывающие помощь инфекционным больным (кроме амбулаторно-поликлинического консультативного приема дерматолога);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Выдерживается ли размер земельного участка поликлиники из расчета 0,1 га на 100 посещений в смену, но не менее 0,5 га на один объект, подстанции скорой помощи - 0,2-0,4 га на один объект; расстояние стоянки машин скорой помощи до жилых домов предусматривается не менее 50 м. (п. 2.12);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Обеспечено ли благоустроенность, озеленение и освещение территории стационара, составляет ли площадь зеленых насаждений и газонов составлять не менее 50% общей площади участка стационара, а при стесненной городской застройки либо в стационарах, не имеющих  палатных отделений восстановительного лечения и ухода, допускается уменьшение площади участка в пределах – не мене 35 % (п. 2.13);</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Отделен ли инфекционный корпус отделяется от других корпусов полосой зеленых насаждений (2.14);</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Расположен ли патолого-анатомический корпус с ритуальной зоной таким образом, чтобы он не  просматривался из окон палатных отделений, а также жилых и общественных зданий, расположенных вблизи ЛПО (п. 2.15);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Выдерживается расстояние 25 метров от окон до  контейнерной площадки (п. 16);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Обеспечены ли условия для удобного доступа и комфортного пребывания маломобильных групп населения (3.2);</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Имеются ли солнцезащитные козырьки и жалюзи для защиты от слепящего действия солнечных лучей и перегрева окна, ориентированные на южные румбы горизонта (п. 3.9);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Не допущено ли размещение  под окнами палат помещений травматологических пунктов, приемно-смотровых боксов, входов в приемное отделение, а также тарных, загрузочных, экспедиционных и других помещений, к которым имеется подъезд автомашин для проведения погрузочно-разгрузочных работ (п. 3.10);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Выдерживается ли требование о том, чтобы  прачечные при медицинских организациях обеспечивали  производительность следует принимать из расчета 2,3 кг сухого белья в смену на одну койку (в случае круглосуточного пребывания лиц по уходу добавляется 1 кг), 0,4 кг сухого белья в сутки на одно посещение амбулаторно-поликлинического отделения (п. 3.15);</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Имеется ли гипсоотстойник для предупреждения засорения канализационных систем здания в помещениях для приготовления гипса (п. 5.3);</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Паспо</w:t>
            </w:r>
            <w:r w:rsidR="007F4BF6">
              <w:rPr>
                <w:rFonts w:ascii="Arial Narrow" w:hAnsi="Arial Narrow" w:cs="Arial"/>
                <w:color w:val="000000" w:themeColor="text1"/>
                <w:sz w:val="20"/>
                <w:szCs w:val="20"/>
              </w:rPr>
              <w:t>р</w:t>
            </w:r>
            <w:r w:rsidRPr="00843451">
              <w:rPr>
                <w:rFonts w:ascii="Arial Narrow" w:hAnsi="Arial Narrow" w:cs="Arial"/>
                <w:color w:val="000000" w:themeColor="text1"/>
                <w:sz w:val="20"/>
                <w:szCs w:val="20"/>
              </w:rPr>
              <w:t xml:space="preserve">тизированы ли системы механической приточно-вытяжной вентиляции; проводится ли раз в год  проверка эффективности работы, текущие ремонты (при необходимости), а также очистка и дезинфекция систем механической приточно-вытяжной вентиляции и кондиционирования (п. 6.7); обеспечены ли нормативы шума и вибрации при эксплуатации систем вентиляции (п. 6.8);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Выдерживается ли скорость движения воздуха в палатах и лечебно-диагностических кабинетах принимается от 0,1 до 0,2 м/сек. (п.6.10);</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Оборудована ли вентиляция в инфекционных, в том числе туберкулезных, отделениях устройствами обеззараживания воздуха или фильтрами тонкой очистки (п. 6.18);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Обеспечивается ли очистка воздуха, подаваемого в помещения чистоты классов А и Б, устройствами, обеспечивающими эффективность инактивации микроорганизмов на выходе из установки не менее чем на 99% для класса А и 95% для класса Б, эффективность фильтрации, соответствующей фильтрам высокой эффективности (Н11-H14) с заменой фильтров высокой очистки не реже одного раза в полгода (п. 6.24);</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Выдерживается ли рекомендация о том, чтобы  независимо от принятой системы вентиляции палаты проветривались  не менее 4 раз в сутки по 15 минут.</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Обеспечивается ли администрацией ЛПО  контроль за параметрами микроклимата и показателями микробной обсемененности воздушной среды не реже одного раза в 6 месяцев (п. 6.41);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Установлены ли в палатах светильники специальные светильники ночного освещения, установленные около двери на высоте 0,3 м от пола, а в детских и психиатрических отделениях -  над дверными проемами на высоте 2,2 м от уровня пола (п. 7.10);</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Выдерживается ли расстояние от коек до стен с окнами не менее 0,9 м., между сторонами коек должно быть не менее 0,8 м, а в детских палатах и палатах восстановительного лечения - не менее 1,2 м. (п. а. 8.1));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Установлены ли палатах тумбочки и стулья по числу коек, а также шкаф для хранения личных вещей пациентов (п.8.1);</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Обеспечено ли каждое отделение средствами малой механизации (каталками, креслами-каталками, тележками для лекарств, белья, пищи, отходов) в необходимом количестве в зависимости от коечной вместимости и профиля отделения (п.8.5);</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Изготовлена ли поверхность сидений (стулья, скамьи, банкетки, др.) для пациентов и персонала из материалов с низкой теплопроводностью (п.8.7);</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Проходят ли пациенты при плановом поступлении на стационарное лечение на догоспитальном этапе  профилактическое обследование на:</w:t>
            </w:r>
          </w:p>
          <w:p w:rsidR="008F4873" w:rsidRPr="00843451" w:rsidRDefault="008F4873" w:rsidP="001B28F4">
            <w:pPr>
              <w:autoSpaceDE w:val="0"/>
              <w:autoSpaceDN w:val="0"/>
              <w:adjustRightInd w:val="0"/>
              <w:ind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туберкулез (флюорография, результаты действительны в течение года);</w:t>
            </w:r>
          </w:p>
          <w:p w:rsidR="008F4873" w:rsidRPr="00843451" w:rsidRDefault="008F4873" w:rsidP="001B28F4">
            <w:pPr>
              <w:autoSpaceDE w:val="0"/>
              <w:autoSpaceDN w:val="0"/>
              <w:adjustRightInd w:val="0"/>
              <w:ind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маркеры гепатитов В и С, сифилис (в случае оперативного лечения);</w:t>
            </w:r>
          </w:p>
          <w:p w:rsidR="008F4873" w:rsidRPr="00843451" w:rsidRDefault="008F4873" w:rsidP="001B28F4">
            <w:pPr>
              <w:autoSpaceDE w:val="0"/>
              <w:autoSpaceDN w:val="0"/>
              <w:adjustRightInd w:val="0"/>
              <w:ind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дифтерию и кишечные инфекции (пациенты психиатрических стационаров);</w:t>
            </w:r>
          </w:p>
          <w:p w:rsidR="008F4873" w:rsidRPr="00843451" w:rsidRDefault="008F4873" w:rsidP="001B28F4">
            <w:pPr>
              <w:autoSpaceDE w:val="0"/>
              <w:autoSpaceDN w:val="0"/>
              <w:adjustRightInd w:val="0"/>
              <w:ind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кишечные инфекции (пациенты детских стационаров до 2 лет и сопровождающие лица, результаты действительны в течение 2 недель до госпитализации) (п. 9.4).</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Осуществляется ли в приемном отделении стационара не допущение поступления пациента с признаками инфекционного заболевания в палатное отделение стационара общего профиля; для этого в отделении должны осматриваться кожные покровы, зев, измеряется температура, проводится осмотр на педикулез с отметкой в истории болезни, собирается эпидемиологический и прививочный (по показаниям) анамнез (п.10.1.1).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Выдерживается ли требование о том, чтобы палата имела шлюз, а вместимость палат была  не более 4 коек.</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Имеется ли в дневных стационарах с продолжительностью пребывания пациентов более 4 часов помещение для подогрева и приема пищи (п. 10.2.9).</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Оборудована ли гнойная перевязочная для пациентов, имеющих гнойное отделяемое, септическая перевязочная (п. 10.3.2).</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Обеспечены ли операционные блоки автономной системой приточно-вытяжной вентиляцией и кондиционированием, обеспечивающим нормируемые параметры микроклимата и чистоту воздуха (п. 10.4.1);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Имеется ли в больнице отделение гипербарической оксигенации (барозал),  предназначенное для проведения баротерапии - лечения кислородом под повышенным давлением в специальных аппаратах - кислородных барокамерах, площадью не менее 20 кв.м.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Имеются ли в послеродовых отделениях  палаты совместного и раздельного пребывания                                                                                                                                                                                                                                                           родильниц и новорожденных; обеспечивается ли  соотношение количества коек в палатах совместного пребывания 2 материнских на  2 детских (п. 10.6.2);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Выдерживается ли требование о том, чтобы вместимость палат для детей до одного года (кроме новорожденных) должна быть не более чем на 2 койки, а палаты были объединены в отсеки не более чем по 8 коек (п. 10.7.2);</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Предусмотрены ли в детских отделениях стационара  помещения для обучения и игровые комнаты (п. 10.7.3);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Имеются ли в туберкулезном стационаре  боксированные палаты для пациентов с туберкулезом, вызванным возбудителем с множественной лекарственной устойчивостью (п. 10.8.3);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Выдерживается ли требование о том, чтобы  иммунокомпрометированные пациенты (ВИЧ-инфекция, муковисцидоз, онкогематологические заболевания, ожоги) размещались в палатах на не более, чем 2 койки (п. 10.9.1);</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Имеются ли в палатах шлюз,  туалет, приточно-вытяжная вентиляция с преобладанием притока над вытяжкой (п. 10.9.3);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Имеется ли в больницах (построенных после 2010 года) смежно с палатой для пациента предусматривается помещение/палата для пребывания лиц по уходу (п. 10.9.5);</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Выполняется ли требование о том, чтобы физиотерапевтическая аппаратура устанавливалась в изолированных кабинах, каркасы которых выполняются из пластмассовых или деревянных стоек либо из металлических (никелированных) труб, свободных от заземления (изоляция от стен и пола) (п. 10.10.3);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Обеспечена ли площадь помещения для размещения солярия не менее 12 кв.м., обеспечиваются ли пациенты защитными очками  (п. 10.10.9);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Имеется в станции (подстанции) скорой и неотложной помощи диспетчерская, комната отдыха бригад, комната хранения и комплектования укладок, санузел (п. 10.15);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Есть ли в поликлинике, обслуживающей детей, игровая (п. 10.18.2: «в поликлинике может  предусматриваться игровая»);</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Проводится ли влажная уборка мед учреждения не реже 2 раз в сутки с использованием моющих и дезинфицирующих средств (п. 11.1);</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Производится ли мытье оконных стекол по мере необходимости, но не реже 2 раз в год (п. 11.6);</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Производится ли генеральная уборка помещений палатных отделений и других функциональных помещений и кабинетов не реже 1 раза в месяц с обработкой стен, полов, оборудования, инвентаря, светильников, а генеральная уборка операционного блока, перевязочных, родильных залов, процедурных, манипуляционных, стерилизационных, и других помещений с асептическим режимом - 1 раз в неделю (п. 11.7);  выполняется ли требование о том, что вне графика генеральную уборку проводят в случае получения неудовлетворительных результатов микробной обсемененности внешней среды и по эпидемиологическим показаниям (п.11.8); </w:t>
            </w:r>
          </w:p>
          <w:p w:rsidR="008F4873" w:rsidRPr="00843451" w:rsidRDefault="008F4873" w:rsidP="006D0705">
            <w:pPr>
              <w:numPr>
                <w:ilvl w:val="0"/>
                <w:numId w:val="42"/>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Применяется ли с целью снижения обсемененности воздуха до безопасного уровня  следующие технологии:</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воздействие ультрафиолетовым излучением с помощью открытых и комбинированных бактерицидных облучателей, применяемых в отсутствии людей, и закрытых облучателей, в том числе рециркуляторов, позволяющих проводить обеззараживание воздуха в присутствии людей;</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воздействие аэрозолями дезинфицирующих средств в отсутствие людей с помощью специальной распыливающей аппаратуры (генераторы аэрозолей) при проведении дезинфекции по типу заключительной и при проведении генеральных уборок;</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применение бактериальных фильтров, в том числе электрофильтров (п. 11.12);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47) Производится ли устранение текущих дефектов отделки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других)  незамедлительно (п. 11.14);</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48) Соблюдается ли требование о том, чтобы после выписки больного, а также по мере загрязнения, матрацы, подушки, одеяла подвергались дезинфекции (при  использовании для покрытия матрацев чехлов из материала, допускающего влажную дезинфекцию, камерная обработка не требуется); подвергается ли дезинфекционной обработке  кровать и тумбочка пациента (п. 11.20);</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49) Установлены ли урны у входов в здания и на территории (через каждые 50 м), очищаются ли они  ежедневно (п. 11.25); </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Делается ли для контроля за качеством поступающей продукции органолептическая оценка и  запись в журнале бракеража продукции (п. 14.5); </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Соблюдается ли в холодильных камерах/холодильниках правила товарного соседства (сырые и готовые продукты следует хранить отдельно) либо хранение их на раздельных полках в размере суточного запаса;</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Соблюдается ли требование о том, что питание больных должно быть разнообразным и соответствовать лечебным показаниям по химическому составу, пищевой ценности, набору продуктов, режиму питания, а при разработке планового меню, а также в дни замены продуктов и блюд должен осуществляться подсчет химического состава и пищевой ценности диет (п. 14.9); </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Используется ли для приготовления и хранения готовой пищи посуда из нержавеющей стали (п. 14.12);</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Соблюдается ли требование о том, что суточные пробы хранятся не менее 48 часов с момента окончания срока реализации блюд в специально отведенном в холодильнике месте/ холодильнике при температуре от +2 °С до +6°С (п. 14.14); </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Соблюдается ли требование о том, что посуда для хранения суточной пробы (емкости и крышки) обрабатывается ли посуда  кипячением в течение 5 минут (п. 124.14); </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Соблюдается ли требование о том, чтобы срок раздачи готовых блюд не должен превышать 2 часов от момента приготовления (п. 14.16); </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Вывешены ли в местах приема передач и в отделениях список разрешенных для передачи продуктов с указанием их предельного количества (п. 14.28);</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Проверяет ли ежедневно дежурная медицинская сестра отделения проверяет соблюдение правил и сроков годности (хранения) пищевых продуктов, хранящихся в холодильниках отделения (п. 14.29); </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Имеются ли в дневных стационарах с кратковременным пребыванием пациентов (не более 4 часов) без организации горячего питания комнаты подогрева пищи с умывальником, холодильником и оборудованием для разогрева пищи (п. 14.32); </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Соблюдаются ли на рабочих местах медицинского и иного персонала требования гигиенических нормативов параметры микроклимата, уровни освещенности, ионизирующих и неионизирующих излучений, чистоты воздуха рабочей зоны, а также шума, ультразвука, вибрации, электромагнитных полей, ультрафиолетового, лазерного излучения (п. 15.2); </w:t>
            </w:r>
          </w:p>
          <w:p w:rsidR="008F4873" w:rsidRPr="00843451" w:rsidRDefault="008F4873" w:rsidP="006D0705">
            <w:pPr>
              <w:numPr>
                <w:ilvl w:val="0"/>
                <w:numId w:val="43"/>
              </w:numPr>
              <w:autoSpaceDE w:val="0"/>
              <w:autoSpaceDN w:val="0"/>
              <w:adjustRightInd w:val="0"/>
              <w:ind w:left="0" w:firstLine="540"/>
              <w:contextualSpacing/>
              <w:jc w:val="both"/>
              <w:rPr>
                <w:rFonts w:ascii="Arial Narrow" w:hAnsi="Arial Narrow" w:cs="Arial"/>
                <w:color w:val="000000" w:themeColor="text1"/>
                <w:sz w:val="20"/>
                <w:szCs w:val="20"/>
              </w:rPr>
            </w:pPr>
            <w:r w:rsidRPr="00843451">
              <w:rPr>
                <w:rFonts w:ascii="Arial Narrow" w:hAnsi="Arial Narrow" w:cs="Arial"/>
                <w:color w:val="000000" w:themeColor="text1"/>
                <w:sz w:val="20"/>
                <w:szCs w:val="20"/>
              </w:rPr>
              <w:t>Имеются ли в мед учреждении комнаты для персонала, в которых предусмотрены условия для приема пиши (п. 15.14)</w:t>
            </w:r>
          </w:p>
        </w:tc>
        <w:tc>
          <w:tcPr>
            <w:tcW w:w="2149" w:type="dxa"/>
          </w:tcPr>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rPr>
            </w:pPr>
            <w:r w:rsidRPr="00843451">
              <w:rPr>
                <w:rFonts w:ascii="Arial Narrow" w:hAnsi="Arial Narrow" w:cs="Arial"/>
                <w:bCs/>
                <w:color w:val="000000" w:themeColor="text1"/>
                <w:sz w:val="20"/>
                <w:szCs w:val="20"/>
              </w:rPr>
              <w:t>Постановление Главного государственного санитарного врача РФ от 18 мая 2010 г. N 58 "Об утверждении СанПиН 2.1.3.2630-10 "Санитарно-эпидемиологические требования к организациям, осуществляющим медицинскую деятельность"</w:t>
            </w:r>
          </w:p>
        </w:tc>
      </w:tr>
    </w:tbl>
    <w:p w:rsidR="008F4873" w:rsidRPr="00843451" w:rsidRDefault="008F4873" w:rsidP="001B28F4">
      <w:pPr>
        <w:autoSpaceDE w:val="0"/>
        <w:autoSpaceDN w:val="0"/>
        <w:adjustRightInd w:val="0"/>
        <w:spacing w:before="108" w:after="108"/>
        <w:ind w:firstLine="540"/>
        <w:jc w:val="both"/>
        <w:outlineLvl w:val="0"/>
        <w:rPr>
          <w:rFonts w:ascii="Arial Narrow" w:hAnsi="Arial Narrow" w:cs="Arial"/>
          <w:bCs/>
          <w:color w:val="000000" w:themeColor="text1"/>
          <w:sz w:val="20"/>
          <w:szCs w:val="20"/>
          <w:lang w:eastAsia="en-US"/>
        </w:rPr>
      </w:pPr>
      <w:r w:rsidRPr="00843451">
        <w:rPr>
          <w:rFonts w:ascii="Arial Narrow" w:hAnsi="Arial Narrow" w:cs="Arial"/>
          <w:b/>
          <w:color w:val="000000" w:themeColor="text1"/>
          <w:sz w:val="20"/>
          <w:szCs w:val="20"/>
          <w:lang w:eastAsia="en-US"/>
        </w:rPr>
        <w:t>Какую информацию может содержать медицинская справка?</w:t>
      </w:r>
      <w:r w:rsidRPr="00843451">
        <w:rPr>
          <w:rFonts w:ascii="Arial Narrow" w:hAnsi="Arial Narrow" w:cs="Arial"/>
          <w:color w:val="000000" w:themeColor="text1"/>
          <w:sz w:val="20"/>
          <w:szCs w:val="20"/>
          <w:lang w:eastAsia="en-US"/>
        </w:rPr>
        <w:t xml:space="preserve"> - </w:t>
      </w:r>
      <w:bookmarkStart w:id="65" w:name="sub_1091"/>
      <w:r w:rsidRPr="00843451">
        <w:rPr>
          <w:rFonts w:ascii="Arial Narrow" w:hAnsi="Arial Narrow" w:cs="Arial"/>
          <w:color w:val="000000" w:themeColor="text1"/>
          <w:sz w:val="20"/>
          <w:szCs w:val="20"/>
          <w:lang w:eastAsia="en-US"/>
        </w:rPr>
        <w:t xml:space="preserve">а) о факте обращения гражданина за медицинской помощью; </w:t>
      </w:r>
      <w:bookmarkStart w:id="66" w:name="sub_1092"/>
      <w:bookmarkEnd w:id="65"/>
      <w:r w:rsidRPr="00843451">
        <w:rPr>
          <w:rFonts w:ascii="Arial Narrow" w:hAnsi="Arial Narrow" w:cs="Arial"/>
          <w:color w:val="000000" w:themeColor="text1"/>
          <w:sz w:val="20"/>
          <w:szCs w:val="20"/>
          <w:lang w:eastAsia="en-US"/>
        </w:rPr>
        <w:t xml:space="preserve">б) об оказании гражданину медицинской помощи в медицинской организации; </w:t>
      </w:r>
      <w:bookmarkStart w:id="67" w:name="sub_1093"/>
      <w:bookmarkEnd w:id="66"/>
      <w:r w:rsidRPr="00843451">
        <w:rPr>
          <w:rFonts w:ascii="Arial Narrow" w:hAnsi="Arial Narrow" w:cs="Arial"/>
          <w:color w:val="000000" w:themeColor="text1"/>
          <w:sz w:val="20"/>
          <w:szCs w:val="20"/>
          <w:lang w:eastAsia="en-US"/>
        </w:rPr>
        <w:t>в) о факте прохождения гражданином медицинского освидетельствования, медицинских осмотров, медицинского обследования и (или) лечения;</w:t>
      </w:r>
      <w:bookmarkStart w:id="68" w:name="sub_1094"/>
      <w:bookmarkEnd w:id="67"/>
      <w:r w:rsidRPr="00843451">
        <w:rPr>
          <w:rFonts w:ascii="Arial Narrow" w:hAnsi="Arial Narrow" w:cs="Arial"/>
          <w:color w:val="000000" w:themeColor="text1"/>
          <w:sz w:val="20"/>
          <w:szCs w:val="20"/>
          <w:lang w:eastAsia="en-US"/>
        </w:rPr>
        <w:t xml:space="preserve"> г) о наличии (отсутствии) у гражданина заболевания, результатах медицинского обследования и (или) лечения;</w:t>
      </w:r>
      <w:bookmarkStart w:id="69" w:name="sub_1095"/>
      <w:bookmarkEnd w:id="68"/>
      <w:r w:rsidRPr="00843451">
        <w:rPr>
          <w:rFonts w:ascii="Arial Narrow" w:hAnsi="Arial Narrow" w:cs="Arial"/>
          <w:color w:val="000000" w:themeColor="text1"/>
          <w:sz w:val="20"/>
          <w:szCs w:val="20"/>
          <w:lang w:eastAsia="en-US"/>
        </w:rPr>
        <w:t xml:space="preserve"> д) об освобождении от посещения образовательных и иных организаций, осуществления отдельных видов деятельности, учебы в связи с заболеванием, состоянием; </w:t>
      </w:r>
      <w:bookmarkStart w:id="70" w:name="sub_1096"/>
      <w:bookmarkEnd w:id="69"/>
      <w:r w:rsidRPr="00843451">
        <w:rPr>
          <w:rFonts w:ascii="Arial Narrow" w:hAnsi="Arial Narrow" w:cs="Arial"/>
          <w:color w:val="000000" w:themeColor="text1"/>
          <w:sz w:val="20"/>
          <w:szCs w:val="20"/>
          <w:lang w:eastAsia="en-US"/>
        </w:rPr>
        <w:t>е) о наличии (отсутствии) медицинских показаний или медицинских противопоказаний для применения методов медицинского обследования и (или) лечения, санаторно-курортного лечения, посещения образовательных и иных организаций, осуществления отдельных видов деятельности, учебы;</w:t>
      </w:r>
      <w:bookmarkStart w:id="71" w:name="sub_1097"/>
      <w:bookmarkEnd w:id="70"/>
      <w:r w:rsidRPr="00843451">
        <w:rPr>
          <w:rFonts w:ascii="Arial Narrow" w:hAnsi="Arial Narrow" w:cs="Arial"/>
          <w:color w:val="000000" w:themeColor="text1"/>
          <w:sz w:val="20"/>
          <w:szCs w:val="20"/>
          <w:lang w:eastAsia="en-US"/>
        </w:rPr>
        <w:t xml:space="preserve"> ж) о проведенных гражданину профилактических прививках;</w:t>
      </w:r>
      <w:bookmarkStart w:id="72" w:name="sub_1098"/>
      <w:bookmarkEnd w:id="71"/>
      <w:r w:rsidRPr="00843451">
        <w:rPr>
          <w:rFonts w:ascii="Arial Narrow" w:hAnsi="Arial Narrow" w:cs="Arial"/>
          <w:color w:val="000000" w:themeColor="text1"/>
          <w:sz w:val="20"/>
          <w:szCs w:val="20"/>
          <w:lang w:eastAsia="en-US"/>
        </w:rPr>
        <w:t xml:space="preserve"> з) о наличии (отсутствии) контакта с больными инфекционными заболеваниями;</w:t>
      </w:r>
      <w:bookmarkStart w:id="73" w:name="sub_1099"/>
      <w:bookmarkEnd w:id="72"/>
      <w:r w:rsidRPr="00843451">
        <w:rPr>
          <w:rFonts w:ascii="Arial Narrow" w:hAnsi="Arial Narrow" w:cs="Arial"/>
          <w:color w:val="000000" w:themeColor="text1"/>
          <w:sz w:val="20"/>
          <w:szCs w:val="20"/>
          <w:lang w:eastAsia="en-US"/>
        </w:rPr>
        <w:t xml:space="preserve"> и) об освобождении донора от работы в день сдачи крови и ее компонентов, а также в день связанного с этим медицинского обследования; </w:t>
      </w:r>
      <w:bookmarkStart w:id="74" w:name="sub_10910"/>
      <w:bookmarkEnd w:id="73"/>
      <w:r w:rsidRPr="00843451">
        <w:rPr>
          <w:rFonts w:ascii="Arial Narrow" w:hAnsi="Arial Narrow" w:cs="Arial"/>
          <w:color w:val="000000" w:themeColor="text1"/>
          <w:sz w:val="20"/>
          <w:szCs w:val="20"/>
          <w:lang w:eastAsia="en-US"/>
        </w:rPr>
        <w:t>к) иные сведения, имеющие отношение к состоянию здоровья пациента и оказанию гражданину медицинской помощи в медицинской организации (п. 9 п</w:t>
      </w:r>
      <w:r w:rsidRPr="00843451">
        <w:rPr>
          <w:rFonts w:ascii="Arial Narrow" w:hAnsi="Arial Narrow" w:cs="Arial"/>
          <w:bCs/>
          <w:color w:val="000000" w:themeColor="text1"/>
          <w:sz w:val="20"/>
          <w:szCs w:val="20"/>
          <w:lang w:eastAsia="en-US"/>
        </w:rPr>
        <w:t xml:space="preserve">риказа Минздравсоцразвития РФ от 2 мая 2012 г. N 441н).  </w:t>
      </w:r>
    </w:p>
    <w:p w:rsidR="008F4873" w:rsidRPr="00843451" w:rsidRDefault="008F4873" w:rsidP="007F4BF6">
      <w:pPr>
        <w:autoSpaceDE w:val="0"/>
        <w:autoSpaceDN w:val="0"/>
        <w:adjustRightInd w:val="0"/>
        <w:spacing w:before="108"/>
        <w:ind w:firstLine="540"/>
        <w:jc w:val="both"/>
        <w:outlineLvl w:val="0"/>
        <w:rPr>
          <w:rFonts w:ascii="Arial Narrow" w:hAnsi="Arial Narrow" w:cs="Arial"/>
          <w:bCs/>
          <w:color w:val="000000" w:themeColor="text1"/>
          <w:sz w:val="20"/>
          <w:szCs w:val="20"/>
          <w:lang w:eastAsia="en-US"/>
        </w:rPr>
      </w:pPr>
      <w:r w:rsidRPr="00843451">
        <w:rPr>
          <w:rFonts w:ascii="Arial Narrow" w:hAnsi="Arial Narrow" w:cs="Arial"/>
          <w:b/>
          <w:color w:val="000000" w:themeColor="text1"/>
          <w:sz w:val="20"/>
          <w:szCs w:val="20"/>
          <w:lang w:eastAsia="en-US"/>
        </w:rPr>
        <w:t>Может ли на печати (штампе) мед учреждения, используемом при заверении справки,  отсутствовать указание на его профиль?</w:t>
      </w:r>
      <w:r w:rsidRPr="00843451">
        <w:rPr>
          <w:rFonts w:ascii="Arial Narrow" w:hAnsi="Arial Narrow" w:cs="Arial"/>
          <w:color w:val="000000" w:themeColor="text1"/>
          <w:sz w:val="20"/>
          <w:szCs w:val="20"/>
          <w:lang w:eastAsia="en-US"/>
        </w:rPr>
        <w:t xml:space="preserve"> – Да, может, если это учреждение </w:t>
      </w:r>
      <w:bookmarkEnd w:id="74"/>
      <w:r w:rsidRPr="00843451">
        <w:rPr>
          <w:rFonts w:ascii="Arial Narrow" w:hAnsi="Arial Narrow" w:cs="Arial"/>
          <w:color w:val="000000" w:themeColor="text1"/>
          <w:sz w:val="20"/>
          <w:szCs w:val="20"/>
          <w:lang w:eastAsia="en-US"/>
        </w:rPr>
        <w:t>оказывает психиатрическую, наркологическую помощь, медицинскую помощь ВИЧ-инфицированным гражданам (п. 11 п</w:t>
      </w:r>
      <w:r w:rsidRPr="00843451">
        <w:rPr>
          <w:rFonts w:ascii="Arial Narrow" w:hAnsi="Arial Narrow" w:cs="Arial"/>
          <w:bCs/>
          <w:color w:val="000000" w:themeColor="text1"/>
          <w:sz w:val="20"/>
          <w:szCs w:val="20"/>
          <w:lang w:eastAsia="en-US"/>
        </w:rPr>
        <w:t xml:space="preserve">риказа Минздравсоцразвития РФ от 2 мая 2012 г. N 441н).  </w:t>
      </w:r>
    </w:p>
    <w:p w:rsidR="008F4873" w:rsidRPr="00843451" w:rsidRDefault="008F4873" w:rsidP="007F4BF6">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Каким образом производится передача о пациентах с признаками повреждений, имеющих предположительно криминальный характер, в  орган внутренних дел?</w:t>
      </w:r>
      <w:r w:rsidRPr="00843451">
        <w:rPr>
          <w:rFonts w:ascii="Arial Narrow" w:hAnsi="Arial Narrow" w:cs="Arial"/>
          <w:color w:val="000000" w:themeColor="text1"/>
          <w:sz w:val="20"/>
          <w:szCs w:val="20"/>
          <w:lang w:eastAsia="en-US"/>
        </w:rPr>
        <w:t xml:space="preserve"> – Мед. работник  передает информацию об этом в территориальный орган МВД России телефонограммой с последующим направлением в течение одного рабочего дня письменного извещения о поступлении (обращении) такого пациента, подписанного руководителем медицинской организации или одним из его заместителей и заверенного круглой печатью медицинской организации (п. 4 приказа Минздравсоцразвития РФ от 17 мая 2012 г. N 565н).  Извещение должно содержать: 1) фамилия, имя, отчество, возраст (при наличии таких сведений); 2) адрес регистрации по месту жительства либо по месту пребывания (при наличии таких сведений); 3) дата, время поступления (обращения) пациента; 4) характер имеющегося состояния, возможные его причины, степень тяжести состояния пациента (п. 5 приказа).  В специальном журнале мед учреждения фиксируется: фамилия, имя, отчество медицинского работника, передавшего телефонограмму; фамилия, имя, отчество, должность сотрудника территориального органа МВД России, принявшего информацию; дата и время направления Извещения (п. 6). </w:t>
      </w:r>
    </w:p>
    <w:p w:rsidR="008F4873" w:rsidRPr="00843451" w:rsidRDefault="008F4873" w:rsidP="001B28F4">
      <w:pPr>
        <w:autoSpaceDE w:val="0"/>
        <w:autoSpaceDN w:val="0"/>
        <w:adjustRightInd w:val="0"/>
        <w:ind w:firstLine="540"/>
        <w:jc w:val="both"/>
        <w:rPr>
          <w:rFonts w:ascii="Arial Narrow" w:hAnsi="Arial Narrow" w:cs="Arial"/>
          <w:bCs/>
          <w:color w:val="000000" w:themeColor="text1"/>
          <w:sz w:val="20"/>
          <w:szCs w:val="20"/>
          <w:lang w:eastAsia="en-US"/>
        </w:rPr>
      </w:pPr>
      <w:r w:rsidRPr="00843451">
        <w:rPr>
          <w:rFonts w:ascii="Arial Narrow" w:hAnsi="Arial Narrow" w:cs="Arial"/>
          <w:b/>
          <w:color w:val="000000" w:themeColor="text1"/>
          <w:sz w:val="20"/>
          <w:szCs w:val="20"/>
          <w:lang w:eastAsia="en-US"/>
        </w:rPr>
        <w:t>Какие виды медицинской деятельности осуществляет детская поликлиника?</w:t>
      </w:r>
      <w:r w:rsidRPr="00843451">
        <w:rPr>
          <w:rFonts w:ascii="Arial Narrow" w:hAnsi="Arial Narrow" w:cs="Arial"/>
          <w:color w:val="000000" w:themeColor="text1"/>
          <w:sz w:val="20"/>
          <w:szCs w:val="20"/>
          <w:lang w:eastAsia="en-US"/>
        </w:rPr>
        <w:t xml:space="preserve"> – Пункт 11 п</w:t>
      </w:r>
      <w:r w:rsidRPr="00843451">
        <w:rPr>
          <w:rFonts w:ascii="Arial Narrow" w:hAnsi="Arial Narrow" w:cs="Arial"/>
          <w:bCs/>
          <w:color w:val="000000" w:themeColor="text1"/>
          <w:sz w:val="20"/>
          <w:szCs w:val="20"/>
          <w:lang w:eastAsia="en-US"/>
        </w:rPr>
        <w:t>риказа Министерства здравоохранения и социального развития РФ от 23 января 2007 г. N 56 перечисляется 20 видов такой деятельности, в т.ч. такие, как: а)</w:t>
      </w:r>
      <w:r w:rsidRPr="00843451">
        <w:rPr>
          <w:rFonts w:ascii="Arial Narrow" w:hAnsi="Arial Narrow" w:cs="Arial"/>
          <w:color w:val="000000" w:themeColor="text1"/>
          <w:sz w:val="20"/>
          <w:szCs w:val="20"/>
          <w:lang w:eastAsia="en-US"/>
        </w:rPr>
        <w:t xml:space="preserve"> диагностика и лечение различных заболеваний и состояний; б)  антенатальная охрана плода (патронаж беременных педиатром); в) оказание первой (доврачебной, врачебной) и неотложной медицинской помощи детям при острых заболеваниях, травмах, отравлениях и других неотложных состояниях, оказание медицинской помощи детям врачами-специалистами, своевременное направление их на госпитализацию; в) установление медицинских показаний и направление детей в лечебно-профилактические учреждения государственной системы здравоохранения для получения специализированных видов медицинской помощи; г)  динамическое медицинское наблюдение за ростом и развитием ребенка, в том числе физическим и нервно-психическим, за детьми с хронической патологией, детьми-инвалидами, состоящими на диспансерном учете, их своевременное оздоровление, д) диспансерное наблюдение детей с наследственными заболеваниями, выявленными в результате неонатального скрининга, и патронаж семей, имеющих детей указанной категории; е) организация медицинской помощи по восстановительной медицине; ж)  направление детей на медико-социальную экспертизу; з)  медико-социальную подготовку детей к поступлению в образовательные учреждения и контроль за течением адаптации; к)  медицинское обеспечение подготовки юношей к военной службе; л) выполнение профилактической и лечебно-оздоровительной работы в образовательных учреждениях; м) контроль за организацией рационального питания детей раннего возраста, а также детей, воспитывающихся и обучающихся в образовательных учреждениях; н) санитарно-гигиеническое воспитание и образование, проведение работы по формированию здорового образа жизни среди детей, в том числе в образовательных учреждениях и семьях; о) врачебный контроль за детьми, занимающимися физической культурой и спортом; п) медицинское обеспечение детей в учреждениях отдыха и оздоровления; р) выполнение индивидуальных программ реабилитации детей-инвалидов (медицинские аспекты); с) оказание медико-социальной и психологической помощи детям и семьям, имеющим детей; у) установление медицинских показаний и направление детей на санаторно-курортное лечение, в том числе детей, имеющих право на получение набора социальных услуг (приложение № 1 к приказу </w:t>
      </w:r>
      <w:r w:rsidRPr="00843451">
        <w:rPr>
          <w:rFonts w:ascii="Arial Narrow" w:hAnsi="Arial Narrow" w:cs="Arial"/>
          <w:bCs/>
          <w:color w:val="000000" w:themeColor="text1"/>
          <w:sz w:val="20"/>
          <w:szCs w:val="20"/>
          <w:lang w:eastAsia="en-US"/>
        </w:rPr>
        <w:t xml:space="preserve">Министерства здравоохранения и социального развития РФ от 23 января 2007 г. N 56). </w:t>
      </w:r>
    </w:p>
    <w:p w:rsidR="008F4873" w:rsidRPr="00843451" w:rsidRDefault="008F4873" w:rsidP="001B28F4">
      <w:pPr>
        <w:autoSpaceDE w:val="0"/>
        <w:autoSpaceDN w:val="0"/>
        <w:adjustRightInd w:val="0"/>
        <w:ind w:firstLine="540"/>
        <w:jc w:val="both"/>
        <w:rPr>
          <w:rFonts w:ascii="Arial Narrow" w:hAnsi="Arial Narrow" w:cs="Arial"/>
          <w:bCs/>
          <w:color w:val="000000" w:themeColor="text1"/>
          <w:sz w:val="20"/>
          <w:szCs w:val="20"/>
          <w:lang w:eastAsia="en-US"/>
        </w:rPr>
      </w:pPr>
      <w:r w:rsidRPr="00843451">
        <w:rPr>
          <w:rFonts w:ascii="Arial Narrow" w:hAnsi="Arial Narrow" w:cs="Arial"/>
          <w:b/>
          <w:bCs/>
          <w:color w:val="000000" w:themeColor="text1"/>
          <w:sz w:val="20"/>
          <w:szCs w:val="20"/>
          <w:lang w:eastAsia="en-US"/>
        </w:rPr>
        <w:t>Какова должна быть примерная структура детской поликлиники?</w:t>
      </w:r>
      <w:r w:rsidRPr="00843451">
        <w:rPr>
          <w:rFonts w:ascii="Arial Narrow" w:hAnsi="Arial Narrow" w:cs="Arial"/>
          <w:bCs/>
          <w:color w:val="000000" w:themeColor="text1"/>
          <w:sz w:val="20"/>
          <w:szCs w:val="20"/>
          <w:lang w:eastAsia="en-US"/>
        </w:rPr>
        <w:t xml:space="preserve"> – В структуре детской поликлиники должны  быть: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Cs/>
          <w:color w:val="000000" w:themeColor="text1"/>
          <w:sz w:val="20"/>
          <w:szCs w:val="20"/>
          <w:lang w:eastAsia="en-US"/>
        </w:rPr>
        <w:t xml:space="preserve">1) </w:t>
      </w:r>
      <w:r w:rsidRPr="00843451">
        <w:rPr>
          <w:rFonts w:ascii="Arial Narrow" w:hAnsi="Arial Narrow" w:cs="Arial"/>
          <w:color w:val="000000" w:themeColor="text1"/>
          <w:sz w:val="20"/>
          <w:szCs w:val="20"/>
          <w:lang w:eastAsia="en-US"/>
        </w:rPr>
        <w:t xml:space="preserve"> административно-хозяйственная част</w:t>
      </w:r>
      <w:r w:rsidR="00845144">
        <w:rPr>
          <w:rFonts w:ascii="Arial Narrow" w:hAnsi="Arial Narrow" w:cs="Arial"/>
          <w:color w:val="000000" w:themeColor="text1"/>
          <w:sz w:val="20"/>
          <w:szCs w:val="20"/>
          <w:lang w:eastAsia="en-US"/>
        </w:rPr>
        <w:t>ь</w:t>
      </w:r>
      <w:r w:rsidRPr="00843451">
        <w:rPr>
          <w:rFonts w:ascii="Arial Narrow" w:hAnsi="Arial Narrow" w:cs="Arial"/>
          <w:color w:val="000000" w:themeColor="text1"/>
          <w:sz w:val="20"/>
          <w:szCs w:val="20"/>
          <w:lang w:eastAsia="en-US"/>
        </w:rPr>
        <w:t xml:space="preserve">;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2) Информационно-аналитическое отделение: а.  регистратура; б.  оргметодкабинет (кабинет статистики);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3) Лечебно-профилактическое отделение (педиатрическое): а.  кабинеты педиатров участковых; б.  кабинет здорового ребенка; в.  прививочный кабинет; г.  процедурный кабинет</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4) Консультативно-диагностическое отделение: а.  кабинеты врачей-специалистов; б.  кабинеты функциональной диагностики; в. кабинеты лучевой диагностики.</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5) Лаборатория;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6) Отделение неотложной медицинской помощи;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7) Отделение восстановительной медицины;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8) Отделение медико-социальной помощи;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9) Отделение организации медицинской помощи детям в образовательных учреждениях, включая  медицинские кабинеты образовательных учреждений;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10) Дневной стационар;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11) Стационар на дому;</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12) Врачебный здравпункт;</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13)Фельдшерский здравпункт.</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Совершенно непонятно, почему в п</w:t>
      </w:r>
      <w:r w:rsidRPr="00843451">
        <w:rPr>
          <w:rFonts w:ascii="Arial Narrow" w:hAnsi="Arial Narrow" w:cs="Arial"/>
          <w:bCs/>
          <w:color w:val="000000" w:themeColor="text1"/>
          <w:sz w:val="20"/>
          <w:szCs w:val="20"/>
          <w:lang w:eastAsia="en-US"/>
        </w:rPr>
        <w:t xml:space="preserve">риказе Министерства здравоохранения и социального развития РФ от 23 января 2007 г. N 56 не расписаны функции данных структурных единиц детской поликлиники.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Каким образом классифицируются медицинская техника (ИМТ) и изделия медицинского назначения (ИМН)?</w:t>
      </w:r>
      <w:r w:rsidRPr="00843451">
        <w:rPr>
          <w:rFonts w:ascii="Arial Narrow" w:hAnsi="Arial Narrow" w:cs="Arial"/>
          <w:color w:val="000000" w:themeColor="text1"/>
          <w:sz w:val="20"/>
          <w:szCs w:val="20"/>
          <w:lang w:eastAsia="en-US"/>
        </w:rPr>
        <w:t xml:space="preserve"> - Изделия медицинской техники в зависимости от степени риска развития неблагоприятных последствий для медицинского персонала и потребителей при их эксплуатации подразделяются на следующие типы, определяющие их последующую гигиеническую оценку и необходимые меры безопасности:</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низкой степени риска - изделия, генерирующие уровни физических факторов, не превышающие предельно допустимые значения, установленные для населения; не требующие принятия специальных мер безопасности и не представляющие опасности для пользователей;</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средней степени риска - изделия, генерирующие уровни физических факторов, превышающие предельно допустимые значения, установленные для населения, но не превышающие предельно допустимых величин, установленных для производственных воздействий; изделия могут использоваться в условиях профессионального применения без специальных ограничений, но запрещается их использование в быту;</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высокой степени риска - изделия, генерирующие уровни физических факторов, превышающие предельно допустимые значения, установленные для производственных воздействий, способные вызывать развитие профессиональных или производстве</w:t>
      </w:r>
      <w:r w:rsidR="00845144">
        <w:rPr>
          <w:rFonts w:ascii="Arial Narrow" w:hAnsi="Arial Narrow" w:cs="Arial"/>
          <w:color w:val="000000" w:themeColor="text1"/>
          <w:sz w:val="20"/>
          <w:szCs w:val="20"/>
          <w:lang w:eastAsia="en-US"/>
        </w:rPr>
        <w:t>н</w:t>
      </w:r>
      <w:r w:rsidRPr="00843451">
        <w:rPr>
          <w:rFonts w:ascii="Arial Narrow" w:hAnsi="Arial Narrow" w:cs="Arial"/>
          <w:color w:val="000000" w:themeColor="text1"/>
          <w:sz w:val="20"/>
          <w:szCs w:val="20"/>
          <w:lang w:eastAsia="en-US"/>
        </w:rPr>
        <w:t>но обусловленных заболеваний при несоблюдении требований безопасности, изложенных в нормативной документации (инструкциях по эксплуатации); изделия могут использоваться только в условиях профессионального применения с соблюдением комплекса мер защиты, обеспечивающего максимальное снижение риска для персонала (защита временем, расстоянием, средства коллективной и индивидуальной защиты, периодические медицинские осмотры, производственный контроль) (п.6.8.1)</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Какие мероприятия проводятся в мед учреждении при плановой профилактической дезинфекции?</w:t>
      </w:r>
      <w:r w:rsidRPr="00843451">
        <w:rPr>
          <w:rFonts w:ascii="Arial Narrow" w:hAnsi="Arial Narrow" w:cs="Arial"/>
          <w:color w:val="000000" w:themeColor="text1"/>
          <w:sz w:val="20"/>
          <w:szCs w:val="20"/>
          <w:lang w:eastAsia="en-US"/>
        </w:rPr>
        <w:t xml:space="preserve"> – а) 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 б)  обеззараживание изделий медицинского назначения (поверхностей, каналов и полостей) с целью умерщвления бактерий и вирусов; в)  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 г)  гигиеническая обработка рук медицинского персонала; д) обработка рук хирургов и других лиц, участвующих в проведении оперативных вмешательств и приеме родов; е)  обработка операционного и инъекционного полей; ж)  полная или частичная санитарная обработка кожных покровов; з) обеззараживание медицинских отходов классов Б и В; и) дезинсекция, обеспечивающая освобождение или снижение численности членистоногих в помещении и на окружающей территории; к) дератизация, обеспечивающая освобождение помещений от грызунов и снижение их численности на окружающей территории.</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75" w:name="sub_1021052"/>
      <w:r w:rsidRPr="00843451">
        <w:rPr>
          <w:rFonts w:ascii="Arial Narrow" w:hAnsi="Arial Narrow" w:cs="Arial"/>
          <w:b/>
          <w:color w:val="000000" w:themeColor="text1"/>
          <w:sz w:val="20"/>
          <w:szCs w:val="20"/>
          <w:lang w:eastAsia="en-US"/>
        </w:rPr>
        <w:t>Что такое внутрибольничная инфекция?-</w:t>
      </w:r>
      <w:r w:rsidRPr="00843451">
        <w:rPr>
          <w:rFonts w:ascii="Arial Narrow" w:hAnsi="Arial Narrow" w:cs="Arial"/>
          <w:color w:val="000000" w:themeColor="text1"/>
          <w:sz w:val="20"/>
          <w:szCs w:val="20"/>
          <w:lang w:eastAsia="en-US"/>
        </w:rPr>
        <w:t xml:space="preserve"> Это </w:t>
      </w:r>
      <w:bookmarkStart w:id="76" w:name="sub_103101"/>
      <w:bookmarkEnd w:id="75"/>
      <w:r w:rsidRPr="00843451">
        <w:rPr>
          <w:rFonts w:ascii="Arial Narrow" w:hAnsi="Arial Narrow" w:cs="Arial"/>
          <w:color w:val="000000" w:themeColor="text1"/>
          <w:sz w:val="20"/>
          <w:szCs w:val="20"/>
          <w:lang w:eastAsia="en-US"/>
        </w:rPr>
        <w:t xml:space="preserve">любое клинически выраженное заболевание микробного происхождения, которое поражает больного в результате его поступления в больницу или обращения за медицинской помощью вне зависимости от появления симптомов заболевания у пациента во время пребывания в стационаре или после его выписки, а также инфекционное заболевание сотрудника лечебной организации вследствие его инфицирования при работе в данной организации (п. 1.2 раздела 3 </w:t>
      </w:r>
      <w:r w:rsidRPr="00843451">
        <w:rPr>
          <w:rFonts w:ascii="Arial Narrow" w:hAnsi="Arial Narrow" w:cs="Arial"/>
          <w:bCs/>
          <w:color w:val="000000" w:themeColor="text1"/>
          <w:sz w:val="20"/>
          <w:szCs w:val="20"/>
          <w:lang w:eastAsia="en-US"/>
        </w:rPr>
        <w:t xml:space="preserve">Постановления Главного государственного санитарного врача РФ от 18 мая 2010 г. N 58 "Об утверждении СанПиН 2.1.3.2630-10 "Санитарно-эпидемиологические требования к организациям, осуществляющим медицинскую деятельность"). </w:t>
      </w:r>
      <w:bookmarkStart w:id="77" w:name="sub_103206"/>
      <w:bookmarkEnd w:id="76"/>
      <w:r w:rsidRPr="00843451">
        <w:rPr>
          <w:rFonts w:ascii="Arial Narrow" w:hAnsi="Arial Narrow" w:cs="Arial"/>
          <w:color w:val="000000" w:themeColor="text1"/>
          <w:sz w:val="20"/>
          <w:szCs w:val="20"/>
          <w:lang w:eastAsia="en-US"/>
        </w:rPr>
        <w:t xml:space="preserve"> К внутрибольничным послеоперационным инфекциям относятся заболевания, возникающие в течение 30 дней после оперативного вмешательства, а при наличии имплантата в месте операции - до года (п. 2.6).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 xml:space="preserve">Какая информация о пациенте с </w:t>
      </w:r>
      <w:bookmarkStart w:id="78" w:name="sub_103208"/>
      <w:bookmarkEnd w:id="77"/>
      <w:r w:rsidRPr="00843451">
        <w:rPr>
          <w:rFonts w:ascii="Arial Narrow" w:hAnsi="Arial Narrow" w:cs="Arial"/>
          <w:b/>
          <w:color w:val="000000" w:themeColor="text1"/>
          <w:sz w:val="20"/>
          <w:szCs w:val="20"/>
          <w:lang w:eastAsia="en-US"/>
        </w:rPr>
        <w:t>выявленной внутрибольничной инфекцией (ВБИ) должна фиксироваться?</w:t>
      </w:r>
      <w:r w:rsidRPr="00843451">
        <w:rPr>
          <w:rFonts w:ascii="Arial Narrow" w:hAnsi="Arial Narrow" w:cs="Arial"/>
          <w:color w:val="000000" w:themeColor="text1"/>
          <w:sz w:val="20"/>
          <w:szCs w:val="20"/>
          <w:lang w:eastAsia="en-US"/>
        </w:rPr>
        <w:t xml:space="preserve"> – а) </w:t>
      </w:r>
      <w:bookmarkEnd w:id="78"/>
      <w:r w:rsidRPr="00843451">
        <w:rPr>
          <w:rFonts w:ascii="Arial Narrow" w:hAnsi="Arial Narrow" w:cs="Arial"/>
          <w:color w:val="000000" w:themeColor="text1"/>
          <w:sz w:val="20"/>
          <w:szCs w:val="20"/>
          <w:lang w:eastAsia="en-US"/>
        </w:rPr>
        <w:t xml:space="preserve"> дата рождения; б) отделение; в) дата поступления; в) перенесенная(ые) операция(ии)  и ее дата;  г)  время начала и окончания операции(ий); д) оперировавших хирургов и номер операционной; е) номер палаты; ж) дату заболевания; и)  дату регистрации (выявления) ВБИ; к) тип чистоты операции (класс раны); л) оценка тяжести состояния пациента; м) данные микробиологических исследований; н)  диагноз в соответствии с </w:t>
      </w:r>
      <w:hyperlink r:id="rId193" w:history="1">
        <w:r w:rsidRPr="00843451">
          <w:rPr>
            <w:rFonts w:ascii="Arial Narrow" w:hAnsi="Arial Narrow" w:cs="Arial"/>
            <w:color w:val="000000" w:themeColor="text1"/>
            <w:sz w:val="20"/>
            <w:szCs w:val="20"/>
            <w:lang w:eastAsia="en-US"/>
          </w:rPr>
          <w:t>МКБ-10</w:t>
        </w:r>
      </w:hyperlink>
      <w:r w:rsidRPr="00843451">
        <w:rPr>
          <w:rFonts w:ascii="Arial Narrow" w:hAnsi="Arial Narrow" w:cs="Arial"/>
          <w:color w:val="000000" w:themeColor="text1"/>
          <w:sz w:val="20"/>
          <w:szCs w:val="20"/>
          <w:lang w:eastAsia="en-US"/>
        </w:rPr>
        <w:t xml:space="preserve">; о) наличие инфекции иной локализации (п. 2.12).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Каковы действия, предпринимаемые для борьбы с ВБИ</w:t>
      </w:r>
      <w:r w:rsidRPr="00843451">
        <w:rPr>
          <w:rFonts w:ascii="Arial Narrow" w:hAnsi="Arial Narrow" w:cs="Arial"/>
          <w:color w:val="000000" w:themeColor="text1"/>
          <w:sz w:val="20"/>
          <w:szCs w:val="20"/>
          <w:lang w:eastAsia="en-US"/>
        </w:rPr>
        <w:t>? – 1) Возникновение или подозрение на ВБИ у пациента и персонала является показанием к проведению микробиологических исследований (п. 2.14); 2) при проведении клинических и санитарно-бактериологических исследований должны преобладать исследования по клиническим показаниям, направленные на расшифровку этиологии ВБИ и определение тактики лечения</w:t>
      </w:r>
      <w:bookmarkStart w:id="79" w:name="sub_103216"/>
      <w:r w:rsidRPr="00843451">
        <w:rPr>
          <w:rFonts w:ascii="Arial Narrow" w:hAnsi="Arial Narrow" w:cs="Arial"/>
          <w:color w:val="000000" w:themeColor="text1"/>
          <w:sz w:val="20"/>
          <w:szCs w:val="20"/>
          <w:lang w:eastAsia="en-US"/>
        </w:rPr>
        <w:t xml:space="preserve">; 3) особое внимание обращается на </w:t>
      </w:r>
      <w:bookmarkStart w:id="80" w:name="sub_103220"/>
      <w:bookmarkEnd w:id="79"/>
      <w:r w:rsidRPr="00843451">
        <w:rPr>
          <w:rFonts w:ascii="Arial Narrow" w:hAnsi="Arial Narrow" w:cs="Arial"/>
          <w:color w:val="000000" w:themeColor="text1"/>
          <w:sz w:val="20"/>
          <w:szCs w:val="20"/>
          <w:lang w:eastAsia="en-US"/>
        </w:rPr>
        <w:t xml:space="preserve">метициллин (оксациллин) резистентные стафилококки, ванкомицинрезистентные энтерококки, микроорганизмы с множественной лекарственной устойчивостью для проведения целенаправленных лечебных, профилактических и противоэпидемических мероприятий (п. 2.20).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Какая ВБИ является групповой?</w:t>
      </w:r>
      <w:r w:rsidRPr="00843451">
        <w:rPr>
          <w:rFonts w:ascii="Arial Narrow" w:hAnsi="Arial Narrow" w:cs="Arial"/>
          <w:color w:val="000000" w:themeColor="text1"/>
          <w:sz w:val="20"/>
          <w:szCs w:val="20"/>
          <w:lang w:eastAsia="en-US"/>
        </w:rPr>
        <w:t xml:space="preserve"> - П</w:t>
      </w:r>
      <w:bookmarkStart w:id="81" w:name="sub_103229"/>
      <w:bookmarkEnd w:id="80"/>
      <w:r w:rsidRPr="00843451">
        <w:rPr>
          <w:rFonts w:ascii="Arial Narrow" w:hAnsi="Arial Narrow" w:cs="Arial"/>
          <w:color w:val="000000" w:themeColor="text1"/>
          <w:sz w:val="20"/>
          <w:szCs w:val="20"/>
          <w:lang w:eastAsia="en-US"/>
        </w:rPr>
        <w:t xml:space="preserve">оявление 5 и более случаев внутрибольничных заболеваний, связанных одним источником инфекции и общими факторами передачи. О возникновении групповых заболеваний лечебная организация в соответствии с установленным порядком представления внеочередных донесений о чрезвычайных ситуациях санитарно-эпидемиологического характера сообщает в органы, осуществляющие государственный санитарно-эпидемиологический надзор (п. 2.29).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82" w:name="sub_103234"/>
      <w:bookmarkEnd w:id="81"/>
      <w:r w:rsidRPr="00843451">
        <w:rPr>
          <w:rFonts w:ascii="Arial Narrow" w:hAnsi="Arial Narrow" w:cs="Arial"/>
          <w:b/>
          <w:color w:val="000000" w:themeColor="text1"/>
          <w:sz w:val="20"/>
          <w:szCs w:val="20"/>
          <w:lang w:eastAsia="en-US"/>
        </w:rPr>
        <w:t>Какова классификация ран  и их влияния на ВБИ?</w:t>
      </w:r>
      <w:r w:rsidRPr="00843451">
        <w:rPr>
          <w:rFonts w:ascii="Arial Narrow" w:hAnsi="Arial Narrow" w:cs="Arial"/>
          <w:color w:val="000000" w:themeColor="text1"/>
          <w:sz w:val="20"/>
          <w:szCs w:val="20"/>
          <w:lang w:eastAsia="en-US"/>
        </w:rPr>
        <w:t xml:space="preserve"> - В зависимости от степени контаминации раны во время операции выделяют: а) </w:t>
      </w:r>
      <w:bookmarkEnd w:id="82"/>
      <w:r w:rsidRPr="00843451">
        <w:rPr>
          <w:rFonts w:ascii="Arial Narrow" w:hAnsi="Arial Narrow" w:cs="Arial"/>
          <w:color w:val="000000" w:themeColor="text1"/>
          <w:sz w:val="20"/>
          <w:szCs w:val="20"/>
          <w:lang w:eastAsia="en-US"/>
        </w:rPr>
        <w:t xml:space="preserve">чистые раны (неинфицированные операционные раны без признаков воспаления); б) условно чистые раны (операционные раны, проникающие в дыхательные пути, пищеварительный тракт, половые или мочевыводящие пути при отсутствии необычного заражения); в)  загрязненные (контаминированные) раны (операционные раны со значительным нарушением техники стерильности или со значительной утечкой содержимого из желудочно-кишечного тракта); г) грязные (инфицированные) раны (операционные раны, в которых микроорганизмы, вызвавшие послеоперационную инфекцию, присутствовали в операционном плане до начала операции) (п. 2.34). </w:t>
      </w:r>
      <w:bookmarkStart w:id="83" w:name="sub_103235"/>
      <w:r w:rsidRPr="00843451">
        <w:rPr>
          <w:rFonts w:ascii="Arial Narrow" w:hAnsi="Arial Narrow" w:cs="Arial"/>
          <w:color w:val="000000" w:themeColor="text1"/>
          <w:sz w:val="20"/>
          <w:szCs w:val="20"/>
          <w:lang w:eastAsia="en-US"/>
        </w:rPr>
        <w:t xml:space="preserve">Риск развития ВБИ для чистых ран составляет 1-5%, для условно чистых - 3-11%, для загрязненных - 10-17% и для грязных - более 25-27% (п. 2.35). </w:t>
      </w:r>
    </w:p>
    <w:bookmarkEnd w:id="83"/>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Что такое медико-экономическая экспертиза (МЭЭ)?</w:t>
      </w:r>
      <w:r w:rsidRPr="00843451">
        <w:rPr>
          <w:rFonts w:ascii="Arial Narrow" w:hAnsi="Arial Narrow" w:cs="Arial"/>
          <w:color w:val="000000" w:themeColor="text1"/>
          <w:sz w:val="20"/>
          <w:szCs w:val="20"/>
          <w:lang w:eastAsia="en-US"/>
        </w:rPr>
        <w:t xml:space="preserve"> – Это установление соответствия фактических сроков оказания медицинской помощи, объема предъявленных к оплате медицинских услуг записям в первичной медицинской документации и учетно-отчетной документации медицинской организации.</w:t>
      </w:r>
    </w:p>
    <w:p w:rsidR="008F4873" w:rsidRPr="00843451" w:rsidRDefault="008F4873" w:rsidP="008948A5">
      <w:pPr>
        <w:autoSpaceDE w:val="0"/>
        <w:autoSpaceDN w:val="0"/>
        <w:adjustRightInd w:val="0"/>
        <w:ind w:firstLine="540"/>
        <w:jc w:val="both"/>
        <w:rPr>
          <w:rFonts w:ascii="Arial Narrow" w:hAnsi="Arial Narrow" w:cs="Arial"/>
          <w:bCs/>
          <w:color w:val="000000" w:themeColor="text1"/>
          <w:sz w:val="20"/>
          <w:szCs w:val="20"/>
          <w:lang w:eastAsia="en-US"/>
        </w:rPr>
      </w:pPr>
      <w:r w:rsidRPr="00843451">
        <w:rPr>
          <w:rFonts w:ascii="Arial Narrow" w:hAnsi="Arial Narrow" w:cs="Arial"/>
          <w:color w:val="000000" w:themeColor="text1"/>
          <w:sz w:val="20"/>
          <w:szCs w:val="20"/>
          <w:lang w:eastAsia="en-US"/>
        </w:rPr>
        <w:t>Медико-экономическая экспертиза осуществляется в виде: а) целевой медико-экономической экспертизы; б) плановой медико-экономической экспертизы (п.п. 11, 13 п</w:t>
      </w:r>
      <w:r w:rsidRPr="00843451">
        <w:rPr>
          <w:rFonts w:ascii="Arial Narrow" w:hAnsi="Arial Narrow" w:cs="Arial"/>
          <w:bCs/>
          <w:color w:val="000000" w:themeColor="text1"/>
          <w:sz w:val="20"/>
          <w:szCs w:val="20"/>
          <w:lang w:eastAsia="en-US"/>
        </w:rPr>
        <w:t>риказа Федерального фонда обязательного медицинского страхования от 1 декабря 2010 г. N 230</w:t>
      </w:r>
      <w:r w:rsidR="008948A5">
        <w:rPr>
          <w:rFonts w:ascii="Arial Narrow" w:hAnsi="Arial Narrow" w:cs="Arial"/>
          <w:bCs/>
          <w:color w:val="000000" w:themeColor="text1"/>
          <w:sz w:val="20"/>
          <w:szCs w:val="20"/>
          <w:lang w:eastAsia="en-US"/>
        </w:rPr>
        <w:t xml:space="preserve"> </w:t>
      </w:r>
      <w:r w:rsidRPr="00843451">
        <w:rPr>
          <w:rFonts w:ascii="Arial Narrow" w:hAnsi="Arial Narrow" w:cs="Arial"/>
          <w:bCs/>
          <w:color w:val="000000" w:themeColor="text1"/>
          <w:sz w:val="20"/>
          <w:szCs w:val="20"/>
          <w:lang w:eastAsia="en-US"/>
        </w:rPr>
        <w:t>"Об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В каком случае проводится целевая медико-экономическая экспертиза?</w:t>
      </w:r>
      <w:r w:rsidRPr="00843451">
        <w:rPr>
          <w:rFonts w:ascii="Arial Narrow" w:hAnsi="Arial Narrow" w:cs="Arial"/>
          <w:color w:val="000000" w:themeColor="text1"/>
          <w:sz w:val="20"/>
          <w:szCs w:val="20"/>
          <w:lang w:eastAsia="en-US"/>
        </w:rPr>
        <w:t xml:space="preserve"> В случаях: а) повторных обращений по поводу одного и того же заболевания: в течение 30 дней - при оказании амбулаторно-поликлинической помощи, в течение 90 дней - при повторной госпитализации; б) заболеваний с удлиненным или укороченным сроком лечения более чем на 50 процентов от установленного стандартом медицинской помощи или средне сложившегося для всех застрахованных лиц в отчетном периоде с заболеванием, для которого отсутствует утвержденный стандарт медицинской помощи; в) получения жалоб от застрахованного лица или его представителя на доступность медицинской помощи в медицинской организации.</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Что оценивается при проведении плановой медико-экономической экспертизы?</w:t>
      </w:r>
      <w:r w:rsidRPr="00843451">
        <w:rPr>
          <w:rFonts w:ascii="Arial Narrow" w:hAnsi="Arial Narrow" w:cs="Arial"/>
          <w:color w:val="000000" w:themeColor="text1"/>
          <w:sz w:val="20"/>
          <w:szCs w:val="20"/>
          <w:lang w:eastAsia="en-US"/>
        </w:rPr>
        <w:t xml:space="preserve"> -  а) характер, частота и причины нарушений прав застрахованных лиц на получение медицинской помощи по обязательному медицинскому страхованию в установленных договором на оказание и оплату медицинской помощи по обязательному медицинскому страхованию объеме, сроках, качестве и условиях; б) объем оказанной медицинской организацией медицинской помощи и его соответствие установленному решением комиссии по разработке территориальной программы обязательного медицинского страхования объему, подлежащему оплате за счет средств обязательного медицинского страхования; в) частота и характер нарушений медицинской организацией порядка формирования реестров счетов.</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Каков объем ежемесячных плановых медико-экономических экспертиз от числа принятых к оплате счетов по случаям оказания медицинской помощи по обязательному медицинскому страхованию?</w:t>
      </w:r>
      <w:r w:rsidRPr="00843451">
        <w:rPr>
          <w:rFonts w:ascii="Arial Narrow" w:hAnsi="Arial Narrow" w:cs="Arial"/>
          <w:color w:val="000000" w:themeColor="text1"/>
          <w:sz w:val="20"/>
          <w:szCs w:val="20"/>
          <w:lang w:eastAsia="en-US"/>
        </w:rPr>
        <w:t xml:space="preserve"> - Не менее: 8% - стационарной медицинской помощи; 8% - медицинской помощи, оказанной в дневном стационаре; 0,8% - амбулаторно-поликлинической медицинской помощи (п. 17). Однако в случае если в течение месяца количество дефектов медицинской помощи и / или нарушений при оказании медицинской помощи превышает 30 процентов от числа случаев оказания медицинской помощи, по которым была проведена медико-экономическая экспертиза, в следующем месяце объем проверок от числа принятых к оплате счетов по случаям оказания медицинской помощи должен быть увеличен не менее чем в 2 раза по сравнению с предыдущим месяцем (п. 17). В отношении определенной совокупности случаев оказания медицинской помощи, отобранных по тематическим признакам (например, частота и виды послеоперационных осложнений, продолжительность лечения, стоимость медицинских услуг) в медицинской организации может проводиться плановая тематическая медико-экономическая экспертиза (п. 18).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Что такое экспертиза качества медицинской помощи?</w:t>
      </w:r>
      <w:r w:rsidRPr="00843451">
        <w:rPr>
          <w:rFonts w:ascii="Arial Narrow" w:hAnsi="Arial Narrow" w:cs="Arial"/>
          <w:color w:val="000000" w:themeColor="text1"/>
          <w:sz w:val="20"/>
          <w:szCs w:val="20"/>
          <w:lang w:eastAsia="en-US"/>
        </w:rPr>
        <w:t xml:space="preserve"> – Это выявление нарушений в оказании медицинской помощи, в том числе оценка правильности выбора медицинской технологии, степени достижения запланированного результата и установление причинно-следственных связей выявленных дефектов в оказании медицинской помощи (п. 20). Экспертиза качества медицинской помощи осуществляется в виде: а) целевой экспертизы качества медицинской помощи; б) плановой экспертизы качества медицинской помощи (п. 23). Целевая экспертиза качества медицинской помощи проводится в течение месяца после предоставления страхового случая (медицинских услуг) к оплате (п. 24). Целевая экспертиза качества медицинской помощи проводится в случаях: </w:t>
      </w:r>
      <w:bookmarkStart w:id="84" w:name="sub_1251"/>
      <w:r w:rsidRPr="00843451">
        <w:rPr>
          <w:rFonts w:ascii="Arial Narrow" w:hAnsi="Arial Narrow" w:cs="Arial"/>
          <w:color w:val="000000" w:themeColor="text1"/>
          <w:sz w:val="20"/>
          <w:szCs w:val="20"/>
          <w:lang w:eastAsia="en-US"/>
        </w:rPr>
        <w:t xml:space="preserve">а) получения жалоб от застрахованного лица или его представителя на доступность и качество медицинской помощи в медицинской организации; б) </w:t>
      </w:r>
      <w:bookmarkStart w:id="85" w:name="sub_1253"/>
      <w:bookmarkEnd w:id="84"/>
      <w:r w:rsidRPr="00843451">
        <w:rPr>
          <w:rFonts w:ascii="Arial Narrow" w:hAnsi="Arial Narrow" w:cs="Arial"/>
          <w:color w:val="000000" w:themeColor="text1"/>
          <w:sz w:val="20"/>
          <w:szCs w:val="20"/>
          <w:lang w:eastAsia="en-US"/>
        </w:rPr>
        <w:t xml:space="preserve">летальных исходов при оказании медицинской помощи; в) </w:t>
      </w:r>
      <w:bookmarkStart w:id="86" w:name="sub_1254"/>
      <w:bookmarkEnd w:id="85"/>
      <w:r w:rsidRPr="00843451">
        <w:rPr>
          <w:rFonts w:ascii="Arial Narrow" w:hAnsi="Arial Narrow" w:cs="Arial"/>
          <w:color w:val="000000" w:themeColor="text1"/>
          <w:sz w:val="20"/>
          <w:szCs w:val="20"/>
          <w:lang w:eastAsia="en-US"/>
        </w:rPr>
        <w:t xml:space="preserve"> внутрибольничного инфицирования и осложнения заболевания; г) </w:t>
      </w:r>
      <w:bookmarkStart w:id="87" w:name="sub_1255"/>
      <w:bookmarkEnd w:id="86"/>
      <w:r w:rsidRPr="00843451">
        <w:rPr>
          <w:rFonts w:ascii="Arial Narrow" w:hAnsi="Arial Narrow" w:cs="Arial"/>
          <w:color w:val="000000" w:themeColor="text1"/>
          <w:sz w:val="20"/>
          <w:szCs w:val="20"/>
          <w:lang w:eastAsia="en-US"/>
        </w:rPr>
        <w:t xml:space="preserve">первичного выхода на инвалидность лиц трудоспособного возраста и детей; д) </w:t>
      </w:r>
      <w:bookmarkStart w:id="88" w:name="sub_1256"/>
      <w:bookmarkEnd w:id="87"/>
      <w:r w:rsidRPr="00843451">
        <w:rPr>
          <w:rFonts w:ascii="Arial Narrow" w:hAnsi="Arial Narrow" w:cs="Arial"/>
          <w:color w:val="000000" w:themeColor="text1"/>
          <w:sz w:val="20"/>
          <w:szCs w:val="20"/>
          <w:lang w:eastAsia="en-US"/>
        </w:rPr>
        <w:t xml:space="preserve">повторного обоснованного обращения по поводу одного и того же заболевания: в течение 30 дней - при оказании амбулаторно-поликлинической помощи, в течение 90 дней - при повторной госпитализации; е) </w:t>
      </w:r>
      <w:bookmarkStart w:id="89" w:name="sub_1257"/>
      <w:bookmarkEnd w:id="88"/>
      <w:r w:rsidRPr="00843451">
        <w:rPr>
          <w:rFonts w:ascii="Arial Narrow" w:hAnsi="Arial Narrow" w:cs="Arial"/>
          <w:color w:val="000000" w:themeColor="text1"/>
          <w:sz w:val="20"/>
          <w:szCs w:val="20"/>
          <w:lang w:eastAsia="en-US"/>
        </w:rPr>
        <w:t xml:space="preserve">заболеваний с удлиненным или укороченным сроком лечения более чем на 50 процентов от установленного стандартом медицинской помощи или средне сложившегося для всех застрахованных лиц в отчетном периоде с заболеванием, для которого отсутствует утвержденный стандарт медицинской помощи (п. 25). </w:t>
      </w:r>
      <w:bookmarkEnd w:id="89"/>
      <w:r w:rsidRPr="00843451">
        <w:rPr>
          <w:rFonts w:ascii="Arial Narrow" w:hAnsi="Arial Narrow" w:cs="Arial"/>
          <w:color w:val="000000" w:themeColor="text1"/>
          <w:sz w:val="20"/>
          <w:szCs w:val="20"/>
          <w:lang w:eastAsia="en-US"/>
        </w:rPr>
        <w:t xml:space="preserve">Объем ежемесячных плановых экспертиз составляет не менее: в стационаре - 5% от числа законченных случаев лечения; в дневном стационаре - 3% от числа законченных случаев лечения; при оказании амбулаторно-поликлинической помощи - 0,5% от числа законченных случаев лечения по результатам медико-экономического контроля (п. 30).  Плановая экспертиза качества медицинской помощи проводится по случаям оказания медицинской помощи по обязательному медицинскому страхованию, отобранным: </w:t>
      </w:r>
      <w:bookmarkStart w:id="90" w:name="sub_1311"/>
      <w:r w:rsidRPr="00843451">
        <w:rPr>
          <w:rFonts w:ascii="Arial Narrow" w:hAnsi="Arial Narrow" w:cs="Arial"/>
          <w:color w:val="000000" w:themeColor="text1"/>
          <w:sz w:val="20"/>
          <w:szCs w:val="20"/>
          <w:lang w:eastAsia="en-US"/>
        </w:rPr>
        <w:t xml:space="preserve">а) методом случайной выборки; </w:t>
      </w:r>
      <w:bookmarkStart w:id="91" w:name="sub_1312"/>
      <w:bookmarkEnd w:id="90"/>
      <w:r w:rsidRPr="00843451">
        <w:rPr>
          <w:rFonts w:ascii="Arial Narrow" w:hAnsi="Arial Narrow" w:cs="Arial"/>
          <w:color w:val="000000" w:themeColor="text1"/>
          <w:sz w:val="20"/>
          <w:szCs w:val="20"/>
          <w:lang w:eastAsia="en-US"/>
        </w:rPr>
        <w:t xml:space="preserve">б) по тематически однородной совокупности случаев (п. 31). </w:t>
      </w:r>
      <w:bookmarkEnd w:id="91"/>
      <w:r w:rsidRPr="00843451">
        <w:rPr>
          <w:rFonts w:ascii="Arial Narrow" w:hAnsi="Arial Narrow" w:cs="Arial"/>
          <w:color w:val="000000" w:themeColor="text1"/>
          <w:sz w:val="20"/>
          <w:szCs w:val="20"/>
          <w:lang w:eastAsia="en-US"/>
        </w:rPr>
        <w:t>Выбор тематики осуществляется на основании показателей деятельности медицинских организаций, их структурных подразделений и профильных направлений деятельности:</w:t>
      </w:r>
      <w:bookmarkStart w:id="92" w:name="sub_1331"/>
      <w:r w:rsidRPr="00843451">
        <w:rPr>
          <w:rFonts w:ascii="Arial Narrow" w:hAnsi="Arial Narrow" w:cs="Arial"/>
          <w:color w:val="000000" w:themeColor="text1"/>
          <w:sz w:val="20"/>
          <w:szCs w:val="20"/>
          <w:lang w:eastAsia="en-US"/>
        </w:rPr>
        <w:t xml:space="preserve"> а) больничной летальности, частоты послеоперационных осложнений, первичного выхода на инвалидность лиц трудоспособного возраста и детей, частоты повторных госпитализаций, средней продолжительности лечения, стоимости медицинских услуг и других показателей;</w:t>
      </w:r>
      <w:bookmarkStart w:id="93" w:name="sub_1332"/>
      <w:bookmarkEnd w:id="92"/>
      <w:r w:rsidRPr="00843451">
        <w:rPr>
          <w:rFonts w:ascii="Arial Narrow" w:hAnsi="Arial Narrow" w:cs="Arial"/>
          <w:color w:val="000000" w:themeColor="text1"/>
          <w:sz w:val="20"/>
          <w:szCs w:val="20"/>
          <w:lang w:eastAsia="en-US"/>
        </w:rPr>
        <w:t xml:space="preserve"> б) результатов внутреннего и ведомственного контроля качества медицинской помощи (п. 33). </w:t>
      </w:r>
    </w:p>
    <w:bookmarkEnd w:id="93"/>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Что такое реэкспертиза?</w:t>
      </w:r>
      <w:r w:rsidRPr="00843451">
        <w:rPr>
          <w:rFonts w:ascii="Arial Narrow" w:hAnsi="Arial Narrow" w:cs="Arial"/>
          <w:color w:val="000000" w:themeColor="text1"/>
          <w:sz w:val="20"/>
          <w:szCs w:val="20"/>
          <w:lang w:eastAsia="en-US"/>
        </w:rPr>
        <w:t xml:space="preserve"> - Повторные медико-экономическая экспертиза или экспертиза качества медицинской помощи (далее - реэкспертиза)  проводится другим специалистом-экспертом медико-экономическая экспертиза или другим экспертом качества медицинской помощи экспертиза качества медицинской помощи с целью проверки обоснованности и достоверности выводов по ранее принятым заключениям, сделанным специалистом-экспертом или экспертом качества медицинской помощи, первично проводившим медико-экономическую экспертизу или экспертизу качества медицинской помощи. Повторная экспертиза качества медицинской помощи может осуществляться параллельно или последовательно с первой тем же методом, но другим экспертом качества медицинской помощи (п. 39). Задачами реэкспертизы являются: а) проверка обоснованности и достоверности заключения специалиста-эксперта или эксперта качества медицинской помощи, первично проводившего медико-экономическую экспертизу или экспертизу качества медицинской помощи; </w:t>
      </w:r>
      <w:bookmarkStart w:id="94" w:name="sub_1412"/>
      <w:r w:rsidRPr="00843451">
        <w:rPr>
          <w:rFonts w:ascii="Arial Narrow" w:hAnsi="Arial Narrow" w:cs="Arial"/>
          <w:color w:val="000000" w:themeColor="text1"/>
          <w:sz w:val="20"/>
          <w:szCs w:val="20"/>
          <w:lang w:eastAsia="en-US"/>
        </w:rPr>
        <w:t xml:space="preserve">б) контроль деятельности отдельных специалистов-экспертов / экспертов качества медицинской помощи (п. 40). </w:t>
      </w:r>
      <w:bookmarkEnd w:id="94"/>
      <w:r w:rsidRPr="00843451">
        <w:rPr>
          <w:rFonts w:ascii="Arial Narrow" w:hAnsi="Arial Narrow" w:cs="Arial"/>
          <w:color w:val="000000" w:themeColor="text1"/>
          <w:sz w:val="20"/>
          <w:szCs w:val="20"/>
          <w:lang w:eastAsia="en-US"/>
        </w:rPr>
        <w:t xml:space="preserve"> Реэкспертиза проводится в случаях:</w:t>
      </w:r>
      <w:bookmarkStart w:id="95" w:name="sub_1411"/>
      <w:r w:rsidRPr="00843451">
        <w:rPr>
          <w:rFonts w:ascii="Arial Narrow" w:hAnsi="Arial Narrow" w:cs="Arial"/>
          <w:color w:val="000000" w:themeColor="text1"/>
          <w:sz w:val="20"/>
          <w:szCs w:val="20"/>
          <w:lang w:eastAsia="en-US"/>
        </w:rPr>
        <w:t xml:space="preserve"> а) проведения территориальным фондом обязательного медицинского страхования документальной проверки организации обязательного медицинского страхования страховой медицинской организацией; </w:t>
      </w:r>
      <w:bookmarkStart w:id="96" w:name="sub_14122"/>
      <w:bookmarkEnd w:id="95"/>
      <w:r w:rsidRPr="00843451">
        <w:rPr>
          <w:rFonts w:ascii="Arial Narrow" w:hAnsi="Arial Narrow" w:cs="Arial"/>
          <w:color w:val="000000" w:themeColor="text1"/>
          <w:sz w:val="20"/>
          <w:szCs w:val="20"/>
          <w:lang w:eastAsia="en-US"/>
        </w:rPr>
        <w:t>б) выявления нарушений в организации контроля со стороны страховой медицинской организации;</w:t>
      </w:r>
      <w:bookmarkStart w:id="97" w:name="sub_1413"/>
      <w:bookmarkEnd w:id="96"/>
      <w:r w:rsidRPr="00843451">
        <w:rPr>
          <w:rFonts w:ascii="Arial Narrow" w:hAnsi="Arial Narrow" w:cs="Arial"/>
          <w:color w:val="000000" w:themeColor="text1"/>
          <w:sz w:val="20"/>
          <w:szCs w:val="20"/>
          <w:lang w:eastAsia="en-US"/>
        </w:rPr>
        <w:t xml:space="preserve"> в) необоснованности и / или недостоверности заключения эксперта качества медицинской помощи, проводившего экспертизу качества медицинской помощи;</w:t>
      </w:r>
      <w:bookmarkStart w:id="98" w:name="sub_1414"/>
      <w:bookmarkEnd w:id="97"/>
      <w:r w:rsidRPr="00843451">
        <w:rPr>
          <w:rFonts w:ascii="Arial Narrow" w:hAnsi="Arial Narrow" w:cs="Arial"/>
          <w:color w:val="000000" w:themeColor="text1"/>
          <w:sz w:val="20"/>
          <w:szCs w:val="20"/>
          <w:lang w:eastAsia="en-US"/>
        </w:rPr>
        <w:t xml:space="preserve"> г) поступления претензии от медицинской организации, не урегулированной со страховой медицинской организацией (п. 42). </w:t>
      </w:r>
      <w:bookmarkEnd w:id="98"/>
      <w:r w:rsidRPr="00843451">
        <w:rPr>
          <w:rFonts w:ascii="Arial Narrow" w:hAnsi="Arial Narrow" w:cs="Arial"/>
          <w:color w:val="000000" w:themeColor="text1"/>
          <w:sz w:val="20"/>
          <w:szCs w:val="20"/>
          <w:lang w:eastAsia="en-US"/>
        </w:rPr>
        <w:t xml:space="preserve"> Количество случаев, подвергаемых реэкспертизе, определяется количеством поводов для их проведения в соответствии с </w:t>
      </w:r>
      <w:hyperlink w:anchor="sub_140" w:history="1">
        <w:r w:rsidRPr="00843451">
          <w:rPr>
            <w:rFonts w:ascii="Arial Narrow" w:hAnsi="Arial Narrow" w:cs="Arial"/>
            <w:color w:val="000000" w:themeColor="text1"/>
            <w:sz w:val="20"/>
            <w:szCs w:val="20"/>
            <w:lang w:eastAsia="en-US"/>
          </w:rPr>
          <w:t>пунктами 40</w:t>
        </w:r>
      </w:hyperlink>
      <w:r w:rsidRPr="00843451">
        <w:rPr>
          <w:rFonts w:ascii="Arial Narrow" w:hAnsi="Arial Narrow" w:cs="Arial"/>
          <w:color w:val="000000" w:themeColor="text1"/>
          <w:sz w:val="20"/>
          <w:szCs w:val="20"/>
          <w:lang w:eastAsia="en-US"/>
        </w:rPr>
        <w:t xml:space="preserve">, </w:t>
      </w:r>
      <w:hyperlink w:anchor="sub_141" w:history="1">
        <w:r w:rsidRPr="00843451">
          <w:rPr>
            <w:rFonts w:ascii="Arial Narrow" w:hAnsi="Arial Narrow" w:cs="Arial"/>
            <w:color w:val="000000" w:themeColor="text1"/>
            <w:sz w:val="20"/>
            <w:szCs w:val="20"/>
            <w:lang w:eastAsia="en-US"/>
          </w:rPr>
          <w:t>41</w:t>
        </w:r>
      </w:hyperlink>
      <w:r w:rsidRPr="00843451">
        <w:rPr>
          <w:rFonts w:ascii="Arial Narrow" w:hAnsi="Arial Narrow" w:cs="Arial"/>
          <w:color w:val="000000" w:themeColor="text1"/>
          <w:sz w:val="20"/>
          <w:szCs w:val="20"/>
          <w:lang w:eastAsia="en-US"/>
        </w:rPr>
        <w:t xml:space="preserve"> настоящего Порядка, но не менее 10% от числа всех экспертиз за соответствующий период времени, в их числе не менее 30% реэкспертиз качества медицинской помощи (п. 43).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Каковы могут быть результаты  контроля за выполнением договора на оказание и оплату медицинской помощи по обязательному медицинскому страхованию?</w:t>
      </w:r>
      <w:r w:rsidRPr="00843451">
        <w:rPr>
          <w:rFonts w:ascii="Arial Narrow" w:hAnsi="Arial Narrow" w:cs="Arial"/>
          <w:color w:val="000000" w:themeColor="text1"/>
          <w:sz w:val="20"/>
          <w:szCs w:val="20"/>
          <w:lang w:eastAsia="en-US"/>
        </w:rPr>
        <w:t xml:space="preserve"> </w:t>
      </w:r>
      <w:bookmarkStart w:id="99" w:name="sub_1661"/>
      <w:r w:rsidRPr="00843451">
        <w:rPr>
          <w:rFonts w:ascii="Arial Narrow" w:hAnsi="Arial Narrow" w:cs="Arial"/>
          <w:color w:val="000000" w:themeColor="text1"/>
          <w:sz w:val="20"/>
          <w:szCs w:val="20"/>
          <w:lang w:eastAsia="en-US"/>
        </w:rPr>
        <w:t xml:space="preserve">а) неоплата или уменьшение оплаты медицинской помощи в виде: </w:t>
      </w:r>
      <w:bookmarkEnd w:id="99"/>
      <w:r w:rsidRPr="00843451">
        <w:rPr>
          <w:rFonts w:ascii="Arial Narrow" w:hAnsi="Arial Narrow" w:cs="Arial"/>
          <w:color w:val="000000" w:themeColor="text1"/>
          <w:sz w:val="20"/>
          <w:szCs w:val="20"/>
          <w:lang w:eastAsia="en-US"/>
        </w:rPr>
        <w:t>исключения позиции из реестра счетов, подлежащих оплате объемов медицинской помощи; уменьшения сумм, представленных к оплате, в процентах от стоимости оказанной медицинской помощи по страховому случаю; возврата сумм, не подлежащих оплате, в страховую медицинскую организацию;</w:t>
      </w:r>
      <w:bookmarkStart w:id="100" w:name="sub_1662"/>
      <w:r w:rsidRPr="00843451">
        <w:rPr>
          <w:rFonts w:ascii="Arial Narrow" w:hAnsi="Arial Narrow" w:cs="Arial"/>
          <w:color w:val="000000" w:themeColor="text1"/>
          <w:sz w:val="20"/>
          <w:szCs w:val="20"/>
          <w:lang w:eastAsia="en-US"/>
        </w:rPr>
        <w:t xml:space="preserve"> б) уплата медицинской организацией штрафов за неоказание, несвоевременное оказание либо оказание медицинской помощи ненадлежащего качества (по страховому случаю, при котором выявлены дефекты медицинской помощи и / или нарушения при оказании медицинской помощи) (п. 66). </w:t>
      </w:r>
    </w:p>
    <w:bookmarkEnd w:id="100"/>
    <w:p w:rsidR="008F4873" w:rsidRPr="00843451" w:rsidRDefault="008F4873" w:rsidP="001B28F4">
      <w:pPr>
        <w:autoSpaceDE w:val="0"/>
        <w:autoSpaceDN w:val="0"/>
        <w:adjustRightInd w:val="0"/>
        <w:ind w:firstLine="540"/>
        <w:jc w:val="both"/>
        <w:rPr>
          <w:rFonts w:ascii="Arial Narrow" w:hAnsi="Arial Narrow" w:cs="Arial"/>
          <w:b/>
          <w:bCs/>
          <w:color w:val="000000" w:themeColor="text1"/>
          <w:sz w:val="20"/>
          <w:szCs w:val="20"/>
          <w:lang w:eastAsia="en-US"/>
        </w:rPr>
      </w:pPr>
      <w:r w:rsidRPr="00843451">
        <w:rPr>
          <w:rFonts w:ascii="Arial Narrow" w:hAnsi="Arial Narrow" w:cs="Arial"/>
          <w:b/>
          <w:color w:val="000000" w:themeColor="text1"/>
          <w:sz w:val="20"/>
          <w:szCs w:val="20"/>
          <w:lang w:eastAsia="en-US"/>
        </w:rPr>
        <w:t xml:space="preserve">Какова должны быть  параметры микроклимата </w:t>
      </w:r>
      <w:r w:rsidRPr="00843451">
        <w:rPr>
          <w:rFonts w:ascii="Arial Narrow" w:hAnsi="Arial Narrow" w:cs="Arial"/>
          <w:b/>
          <w:bCs/>
          <w:color w:val="000000" w:themeColor="text1"/>
          <w:sz w:val="20"/>
          <w:szCs w:val="20"/>
          <w:lang w:eastAsia="en-US"/>
        </w:rPr>
        <w:t xml:space="preserve">в помещениях постоянного и временного пребывания сотрудников? </w:t>
      </w:r>
      <w:r w:rsidRPr="00843451">
        <w:rPr>
          <w:rFonts w:ascii="Arial Narrow" w:hAnsi="Arial Narrow" w:cs="Arial"/>
          <w:bCs/>
          <w:color w:val="000000" w:themeColor="text1"/>
          <w:sz w:val="20"/>
          <w:szCs w:val="20"/>
          <w:lang w:eastAsia="en-US"/>
        </w:rPr>
        <w:t>– Постоянного:</w:t>
      </w:r>
      <w:r w:rsidRPr="00843451">
        <w:rPr>
          <w:rFonts w:ascii="Arial Narrow" w:hAnsi="Arial Narrow" w:cs="Arial"/>
          <w:b/>
          <w:bCs/>
          <w:color w:val="000000" w:themeColor="text1"/>
          <w:sz w:val="20"/>
          <w:szCs w:val="20"/>
          <w:lang w:eastAsia="en-US"/>
        </w:rPr>
        <w:t xml:space="preserve"> </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p>
    <w:tbl>
      <w:tblPr>
        <w:tblW w:w="934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5"/>
        <w:gridCol w:w="1916"/>
        <w:gridCol w:w="2184"/>
        <w:gridCol w:w="2184"/>
      </w:tblGrid>
      <w:tr w:rsidR="008F4873" w:rsidRPr="00843451" w:rsidTr="00F16AF5">
        <w:tc>
          <w:tcPr>
            <w:tcW w:w="3065" w:type="dxa"/>
            <w:tcBorders>
              <w:top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Сезон</w:t>
            </w:r>
          </w:p>
        </w:tc>
        <w:tc>
          <w:tcPr>
            <w:tcW w:w="1916"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Температура, °С</w:t>
            </w:r>
          </w:p>
        </w:tc>
        <w:tc>
          <w:tcPr>
            <w:tcW w:w="2184"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Относительная влажность, %</w:t>
            </w:r>
          </w:p>
        </w:tc>
        <w:tc>
          <w:tcPr>
            <w:tcW w:w="2184" w:type="dxa"/>
            <w:tcBorders>
              <w:top w:val="single" w:sz="4" w:space="0" w:color="auto"/>
              <w:left w:val="single" w:sz="4" w:space="0" w:color="auto"/>
              <w:bottom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Скорость движения воздуха, м/с</w:t>
            </w:r>
          </w:p>
        </w:tc>
      </w:tr>
      <w:tr w:rsidR="008F4873" w:rsidRPr="00843451" w:rsidTr="00F16AF5">
        <w:tc>
          <w:tcPr>
            <w:tcW w:w="3065" w:type="dxa"/>
            <w:tcBorders>
              <w:top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Холодный и переходный (среднесуточная температура наружного воздуха 10°С и ниже)</w:t>
            </w:r>
          </w:p>
        </w:tc>
        <w:tc>
          <w:tcPr>
            <w:tcW w:w="1916"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18-23</w:t>
            </w:r>
          </w:p>
        </w:tc>
        <w:tc>
          <w:tcPr>
            <w:tcW w:w="2184"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60-40</w:t>
            </w:r>
          </w:p>
        </w:tc>
        <w:tc>
          <w:tcPr>
            <w:tcW w:w="2184" w:type="dxa"/>
            <w:tcBorders>
              <w:top w:val="single" w:sz="4" w:space="0" w:color="auto"/>
              <w:left w:val="single" w:sz="4" w:space="0" w:color="auto"/>
              <w:bottom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0,2</w:t>
            </w:r>
          </w:p>
        </w:tc>
      </w:tr>
      <w:tr w:rsidR="008F4873" w:rsidRPr="00843451" w:rsidTr="00F16AF5">
        <w:tc>
          <w:tcPr>
            <w:tcW w:w="3065" w:type="dxa"/>
            <w:tcBorders>
              <w:top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Теплый (среднесуточная температура наружного воздуха 10°С и выше)</w:t>
            </w:r>
          </w:p>
        </w:tc>
        <w:tc>
          <w:tcPr>
            <w:tcW w:w="1916"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21-25</w:t>
            </w:r>
          </w:p>
        </w:tc>
        <w:tc>
          <w:tcPr>
            <w:tcW w:w="2184"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60-40</w:t>
            </w:r>
          </w:p>
        </w:tc>
        <w:tc>
          <w:tcPr>
            <w:tcW w:w="2184" w:type="dxa"/>
            <w:tcBorders>
              <w:top w:val="single" w:sz="4" w:space="0" w:color="auto"/>
              <w:left w:val="single" w:sz="4" w:space="0" w:color="auto"/>
              <w:bottom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0,2</w:t>
            </w:r>
          </w:p>
        </w:tc>
      </w:tr>
    </w:tbl>
    <w:p w:rsidR="008F4873" w:rsidRPr="00843451" w:rsidRDefault="008F4873" w:rsidP="001B28F4">
      <w:pPr>
        <w:autoSpaceDE w:val="0"/>
        <w:autoSpaceDN w:val="0"/>
        <w:adjustRightInd w:val="0"/>
        <w:spacing w:before="108" w:after="108"/>
        <w:ind w:firstLine="540"/>
        <w:jc w:val="both"/>
        <w:outlineLvl w:val="0"/>
        <w:rPr>
          <w:rFonts w:ascii="Arial Narrow" w:hAnsi="Arial Narrow" w:cs="Arial"/>
          <w:color w:val="000000" w:themeColor="text1"/>
          <w:sz w:val="20"/>
          <w:szCs w:val="20"/>
          <w:lang w:eastAsia="en-US"/>
        </w:rPr>
      </w:pPr>
      <w:r w:rsidRPr="00843451">
        <w:rPr>
          <w:rFonts w:ascii="Arial Narrow" w:hAnsi="Arial Narrow" w:cs="Arial"/>
          <w:bCs/>
          <w:color w:val="000000" w:themeColor="text1"/>
          <w:sz w:val="20"/>
          <w:szCs w:val="20"/>
          <w:lang w:eastAsia="en-US"/>
        </w:rPr>
        <w:t xml:space="preserve">Временного: </w:t>
      </w:r>
    </w:p>
    <w:tbl>
      <w:tblPr>
        <w:tblW w:w="934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6"/>
        <w:gridCol w:w="1915"/>
        <w:gridCol w:w="2494"/>
        <w:gridCol w:w="2494"/>
      </w:tblGrid>
      <w:tr w:rsidR="008F4873" w:rsidRPr="00843451" w:rsidTr="00FE6357">
        <w:tc>
          <w:tcPr>
            <w:tcW w:w="2446" w:type="dxa"/>
            <w:tcBorders>
              <w:top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Сезон</w:t>
            </w:r>
          </w:p>
        </w:tc>
        <w:tc>
          <w:tcPr>
            <w:tcW w:w="1915"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Температура, °С</w:t>
            </w:r>
          </w:p>
        </w:tc>
        <w:tc>
          <w:tcPr>
            <w:tcW w:w="2494"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Относительная влажность, %</w:t>
            </w:r>
          </w:p>
        </w:tc>
        <w:tc>
          <w:tcPr>
            <w:tcW w:w="2494" w:type="dxa"/>
            <w:tcBorders>
              <w:top w:val="single" w:sz="4" w:space="0" w:color="auto"/>
              <w:left w:val="single" w:sz="4" w:space="0" w:color="auto"/>
              <w:bottom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Скорость движения воздуха, м/с</w:t>
            </w:r>
          </w:p>
        </w:tc>
      </w:tr>
      <w:tr w:rsidR="008F4873" w:rsidRPr="00843451" w:rsidTr="00FE6357">
        <w:tc>
          <w:tcPr>
            <w:tcW w:w="2446" w:type="dxa"/>
            <w:tcBorders>
              <w:top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Холодный и переходный</w:t>
            </w:r>
          </w:p>
        </w:tc>
        <w:tc>
          <w:tcPr>
            <w:tcW w:w="1915"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17-25</w:t>
            </w:r>
          </w:p>
        </w:tc>
        <w:tc>
          <w:tcPr>
            <w:tcW w:w="2494"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не более 75</w:t>
            </w:r>
          </w:p>
        </w:tc>
        <w:tc>
          <w:tcPr>
            <w:tcW w:w="2494" w:type="dxa"/>
            <w:tcBorders>
              <w:top w:val="single" w:sz="4" w:space="0" w:color="auto"/>
              <w:left w:val="single" w:sz="4" w:space="0" w:color="auto"/>
              <w:bottom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0,2-0,3</w:t>
            </w:r>
          </w:p>
        </w:tc>
      </w:tr>
      <w:tr w:rsidR="008F4873" w:rsidRPr="00843451" w:rsidTr="00FE6357">
        <w:tc>
          <w:tcPr>
            <w:tcW w:w="2446" w:type="dxa"/>
            <w:tcBorders>
              <w:top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Теплый</w:t>
            </w:r>
          </w:p>
        </w:tc>
        <w:tc>
          <w:tcPr>
            <w:tcW w:w="1915"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не более 28</w:t>
            </w:r>
          </w:p>
        </w:tc>
        <w:tc>
          <w:tcPr>
            <w:tcW w:w="2494" w:type="dxa"/>
            <w:tcBorders>
              <w:top w:val="single" w:sz="4" w:space="0" w:color="auto"/>
              <w:left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не более 65</w:t>
            </w:r>
          </w:p>
        </w:tc>
        <w:tc>
          <w:tcPr>
            <w:tcW w:w="2494" w:type="dxa"/>
            <w:tcBorders>
              <w:top w:val="single" w:sz="4" w:space="0" w:color="auto"/>
              <w:left w:val="single" w:sz="4" w:space="0" w:color="auto"/>
              <w:bottom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0,2-0,5</w:t>
            </w:r>
          </w:p>
        </w:tc>
      </w:tr>
    </w:tbl>
    <w:p w:rsidR="00F36799" w:rsidRDefault="00F36799" w:rsidP="001B28F4">
      <w:pPr>
        <w:autoSpaceDE w:val="0"/>
        <w:autoSpaceDN w:val="0"/>
        <w:adjustRightInd w:val="0"/>
        <w:ind w:firstLine="540"/>
        <w:jc w:val="both"/>
        <w:rPr>
          <w:rFonts w:ascii="Arial Narrow" w:hAnsi="Arial Narrow" w:cs="Arial"/>
          <w:b/>
          <w:color w:val="000000" w:themeColor="text1"/>
          <w:sz w:val="20"/>
          <w:szCs w:val="20"/>
          <w:lang w:eastAsia="en-US"/>
        </w:rPr>
      </w:pP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b/>
          <w:color w:val="000000" w:themeColor="text1"/>
          <w:sz w:val="20"/>
          <w:szCs w:val="20"/>
          <w:lang w:eastAsia="en-US"/>
        </w:rPr>
        <w:t>Каков р</w:t>
      </w:r>
      <w:r w:rsidRPr="00843451">
        <w:rPr>
          <w:rFonts w:ascii="Arial Narrow" w:hAnsi="Arial Narrow" w:cs="Arial"/>
          <w:b/>
          <w:bCs/>
          <w:color w:val="000000" w:themeColor="text1"/>
          <w:sz w:val="20"/>
          <w:szCs w:val="20"/>
          <w:lang w:eastAsia="en-US"/>
        </w:rPr>
        <w:t xml:space="preserve">екомендуемый минимальный набор и площади помещений фельдшерско-акушерских пунктов? </w:t>
      </w:r>
      <w:r w:rsidRPr="00843451">
        <w:rPr>
          <w:rFonts w:ascii="Arial Narrow" w:hAnsi="Arial Narrow" w:cs="Arial"/>
          <w:bCs/>
          <w:color w:val="000000" w:themeColor="text1"/>
          <w:sz w:val="20"/>
          <w:szCs w:val="20"/>
          <w:lang w:eastAsia="en-US"/>
        </w:rPr>
        <w:t xml:space="preserve">- </w:t>
      </w:r>
    </w:p>
    <w:tbl>
      <w:tblPr>
        <w:tblW w:w="935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71"/>
        <w:gridCol w:w="4479"/>
      </w:tblGrid>
      <w:tr w:rsidR="008F4873" w:rsidRPr="00843451" w:rsidTr="00FE6357">
        <w:tc>
          <w:tcPr>
            <w:tcW w:w="4871" w:type="dxa"/>
            <w:tcBorders>
              <w:top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center"/>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ФАП с обслуживанием до 800 человек</w:t>
            </w:r>
          </w:p>
        </w:tc>
        <w:tc>
          <w:tcPr>
            <w:tcW w:w="4479" w:type="dxa"/>
            <w:tcBorders>
              <w:top w:val="single" w:sz="4" w:space="0" w:color="auto"/>
              <w:left w:val="single" w:sz="4" w:space="0" w:color="auto"/>
              <w:bottom w:val="single" w:sz="4" w:space="0" w:color="auto"/>
            </w:tcBorders>
          </w:tcPr>
          <w:p w:rsidR="008F4873" w:rsidRPr="00843451" w:rsidRDefault="008F4873" w:rsidP="001B28F4">
            <w:pPr>
              <w:autoSpaceDE w:val="0"/>
              <w:autoSpaceDN w:val="0"/>
              <w:adjustRightInd w:val="0"/>
              <w:ind w:firstLine="540"/>
              <w:jc w:val="center"/>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ФАП/врачебная амбулатория с обслуживанием более 800 человек</w:t>
            </w:r>
          </w:p>
        </w:tc>
      </w:tr>
      <w:tr w:rsidR="008F4873" w:rsidRPr="00843451" w:rsidTr="00FE6357">
        <w:tc>
          <w:tcPr>
            <w:tcW w:w="4871" w:type="dxa"/>
            <w:tcBorders>
              <w:top w:val="single" w:sz="4" w:space="0" w:color="auto"/>
              <w:bottom w:val="single" w:sz="4" w:space="0" w:color="auto"/>
              <w:right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ожидальная - 10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кабинет приема - не менее 12 м2 (при установке гинекологического кресла дополнительно 8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процедурный кабинет, совмещенный с прививочным по графику работы, - не менее 12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помещение для хранения лекарственных средств - 4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помещение персонала с раздевалкой - 4-6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хранение уборочного инвентаря, моющих и дезинфицирующих средств, чистого белья, временное хранение грязного белья организуется в специальных помещениях или в шкафах вне производственных помещений;</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санузел</w:t>
            </w:r>
          </w:p>
        </w:tc>
        <w:tc>
          <w:tcPr>
            <w:tcW w:w="4479" w:type="dxa"/>
            <w:tcBorders>
              <w:top w:val="single" w:sz="4" w:space="0" w:color="auto"/>
              <w:left w:val="single" w:sz="4" w:space="0" w:color="auto"/>
              <w:bottom w:val="single" w:sz="4" w:space="0" w:color="auto"/>
            </w:tcBorders>
          </w:tcPr>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ожидальная - 12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кабинет приема - не менее 12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процедурный кабинет - не менее 10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прививочный кабинет не менее 10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смотровой кабинет с гинекологическим креслом - не менее 10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стерилизационная - не менее 6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помещение для хранения лекарственных средств - 4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помещение персонала с раздевалкой - 4-6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помещение для уборочного инвентаря, моющих и дезинфицирующих средств - не менее 2 м2; помещение для хранения грязного белья - не менее 2 м2;</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санузел</w:t>
            </w:r>
          </w:p>
        </w:tc>
      </w:tr>
    </w:tbl>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p>
    <w:p w:rsidR="008F4873" w:rsidRPr="00F36799" w:rsidRDefault="00F10E4E" w:rsidP="001B28F4">
      <w:pPr>
        <w:autoSpaceDE w:val="0"/>
        <w:autoSpaceDN w:val="0"/>
        <w:adjustRightInd w:val="0"/>
        <w:ind w:firstLine="540"/>
        <w:jc w:val="center"/>
        <w:rPr>
          <w:rFonts w:ascii="Arial Narrow" w:hAnsi="Arial Narrow" w:cs="Arial"/>
          <w:b/>
          <w:color w:val="000000" w:themeColor="text1"/>
          <w:sz w:val="28"/>
          <w:szCs w:val="28"/>
          <w:lang w:eastAsia="en-US"/>
        </w:rPr>
      </w:pPr>
      <w:r>
        <w:rPr>
          <w:rFonts w:ascii="Arial Narrow" w:hAnsi="Arial Narrow" w:cs="Arial"/>
          <w:b/>
          <w:color w:val="000000" w:themeColor="text1"/>
          <w:sz w:val="28"/>
          <w:szCs w:val="28"/>
          <w:lang w:eastAsia="en-US"/>
        </w:rPr>
        <w:t>14</w:t>
      </w:r>
      <w:r w:rsidR="00F36799" w:rsidRPr="00F36799">
        <w:rPr>
          <w:rFonts w:ascii="Arial Narrow" w:hAnsi="Arial Narrow" w:cs="Arial"/>
          <w:b/>
          <w:color w:val="000000" w:themeColor="text1"/>
          <w:sz w:val="28"/>
          <w:szCs w:val="28"/>
          <w:lang w:eastAsia="en-US"/>
        </w:rPr>
        <w:t>.6.</w:t>
      </w:r>
      <w:r w:rsidR="008F4873" w:rsidRPr="00F36799">
        <w:rPr>
          <w:rFonts w:ascii="Arial Narrow" w:hAnsi="Arial Narrow" w:cs="Arial"/>
          <w:b/>
          <w:color w:val="000000" w:themeColor="text1"/>
          <w:sz w:val="28"/>
          <w:szCs w:val="28"/>
          <w:lang w:eastAsia="en-US"/>
        </w:rPr>
        <w:t xml:space="preserve"> Примерный план проверки поликлиники.</w:t>
      </w:r>
    </w:p>
    <w:p w:rsidR="008F4873" w:rsidRPr="00843451" w:rsidRDefault="008F4873" w:rsidP="001B28F4">
      <w:pPr>
        <w:spacing w:line="276" w:lineRule="auto"/>
        <w:ind w:firstLine="540"/>
        <w:rPr>
          <w:rFonts w:ascii="Arial Narrow" w:hAnsi="Arial Narrow" w:cs="Arial"/>
          <w:color w:val="000000" w:themeColor="text1"/>
          <w:sz w:val="20"/>
          <w:szCs w:val="20"/>
          <w:lang w:eastAsia="en-US"/>
        </w:rPr>
      </w:pPr>
      <w:r w:rsidRPr="00843451">
        <w:rPr>
          <w:rFonts w:ascii="Arial Narrow" w:hAnsi="Arial Narrow" w:cs="Arial"/>
          <w:color w:val="000000" w:themeColor="text1"/>
          <w:sz w:val="20"/>
          <w:szCs w:val="20"/>
          <w:lang w:eastAsia="en-US"/>
        </w:rPr>
        <w:t xml:space="preserve"> </w:t>
      </w:r>
    </w:p>
    <w:tbl>
      <w:tblPr>
        <w:tblStyle w:val="22"/>
        <w:tblW w:w="9458" w:type="dxa"/>
        <w:tblLook w:val="04A0" w:firstRow="1" w:lastRow="0" w:firstColumn="1" w:lastColumn="0" w:noHBand="0" w:noVBand="1"/>
      </w:tblPr>
      <w:tblGrid>
        <w:gridCol w:w="3455"/>
        <w:gridCol w:w="6003"/>
      </w:tblGrid>
      <w:tr w:rsidR="008F4873" w:rsidRPr="00843451" w:rsidTr="00FE6357">
        <w:tc>
          <w:tcPr>
            <w:tcW w:w="3455" w:type="dxa"/>
          </w:tcPr>
          <w:p w:rsidR="008F4873" w:rsidRPr="00843451" w:rsidRDefault="008F4873" w:rsidP="001B28F4">
            <w:pPr>
              <w:ind w:firstLine="540"/>
              <w:jc w:val="center"/>
              <w:rPr>
                <w:rFonts w:ascii="Arial Narrow" w:hAnsi="Arial Narrow" w:cs="Arial"/>
                <w:i/>
                <w:color w:val="000000" w:themeColor="text1"/>
                <w:sz w:val="20"/>
                <w:szCs w:val="20"/>
              </w:rPr>
            </w:pPr>
            <w:r w:rsidRPr="00843451">
              <w:rPr>
                <w:rFonts w:ascii="Arial Narrow" w:hAnsi="Arial Narrow" w:cs="Arial"/>
                <w:i/>
                <w:color w:val="000000" w:themeColor="text1"/>
                <w:sz w:val="20"/>
                <w:szCs w:val="20"/>
              </w:rPr>
              <w:t>Предмет проверки</w:t>
            </w:r>
          </w:p>
        </w:tc>
        <w:tc>
          <w:tcPr>
            <w:tcW w:w="6003" w:type="dxa"/>
          </w:tcPr>
          <w:p w:rsidR="008F4873" w:rsidRPr="00843451" w:rsidRDefault="008F4873" w:rsidP="001B28F4">
            <w:pPr>
              <w:ind w:firstLine="540"/>
              <w:jc w:val="center"/>
              <w:rPr>
                <w:rFonts w:ascii="Arial Narrow" w:hAnsi="Arial Narrow" w:cs="Arial"/>
                <w:i/>
                <w:color w:val="000000" w:themeColor="text1"/>
                <w:sz w:val="20"/>
                <w:szCs w:val="20"/>
              </w:rPr>
            </w:pPr>
            <w:r w:rsidRPr="00843451">
              <w:rPr>
                <w:rFonts w:ascii="Arial Narrow" w:hAnsi="Arial Narrow" w:cs="Arial"/>
                <w:i/>
                <w:color w:val="000000" w:themeColor="text1"/>
                <w:sz w:val="20"/>
                <w:szCs w:val="20"/>
              </w:rPr>
              <w:t xml:space="preserve">Какие действия совершаются </w:t>
            </w:r>
          </w:p>
        </w:tc>
      </w:tr>
      <w:tr w:rsidR="008F4873" w:rsidRPr="00843451" w:rsidTr="00FE6357">
        <w:tc>
          <w:tcPr>
            <w:tcW w:w="3455"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1. Доступность здания поликлиники для маломобильных групп населения</w:t>
            </w:r>
          </w:p>
        </w:tc>
        <w:tc>
          <w:tcPr>
            <w:tcW w:w="6003"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проверка наличия машиномест для автомашин инвалидов;</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проверка наличия пандусов;</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проверка наличия на этажах перил для передвижения инвалидов  </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проверка наличия на входе в поликлинику поручней для инвалидов-колясочников </w:t>
            </w:r>
          </w:p>
        </w:tc>
      </w:tr>
      <w:tr w:rsidR="008F4873" w:rsidRPr="00843451" w:rsidTr="00FE6357">
        <w:tc>
          <w:tcPr>
            <w:tcW w:w="3455"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2. Комфортность условий для пациентов  </w:t>
            </w:r>
          </w:p>
        </w:tc>
        <w:tc>
          <w:tcPr>
            <w:tcW w:w="6003"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Наличие мест для одежды в гардеробе</w:t>
            </w:r>
          </w:p>
        </w:tc>
      </w:tr>
      <w:tr w:rsidR="008F4873" w:rsidRPr="00843451" w:rsidTr="00FE6357">
        <w:tc>
          <w:tcPr>
            <w:tcW w:w="3455"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2.  Информирование пациентов </w:t>
            </w:r>
          </w:p>
        </w:tc>
        <w:tc>
          <w:tcPr>
            <w:tcW w:w="6003"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проверка, вывешены ли права пациентов (ФЗ № 329 от 21.11.2011);</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вывешены ли виды помощи, входящие в обязательную программу медицинского страхования; </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вывешен ли порядок и сроки получения высокотехнологической медицинской помощи;</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вывешены ли адреса страховых компаний и правила оформления медицинских полисов;</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имеются ли адреса, время работы и телефоны врачей- специалистов по профилям, отсутствующим в данной поликлинике </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вывешен ли  и соблюдается ли график приема населения руководством поликлиники</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вывешена ли информация о правилах пользования новыми автоматами, производящих электронную запись к врачам</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телефоны, адреса, порядок подачи обращений и жалоб в вышестоящие учреждения, прокуратуру и Росздравнадзор </w:t>
            </w:r>
          </w:p>
        </w:tc>
      </w:tr>
      <w:tr w:rsidR="008F4873" w:rsidRPr="00843451" w:rsidTr="00FE6357">
        <w:tc>
          <w:tcPr>
            <w:tcW w:w="3455"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3. Работа регистратуры </w:t>
            </w:r>
          </w:p>
        </w:tc>
        <w:tc>
          <w:tcPr>
            <w:tcW w:w="6003"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каков срок ожидания пациента при обращении в регистратуру;</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Вежливость, профессионализм сотрудника</w:t>
            </w:r>
          </w:p>
        </w:tc>
      </w:tr>
      <w:tr w:rsidR="008F4873" w:rsidRPr="00843451" w:rsidTr="00FE6357">
        <w:tc>
          <w:tcPr>
            <w:tcW w:w="3455"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4. Ожидание в очереди на прием к врачу </w:t>
            </w:r>
          </w:p>
        </w:tc>
        <w:tc>
          <w:tcPr>
            <w:tcW w:w="6003"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сроки ожидания в очереди; </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наличие мест для ожидания пациентов;</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наличие на двери кабинета времени  работы врача, его имени и отчества, соответствие указанного времени реальному времени работы;</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наличие на информационных стендах на месте ожидания пациентов важной для пациентов медицинской информации;</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наличие информации о том, какие категории пациентов принимаются вне очереди  </w:t>
            </w:r>
          </w:p>
        </w:tc>
      </w:tr>
      <w:tr w:rsidR="008F4873" w:rsidRPr="00843451" w:rsidTr="00FE6357">
        <w:tc>
          <w:tcPr>
            <w:tcW w:w="3455"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5. Льготное обеспечение лекарствами </w:t>
            </w:r>
          </w:p>
        </w:tc>
        <w:tc>
          <w:tcPr>
            <w:tcW w:w="6003"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наличие информации о том, какие категории пациентов имеют льготы по обеспечению медикаментами, в чем такие льготы состоят;</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наличие информации о том, какие именно медикаменты и в каких аптечных учреждениях приобретаются на льготной основе   </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наличие в поликлинике аптечного пункта, где действует скидка по социальной карте</w:t>
            </w:r>
          </w:p>
        </w:tc>
      </w:tr>
      <w:tr w:rsidR="008F4873" w:rsidRPr="00843451" w:rsidTr="00FE6357">
        <w:tc>
          <w:tcPr>
            <w:tcW w:w="3455"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6. Обеспечение поликлиники медицинскими кадрами </w:t>
            </w:r>
          </w:p>
        </w:tc>
        <w:tc>
          <w:tcPr>
            <w:tcW w:w="6003"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какова нагрузка на 1 врача терапевта и как она соотносится с нормативной;</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какова нагрузка на 1 врача – специалиста и как она соотносится с нормативной;</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каких врачей-специалистов не хватает;</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какие врачи-специалисты работают меньше часов, чем  это требуется;</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соответствует ли штат мед сестер и санитарок штатной положенности   </w:t>
            </w:r>
          </w:p>
        </w:tc>
      </w:tr>
      <w:tr w:rsidR="008F4873" w:rsidRPr="00843451" w:rsidTr="00FE6357">
        <w:tc>
          <w:tcPr>
            <w:tcW w:w="3455"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7. Обеспечение поликлиники медицинской техникой </w:t>
            </w:r>
          </w:p>
        </w:tc>
        <w:tc>
          <w:tcPr>
            <w:tcW w:w="6003"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какой медицинской техники не хватает;</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какие  медицинские исследования, требующие участия пациентов, проводятся в других учреждениях, в отношении какого числа лиц в год, какого расстояние до этого учреждения;</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какая мед техника находится на ремонте и как долго;</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какая мед техника имеется в поликлинике, но отсутствуют специалисты  для работы на ней;</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какая мед техника числится за поликлиникой, но хранится или находится в ином месте   </w:t>
            </w:r>
          </w:p>
        </w:tc>
      </w:tr>
      <w:tr w:rsidR="008F4873" w:rsidRPr="00843451" w:rsidTr="00FE6357">
        <w:tc>
          <w:tcPr>
            <w:tcW w:w="3455"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8.Санитарное состояние </w:t>
            </w:r>
          </w:p>
        </w:tc>
        <w:tc>
          <w:tcPr>
            <w:tcW w:w="6003" w:type="dxa"/>
          </w:tcPr>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состояние туалетов;  наличие в туалете и умывальной  комнате туалетной бумаги, мыла, ершика, освежителя;  </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состояние подоконников и окон; </w:t>
            </w:r>
          </w:p>
          <w:p w:rsidR="008F4873" w:rsidRPr="00843451" w:rsidRDefault="008F4873" w:rsidP="001B28F4">
            <w:pPr>
              <w:ind w:firstLine="540"/>
              <w:rPr>
                <w:rFonts w:ascii="Arial Narrow" w:hAnsi="Arial Narrow" w:cs="Arial"/>
                <w:color w:val="000000" w:themeColor="text1"/>
                <w:sz w:val="20"/>
                <w:szCs w:val="20"/>
              </w:rPr>
            </w:pPr>
            <w:r w:rsidRPr="00843451">
              <w:rPr>
                <w:rFonts w:ascii="Arial Narrow" w:hAnsi="Arial Narrow" w:cs="Arial"/>
                <w:color w:val="000000" w:themeColor="text1"/>
                <w:sz w:val="20"/>
                <w:szCs w:val="20"/>
              </w:rPr>
              <w:t xml:space="preserve">- уборка  прилегающей территории  </w:t>
            </w:r>
          </w:p>
        </w:tc>
      </w:tr>
    </w:tbl>
    <w:p w:rsidR="008F4873" w:rsidRPr="00843451" w:rsidRDefault="008F4873" w:rsidP="001B28F4">
      <w:pPr>
        <w:spacing w:line="276" w:lineRule="auto"/>
        <w:ind w:firstLine="540"/>
        <w:rPr>
          <w:rFonts w:ascii="Arial Narrow" w:hAnsi="Arial Narrow" w:cs="Arial"/>
          <w:color w:val="000000" w:themeColor="text1"/>
          <w:sz w:val="20"/>
          <w:szCs w:val="20"/>
          <w:lang w:eastAsia="en-US"/>
        </w:rPr>
      </w:pPr>
    </w:p>
    <w:p w:rsidR="008F4873" w:rsidRPr="00843451" w:rsidRDefault="008F4873" w:rsidP="001B28F4">
      <w:pPr>
        <w:spacing w:after="200" w:line="276" w:lineRule="auto"/>
        <w:ind w:firstLine="540"/>
        <w:rPr>
          <w:rFonts w:ascii="Arial Narrow" w:hAnsi="Arial Narrow" w:cs="Arial"/>
          <w:color w:val="000000" w:themeColor="text1"/>
          <w:sz w:val="20"/>
          <w:szCs w:val="20"/>
          <w:lang w:eastAsia="en-US"/>
        </w:rPr>
      </w:pPr>
    </w:p>
    <w:p w:rsidR="0036166A" w:rsidRPr="004E246F" w:rsidRDefault="0036166A" w:rsidP="0036166A">
      <w:pPr>
        <w:autoSpaceDE w:val="0"/>
        <w:autoSpaceDN w:val="0"/>
        <w:adjustRightInd w:val="0"/>
        <w:ind w:firstLine="540"/>
        <w:jc w:val="center"/>
        <w:rPr>
          <w:rFonts w:ascii="Arial Narrow" w:hAnsi="Arial Narrow" w:cs="Arial"/>
          <w:b/>
          <w:color w:val="000000" w:themeColor="text1"/>
          <w:sz w:val="36"/>
          <w:szCs w:val="36"/>
          <w:lang w:eastAsia="en-US"/>
        </w:rPr>
      </w:pPr>
      <w:r>
        <w:rPr>
          <w:rFonts w:ascii="Arial Narrow" w:hAnsi="Arial Narrow" w:cs="Arial"/>
          <w:b/>
          <w:color w:val="000000" w:themeColor="text1"/>
          <w:sz w:val="36"/>
          <w:szCs w:val="36"/>
          <w:lang w:eastAsia="en-US"/>
        </w:rPr>
        <w:t>1</w:t>
      </w:r>
      <w:r w:rsidR="00F10E4E">
        <w:rPr>
          <w:rFonts w:ascii="Arial Narrow" w:hAnsi="Arial Narrow" w:cs="Arial"/>
          <w:b/>
          <w:color w:val="000000" w:themeColor="text1"/>
          <w:sz w:val="36"/>
          <w:szCs w:val="36"/>
          <w:lang w:eastAsia="en-US"/>
        </w:rPr>
        <w:t>5</w:t>
      </w:r>
      <w:r>
        <w:rPr>
          <w:rFonts w:ascii="Arial Narrow" w:hAnsi="Arial Narrow" w:cs="Arial"/>
          <w:b/>
          <w:color w:val="000000" w:themeColor="text1"/>
          <w:sz w:val="36"/>
          <w:szCs w:val="36"/>
          <w:lang w:eastAsia="en-US"/>
        </w:rPr>
        <w:t xml:space="preserve">. </w:t>
      </w:r>
      <w:r w:rsidRPr="004E246F">
        <w:rPr>
          <w:rFonts w:ascii="Arial Narrow" w:hAnsi="Arial Narrow" w:cs="Arial"/>
          <w:b/>
          <w:color w:val="000000" w:themeColor="text1"/>
          <w:sz w:val="36"/>
          <w:szCs w:val="36"/>
          <w:lang w:eastAsia="en-US"/>
        </w:rPr>
        <w:t xml:space="preserve">Поддержка </w:t>
      </w:r>
      <w:r w:rsidR="00A221D3">
        <w:rPr>
          <w:rFonts w:ascii="Arial Narrow" w:hAnsi="Arial Narrow" w:cs="Arial"/>
          <w:b/>
          <w:color w:val="000000" w:themeColor="text1"/>
          <w:sz w:val="36"/>
          <w:szCs w:val="36"/>
          <w:lang w:eastAsia="en-US"/>
        </w:rPr>
        <w:t xml:space="preserve">и воспрепятствование </w:t>
      </w:r>
      <w:r w:rsidRPr="004E246F">
        <w:rPr>
          <w:rFonts w:ascii="Arial Narrow" w:hAnsi="Arial Narrow" w:cs="Arial"/>
          <w:b/>
          <w:color w:val="000000" w:themeColor="text1"/>
          <w:sz w:val="36"/>
          <w:szCs w:val="36"/>
          <w:lang w:eastAsia="en-US"/>
        </w:rPr>
        <w:t>деятельности Общественных наблюдательных комиссий.</w:t>
      </w:r>
    </w:p>
    <w:p w:rsidR="0036166A" w:rsidRPr="00904273" w:rsidRDefault="0036166A" w:rsidP="0036166A">
      <w:pPr>
        <w:autoSpaceDE w:val="0"/>
        <w:autoSpaceDN w:val="0"/>
        <w:adjustRightInd w:val="0"/>
        <w:ind w:firstLine="540"/>
        <w:jc w:val="both"/>
        <w:rPr>
          <w:rFonts w:ascii="Arial Narrow" w:hAnsi="Arial Narrow" w:cs="Arial"/>
          <w:color w:val="000000" w:themeColor="text1"/>
          <w:sz w:val="22"/>
          <w:szCs w:val="22"/>
          <w:lang w:eastAsia="en-US"/>
        </w:rPr>
      </w:pPr>
    </w:p>
    <w:p w:rsidR="00A221D3" w:rsidRPr="00A221D3" w:rsidRDefault="00A221D3" w:rsidP="00A221D3">
      <w:pPr>
        <w:autoSpaceDE w:val="0"/>
        <w:autoSpaceDN w:val="0"/>
        <w:adjustRightInd w:val="0"/>
        <w:ind w:firstLine="540"/>
        <w:jc w:val="center"/>
        <w:rPr>
          <w:rFonts w:ascii="Arial Narrow" w:hAnsi="Arial Narrow" w:cs="Arial"/>
          <w:b/>
          <w:color w:val="000000" w:themeColor="text1"/>
          <w:sz w:val="28"/>
          <w:szCs w:val="28"/>
          <w:lang w:eastAsia="en-US"/>
        </w:rPr>
      </w:pPr>
      <w:r w:rsidRPr="00A221D3">
        <w:rPr>
          <w:rFonts w:ascii="Arial Narrow" w:hAnsi="Arial Narrow" w:cs="Arial"/>
          <w:b/>
          <w:color w:val="000000" w:themeColor="text1"/>
          <w:sz w:val="28"/>
          <w:szCs w:val="28"/>
          <w:lang w:eastAsia="en-US"/>
        </w:rPr>
        <w:t>15.1.  Законодательные и практические аспекты поддержки работы ОНК.</w:t>
      </w:r>
    </w:p>
    <w:p w:rsidR="00A221D3" w:rsidRDefault="00A221D3" w:rsidP="0036166A">
      <w:pPr>
        <w:autoSpaceDE w:val="0"/>
        <w:autoSpaceDN w:val="0"/>
        <w:adjustRightInd w:val="0"/>
        <w:ind w:firstLine="540"/>
        <w:jc w:val="both"/>
        <w:rPr>
          <w:rFonts w:ascii="Arial Narrow" w:hAnsi="Arial Narrow" w:cs="Arial"/>
          <w:b/>
          <w:color w:val="000000" w:themeColor="text1"/>
          <w:sz w:val="20"/>
          <w:szCs w:val="20"/>
          <w:lang w:eastAsia="en-US"/>
        </w:rPr>
      </w:pPr>
    </w:p>
    <w:p w:rsidR="0036166A" w:rsidRPr="004F3D84" w:rsidRDefault="0036166A" w:rsidP="0036166A">
      <w:pPr>
        <w:autoSpaceDE w:val="0"/>
        <w:autoSpaceDN w:val="0"/>
        <w:adjustRightInd w:val="0"/>
        <w:ind w:firstLine="540"/>
        <w:jc w:val="both"/>
        <w:rPr>
          <w:rFonts w:ascii="Arial Narrow" w:hAnsi="Arial Narrow" w:cs="Arial"/>
          <w:color w:val="000000" w:themeColor="text1"/>
          <w:sz w:val="20"/>
          <w:szCs w:val="20"/>
          <w:lang w:eastAsia="en-US"/>
        </w:rPr>
      </w:pPr>
      <w:r w:rsidRPr="004F3D84">
        <w:rPr>
          <w:rFonts w:ascii="Arial Narrow" w:hAnsi="Arial Narrow" w:cs="Arial"/>
          <w:b/>
          <w:color w:val="000000" w:themeColor="text1"/>
          <w:sz w:val="20"/>
          <w:szCs w:val="20"/>
          <w:lang w:eastAsia="en-US"/>
        </w:rPr>
        <w:t xml:space="preserve">Может  ли орган местного самоуправления оказывать помощь ОНК? </w:t>
      </w:r>
      <w:r w:rsidRPr="004F3D84">
        <w:rPr>
          <w:rFonts w:ascii="Arial Narrow" w:hAnsi="Arial Narrow" w:cs="Arial"/>
          <w:color w:val="000000" w:themeColor="text1"/>
          <w:sz w:val="20"/>
          <w:szCs w:val="20"/>
          <w:lang w:eastAsia="en-US"/>
        </w:rPr>
        <w:t>- Да, может. В соответствие с п. 10 ст. 14.1 Федеральный закон от 6 октября 2003 г. N 131-ФЗ "Об общих принципах организации местного самоуправления в Российской Федерации" органы местного самоуправления поселения имеют право на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Pr>
          <w:rFonts w:ascii="Arial Narrow" w:hAnsi="Arial Narrow" w:cs="Arial"/>
          <w:color w:val="000000" w:themeColor="text1"/>
          <w:sz w:val="20"/>
          <w:szCs w:val="20"/>
          <w:lang w:eastAsia="en-US"/>
        </w:rPr>
        <w:t xml:space="preserve">. </w:t>
      </w:r>
    </w:p>
    <w:p w:rsidR="0036166A" w:rsidRPr="004F3D84" w:rsidRDefault="0036166A" w:rsidP="0036166A">
      <w:pPr>
        <w:autoSpaceDE w:val="0"/>
        <w:autoSpaceDN w:val="0"/>
        <w:adjustRightInd w:val="0"/>
        <w:ind w:firstLine="540"/>
        <w:jc w:val="both"/>
        <w:rPr>
          <w:rFonts w:ascii="Arial Narrow" w:hAnsi="Arial Narrow" w:cs="Arial"/>
          <w:color w:val="000000" w:themeColor="text1"/>
          <w:sz w:val="20"/>
          <w:szCs w:val="20"/>
          <w:lang w:eastAsia="en-US"/>
        </w:rPr>
      </w:pPr>
      <w:r w:rsidRPr="004F3D84">
        <w:rPr>
          <w:rFonts w:ascii="Arial Narrow" w:hAnsi="Arial Narrow" w:cs="Arial"/>
          <w:b/>
          <w:color w:val="000000" w:themeColor="text1"/>
          <w:sz w:val="20"/>
          <w:szCs w:val="20"/>
          <w:lang w:eastAsia="en-US"/>
        </w:rPr>
        <w:t>Какие действия и кто предпринимает при задержании подозреваемого, являющегося членом общественной наблюдательной комиссии?</w:t>
      </w:r>
      <w:r w:rsidRPr="004F3D84">
        <w:rPr>
          <w:rFonts w:ascii="Arial Narrow" w:hAnsi="Arial Narrow" w:cs="Arial"/>
          <w:color w:val="000000" w:themeColor="text1"/>
          <w:sz w:val="20"/>
          <w:szCs w:val="20"/>
          <w:lang w:eastAsia="en-US"/>
        </w:rPr>
        <w:t xml:space="preserve"> – следователь (дознаватель) уведомляет об этом Общественную Палату РФ. При задержании подозреваемого, являющегося членом ОНКЮ, об этом уведомляется секретарь ОП РФ и соответствующая ОНК в срок не более 12 часов</w:t>
      </w:r>
      <w:r>
        <w:rPr>
          <w:rFonts w:ascii="Arial Narrow" w:hAnsi="Arial Narrow" w:cs="Arial"/>
          <w:color w:val="000000" w:themeColor="text1"/>
          <w:sz w:val="20"/>
          <w:szCs w:val="20"/>
          <w:lang w:eastAsia="en-US"/>
        </w:rPr>
        <w:t xml:space="preserve"> (</w:t>
      </w:r>
      <w:r w:rsidRPr="004F3D84">
        <w:rPr>
          <w:rFonts w:ascii="Arial Narrow" w:hAnsi="Arial Narrow" w:cs="Arial"/>
          <w:color w:val="000000" w:themeColor="text1"/>
          <w:sz w:val="20"/>
          <w:szCs w:val="20"/>
          <w:lang w:eastAsia="en-US"/>
        </w:rPr>
        <w:t>ч. 2-1 с. 96 УПК РФ).</w:t>
      </w:r>
      <w:bookmarkStart w:id="101" w:name="sub_96021"/>
      <w:r w:rsidRPr="004F3D84">
        <w:rPr>
          <w:rFonts w:ascii="Arial Narrow" w:hAnsi="Arial Narrow" w:cs="Arial"/>
          <w:color w:val="000000" w:themeColor="text1"/>
          <w:sz w:val="20"/>
          <w:szCs w:val="20"/>
          <w:lang w:eastAsia="en-US"/>
        </w:rPr>
        <w:t xml:space="preserve"> </w:t>
      </w:r>
    </w:p>
    <w:p w:rsidR="0036166A" w:rsidRDefault="0036166A" w:rsidP="0036166A">
      <w:pPr>
        <w:autoSpaceDE w:val="0"/>
        <w:autoSpaceDN w:val="0"/>
        <w:adjustRightInd w:val="0"/>
        <w:ind w:firstLine="540"/>
        <w:jc w:val="both"/>
        <w:rPr>
          <w:rFonts w:ascii="Arial Narrow" w:hAnsi="Arial Narrow" w:cs="Arial"/>
          <w:color w:val="000000" w:themeColor="text1"/>
          <w:sz w:val="20"/>
          <w:szCs w:val="20"/>
          <w:lang w:eastAsia="en-US"/>
        </w:rPr>
      </w:pPr>
      <w:r w:rsidRPr="004F3D84">
        <w:rPr>
          <w:rFonts w:ascii="Arial Narrow" w:hAnsi="Arial Narrow" w:cs="Arial"/>
          <w:b/>
          <w:color w:val="000000" w:themeColor="text1"/>
          <w:sz w:val="20"/>
          <w:szCs w:val="20"/>
          <w:lang w:eastAsia="en-US"/>
        </w:rPr>
        <w:t>Кого уведомляет</w:t>
      </w:r>
      <w:bookmarkStart w:id="102" w:name="sub_10811"/>
      <w:bookmarkEnd w:id="101"/>
      <w:r w:rsidRPr="004F3D84">
        <w:rPr>
          <w:rFonts w:ascii="Arial Narrow" w:hAnsi="Arial Narrow" w:cs="Arial"/>
          <w:b/>
          <w:color w:val="000000" w:themeColor="text1"/>
          <w:sz w:val="20"/>
          <w:szCs w:val="20"/>
          <w:lang w:eastAsia="en-US"/>
        </w:rPr>
        <w:t xml:space="preserve"> лицо, в производстве которого находится уголовное дело о продлении срока члену ОНК?</w:t>
      </w:r>
      <w:r w:rsidRPr="004F3D84">
        <w:rPr>
          <w:rFonts w:ascii="Arial Narrow" w:hAnsi="Arial Narrow" w:cs="Arial"/>
          <w:color w:val="000000" w:themeColor="text1"/>
          <w:sz w:val="20"/>
          <w:szCs w:val="20"/>
          <w:lang w:eastAsia="en-US"/>
        </w:rPr>
        <w:t xml:space="preserve"> – секретаря Общественной палаты Российской Федерации и соответствующую общественную наблюдательную комиссию (ст. 108 УПК РФ).</w:t>
      </w:r>
    </w:p>
    <w:bookmarkEnd w:id="102"/>
    <w:p w:rsidR="0036166A" w:rsidRPr="00904273" w:rsidRDefault="0036166A" w:rsidP="0036166A">
      <w:pPr>
        <w:autoSpaceDE w:val="0"/>
        <w:autoSpaceDN w:val="0"/>
        <w:adjustRightInd w:val="0"/>
        <w:ind w:firstLine="540"/>
        <w:jc w:val="both"/>
        <w:rPr>
          <w:rFonts w:ascii="Arial Narrow" w:hAnsi="Arial Narrow" w:cs="Arial"/>
          <w:color w:val="000000" w:themeColor="text1"/>
          <w:sz w:val="22"/>
          <w:szCs w:val="22"/>
          <w:lang w:eastAsia="en-US"/>
        </w:rPr>
      </w:pPr>
      <w:r w:rsidRPr="00904273">
        <w:rPr>
          <w:rFonts w:ascii="Arial Narrow" w:hAnsi="Arial Narrow" w:cs="Arial"/>
          <w:b/>
          <w:color w:val="000000" w:themeColor="text1"/>
          <w:sz w:val="22"/>
          <w:szCs w:val="22"/>
          <w:lang w:eastAsia="en-US"/>
        </w:rPr>
        <w:t>Вправе ли администрация мест принудительного содержания отказать члену ОНК в требовании показать помещение, где содержатся или ранее содержались лица, находящиеся в условиях принудительного содержания?</w:t>
      </w:r>
      <w:r w:rsidRPr="00904273">
        <w:rPr>
          <w:rFonts w:ascii="Arial Narrow" w:hAnsi="Arial Narrow" w:cs="Arial"/>
          <w:color w:val="000000" w:themeColor="text1"/>
          <w:sz w:val="22"/>
          <w:szCs w:val="22"/>
          <w:lang w:eastAsia="en-US"/>
        </w:rPr>
        <w:t xml:space="preserve"> – Нет, не вправе. Так, член ОНК Свердловской области Башков В.А. обратился в суд с заявлением об оспаривании действий начальника ФКУ СИЗО N 1 г. Екатеринбурга, который при посещении СИЗО N 1 г. Екатеринбурга членами ОНК отказал в удовлетворении их просьбы показать камеру, где, по мнению одного из бывших осужденных, нарушались его права. Решением Верх - Исетского районного суда г. Екатеринбурга от 19.12.2011 заявление Башкова В.А. в части признания незаконным отказа в допуске членов ОНК в указанную ими камеру удовлетворено.</w:t>
      </w:r>
    </w:p>
    <w:p w:rsidR="0036166A" w:rsidRPr="00904273" w:rsidRDefault="0036166A" w:rsidP="0036166A">
      <w:pPr>
        <w:autoSpaceDE w:val="0"/>
        <w:autoSpaceDN w:val="0"/>
        <w:adjustRightInd w:val="0"/>
        <w:ind w:firstLine="540"/>
        <w:jc w:val="both"/>
        <w:rPr>
          <w:rFonts w:ascii="Arial Narrow" w:hAnsi="Arial Narrow" w:cs="Arial"/>
          <w:color w:val="000000" w:themeColor="text1"/>
          <w:sz w:val="22"/>
          <w:szCs w:val="22"/>
          <w:lang w:eastAsia="en-US"/>
        </w:rPr>
      </w:pPr>
      <w:r w:rsidRPr="00904273">
        <w:rPr>
          <w:rFonts w:ascii="Arial Narrow" w:hAnsi="Arial Narrow" w:cs="Arial"/>
          <w:bCs/>
          <w:color w:val="000000" w:themeColor="text1"/>
          <w:sz w:val="22"/>
          <w:szCs w:val="22"/>
          <w:lang w:eastAsia="en-US"/>
        </w:rPr>
        <w:t xml:space="preserve">Определением Свердловского областного суда от 21 февраля 2012 г. N 33-2476/2012 данное решение было оставлено без изменения.  </w:t>
      </w:r>
      <w:r w:rsidRPr="00904273">
        <w:rPr>
          <w:rFonts w:ascii="Arial Narrow" w:hAnsi="Arial Narrow" w:cs="Arial"/>
          <w:color w:val="000000" w:themeColor="text1"/>
          <w:sz w:val="22"/>
          <w:szCs w:val="22"/>
          <w:lang w:eastAsia="en-US"/>
        </w:rPr>
        <w:t>Суд отметил, что доводы заявителя об отказе начальника СИЗО - 1 допустить членов ОНК в камеру подтверждаются, как собственными объяснениями заявителя, так и совокупностью исследованных судом письменных доказательств: заключением о результатах осуществления мероприятий по общественному контролю при посещении исправительного учреждения, составленным членами ОНК в день посещения СИЗО - 1 и подписанного заявителем и вторым членом ОНК, последующими письменными обращениями заявителя в органы прокуратуры и ГУФСИН России по Свердловской области. Совокупность указанных доказательств при отсутствии сведений о личной заинтересованности либо неприязни заявителя к должностному лицу, чьи действия обжалуются, не была опровергнута при разрешении спора представленными заинтересованными лицами доказательствами, в том числе, показаниями свидетелей, являющихся сотрудниками заинтересованного лица, характеризующимися запамятыванием значимых для разрешения заявления событий.</w:t>
      </w:r>
    </w:p>
    <w:p w:rsidR="008F4873" w:rsidRPr="00843451" w:rsidRDefault="008F4873" w:rsidP="001B28F4">
      <w:pPr>
        <w:autoSpaceDE w:val="0"/>
        <w:autoSpaceDN w:val="0"/>
        <w:adjustRightInd w:val="0"/>
        <w:ind w:firstLine="540"/>
        <w:jc w:val="both"/>
        <w:rPr>
          <w:rFonts w:ascii="Arial Narrow" w:hAnsi="Arial Narrow" w:cs="Arial"/>
          <w:color w:val="000000" w:themeColor="text1"/>
          <w:sz w:val="20"/>
          <w:szCs w:val="20"/>
          <w:lang w:eastAsia="en-US"/>
        </w:rPr>
      </w:pPr>
    </w:p>
    <w:p w:rsidR="000663B2" w:rsidRPr="00F62DE7" w:rsidRDefault="00A221D3" w:rsidP="001B28F4">
      <w:pPr>
        <w:autoSpaceDE w:val="0"/>
        <w:autoSpaceDN w:val="0"/>
        <w:adjustRightInd w:val="0"/>
        <w:ind w:firstLine="540"/>
        <w:jc w:val="center"/>
        <w:rPr>
          <w:rFonts w:ascii="Arial Narrow" w:hAnsi="Arial Narrow" w:cs="Arial"/>
          <w:b/>
          <w:color w:val="000000" w:themeColor="text1"/>
          <w:sz w:val="28"/>
          <w:szCs w:val="28"/>
          <w:lang w:eastAsia="en-US"/>
        </w:rPr>
      </w:pPr>
      <w:r>
        <w:rPr>
          <w:rFonts w:ascii="Arial Narrow" w:hAnsi="Arial Narrow" w:cs="Arial"/>
          <w:b/>
          <w:color w:val="000000" w:themeColor="text1"/>
          <w:sz w:val="28"/>
          <w:szCs w:val="28"/>
          <w:lang w:eastAsia="en-US"/>
        </w:rPr>
        <w:t xml:space="preserve">15.2. </w:t>
      </w:r>
      <w:r w:rsidR="000663B2" w:rsidRPr="00F62DE7">
        <w:rPr>
          <w:rFonts w:ascii="Arial Narrow" w:hAnsi="Arial Narrow" w:cs="Arial"/>
          <w:b/>
          <w:color w:val="000000" w:themeColor="text1"/>
          <w:sz w:val="28"/>
          <w:szCs w:val="28"/>
          <w:lang w:eastAsia="en-US"/>
        </w:rPr>
        <w:t xml:space="preserve">Некоторые способы </w:t>
      </w:r>
    </w:p>
    <w:p w:rsidR="000663B2" w:rsidRPr="00F62DE7" w:rsidRDefault="000663B2" w:rsidP="001B28F4">
      <w:pPr>
        <w:autoSpaceDE w:val="0"/>
        <w:autoSpaceDN w:val="0"/>
        <w:adjustRightInd w:val="0"/>
        <w:ind w:firstLine="540"/>
        <w:jc w:val="center"/>
        <w:rPr>
          <w:rFonts w:ascii="Arial Narrow" w:hAnsi="Arial Narrow" w:cs="Arial"/>
          <w:b/>
          <w:color w:val="000000" w:themeColor="text1"/>
          <w:sz w:val="28"/>
          <w:szCs w:val="28"/>
          <w:lang w:eastAsia="en-US"/>
        </w:rPr>
      </w:pPr>
      <w:r w:rsidRPr="00F62DE7">
        <w:rPr>
          <w:rFonts w:ascii="Arial Narrow" w:hAnsi="Arial Narrow" w:cs="Arial"/>
          <w:b/>
          <w:color w:val="000000" w:themeColor="text1"/>
          <w:sz w:val="28"/>
          <w:szCs w:val="28"/>
          <w:lang w:eastAsia="en-US"/>
        </w:rPr>
        <w:t>воспрепятствования осуществления общественного контроля и противодействия данной практике.</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bl>
      <w:tblPr>
        <w:tblStyle w:val="a3"/>
        <w:tblW w:w="0" w:type="auto"/>
        <w:tblLayout w:type="fixed"/>
        <w:tblLook w:val="04A0" w:firstRow="1" w:lastRow="0" w:firstColumn="1" w:lastColumn="0" w:noHBand="0" w:noVBand="1"/>
      </w:tblPr>
      <w:tblGrid>
        <w:gridCol w:w="1384"/>
        <w:gridCol w:w="4394"/>
        <w:gridCol w:w="3793"/>
      </w:tblGrid>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i/>
                <w:color w:val="000000" w:themeColor="text1"/>
                <w:sz w:val="20"/>
                <w:szCs w:val="20"/>
                <w:lang w:eastAsia="en-US"/>
              </w:rPr>
            </w:pPr>
            <w:r w:rsidRPr="00F62DE7">
              <w:rPr>
                <w:rFonts w:ascii="Arial Narrow" w:hAnsi="Arial Narrow" w:cs="Arial"/>
                <w:i/>
                <w:color w:val="000000" w:themeColor="text1"/>
                <w:sz w:val="20"/>
                <w:szCs w:val="20"/>
                <w:lang w:eastAsia="en-US"/>
              </w:rPr>
              <w:t xml:space="preserve">Этапы осуществления общественного контроля </w:t>
            </w:r>
          </w:p>
        </w:tc>
        <w:tc>
          <w:tcPr>
            <w:tcW w:w="4394" w:type="dxa"/>
          </w:tcPr>
          <w:p w:rsidR="000663B2" w:rsidRPr="00F62DE7" w:rsidRDefault="000663B2" w:rsidP="001B28F4">
            <w:pPr>
              <w:autoSpaceDE w:val="0"/>
              <w:autoSpaceDN w:val="0"/>
              <w:adjustRightInd w:val="0"/>
              <w:ind w:firstLine="540"/>
              <w:jc w:val="both"/>
              <w:rPr>
                <w:rFonts w:ascii="Arial Narrow" w:hAnsi="Arial Narrow" w:cs="Arial"/>
                <w:i/>
                <w:color w:val="000000" w:themeColor="text1"/>
                <w:sz w:val="20"/>
                <w:szCs w:val="20"/>
                <w:lang w:eastAsia="en-US"/>
              </w:rPr>
            </w:pPr>
            <w:r w:rsidRPr="00F62DE7">
              <w:rPr>
                <w:rFonts w:ascii="Arial Narrow" w:hAnsi="Arial Narrow" w:cs="Arial"/>
                <w:i/>
                <w:color w:val="000000" w:themeColor="text1"/>
                <w:sz w:val="20"/>
                <w:szCs w:val="20"/>
                <w:lang w:eastAsia="en-US"/>
              </w:rPr>
              <w:t xml:space="preserve">Способы воспрепятствования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i/>
                <w:color w:val="000000" w:themeColor="text1"/>
                <w:sz w:val="20"/>
                <w:szCs w:val="20"/>
                <w:lang w:eastAsia="en-US"/>
              </w:rPr>
            </w:pPr>
            <w:r w:rsidRPr="00F62DE7">
              <w:rPr>
                <w:rFonts w:ascii="Arial Narrow" w:hAnsi="Arial Narrow" w:cs="Arial"/>
                <w:i/>
                <w:color w:val="000000" w:themeColor="text1"/>
                <w:sz w:val="20"/>
                <w:szCs w:val="20"/>
                <w:lang w:eastAsia="en-US"/>
              </w:rPr>
              <w:t xml:space="preserve">Каким образом следует действовать субъектам общественного контроля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Формирование   ОНК </w:t>
            </w:r>
          </w:p>
        </w:tc>
        <w:tc>
          <w:tcPr>
            <w:tcW w:w="439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1.Предъявление к кандидатам в  ОНК  избыточных требований  включить в комплект документов рекомендации Общественной палаты региона или  УПЧ  региона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Разъяснить автору данных требований, что такие рекомендации не носят обязательного характера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2.Отклонение кандидатуры в члены  ОНК  под предлогом того, что в комплекте  документов для выдвижения они представили  оригинал, а не копию документа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Согласовать данный вопрос с Аппаратом  АП РФ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3.Отклонение кандидатуры в члены ОНК под предлогом сокращения численности  ОНК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Поставить  об этом в известность  ПК-10 СПЧ  и  УПЧ РФ</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4.Отклонение кандидатуры в члены  ОНК  под предлогом наличия компрометирующих материалов, не известных самому кандидату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Поставить  об этом в известность  ПК-10 СПЧ  и  УПЧ РФ</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ImportWordListStyleDefinition1"/>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5.Несвоевременное вручение мандатов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Проинформировать об этом Аппарат  ОП РФ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6.Невручение мандатов по надуманным основаниям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Проинформировать об этом Аппарат  ОП РФ</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7.Принятие регламента  Комиссии, ущемляющего права  членов  ОНК,  как субъектов общественного контроля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поставить  об этом в известность  ПК-10 СПЧ, профильную комиссию  ОП РФ   и  УПЧ РФ;</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подготовить собственные предложения по нормам Регламента;</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изучить Регламенты наиболее успешно действующих комиссий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8.Принятие регламента ОНК,  содержащего избыточно широкие полномочия председателя Комиссии и его заместителей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поставить  об этом в известность  ПК-10 СПЧ, профильную комиссию  ОП РФ  и  УПЧ РФ;</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подготовить собственные предложения по нормам Регламента;</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изучить Регламенты наиболее успешно действующих комиссий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9.Избрание председателя ОНК  на заседании в отсутствие  кворума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поставить  об этом в известность  ПК-10 СПЧ, профильную комиссию  ОП РФ  и  УПЧ РФ</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Начало работы  ОНК </w:t>
            </w: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10.Неполучение Комиссией от территориальных органов ведомств списка мест принудительного содержания либо неполного списка таких мест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направить об этом письмо руководителю ведомства;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поставить  об этом в известность  ПК-10 СПЧ, профильную комиссию  ОП РФ  и  УПЧ РФ</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11.Отсутствие достоверных адресов мест принудительного содержания на сайтах ведомств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Направить запрос в тер органов соответствующего ведомства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12.Недопуск членов Комиссии в места принудительного содержания, находящихся на территории закрытых административно-территориальных образований (ЗАТО)</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Направление письма главе  ЗАТО  о пропуске в  МПС;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-если вопрос не решился, то информировать об этом  ПК-10  СПЧ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13.Отсутствие списка членов ОНК  в проверяемых учреждениях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Направить письмо в тер орган ведомства с приложением списка членов  НК  с контактами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14.Непредоставление  ОНК  помещения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Направить  письмо главе региона;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Обратиться за содействием в ОП и  к УПЧ  региона;</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если вопрос не решился, то поставить  об этом в известность  ПК-10 СПЧ, профильную комиссию  ОП РФ  и  УПЧ РФ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Текущая работа ОНК </w:t>
            </w: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15.Требование о том, чтобы уведомление о посещении  направлялось за несколько дней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Обратить внимание тер органа на то, что ст. 15 ФЗ-76 ограничений по времени направления уведомления  не содержит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16.Требование о том, чтобы  уведомление всегда направлялось только  в письменной форме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Обратить внимание тер органа на то, что ст. 15 ФЗ-76 ограничений по форме оформления уведомления не содержит</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17.Задержка  в допуске членов ОНК в проверяемое учреждение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Если задержка не обоснована (например, задержка в начале и конце рабочей смены происходит по объективной причине), оставить жалобу на телефоне доверия или по телефону дежурной  части тер. органа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18.Недопуск членов ОНК в проверяемое учреждение при отсутствии объективных предусмотренных законом причин (такой причиной, например, может быть режим особых условий в СИЗО</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оставить жалобу на телефоне доверия или по телефону дежурной  части тер. Органа;</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сообщить прокурору, УПЧ региона, ПК – 10 СПЧ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19.Досмотр членов ОНК при  проходе в  СИЗО и ИК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Пригласить на КПП ответственного от руководства (ДПНСИ, ДПНК)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20.Воспрепятствование членам ОНК в проносе и использовании фототехники, приборов для измерения параметров микросреды (гигрометр, термометр, анимометр и т.д.)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Потребовать выдать письменный запрет, обжаловать его в  прокуратуру, в суд,  проинформировать УПЧ, ОП РФ, ПК-10 СПЧ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21.Сокрытие информации о месте нахождения конкретного лица, содержащегося в СИЗО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Обратиться к начальнику СИЗО,  если это не поможет – связаться с помощником начальника УФСИН  по правам человека, проинформировать ПК-10 СПЧ, ОП РФ, УПЧ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22.Привлечение члена ОНК  в качестве свидетеля на основании сведений, изложенных  им в отчете о посещении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 наличии оснований: отказаться от допроса в качестве свидетеля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паллиативно: получить согласие следователя на посещение учреждения, в котором содержится фигурант, по которому  велся допрос;</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окончательно  вопрос может быть решен только путем  изменения законодательства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23.Воспрепятствование беседе с подозреваемым или обвиняемым,  находящимся  в СИЗО, под предлогом того, что  обсуждаемые вопросы  не касаются условий  содержания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разъяснить, что права человека в МЛС не сводятся к условиям содержания;</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в случае, если данное  нарушение носит системный характер , проинформировать  прокуратуру, УПЧ, ПК-10 СПЧ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24. Вмешательство в беседу члена ОНК с заключенным с целью  оказать давление на заключенного, подавить его волю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замечание должностному лицу;</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если это не повлияет на его поведение, то указанное нарушение следует отразить в отчете,  а копию отчета направить прокурору и ПК-10 СПЧ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25. Навязчивое «разъяснение»  представителем  администрации заключенному, что он имеет право не отвечать на вопросы члена ОНК и даже отказаться от беседы с ним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-потребовать заменить представителя администрации, сопровождающего  членов ОНК;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отразить  данный фак в акте;</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вызвать указанных лиц для беседы  присутствии начальника учреждения или помощника начальника тер органа по правам  человека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26. Непредоставление членам ОНК необходимой для осуществления общественного контроля документации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пригласить руководителя учреждения, а при  необходимости-ответственного представителя тер органа;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-отразить факт непредоставления в отчете о проверке;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-направить информацию прокурору, УПЧ, ПК-10 СПЧ   </w:t>
            </w:r>
          </w:p>
        </w:tc>
      </w:tr>
      <w:tr w:rsidR="000663B2" w:rsidRPr="00F62DE7" w:rsidTr="00D871AF">
        <w:tc>
          <w:tcPr>
            <w:tcW w:w="1384" w:type="dxa"/>
          </w:tcPr>
          <w:p w:rsidR="000663B2" w:rsidRPr="00F62DE7" w:rsidRDefault="000663B2" w:rsidP="00A221D3">
            <w:pPr>
              <w:autoSpaceDE w:val="0"/>
              <w:autoSpaceDN w:val="0"/>
              <w:adjustRightInd w:val="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СИЗО, ИВС </w:t>
            </w: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27.Воспрепятствование входа в камеру  под предлогом «обеспечения безопасности» члена ОНК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разъяснить, что в соответствие с 76-ФЗ член ОНК вправе входить в камеру;</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  необходимости – отразить данный факт в акте проверки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28.Запрет общаться  с подозреваемым или обвиняемым под предлогом того, что  свидание с данными лицами предоставляется только с разрешения следователя или суда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Разъяснить, что беседа  с подозреваемым или обвиняемым  сотрудника МПС, прокурора, священника, члена Общественного Совета, члена ОНК свиданием  не является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29.Требование прекратить осуществление общественного  контроля под предлогом того,  что надо раздавать пищу или строить заключенных для проверки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разъяснить,  что  соблюдение прав  человека при раздаче пищи, и проведении  построения также являются  предметом общественного контроля;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  необходимости отразить данное нарушение в акте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30.Запрет на осуществление общественного контроля в МПС в ночное время,  после отбоя или во время подготовки ко сну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разъяснить, что соблюдение прав заключенных после отбоя,  входит в предмет  общественного контроля;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отразить данное нарушение в акте проверки;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обсудить данное нарушение на встрече с участием начальника тер органа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31. «Атака» членов ОНК  заключенными, не имеющими вопросов, относящимися к компетенции ОНК  и направленными к членам ОНК  администрацией или по ее инициативе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разъяснить данным лицам компетенцию ОНК;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попросить их написать письменные заявления, на основании указанных заявлений направить заявления в из интереса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32. Длительное непредоставление членам ОНК сопровождающего для обхода учреждения  (кроме случаев, когда такое нарушение имеет место по объективной причине)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пригласить руководителя или ответственного  от руководства;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если нарушение  не устранено, то отразить это в акте проверки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33. Сокрытие информации о состоянии здоровья заключенного  под предлогом соблюдения «врачебной тайны»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получить от заключенного  в письменном виде  информированное  добровольное согласие на  получение  информации о состоянии его здоровье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34.Ненаправление обращений в адрес ОНК </w:t>
            </w:r>
          </w:p>
        </w:tc>
        <w:tc>
          <w:tcPr>
            <w:tcW w:w="3793" w:type="dxa"/>
          </w:tcPr>
          <w:p w:rsidR="00A221D3" w:rsidRPr="00F62DE7" w:rsidRDefault="000663B2" w:rsidP="00A221D3">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проведение сплошной  проверки данного учреждения по отправке обращений  в контрольно-надзорные органы  </w:t>
            </w:r>
          </w:p>
        </w:tc>
      </w:tr>
      <w:tr w:rsidR="00A221D3" w:rsidRPr="00F62DE7" w:rsidTr="00D871AF">
        <w:tc>
          <w:tcPr>
            <w:tcW w:w="1384" w:type="dxa"/>
          </w:tcPr>
          <w:p w:rsidR="00A221D3" w:rsidRPr="00F62DE7" w:rsidRDefault="00A221D3"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A221D3" w:rsidRPr="00F62DE7" w:rsidRDefault="00246DE6" w:rsidP="00A221D3">
            <w:pPr>
              <w:pStyle w:val="List9"/>
              <w:numPr>
                <w:ilvl w:val="0"/>
                <w:numId w:val="0"/>
              </w:numPr>
              <w:ind w:firstLine="540"/>
              <w:rPr>
                <w:rFonts w:ascii="Arial Narrow" w:hAnsi="Arial Narrow" w:cs="Arial"/>
                <w:color w:val="000000" w:themeColor="text1"/>
                <w:lang w:eastAsia="en-US"/>
              </w:rPr>
            </w:pPr>
            <w:r>
              <w:rPr>
                <w:rFonts w:ascii="Arial Narrow" w:hAnsi="Arial Narrow"/>
                <w:color w:val="000000"/>
              </w:rPr>
              <w:t>35.</w:t>
            </w:r>
            <w:r w:rsidR="00A221D3" w:rsidRPr="00F62DE7">
              <w:rPr>
                <w:rFonts w:ascii="Arial Narrow" w:hAnsi="Arial Narrow"/>
                <w:color w:val="000000"/>
              </w:rPr>
              <w:t xml:space="preserve">Отсутствие идентификационных знаков у сотрудников учреждений </w:t>
            </w:r>
            <w:r w:rsidR="00A221D3">
              <w:rPr>
                <w:rFonts w:ascii="Arial Narrow" w:hAnsi="Arial Narrow"/>
                <w:color w:val="000000"/>
              </w:rPr>
              <w:t>, отказ сообщить свои ФИО членам ОНК</w:t>
            </w:r>
            <w:r w:rsidR="00A221D3" w:rsidRPr="00F62DE7">
              <w:rPr>
                <w:rFonts w:ascii="Arial Narrow" w:hAnsi="Arial Narrow"/>
                <w:color w:val="000000"/>
              </w:rPr>
              <w:br/>
            </w:r>
          </w:p>
        </w:tc>
        <w:tc>
          <w:tcPr>
            <w:tcW w:w="3793" w:type="dxa"/>
          </w:tcPr>
          <w:p w:rsidR="00A221D3" w:rsidRDefault="00A221D3" w:rsidP="00A221D3">
            <w:pPr>
              <w:autoSpaceDE w:val="0"/>
              <w:autoSpaceDN w:val="0"/>
              <w:adjustRightInd w:val="0"/>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вызывать на место ответственного от руководства или помощника по правам акта;</w:t>
            </w:r>
          </w:p>
          <w:p w:rsidR="00A221D3" w:rsidRPr="00F62DE7" w:rsidRDefault="00A221D3" w:rsidP="00A221D3">
            <w:pPr>
              <w:autoSpaceDE w:val="0"/>
              <w:autoSpaceDN w:val="0"/>
              <w:adjustRightInd w:val="0"/>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по итогам проверки проводить совещание с участием начальника учреждения, вызвать на совещание данных сотрудников   </w:t>
            </w:r>
          </w:p>
        </w:tc>
      </w:tr>
      <w:tr w:rsidR="00246DE6" w:rsidRPr="00F62DE7" w:rsidTr="00D871AF">
        <w:tc>
          <w:tcPr>
            <w:tcW w:w="1384" w:type="dxa"/>
          </w:tcPr>
          <w:p w:rsidR="00246DE6" w:rsidRPr="00F62DE7" w:rsidRDefault="00246DE6"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246DE6" w:rsidRPr="00F62DE7" w:rsidRDefault="00246DE6" w:rsidP="00246DE6">
            <w:pPr>
              <w:pStyle w:val="List9"/>
              <w:numPr>
                <w:ilvl w:val="0"/>
                <w:numId w:val="0"/>
              </w:numPr>
              <w:ind w:firstLine="567"/>
              <w:rPr>
                <w:rFonts w:ascii="Arial Narrow" w:hAnsi="Arial Narrow"/>
                <w:color w:val="000000"/>
              </w:rPr>
            </w:pPr>
            <w:r>
              <w:rPr>
                <w:rFonts w:ascii="Arial Narrow" w:hAnsi="Arial Narrow"/>
                <w:color w:val="000000"/>
              </w:rPr>
              <w:t>36.</w:t>
            </w:r>
            <w:r w:rsidRPr="00F62DE7">
              <w:rPr>
                <w:rFonts w:ascii="Arial Narrow" w:hAnsi="Arial Narrow"/>
                <w:color w:val="000000"/>
              </w:rPr>
              <w:t>Непредставление членам ОНК журналов регистрации лиц, помещенных в</w:t>
            </w:r>
            <w:r>
              <w:rPr>
                <w:rFonts w:ascii="Arial Narrow" w:hAnsi="Arial Narrow"/>
                <w:color w:val="000000"/>
              </w:rPr>
              <w:t xml:space="preserve"> т.н. «резиновые камеры»</w:t>
            </w:r>
          </w:p>
        </w:tc>
        <w:tc>
          <w:tcPr>
            <w:tcW w:w="3793" w:type="dxa"/>
          </w:tcPr>
          <w:p w:rsidR="00246DE6" w:rsidRDefault="00246DE6" w:rsidP="00246DE6">
            <w:pPr>
              <w:autoSpaceDE w:val="0"/>
              <w:autoSpaceDN w:val="0"/>
              <w:adjustRightInd w:val="0"/>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Вызов на место помощника по правам человека,  обращение в прокуратуру </w:t>
            </w:r>
          </w:p>
        </w:tc>
      </w:tr>
      <w:tr w:rsidR="000663B2" w:rsidRPr="00F62DE7" w:rsidTr="00D871AF">
        <w:tc>
          <w:tcPr>
            <w:tcW w:w="1384" w:type="dxa"/>
          </w:tcPr>
          <w:p w:rsidR="000663B2" w:rsidRPr="00F62DE7" w:rsidRDefault="000663B2" w:rsidP="00A221D3">
            <w:pPr>
              <w:autoSpaceDE w:val="0"/>
              <w:autoSpaceDN w:val="0"/>
              <w:adjustRightInd w:val="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В полиции </w:t>
            </w:r>
          </w:p>
        </w:tc>
        <w:tc>
          <w:tcPr>
            <w:tcW w:w="4394" w:type="dxa"/>
          </w:tcPr>
          <w:p w:rsidR="000663B2" w:rsidRPr="00F62DE7" w:rsidRDefault="000663B2" w:rsidP="00246DE6">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3</w:t>
            </w:r>
            <w:r w:rsidR="00246DE6">
              <w:rPr>
                <w:rFonts w:ascii="Arial Narrow" w:hAnsi="Arial Narrow" w:cs="Arial"/>
                <w:color w:val="000000" w:themeColor="text1"/>
                <w:lang w:eastAsia="en-US"/>
              </w:rPr>
              <w:t>7</w:t>
            </w:r>
            <w:r w:rsidRPr="00F62DE7">
              <w:rPr>
                <w:rFonts w:ascii="Arial Narrow" w:hAnsi="Arial Narrow" w:cs="Arial"/>
                <w:color w:val="000000" w:themeColor="text1"/>
                <w:lang w:eastAsia="en-US"/>
              </w:rPr>
              <w:t xml:space="preserve">.Запрет на посещение следственных кабинетов, кабинетов сотрудников уголовного  розыска и иных мест, используемых в качестве места временного содержания лиц, помещенных в места  принудительного содержания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разъяснить, что в качестве места принудительного содержания рассматривается не камера содержания содержания задержанных лиц, а   орган внутренних дел в целом;</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если это не даст ожидаемого результата, проинформировать об этом  ответственного  от руководства по тер органу и отразить в отчете о проверке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w:t>
            </w:r>
          </w:p>
        </w:tc>
        <w:tc>
          <w:tcPr>
            <w:tcW w:w="4394" w:type="dxa"/>
          </w:tcPr>
          <w:p w:rsidR="000663B2" w:rsidRPr="00F62DE7" w:rsidRDefault="000663B2" w:rsidP="00246DE6">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3</w:t>
            </w:r>
            <w:r w:rsidR="00246DE6">
              <w:rPr>
                <w:rFonts w:ascii="Arial Narrow" w:hAnsi="Arial Narrow" w:cs="Arial"/>
                <w:color w:val="000000" w:themeColor="text1"/>
                <w:lang w:eastAsia="en-US"/>
              </w:rPr>
              <w:t>8</w:t>
            </w:r>
            <w:r w:rsidRPr="00F62DE7">
              <w:rPr>
                <w:rFonts w:ascii="Arial Narrow" w:hAnsi="Arial Narrow" w:cs="Arial"/>
                <w:color w:val="000000" w:themeColor="text1"/>
                <w:lang w:eastAsia="en-US"/>
              </w:rPr>
              <w:t xml:space="preserve">.Непредоставление записей с камер  видеонаблюдения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приглашение начальника тер органа;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если это не даст ожидаемого  результата, то информирование  об этом ответственного  от руководства по тер органу</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246DE6">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3</w:t>
            </w:r>
            <w:r w:rsidR="00246DE6">
              <w:rPr>
                <w:rFonts w:ascii="Arial Narrow" w:hAnsi="Arial Narrow" w:cs="Arial"/>
                <w:color w:val="000000" w:themeColor="text1"/>
                <w:lang w:eastAsia="en-US"/>
              </w:rPr>
              <w:t>9</w:t>
            </w:r>
            <w:r w:rsidRPr="00F62DE7">
              <w:rPr>
                <w:rFonts w:ascii="Arial Narrow" w:hAnsi="Arial Narrow" w:cs="Arial"/>
                <w:color w:val="000000" w:themeColor="text1"/>
                <w:lang w:eastAsia="en-US"/>
              </w:rPr>
              <w:t xml:space="preserve">.Несообщение данных сотрудника, который допустил нарушение в отношение  гражданина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Запросить списочный состав  с фотографиями всех сотрудников подразделения для опознания сотрудника, допустившего  нарушение,  пострадавшим лицом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246DE6" w:rsidP="001B28F4">
            <w:pPr>
              <w:pStyle w:val="List9"/>
              <w:numPr>
                <w:ilvl w:val="0"/>
                <w:numId w:val="0"/>
              </w:numPr>
              <w:ind w:firstLine="540"/>
              <w:rPr>
                <w:rFonts w:ascii="Arial Narrow" w:hAnsi="Arial Narrow" w:cs="Arial"/>
                <w:color w:val="000000" w:themeColor="text1"/>
                <w:lang w:eastAsia="en-US"/>
              </w:rPr>
            </w:pPr>
            <w:r>
              <w:rPr>
                <w:rFonts w:ascii="Arial Narrow" w:hAnsi="Arial Narrow" w:cs="Arial"/>
                <w:color w:val="000000" w:themeColor="text1"/>
                <w:lang w:eastAsia="en-US"/>
              </w:rPr>
              <w:t>40</w:t>
            </w:r>
            <w:r w:rsidR="000663B2" w:rsidRPr="00F62DE7">
              <w:rPr>
                <w:rFonts w:ascii="Arial Narrow" w:hAnsi="Arial Narrow" w:cs="Arial"/>
                <w:color w:val="000000" w:themeColor="text1"/>
                <w:lang w:eastAsia="en-US"/>
              </w:rPr>
              <w:t xml:space="preserve">. Непредоставление возможности беседы с задержанным лицом  под надуманными предлогами (с ним беседует оперативник,  он находится на следственных действиях и т.д.)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-обратить внимание должностного лица, что основанием для отказа в беседе может быть только воспрепятствование  следственным действиям или ОРД, а опрос члена ОНК такого препятствия создать не может;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-если это  разъяснение не  даст ожидаемого результата, вызвать начальника подразделения, отразить в акте;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-опросить задержанного  после прекращения следственных действий или ОРЛ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246DE6" w:rsidP="00246DE6">
            <w:pPr>
              <w:pStyle w:val="List9"/>
              <w:numPr>
                <w:ilvl w:val="0"/>
                <w:numId w:val="0"/>
              </w:numPr>
              <w:ind w:firstLine="540"/>
              <w:rPr>
                <w:rFonts w:ascii="Arial Narrow" w:hAnsi="Arial Narrow" w:cs="Arial"/>
                <w:color w:val="000000" w:themeColor="text1"/>
                <w:lang w:eastAsia="en-US"/>
              </w:rPr>
            </w:pPr>
            <w:r>
              <w:rPr>
                <w:rFonts w:ascii="Arial Narrow" w:hAnsi="Arial Narrow" w:cs="Arial"/>
                <w:color w:val="000000" w:themeColor="text1"/>
                <w:lang w:eastAsia="en-US"/>
              </w:rPr>
              <w:t>41</w:t>
            </w:r>
            <w:r w:rsidR="000663B2" w:rsidRPr="00F62DE7">
              <w:rPr>
                <w:rFonts w:ascii="Arial Narrow" w:hAnsi="Arial Narrow" w:cs="Arial"/>
                <w:color w:val="000000" w:themeColor="text1"/>
                <w:lang w:eastAsia="en-US"/>
              </w:rPr>
              <w:t xml:space="preserve">.Нарушение права задержанного сообщить о примененных к нему  пытках и иных недозволенных методах  воздействия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пригласить  начальника подразделения;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если это не даст ожидаемого результата, пригласить прокурора или следователя СК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246DE6">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4</w:t>
            </w:r>
            <w:r w:rsidR="00246DE6">
              <w:rPr>
                <w:rFonts w:ascii="Arial Narrow" w:hAnsi="Arial Narrow" w:cs="Arial"/>
                <w:color w:val="000000" w:themeColor="text1"/>
                <w:lang w:eastAsia="en-US"/>
              </w:rPr>
              <w:t>2</w:t>
            </w:r>
            <w:r w:rsidRPr="00F62DE7">
              <w:rPr>
                <w:rFonts w:ascii="Arial Narrow" w:hAnsi="Arial Narrow" w:cs="Arial"/>
                <w:color w:val="000000" w:themeColor="text1"/>
                <w:lang w:eastAsia="en-US"/>
              </w:rPr>
              <w:t xml:space="preserve">. Сокрытие задержанных  в подвале, кабинетах, иных неприспособленных для этого помещениях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фотографирование таких мест;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опрос лиц, содержащихся в таких местах;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включение описания данных нарушений в отчет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246DE6">
            <w:pPr>
              <w:pStyle w:val="List9"/>
              <w:numPr>
                <w:ilvl w:val="0"/>
                <w:numId w:val="0"/>
              </w:numPr>
              <w:tabs>
                <w:tab w:val="left" w:pos="945"/>
              </w:tabs>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4</w:t>
            </w:r>
            <w:r w:rsidR="00246DE6">
              <w:rPr>
                <w:rFonts w:ascii="Arial Narrow" w:hAnsi="Arial Narrow" w:cs="Arial"/>
                <w:color w:val="000000" w:themeColor="text1"/>
                <w:lang w:eastAsia="en-US"/>
              </w:rPr>
              <w:t>3</w:t>
            </w:r>
            <w:r w:rsidRPr="00F62DE7">
              <w:rPr>
                <w:rFonts w:ascii="Arial Narrow" w:hAnsi="Arial Narrow" w:cs="Arial"/>
                <w:color w:val="000000" w:themeColor="text1"/>
                <w:lang w:eastAsia="en-US"/>
              </w:rPr>
              <w:t xml:space="preserve">. Отказ в предоставлении Книги учета доставленных дежурной части, Книги учета доставленных ПДН, Книги учета сообщений о происшествиях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отметить в акте, каким образом данное ограничение  помещало общественному контролю;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направить акт в ПК – 10 СПЧ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К сожалению, данная проблема полностью  может быть решена только при изменении законодательства.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246DE6">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4</w:t>
            </w:r>
            <w:r w:rsidR="00246DE6">
              <w:rPr>
                <w:rFonts w:ascii="Arial Narrow" w:hAnsi="Arial Narrow" w:cs="Arial"/>
                <w:color w:val="000000" w:themeColor="text1"/>
                <w:lang w:eastAsia="en-US"/>
              </w:rPr>
              <w:t>5</w:t>
            </w:r>
            <w:r w:rsidRPr="00F62DE7">
              <w:rPr>
                <w:rFonts w:ascii="Arial Narrow" w:hAnsi="Arial Narrow" w:cs="Arial"/>
                <w:color w:val="000000" w:themeColor="text1"/>
                <w:lang w:eastAsia="en-US"/>
              </w:rPr>
              <w:t xml:space="preserve">.Запрет  на посещение автомашин, которые временно используются в качестве мест принудительного  содержания, в том числе для содержания заключенных и задержанных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пригласить руководителя органа;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 отсутствии согласования помещения – описание данного нарушения в акте  с указанием того, какие нарушения предполагаемо имели место в автомашинах </w:t>
            </w:r>
          </w:p>
        </w:tc>
      </w:tr>
      <w:tr w:rsidR="00246DE6" w:rsidRPr="00F62DE7" w:rsidTr="00D871AF">
        <w:tc>
          <w:tcPr>
            <w:tcW w:w="1384" w:type="dxa"/>
          </w:tcPr>
          <w:p w:rsidR="00246DE6" w:rsidRPr="00F62DE7" w:rsidRDefault="00246DE6"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246DE6" w:rsidRPr="00F62DE7" w:rsidRDefault="00246DE6" w:rsidP="00246DE6">
            <w:pPr>
              <w:pStyle w:val="List9"/>
              <w:numPr>
                <w:ilvl w:val="0"/>
                <w:numId w:val="0"/>
              </w:numPr>
              <w:ind w:firstLine="540"/>
              <w:rPr>
                <w:rFonts w:ascii="Arial Narrow" w:hAnsi="Arial Narrow" w:cs="Arial"/>
                <w:color w:val="000000" w:themeColor="text1"/>
                <w:lang w:eastAsia="en-US"/>
              </w:rPr>
            </w:pPr>
            <w:r>
              <w:rPr>
                <w:rFonts w:ascii="Arial Narrow" w:hAnsi="Arial Narrow" w:cs="Arial"/>
                <w:color w:val="000000" w:themeColor="text1"/>
                <w:lang w:eastAsia="en-US"/>
              </w:rPr>
              <w:t xml:space="preserve">46. Недопуск членов ОРНК в помещение подразделения по делам несовершеннолетних, где содержатся несовершеннолетние </w:t>
            </w:r>
          </w:p>
        </w:tc>
        <w:tc>
          <w:tcPr>
            <w:tcW w:w="3793" w:type="dxa"/>
          </w:tcPr>
          <w:p w:rsidR="00246DE6" w:rsidRPr="00F62DE7" w:rsidRDefault="00246DE6" w:rsidP="00246DE6">
            <w:pPr>
              <w:autoSpaceDE w:val="0"/>
              <w:autoSpaceDN w:val="0"/>
              <w:adjustRightInd w:val="0"/>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Обращение  к ответственному от руководства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ИК </w:t>
            </w:r>
          </w:p>
        </w:tc>
        <w:tc>
          <w:tcPr>
            <w:tcW w:w="4394" w:type="dxa"/>
          </w:tcPr>
          <w:p w:rsidR="000663B2" w:rsidRPr="00F62DE7" w:rsidRDefault="00246DE6" w:rsidP="00246DE6">
            <w:pPr>
              <w:pStyle w:val="List9"/>
              <w:numPr>
                <w:ilvl w:val="0"/>
                <w:numId w:val="0"/>
              </w:numPr>
              <w:ind w:firstLine="540"/>
              <w:rPr>
                <w:rFonts w:ascii="Arial Narrow" w:hAnsi="Arial Narrow" w:cs="Arial"/>
                <w:color w:val="000000" w:themeColor="text1"/>
                <w:lang w:eastAsia="en-US"/>
              </w:rPr>
            </w:pPr>
            <w:r>
              <w:rPr>
                <w:rFonts w:ascii="Arial Narrow" w:hAnsi="Arial Narrow" w:cs="Arial"/>
                <w:color w:val="000000" w:themeColor="text1"/>
                <w:lang w:eastAsia="en-US"/>
              </w:rPr>
              <w:t>47</w:t>
            </w:r>
            <w:r w:rsidR="000663B2" w:rsidRPr="00F62DE7">
              <w:rPr>
                <w:rFonts w:ascii="Arial Narrow" w:hAnsi="Arial Narrow" w:cs="Arial"/>
                <w:color w:val="000000" w:themeColor="text1"/>
                <w:lang w:eastAsia="en-US"/>
              </w:rPr>
              <w:t xml:space="preserve">. Непредоставление выписок из личного дела осужденного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Направить мотивированный запрос с указанием, какое значение  для защиты прав и законных интересов осужденного имеет запрошенная информация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040891">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4</w:t>
            </w:r>
            <w:r w:rsidR="00040891">
              <w:rPr>
                <w:rFonts w:ascii="Arial Narrow" w:hAnsi="Arial Narrow" w:cs="Arial"/>
                <w:color w:val="000000" w:themeColor="text1"/>
                <w:lang w:eastAsia="en-US"/>
              </w:rPr>
              <w:t>8</w:t>
            </w:r>
            <w:r w:rsidRPr="00F62DE7">
              <w:rPr>
                <w:rFonts w:ascii="Arial Narrow" w:hAnsi="Arial Narrow" w:cs="Arial"/>
                <w:color w:val="000000" w:themeColor="text1"/>
                <w:lang w:eastAsia="en-US"/>
              </w:rPr>
              <w:t xml:space="preserve">.Непредоставление журналов личного  приема осужденных и их родственников начальником ИК, иными представителями  администрации ИК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направить мотивированный запрос с указанием, какое значение  для защиты прав и законных интересов осужденного имеет запрошенная информация;</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предложить начальнику УФСИН провести  совместную проверку документов, касающихся проведения приема  представителями администрации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040891">
            <w:pPr>
              <w:pStyle w:val="List9"/>
              <w:numPr>
                <w:ilvl w:val="0"/>
                <w:numId w:val="0"/>
              </w:numPr>
              <w:ind w:firstLine="540"/>
              <w:rPr>
                <w:rFonts w:ascii="Arial Narrow" w:hAnsi="Arial Narrow" w:cs="Arial"/>
                <w:color w:val="000000" w:themeColor="text1"/>
                <w:lang w:eastAsia="en-US"/>
              </w:rPr>
            </w:pPr>
            <w:r w:rsidRPr="00F62DE7">
              <w:rPr>
                <w:rFonts w:ascii="Arial Narrow" w:hAnsi="Arial Narrow" w:cs="Arial"/>
                <w:color w:val="000000" w:themeColor="text1"/>
                <w:lang w:eastAsia="en-US"/>
              </w:rPr>
              <w:t>4</w:t>
            </w:r>
            <w:r w:rsidR="00040891">
              <w:rPr>
                <w:rFonts w:ascii="Arial Narrow" w:hAnsi="Arial Narrow" w:cs="Arial"/>
                <w:color w:val="000000" w:themeColor="text1"/>
                <w:lang w:eastAsia="en-US"/>
              </w:rPr>
              <w:t>9</w:t>
            </w:r>
            <w:r w:rsidRPr="00F62DE7">
              <w:rPr>
                <w:rFonts w:ascii="Arial Narrow" w:hAnsi="Arial Narrow" w:cs="Arial"/>
                <w:color w:val="000000" w:themeColor="text1"/>
                <w:lang w:eastAsia="en-US"/>
              </w:rPr>
              <w:t xml:space="preserve">. Неприглашение члена ОНК на комиссию по социальным лифтам учреждения, за которым он закреплен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Проинформировать об этом начальника УФСИН,  если не даст ожидаемого результата,  - проинформировать ПК – 10 СПЧ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40891" w:rsidP="001B28F4">
            <w:pPr>
              <w:pStyle w:val="List9"/>
              <w:numPr>
                <w:ilvl w:val="0"/>
                <w:numId w:val="0"/>
              </w:numPr>
              <w:ind w:firstLine="540"/>
              <w:rPr>
                <w:rFonts w:ascii="Arial Narrow" w:hAnsi="Arial Narrow" w:cs="Arial"/>
                <w:color w:val="000000" w:themeColor="text1"/>
                <w:lang w:eastAsia="en-US"/>
              </w:rPr>
            </w:pPr>
            <w:r>
              <w:rPr>
                <w:rFonts w:ascii="Arial Narrow" w:hAnsi="Arial Narrow" w:cs="Arial"/>
                <w:color w:val="000000" w:themeColor="text1"/>
                <w:lang w:eastAsia="en-US"/>
              </w:rPr>
              <w:t>50</w:t>
            </w:r>
            <w:r w:rsidR="000663B2" w:rsidRPr="00F62DE7">
              <w:rPr>
                <w:rFonts w:ascii="Arial Narrow" w:hAnsi="Arial Narrow" w:cs="Arial"/>
                <w:color w:val="000000" w:themeColor="text1"/>
                <w:lang w:eastAsia="en-US"/>
              </w:rPr>
              <w:t xml:space="preserve">. Безосновательный перевод осужденного, в отношении  которого имело место нарушение, для беседы с которым  члены ОНК направляются в учреждение, в другое учреждение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указать ФИО осужденных, в отношении  которых имеется опасность такого перевода,  в уведомлении;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изучить практику данной ИК по переводу в другие учреждения  на предмет законности и обоснованности такого перевода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40891" w:rsidP="001B28F4">
            <w:pPr>
              <w:pStyle w:val="List9"/>
              <w:numPr>
                <w:ilvl w:val="0"/>
                <w:numId w:val="0"/>
              </w:numPr>
              <w:ind w:firstLine="540"/>
              <w:rPr>
                <w:rFonts w:ascii="Arial Narrow" w:hAnsi="Arial Narrow" w:cs="Arial"/>
                <w:color w:val="000000" w:themeColor="text1"/>
                <w:lang w:eastAsia="en-US"/>
              </w:rPr>
            </w:pPr>
            <w:r>
              <w:rPr>
                <w:rFonts w:ascii="Arial Narrow" w:hAnsi="Arial Narrow" w:cs="Arial"/>
                <w:color w:val="000000" w:themeColor="text1"/>
                <w:lang w:eastAsia="en-US"/>
              </w:rPr>
              <w:t>51</w:t>
            </w:r>
            <w:r w:rsidR="000663B2" w:rsidRPr="00F62DE7">
              <w:rPr>
                <w:rFonts w:ascii="Arial Narrow" w:hAnsi="Arial Narrow" w:cs="Arial"/>
                <w:color w:val="000000" w:themeColor="text1"/>
                <w:lang w:eastAsia="en-US"/>
              </w:rPr>
              <w:t xml:space="preserve">. Наложение взысканий за  контакт с членами ОНК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изучить рапорт, объяснение  и постановление о наложении взыскания;</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-проверить. Какова была динамика наложения взысканий до обращения в ОНК;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отразить в отчете факт преследования осужденных за обращение  в ОНК  </w:t>
            </w:r>
          </w:p>
        </w:tc>
      </w:tr>
      <w:tr w:rsidR="00B01F20" w:rsidRPr="00F62DE7" w:rsidTr="00D871AF">
        <w:tc>
          <w:tcPr>
            <w:tcW w:w="1384" w:type="dxa"/>
          </w:tcPr>
          <w:p w:rsidR="00B01F20" w:rsidRPr="00F62DE7" w:rsidRDefault="00B01F20"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B01F20" w:rsidRPr="00F62DE7" w:rsidRDefault="00040891" w:rsidP="001B28F4">
            <w:pPr>
              <w:pStyle w:val="List9"/>
              <w:numPr>
                <w:ilvl w:val="0"/>
                <w:numId w:val="0"/>
              </w:numPr>
              <w:ind w:firstLine="540"/>
              <w:rPr>
                <w:rFonts w:ascii="Arial Narrow" w:hAnsi="Arial Narrow" w:cs="Arial"/>
                <w:color w:val="000000" w:themeColor="text1"/>
                <w:lang w:eastAsia="en-US"/>
              </w:rPr>
            </w:pPr>
            <w:r>
              <w:rPr>
                <w:rFonts w:ascii="Arial Narrow" w:hAnsi="Arial Narrow" w:cs="Arial"/>
                <w:color w:val="000000" w:themeColor="text1"/>
                <w:lang w:eastAsia="en-US"/>
              </w:rPr>
              <w:t xml:space="preserve">52. </w:t>
            </w:r>
            <w:r w:rsidR="00B01F20" w:rsidRPr="00F62DE7">
              <w:rPr>
                <w:rFonts w:ascii="Arial Narrow" w:hAnsi="Arial Narrow" w:cs="Arial"/>
                <w:color w:val="000000" w:themeColor="text1"/>
                <w:lang w:eastAsia="en-US"/>
              </w:rPr>
              <w:t>Непредоставление членам ОНК  доступа в Дом ребенка женских колоний под предлогом того, что  Дом ребе</w:t>
            </w:r>
            <w:r w:rsidR="00A221D3">
              <w:rPr>
                <w:rFonts w:ascii="Arial Narrow" w:hAnsi="Arial Narrow" w:cs="Arial"/>
                <w:color w:val="000000" w:themeColor="text1"/>
                <w:lang w:eastAsia="en-US"/>
              </w:rPr>
              <w:t>нка не входит в структуру  ИК, а входит в структуру ФКУ МСЧ, а</w:t>
            </w:r>
            <w:r w:rsidR="00B01F20" w:rsidRPr="00F62DE7">
              <w:rPr>
                <w:rFonts w:ascii="Arial Narrow" w:hAnsi="Arial Narrow" w:cs="Arial"/>
                <w:color w:val="000000" w:themeColor="text1"/>
                <w:lang w:eastAsia="en-US"/>
              </w:rPr>
              <w:t xml:space="preserve">  дети не являются заключенными </w:t>
            </w:r>
          </w:p>
        </w:tc>
        <w:tc>
          <w:tcPr>
            <w:tcW w:w="3793" w:type="dxa"/>
          </w:tcPr>
          <w:p w:rsidR="00B01F20" w:rsidRPr="00F62DE7" w:rsidRDefault="00792983"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обратиться в прокуратуру и  УОМСО  ФСИН;  </w:t>
            </w:r>
          </w:p>
          <w:p w:rsidR="00792983" w:rsidRPr="00F62DE7" w:rsidRDefault="00792983"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w:t>
            </w:r>
            <w:r w:rsidR="001616C2" w:rsidRPr="00F62DE7">
              <w:rPr>
                <w:rFonts w:ascii="Arial Narrow" w:hAnsi="Arial Narrow" w:cs="Arial"/>
                <w:color w:val="000000" w:themeColor="text1"/>
                <w:sz w:val="20"/>
                <w:szCs w:val="20"/>
                <w:lang w:eastAsia="en-US"/>
              </w:rPr>
              <w:t xml:space="preserve">проинформировать о нарушениях  ОП РФ  и ПК-10 СПЧ </w:t>
            </w:r>
          </w:p>
        </w:tc>
      </w:tr>
      <w:tr w:rsidR="001616C2" w:rsidRPr="00F62DE7" w:rsidTr="00D871AF">
        <w:tc>
          <w:tcPr>
            <w:tcW w:w="1384" w:type="dxa"/>
          </w:tcPr>
          <w:p w:rsidR="001616C2" w:rsidRPr="00F62DE7" w:rsidRDefault="001616C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1616C2" w:rsidRPr="00F62DE7" w:rsidRDefault="00040891" w:rsidP="001B28F4">
            <w:pPr>
              <w:pStyle w:val="List9"/>
              <w:numPr>
                <w:ilvl w:val="0"/>
                <w:numId w:val="0"/>
              </w:numPr>
              <w:ind w:firstLine="540"/>
              <w:jc w:val="both"/>
              <w:rPr>
                <w:rFonts w:ascii="Arial Narrow" w:hAnsi="Arial Narrow" w:cs="Arial"/>
                <w:color w:val="000000" w:themeColor="text1"/>
                <w:lang w:eastAsia="en-US"/>
              </w:rPr>
            </w:pPr>
            <w:r>
              <w:rPr>
                <w:rFonts w:ascii="Arial Narrow" w:hAnsi="Arial Narrow"/>
                <w:color w:val="000000"/>
              </w:rPr>
              <w:t>53.</w:t>
            </w:r>
            <w:r w:rsidR="001616C2" w:rsidRPr="00F62DE7">
              <w:rPr>
                <w:rFonts w:ascii="Arial Narrow" w:hAnsi="Arial Narrow"/>
                <w:color w:val="000000"/>
              </w:rPr>
              <w:t>Сокрытие от членов ОНК, в т.ч. находящихся с соответствующей проверкой на территории учреждения, информации о проведении административной комиссии, на которой принимаются решения о дисциплинарных взысканиях к осужденные,  в т.ч. те</w:t>
            </w:r>
            <w:r w:rsidR="00DE77C3" w:rsidRPr="00F62DE7">
              <w:rPr>
                <w:rFonts w:ascii="Arial Narrow" w:hAnsi="Arial Narrow"/>
                <w:color w:val="000000"/>
              </w:rPr>
              <w:t>х</w:t>
            </w:r>
            <w:r w:rsidR="001616C2" w:rsidRPr="00F62DE7">
              <w:rPr>
                <w:rFonts w:ascii="Arial Narrow" w:hAnsi="Arial Narrow"/>
                <w:color w:val="000000"/>
              </w:rPr>
              <w:t>, кто обратился в ОНК</w:t>
            </w:r>
          </w:p>
        </w:tc>
        <w:tc>
          <w:tcPr>
            <w:tcW w:w="3793" w:type="dxa"/>
          </w:tcPr>
          <w:p w:rsidR="001616C2" w:rsidRPr="00F62DE7" w:rsidRDefault="00DE77C3"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вносить данное нарушение в акт проверки; </w:t>
            </w:r>
          </w:p>
          <w:p w:rsidR="00DE77C3" w:rsidRPr="00F62DE7" w:rsidRDefault="00DE77C3"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проинформировать прокурора; </w:t>
            </w:r>
          </w:p>
          <w:p w:rsidR="00DE77C3" w:rsidRPr="00F62DE7" w:rsidRDefault="00DE77C3"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решить  вопрос о получении графика проведения административных комиссий   </w:t>
            </w:r>
          </w:p>
        </w:tc>
      </w:tr>
      <w:tr w:rsidR="00DE77C3" w:rsidRPr="00F62DE7" w:rsidTr="00D871AF">
        <w:tc>
          <w:tcPr>
            <w:tcW w:w="1384" w:type="dxa"/>
          </w:tcPr>
          <w:p w:rsidR="00DE77C3" w:rsidRPr="00F62DE7" w:rsidRDefault="00DE77C3"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DE77C3" w:rsidRPr="00F62DE7" w:rsidRDefault="00040891" w:rsidP="001B28F4">
            <w:pPr>
              <w:pStyle w:val="List9"/>
              <w:numPr>
                <w:ilvl w:val="0"/>
                <w:numId w:val="0"/>
              </w:numPr>
              <w:ind w:firstLine="540"/>
              <w:jc w:val="both"/>
              <w:rPr>
                <w:rFonts w:ascii="Arial Narrow" w:hAnsi="Arial Narrow"/>
                <w:color w:val="000000"/>
              </w:rPr>
            </w:pPr>
            <w:r>
              <w:rPr>
                <w:rFonts w:ascii="Arial Narrow" w:hAnsi="Arial Narrow"/>
                <w:color w:val="000000"/>
              </w:rPr>
              <w:t>54.</w:t>
            </w:r>
            <w:r w:rsidR="00DE77C3" w:rsidRPr="00F62DE7">
              <w:rPr>
                <w:rFonts w:ascii="Arial Narrow" w:hAnsi="Arial Narrow"/>
                <w:color w:val="000000"/>
              </w:rPr>
              <w:t xml:space="preserve">Не исполнение рекомендаций ОНК о заверении  начальником учреждения подписи под доверенностью заключенного, выдаваемых родственникам и иным лицам, на осуществление представительства их интересов, получение копий материалов дела  и т.д. </w:t>
            </w:r>
          </w:p>
        </w:tc>
        <w:tc>
          <w:tcPr>
            <w:tcW w:w="3793" w:type="dxa"/>
          </w:tcPr>
          <w:p w:rsidR="00DE77C3" w:rsidRPr="00F62DE7" w:rsidRDefault="00DE77C3"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поставить данный вопрос на встрече с начальником  УФСИН  и прокурором, приведя соответствующую правовую аргументацию  </w:t>
            </w:r>
          </w:p>
        </w:tc>
      </w:tr>
      <w:tr w:rsidR="00246DE6" w:rsidRPr="00F62DE7" w:rsidTr="00D871AF">
        <w:tc>
          <w:tcPr>
            <w:tcW w:w="1384" w:type="dxa"/>
          </w:tcPr>
          <w:p w:rsidR="00246DE6" w:rsidRPr="00F62DE7" w:rsidRDefault="00246DE6"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246DE6" w:rsidRPr="00F62DE7" w:rsidRDefault="00040891" w:rsidP="00246DE6">
            <w:pPr>
              <w:pStyle w:val="List9"/>
              <w:numPr>
                <w:ilvl w:val="0"/>
                <w:numId w:val="0"/>
              </w:numPr>
              <w:ind w:firstLine="540"/>
              <w:jc w:val="both"/>
              <w:rPr>
                <w:rFonts w:ascii="Arial Narrow" w:hAnsi="Arial Narrow"/>
                <w:color w:val="000000"/>
              </w:rPr>
            </w:pPr>
            <w:r>
              <w:rPr>
                <w:rFonts w:ascii="Arial Narrow" w:hAnsi="Arial Narrow"/>
                <w:color w:val="000000"/>
              </w:rPr>
              <w:t>55.</w:t>
            </w:r>
            <w:r w:rsidR="00246DE6" w:rsidRPr="00F62DE7">
              <w:rPr>
                <w:rFonts w:ascii="Arial Narrow" w:hAnsi="Arial Narrow"/>
                <w:color w:val="000000"/>
              </w:rPr>
              <w:t>Безосновательный отказ в переводе осужденного, в отношении которого имело место заявление или ходатайство ОНК об угрозе безопасности, в другое учреждение</w:t>
            </w:r>
          </w:p>
        </w:tc>
        <w:tc>
          <w:tcPr>
            <w:tcW w:w="3793" w:type="dxa"/>
          </w:tcPr>
          <w:p w:rsidR="00246DE6" w:rsidRPr="00F62DE7" w:rsidRDefault="00246DE6" w:rsidP="001B28F4">
            <w:pPr>
              <w:autoSpaceDE w:val="0"/>
              <w:autoSpaceDN w:val="0"/>
              <w:adjustRightInd w:val="0"/>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обращение в УФСИН и прокуратуру; информирование ПК-10 СПЧ </w:t>
            </w:r>
          </w:p>
        </w:tc>
      </w:tr>
      <w:tr w:rsidR="000663B2" w:rsidRPr="00F62DE7" w:rsidTr="00D871AF">
        <w:tc>
          <w:tcPr>
            <w:tcW w:w="1384" w:type="dxa"/>
          </w:tcPr>
          <w:p w:rsidR="000663B2" w:rsidRPr="00F62DE7" w:rsidRDefault="000663B2" w:rsidP="00A221D3">
            <w:pPr>
              <w:autoSpaceDE w:val="0"/>
              <w:autoSpaceDN w:val="0"/>
              <w:adjustRightInd w:val="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СУВСИГ </w:t>
            </w:r>
          </w:p>
        </w:tc>
        <w:tc>
          <w:tcPr>
            <w:tcW w:w="4394" w:type="dxa"/>
          </w:tcPr>
          <w:p w:rsidR="000663B2" w:rsidRPr="00F62DE7" w:rsidRDefault="00040891" w:rsidP="001B28F4">
            <w:pPr>
              <w:pStyle w:val="List9"/>
              <w:numPr>
                <w:ilvl w:val="0"/>
                <w:numId w:val="0"/>
              </w:numPr>
              <w:ind w:firstLine="540"/>
              <w:rPr>
                <w:rFonts w:ascii="Arial Narrow" w:hAnsi="Arial Narrow" w:cs="Arial"/>
                <w:color w:val="000000" w:themeColor="text1"/>
                <w:lang w:eastAsia="en-US"/>
              </w:rPr>
            </w:pPr>
            <w:r>
              <w:rPr>
                <w:rFonts w:ascii="Arial Narrow" w:hAnsi="Arial Narrow" w:cs="Arial"/>
                <w:color w:val="000000" w:themeColor="text1"/>
                <w:lang w:eastAsia="en-US"/>
              </w:rPr>
              <w:t>56</w:t>
            </w:r>
            <w:r w:rsidR="000663B2" w:rsidRPr="00F62DE7">
              <w:rPr>
                <w:rFonts w:ascii="Arial Narrow" w:hAnsi="Arial Narrow" w:cs="Arial"/>
                <w:color w:val="000000" w:themeColor="text1"/>
                <w:lang w:eastAsia="en-US"/>
              </w:rPr>
              <w:t xml:space="preserve">. Не-допуск членов ОНК  в СУВСИГ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составить акт о не-допуске;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пригласить на место прокурора по надзору;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проинформировать УПЧ и ПК -10 о данном нарушении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40891" w:rsidP="001B28F4">
            <w:pPr>
              <w:pStyle w:val="List9"/>
              <w:numPr>
                <w:ilvl w:val="0"/>
                <w:numId w:val="0"/>
              </w:numPr>
              <w:ind w:firstLine="540"/>
              <w:rPr>
                <w:rFonts w:ascii="Arial Narrow" w:hAnsi="Arial Narrow" w:cs="Arial"/>
                <w:color w:val="000000" w:themeColor="text1"/>
                <w:lang w:eastAsia="en-US"/>
              </w:rPr>
            </w:pPr>
            <w:r>
              <w:rPr>
                <w:rFonts w:ascii="Arial Narrow" w:hAnsi="Arial Narrow" w:cs="Arial"/>
                <w:color w:val="000000" w:themeColor="text1"/>
                <w:lang w:eastAsia="en-US"/>
              </w:rPr>
              <w:t>57</w:t>
            </w:r>
            <w:r w:rsidR="000663B2" w:rsidRPr="00F62DE7">
              <w:rPr>
                <w:rFonts w:ascii="Arial Narrow" w:hAnsi="Arial Narrow" w:cs="Arial"/>
                <w:color w:val="000000" w:themeColor="text1"/>
                <w:lang w:eastAsia="en-US"/>
              </w:rPr>
              <w:t xml:space="preserve">. Отсутствие в СУВСИГ информации о времени отправки сотрудниками ФССП  выдворяемых иностранных  к  месту жительства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Направление запроса в ФССП </w:t>
            </w:r>
          </w:p>
        </w:tc>
      </w:tr>
      <w:tr w:rsidR="000663B2" w:rsidRPr="00F62DE7" w:rsidTr="00D871AF">
        <w:tc>
          <w:tcPr>
            <w:tcW w:w="1384" w:type="dxa"/>
          </w:tcPr>
          <w:p w:rsidR="000663B2" w:rsidRPr="00F62DE7" w:rsidRDefault="000663B2" w:rsidP="00A221D3">
            <w:pPr>
              <w:autoSpaceDE w:val="0"/>
              <w:autoSpaceDN w:val="0"/>
              <w:adjustRightInd w:val="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По итогам общественного контроля   </w:t>
            </w:r>
          </w:p>
        </w:tc>
        <w:tc>
          <w:tcPr>
            <w:tcW w:w="4394" w:type="dxa"/>
          </w:tcPr>
          <w:p w:rsidR="000663B2" w:rsidRPr="00F62DE7" w:rsidRDefault="000663B2" w:rsidP="00040891">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5</w:t>
            </w:r>
            <w:r w:rsidR="00040891">
              <w:rPr>
                <w:rFonts w:ascii="Arial Narrow" w:hAnsi="Arial Narrow" w:cs="Arial"/>
                <w:color w:val="000000" w:themeColor="text1"/>
                <w:lang w:eastAsia="en-US"/>
              </w:rPr>
              <w:t>8</w:t>
            </w:r>
            <w:r w:rsidRPr="00F62DE7">
              <w:rPr>
                <w:rFonts w:ascii="Arial Narrow" w:hAnsi="Arial Narrow" w:cs="Arial"/>
                <w:color w:val="000000" w:themeColor="text1"/>
                <w:lang w:eastAsia="en-US"/>
              </w:rPr>
              <w:t xml:space="preserve">. Не-направление ответа на отчет или акт общественного контроля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направить отчет повторно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040891">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5</w:t>
            </w:r>
            <w:r w:rsidR="00040891">
              <w:rPr>
                <w:rFonts w:ascii="Arial Narrow" w:hAnsi="Arial Narrow" w:cs="Arial"/>
                <w:color w:val="000000" w:themeColor="text1"/>
                <w:lang w:eastAsia="en-US"/>
              </w:rPr>
              <w:t>8</w:t>
            </w:r>
            <w:r w:rsidRPr="00F62DE7">
              <w:rPr>
                <w:rFonts w:ascii="Arial Narrow" w:hAnsi="Arial Narrow" w:cs="Arial"/>
                <w:color w:val="000000" w:themeColor="text1"/>
                <w:lang w:eastAsia="en-US"/>
              </w:rPr>
              <w:t xml:space="preserve">. Направление поверхностного ответа; непринятие  надлежащих мер;  рассмотрение лишь части рекомендаций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направить ответ в вышестоящий орган;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опубликовать отчет и ответ на него в СМИ и в сет и Интернет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52. Отсутствие реагирования на записи в Книге проверки учреждения членами ОНК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сделать копию записи в Книге с  отсутствием  записи  принятии мер реагирования;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направить данную копию в тер орган, УПЧ, ПК – 10 СПЧ; </w:t>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при необходимости опубликовать ее  в СМИ или в сети Интернет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53. Преследование лиц, обратившихся в ОНК </w:t>
            </w:r>
          </w:p>
        </w:tc>
        <w:tc>
          <w:tcPr>
            <w:tcW w:w="3793"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Включение данных лиц в Реестр безопасности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54. Направление жалоб на членов ОНК в связи с допущенными ими мнимыми нарушениями </w:t>
            </w:r>
          </w:p>
        </w:tc>
        <w:tc>
          <w:tcPr>
            <w:tcW w:w="3793" w:type="dxa"/>
          </w:tcPr>
          <w:p w:rsidR="000663B2" w:rsidRPr="00F62DE7" w:rsidRDefault="000663B2"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Создание  с участием ОП  и УПЧ  региона (в случае направленности их работы на защиту  прав человека) рабочей группы по рассмотрению жалоб на членов ОНК  </w:t>
            </w:r>
            <w:r w:rsidRPr="00F62DE7">
              <w:rPr>
                <w:rFonts w:ascii="Arial Narrow" w:hAnsi="Arial Narrow" w:cs="Arial"/>
                <w:color w:val="000000" w:themeColor="text1"/>
                <w:sz w:val="20"/>
                <w:szCs w:val="20"/>
                <w:lang w:eastAsia="en-US"/>
              </w:rPr>
              <w:tab/>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55. Привлечение членов ОНК к уголовной и административной  ответственности  по надуманным основаниям </w:t>
            </w:r>
          </w:p>
        </w:tc>
        <w:tc>
          <w:tcPr>
            <w:tcW w:w="3793" w:type="dxa"/>
          </w:tcPr>
          <w:p w:rsidR="000663B2" w:rsidRPr="00F62DE7" w:rsidRDefault="000663B2"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провести общественную экспертизу предъявленного обвинения; </w:t>
            </w:r>
          </w:p>
          <w:p w:rsidR="000663B2" w:rsidRPr="00F62DE7" w:rsidRDefault="000663B2"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направить информацию о преследовании  в адрес УПЧ, ОП РФ и ПК-10 СПЧ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56. Воспрепятствование посещению членами  ОНК учреждения  УИС  путем  признания члена ОНК  свидетелем по уголовному делу в связи с информацией, отраженной  в акте проверки  </w:t>
            </w:r>
          </w:p>
        </w:tc>
        <w:tc>
          <w:tcPr>
            <w:tcW w:w="3793" w:type="dxa"/>
          </w:tcPr>
          <w:p w:rsidR="000663B2" w:rsidRPr="00F62DE7" w:rsidRDefault="000663B2"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В данном случае требуется изменение законодательства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57. Недопуск членов ОНК в конвойные помещения  судов </w:t>
            </w:r>
          </w:p>
        </w:tc>
        <w:tc>
          <w:tcPr>
            <w:tcW w:w="3793" w:type="dxa"/>
          </w:tcPr>
          <w:p w:rsidR="000663B2" w:rsidRPr="00F62DE7" w:rsidRDefault="000663B2"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заключить договор с Управлением Судебного Департамента при   ВС РФ или отделом конвоирования ГУВД (УВД);</w:t>
            </w:r>
          </w:p>
          <w:p w:rsidR="000663B2" w:rsidRPr="00F62DE7" w:rsidRDefault="000663B2"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 для системного решения вопроса необходимо изменение законодательства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58. Отсутствие реагирования на акты и отчеты ОНК </w:t>
            </w:r>
          </w:p>
        </w:tc>
        <w:tc>
          <w:tcPr>
            <w:tcW w:w="3793" w:type="dxa"/>
          </w:tcPr>
          <w:p w:rsidR="000663B2" w:rsidRPr="00F62DE7" w:rsidRDefault="000663B2"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Направлять данные акты в вышестоящие  органы, центральные аппараты ведомств, ПК – 10 СПЧ </w:t>
            </w:r>
          </w:p>
        </w:tc>
      </w:tr>
      <w:tr w:rsidR="000663B2" w:rsidRPr="00F62DE7" w:rsidTr="00D871AF">
        <w:tc>
          <w:tcPr>
            <w:tcW w:w="1384" w:type="dxa"/>
          </w:tcPr>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663B2" w:rsidRPr="00F62DE7" w:rsidRDefault="000663B2" w:rsidP="001B28F4">
            <w:pPr>
              <w:pStyle w:val="List9"/>
              <w:numPr>
                <w:ilvl w:val="0"/>
                <w:numId w:val="0"/>
              </w:numPr>
              <w:ind w:firstLine="540"/>
              <w:jc w:val="both"/>
              <w:rPr>
                <w:rFonts w:ascii="Arial Narrow" w:hAnsi="Arial Narrow" w:cs="Arial"/>
                <w:color w:val="000000" w:themeColor="text1"/>
                <w:lang w:eastAsia="en-US"/>
              </w:rPr>
            </w:pPr>
            <w:r w:rsidRPr="00F62DE7">
              <w:rPr>
                <w:rFonts w:ascii="Arial Narrow" w:hAnsi="Arial Narrow" w:cs="Arial"/>
                <w:color w:val="000000" w:themeColor="text1"/>
                <w:lang w:eastAsia="en-US"/>
              </w:rPr>
              <w:t xml:space="preserve">59. Необоснованные преследования членов ОНК и их родственников в административном и уголовно-правовом порядке  </w:t>
            </w:r>
          </w:p>
        </w:tc>
        <w:tc>
          <w:tcPr>
            <w:tcW w:w="3793" w:type="dxa"/>
          </w:tcPr>
          <w:p w:rsidR="000663B2" w:rsidRPr="00F62DE7" w:rsidRDefault="000663B2"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sidRPr="00F62DE7">
              <w:rPr>
                <w:rFonts w:ascii="Arial Narrow" w:hAnsi="Arial Narrow" w:cs="Arial"/>
                <w:color w:val="000000" w:themeColor="text1"/>
                <w:sz w:val="20"/>
                <w:szCs w:val="20"/>
                <w:lang w:eastAsia="en-US"/>
              </w:rPr>
              <w:t xml:space="preserve">Информирование об этом ОП РФ, СПЧ, УПЧ с направлением копий материалов </w:t>
            </w:r>
          </w:p>
        </w:tc>
      </w:tr>
      <w:tr w:rsidR="00B01F20" w:rsidRPr="00F62DE7" w:rsidTr="00D871AF">
        <w:tc>
          <w:tcPr>
            <w:tcW w:w="1384" w:type="dxa"/>
          </w:tcPr>
          <w:p w:rsidR="00B01F20" w:rsidRPr="00F62DE7" w:rsidRDefault="00B01F20"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B01F20" w:rsidRPr="005C64F6" w:rsidRDefault="00040891" w:rsidP="00040891">
            <w:pPr>
              <w:pStyle w:val="List9"/>
              <w:numPr>
                <w:ilvl w:val="0"/>
                <w:numId w:val="0"/>
              </w:numPr>
              <w:ind w:firstLine="540"/>
              <w:jc w:val="both"/>
              <w:rPr>
                <w:rFonts w:ascii="Arial Narrow" w:hAnsi="Arial Narrow"/>
                <w:color w:val="000000"/>
              </w:rPr>
            </w:pPr>
            <w:r>
              <w:rPr>
                <w:rFonts w:ascii="Arial Narrow" w:hAnsi="Arial Narrow"/>
                <w:color w:val="000000"/>
              </w:rPr>
              <w:t xml:space="preserve">60. </w:t>
            </w:r>
            <w:r w:rsidR="005C64F6" w:rsidRPr="00F62DE7">
              <w:rPr>
                <w:rFonts w:ascii="Arial Narrow" w:hAnsi="Arial Narrow"/>
                <w:color w:val="000000"/>
              </w:rPr>
              <w:t xml:space="preserve">Запрет членам ОНК на посещение автомашин, </w:t>
            </w:r>
            <w:r w:rsidR="005C64F6">
              <w:rPr>
                <w:rFonts w:ascii="Arial Narrow" w:hAnsi="Arial Narrow"/>
                <w:color w:val="000000"/>
              </w:rPr>
              <w:t>спец</w:t>
            </w:r>
            <w:r w:rsidR="005C64F6" w:rsidRPr="00F62DE7">
              <w:rPr>
                <w:rFonts w:ascii="Arial Narrow" w:hAnsi="Arial Narrow"/>
                <w:color w:val="000000"/>
              </w:rPr>
              <w:t xml:space="preserve"> вагонов, самолетов, кораблей (в т.ч. военных), воинских частей, которые временно используются в качестве мест принудительного содержания</w:t>
            </w:r>
          </w:p>
        </w:tc>
        <w:tc>
          <w:tcPr>
            <w:tcW w:w="3793" w:type="dxa"/>
          </w:tcPr>
          <w:p w:rsidR="00B01F20" w:rsidRDefault="005C64F6"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отражать в акте; </w:t>
            </w:r>
          </w:p>
          <w:p w:rsidR="005C64F6" w:rsidRPr="00F62DE7" w:rsidRDefault="005C64F6" w:rsidP="005C64F6">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r>
              <w:rPr>
                <w:rFonts w:ascii="Arial Narrow" w:hAnsi="Arial Narrow" w:cs="Arial"/>
                <w:color w:val="000000" w:themeColor="text1"/>
                <w:sz w:val="20"/>
                <w:szCs w:val="20"/>
                <w:lang w:eastAsia="en-US"/>
              </w:rPr>
              <w:t xml:space="preserve">- окончательно вопрос может быть решен путем изменения законодательства  </w:t>
            </w:r>
          </w:p>
        </w:tc>
      </w:tr>
      <w:tr w:rsidR="00040891" w:rsidRPr="00F62DE7" w:rsidTr="00D871AF">
        <w:tc>
          <w:tcPr>
            <w:tcW w:w="1384" w:type="dxa"/>
          </w:tcPr>
          <w:p w:rsidR="00040891" w:rsidRPr="00F62DE7" w:rsidRDefault="00040891" w:rsidP="001B28F4">
            <w:pPr>
              <w:autoSpaceDE w:val="0"/>
              <w:autoSpaceDN w:val="0"/>
              <w:adjustRightInd w:val="0"/>
              <w:ind w:firstLine="540"/>
              <w:jc w:val="both"/>
              <w:rPr>
                <w:rFonts w:ascii="Arial Narrow" w:hAnsi="Arial Narrow" w:cs="Arial"/>
                <w:color w:val="000000" w:themeColor="text1"/>
                <w:sz w:val="20"/>
                <w:szCs w:val="20"/>
                <w:lang w:eastAsia="en-US"/>
              </w:rPr>
            </w:pPr>
          </w:p>
        </w:tc>
        <w:tc>
          <w:tcPr>
            <w:tcW w:w="4394" w:type="dxa"/>
          </w:tcPr>
          <w:p w:rsidR="00040891" w:rsidRDefault="00040891" w:rsidP="00040891">
            <w:pPr>
              <w:pStyle w:val="List9"/>
              <w:numPr>
                <w:ilvl w:val="0"/>
                <w:numId w:val="0"/>
              </w:numPr>
              <w:ind w:firstLine="540"/>
              <w:jc w:val="both"/>
              <w:rPr>
                <w:rFonts w:ascii="Arial Narrow" w:hAnsi="Arial Narrow"/>
                <w:color w:val="000000"/>
              </w:rPr>
            </w:pPr>
            <w:r>
              <w:rPr>
                <w:rFonts w:ascii="Arial Narrow" w:hAnsi="Arial Narrow"/>
                <w:color w:val="000000"/>
              </w:rPr>
              <w:t xml:space="preserve">61. Отсутствие в МПС </w:t>
            </w:r>
            <w:r w:rsidRPr="00F62DE7">
              <w:rPr>
                <w:rFonts w:ascii="Arial Narrow" w:hAnsi="Arial Narrow"/>
                <w:color w:val="000000"/>
              </w:rPr>
              <w:t>оборудованных и оснащенных мест, где члены ОНК могли беседовать с осужденными</w:t>
            </w:r>
            <w:r>
              <w:rPr>
                <w:rFonts w:ascii="Arial Narrow" w:hAnsi="Arial Narrow"/>
                <w:color w:val="000000"/>
              </w:rPr>
              <w:t>,</w:t>
            </w:r>
            <w:r w:rsidRPr="00F62DE7">
              <w:rPr>
                <w:rFonts w:ascii="Arial Narrow" w:hAnsi="Arial Narrow"/>
                <w:color w:val="000000"/>
              </w:rPr>
              <w:t xml:space="preserve"> в </w:t>
            </w:r>
            <w:r>
              <w:rPr>
                <w:rFonts w:ascii="Arial Narrow" w:hAnsi="Arial Narrow"/>
                <w:color w:val="000000"/>
              </w:rPr>
              <w:t xml:space="preserve">т.ч. в </w:t>
            </w:r>
            <w:r w:rsidRPr="00F62DE7">
              <w:rPr>
                <w:rFonts w:ascii="Arial Narrow" w:hAnsi="Arial Narrow"/>
                <w:color w:val="000000"/>
              </w:rPr>
              <w:t>условиях, когда сотрудники учреждений могли бы их видеть, но не слышать</w:t>
            </w:r>
          </w:p>
        </w:tc>
        <w:tc>
          <w:tcPr>
            <w:tcW w:w="3793" w:type="dxa"/>
          </w:tcPr>
          <w:p w:rsidR="00040891" w:rsidRDefault="00040891" w:rsidP="001B28F4">
            <w:pPr>
              <w:tabs>
                <w:tab w:val="left" w:pos="1230"/>
              </w:tabs>
              <w:autoSpaceDE w:val="0"/>
              <w:autoSpaceDN w:val="0"/>
              <w:adjustRightInd w:val="0"/>
              <w:ind w:firstLine="540"/>
              <w:jc w:val="both"/>
              <w:rPr>
                <w:rFonts w:ascii="Arial Narrow" w:hAnsi="Arial Narrow" w:cs="Arial"/>
                <w:color w:val="000000" w:themeColor="text1"/>
                <w:sz w:val="20"/>
                <w:szCs w:val="20"/>
                <w:lang w:eastAsia="en-US"/>
              </w:rPr>
            </w:pPr>
          </w:p>
        </w:tc>
      </w:tr>
    </w:tbl>
    <w:p w:rsidR="00B01F20" w:rsidRPr="00F62DE7" w:rsidRDefault="00B01F20" w:rsidP="00040891">
      <w:pPr>
        <w:ind w:firstLine="540"/>
        <w:rPr>
          <w:rFonts w:ascii="Arial Narrow" w:hAnsi="Arial Narrow" w:cs="Arial"/>
          <w:i/>
          <w:color w:val="000000" w:themeColor="text1"/>
          <w:sz w:val="20"/>
          <w:szCs w:val="20"/>
          <w:lang w:eastAsia="en-US"/>
        </w:rPr>
      </w:pPr>
      <w:r w:rsidRPr="00F62DE7">
        <w:rPr>
          <w:rFonts w:ascii="Arial Narrow" w:hAnsi="Arial Narrow"/>
          <w:color w:val="000000"/>
          <w:sz w:val="20"/>
          <w:szCs w:val="20"/>
        </w:rPr>
        <w:br/>
      </w:r>
      <w:r w:rsidRPr="00F62DE7">
        <w:rPr>
          <w:rFonts w:ascii="Arial Narrow" w:hAnsi="Arial Narrow"/>
          <w:color w:val="000000"/>
          <w:sz w:val="20"/>
          <w:szCs w:val="20"/>
        </w:rPr>
        <w:br/>
      </w:r>
    </w:p>
    <w:p w:rsidR="000663B2" w:rsidRPr="00F62DE7" w:rsidRDefault="000663B2" w:rsidP="001B28F4">
      <w:pPr>
        <w:autoSpaceDE w:val="0"/>
        <w:autoSpaceDN w:val="0"/>
        <w:adjustRightInd w:val="0"/>
        <w:ind w:firstLine="540"/>
        <w:jc w:val="both"/>
        <w:rPr>
          <w:rFonts w:ascii="Arial Narrow" w:hAnsi="Arial Narrow" w:cs="Arial"/>
          <w:color w:val="000000" w:themeColor="text1"/>
          <w:sz w:val="20"/>
          <w:szCs w:val="20"/>
          <w:lang w:eastAsia="en-US"/>
        </w:rPr>
      </w:pPr>
    </w:p>
    <w:p w:rsidR="00DC2B14" w:rsidRDefault="00DC2B14" w:rsidP="001B28F4">
      <w:pPr>
        <w:autoSpaceDE w:val="0"/>
        <w:autoSpaceDN w:val="0"/>
        <w:adjustRightInd w:val="0"/>
        <w:ind w:firstLine="540"/>
        <w:jc w:val="both"/>
        <w:rPr>
          <w:rFonts w:ascii="Arial Narrow" w:hAnsi="Arial Narrow" w:cs="Arial"/>
          <w:color w:val="000000" w:themeColor="text1"/>
          <w:sz w:val="22"/>
          <w:szCs w:val="22"/>
          <w:lang w:eastAsia="en-US"/>
        </w:rPr>
      </w:pPr>
    </w:p>
    <w:p w:rsidR="00BC1C53" w:rsidRPr="00BC1C53" w:rsidRDefault="00BC1C53" w:rsidP="001B28F4">
      <w:pPr>
        <w:ind w:firstLine="540"/>
        <w:jc w:val="center"/>
        <w:rPr>
          <w:rFonts w:ascii="Arial Narrow" w:hAnsi="Arial Narrow"/>
          <w:b/>
          <w:color w:val="000000" w:themeColor="text1"/>
          <w:sz w:val="28"/>
          <w:szCs w:val="28"/>
        </w:rPr>
      </w:pPr>
    </w:p>
    <w:p w:rsidR="00265F25" w:rsidRDefault="00265F25" w:rsidP="001B28F4">
      <w:pPr>
        <w:ind w:firstLine="540"/>
        <w:jc w:val="center"/>
        <w:rPr>
          <w:rFonts w:ascii="Arial Narrow" w:hAnsi="Arial Narrow"/>
          <w:b/>
          <w:color w:val="000000" w:themeColor="text1"/>
        </w:rPr>
      </w:pPr>
    </w:p>
    <w:p w:rsidR="00265F25" w:rsidRDefault="00265F25" w:rsidP="001B28F4">
      <w:pPr>
        <w:ind w:firstLine="540"/>
        <w:jc w:val="center"/>
        <w:rPr>
          <w:rFonts w:ascii="Arial Narrow" w:hAnsi="Arial Narrow"/>
          <w:b/>
          <w:color w:val="000000" w:themeColor="text1"/>
        </w:rPr>
      </w:pPr>
    </w:p>
    <w:p w:rsidR="00442A3E" w:rsidRPr="00442A3E" w:rsidRDefault="00442A3E" w:rsidP="001B28F4">
      <w:pPr>
        <w:ind w:firstLine="540"/>
        <w:jc w:val="center"/>
        <w:rPr>
          <w:rFonts w:ascii="Arial Narrow" w:hAnsi="Arial Narrow"/>
          <w:b/>
          <w:i/>
          <w:color w:val="000000" w:themeColor="text1"/>
          <w:sz w:val="20"/>
          <w:szCs w:val="20"/>
        </w:rPr>
      </w:pPr>
    </w:p>
    <w:p w:rsidR="00442A3E" w:rsidRPr="00AC4D7F" w:rsidRDefault="00AC4D7F" w:rsidP="00AC4D7F">
      <w:pPr>
        <w:ind w:firstLine="540"/>
        <w:jc w:val="center"/>
        <w:outlineLvl w:val="0"/>
        <w:rPr>
          <w:rFonts w:ascii="Impact" w:hAnsi="Impact"/>
          <w:bCs/>
          <w:color w:val="000000" w:themeColor="text1"/>
          <w:kern w:val="36"/>
          <w:sz w:val="40"/>
          <w:szCs w:val="40"/>
        </w:rPr>
      </w:pPr>
      <w:r w:rsidRPr="00AC4D7F">
        <w:rPr>
          <w:rFonts w:ascii="Impact" w:hAnsi="Impact"/>
          <w:bCs/>
          <w:color w:val="000000" w:themeColor="text1"/>
          <w:kern w:val="36"/>
          <w:sz w:val="40"/>
          <w:szCs w:val="40"/>
        </w:rPr>
        <w:t>Приложения.</w:t>
      </w:r>
    </w:p>
    <w:p w:rsidR="00442A3E" w:rsidRPr="00442A3E" w:rsidRDefault="00442A3E" w:rsidP="001B28F4">
      <w:pPr>
        <w:ind w:firstLine="540"/>
        <w:jc w:val="both"/>
        <w:rPr>
          <w:color w:val="000000"/>
          <w:sz w:val="22"/>
          <w:szCs w:val="22"/>
        </w:rPr>
      </w:pPr>
    </w:p>
    <w:p w:rsidR="009F566A" w:rsidRDefault="009F566A" w:rsidP="001B28F4">
      <w:pPr>
        <w:autoSpaceDE w:val="0"/>
        <w:autoSpaceDN w:val="0"/>
        <w:adjustRightInd w:val="0"/>
        <w:ind w:firstLine="540"/>
        <w:jc w:val="both"/>
        <w:rPr>
          <w:rFonts w:ascii="Arial Narrow" w:hAnsi="Arial Narrow" w:cs="Arial"/>
          <w:color w:val="000000" w:themeColor="text1"/>
          <w:sz w:val="22"/>
          <w:szCs w:val="22"/>
          <w:lang w:eastAsia="en-US"/>
        </w:rPr>
      </w:pPr>
    </w:p>
    <w:p w:rsidR="00CC3438" w:rsidRDefault="00CC3438" w:rsidP="001B28F4">
      <w:pPr>
        <w:autoSpaceDE w:val="0"/>
        <w:autoSpaceDN w:val="0"/>
        <w:adjustRightInd w:val="0"/>
        <w:ind w:firstLine="540"/>
        <w:jc w:val="both"/>
        <w:rPr>
          <w:rFonts w:ascii="Arial Narrow" w:hAnsi="Arial Narrow" w:cs="Arial"/>
          <w:color w:val="000000" w:themeColor="text1"/>
          <w:sz w:val="22"/>
          <w:szCs w:val="22"/>
          <w:lang w:eastAsia="en-US"/>
        </w:rPr>
      </w:pPr>
    </w:p>
    <w:p w:rsidR="00C75135" w:rsidRPr="00976B1E" w:rsidRDefault="00C75135" w:rsidP="001B28F4">
      <w:pPr>
        <w:autoSpaceDE w:val="0"/>
        <w:autoSpaceDN w:val="0"/>
        <w:adjustRightInd w:val="0"/>
        <w:ind w:firstLine="540"/>
        <w:jc w:val="right"/>
        <w:rPr>
          <w:rFonts w:ascii="Arial Narrow" w:hAnsi="Arial Narrow" w:cs="Arial"/>
          <w:i/>
          <w:iCs/>
          <w:color w:val="000000" w:themeColor="text1"/>
          <w:sz w:val="22"/>
          <w:szCs w:val="22"/>
          <w:u w:val="single"/>
          <w:lang w:eastAsia="en-US"/>
        </w:rPr>
      </w:pPr>
      <w:r w:rsidRPr="00976B1E">
        <w:rPr>
          <w:rFonts w:ascii="Arial Narrow" w:hAnsi="Arial Narrow" w:cs="Arial"/>
          <w:i/>
          <w:iCs/>
          <w:color w:val="000000" w:themeColor="text1"/>
          <w:sz w:val="22"/>
          <w:szCs w:val="22"/>
          <w:u w:val="single"/>
          <w:lang w:eastAsia="en-US"/>
        </w:rPr>
        <w:t xml:space="preserve">Приложение № 1 </w:t>
      </w:r>
    </w:p>
    <w:p w:rsidR="00C75135" w:rsidRDefault="00C75135" w:rsidP="001B28F4">
      <w:pPr>
        <w:pStyle w:val="1"/>
        <w:spacing w:before="0" w:after="0"/>
        <w:ind w:firstLine="540"/>
        <w:rPr>
          <w:rFonts w:ascii="Arial Narrow" w:hAnsi="Arial Narrow"/>
          <w:color w:val="000000" w:themeColor="text1"/>
          <w:sz w:val="22"/>
          <w:szCs w:val="22"/>
        </w:rPr>
      </w:pPr>
    </w:p>
    <w:p w:rsidR="00C75135" w:rsidRPr="00AC4D7F" w:rsidRDefault="00C75135" w:rsidP="001B28F4">
      <w:pPr>
        <w:pStyle w:val="1"/>
        <w:spacing w:before="0" w:after="0"/>
        <w:ind w:firstLine="540"/>
        <w:rPr>
          <w:rFonts w:ascii="Arial Narrow" w:hAnsi="Arial Narrow"/>
          <w:color w:val="000000" w:themeColor="text1"/>
          <w:sz w:val="28"/>
          <w:szCs w:val="28"/>
        </w:rPr>
      </w:pPr>
      <w:r w:rsidRPr="00AC4D7F">
        <w:rPr>
          <w:rFonts w:ascii="Arial Narrow" w:hAnsi="Arial Narrow"/>
          <w:color w:val="000000" w:themeColor="text1"/>
          <w:sz w:val="28"/>
          <w:szCs w:val="28"/>
        </w:rPr>
        <w:t>Указ Президента РФ от 13 октября 2004 г. N 1314</w:t>
      </w:r>
      <w:r w:rsidRPr="00AC4D7F">
        <w:rPr>
          <w:rFonts w:ascii="Arial Narrow" w:hAnsi="Arial Narrow"/>
          <w:color w:val="000000" w:themeColor="text1"/>
          <w:sz w:val="28"/>
          <w:szCs w:val="28"/>
        </w:rPr>
        <w:br/>
        <w:t>"Вопросы Федеральной службы исполнения наказаний"</w:t>
      </w:r>
    </w:p>
    <w:p w:rsidR="00C75135" w:rsidRPr="00904273" w:rsidRDefault="00C75135" w:rsidP="001B28F4">
      <w:pPr>
        <w:autoSpaceDE w:val="0"/>
        <w:autoSpaceDN w:val="0"/>
        <w:adjustRightInd w:val="0"/>
        <w:ind w:firstLine="540"/>
        <w:jc w:val="both"/>
        <w:rPr>
          <w:rFonts w:ascii="Arial Narrow" w:hAnsi="Arial Narrow" w:cs="Arial"/>
          <w:color w:val="000000" w:themeColor="text1"/>
          <w:sz w:val="22"/>
          <w:szCs w:val="22"/>
          <w:lang w:eastAsia="en-US"/>
        </w:rPr>
      </w:pP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 xml:space="preserve">1. Утвердить прилагаемое </w:t>
      </w:r>
      <w:hyperlink w:anchor="sub_1000" w:history="1">
        <w:r w:rsidRPr="00976B1E">
          <w:rPr>
            <w:rFonts w:ascii="Arial Narrow" w:hAnsi="Arial Narrow" w:cs="Arial"/>
            <w:color w:val="000000" w:themeColor="text1"/>
            <w:sz w:val="18"/>
            <w:szCs w:val="18"/>
            <w:lang w:eastAsia="en-US"/>
          </w:rPr>
          <w:t>Положение</w:t>
        </w:r>
      </w:hyperlink>
      <w:r w:rsidRPr="00976B1E">
        <w:rPr>
          <w:rFonts w:ascii="Arial Narrow" w:hAnsi="Arial Narrow" w:cs="Arial"/>
          <w:color w:val="000000" w:themeColor="text1"/>
          <w:sz w:val="18"/>
          <w:szCs w:val="18"/>
          <w:lang w:eastAsia="en-US"/>
        </w:rPr>
        <w:t xml:space="preserve"> о Федеральной службе исполнения наказаний.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2. Разрешить иметь в Федеральной службе исполнения наказаний семь заместителей директора Службы, в том числе одного первого заместителя, а также 18 управлений по основным направлениям деятельности Службы.</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 xml:space="preserve">3. </w:t>
      </w:r>
      <w:hyperlink r:id="rId194" w:history="1">
        <w:r w:rsidRPr="00976B1E">
          <w:rPr>
            <w:rFonts w:ascii="Arial Narrow" w:hAnsi="Arial Narrow" w:cs="Arial"/>
            <w:color w:val="000000" w:themeColor="text1"/>
            <w:sz w:val="18"/>
            <w:szCs w:val="18"/>
            <w:lang w:eastAsia="en-US"/>
          </w:rPr>
          <w:t>Утратил силу</w:t>
        </w:r>
      </w:hyperlink>
      <w:r w:rsidRPr="00976B1E">
        <w:rPr>
          <w:rFonts w:ascii="Arial Narrow" w:hAnsi="Arial Narrow" w:cs="Arial"/>
          <w:color w:val="000000" w:themeColor="text1"/>
          <w:sz w:val="18"/>
          <w:szCs w:val="18"/>
          <w:lang w:eastAsia="en-US"/>
        </w:rPr>
        <w:t xml:space="preserve"> с 1 января 2007 г.</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4. Правительству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 xml:space="preserve">установить </w:t>
      </w:r>
      <w:hyperlink r:id="rId195" w:history="1">
        <w:r w:rsidRPr="00976B1E">
          <w:rPr>
            <w:rFonts w:ascii="Arial Narrow" w:hAnsi="Arial Narrow" w:cs="Arial"/>
            <w:color w:val="000000" w:themeColor="text1"/>
            <w:sz w:val="18"/>
            <w:szCs w:val="18"/>
            <w:lang w:eastAsia="en-US"/>
          </w:rPr>
          <w:t>численность</w:t>
        </w:r>
      </w:hyperlink>
      <w:r w:rsidRPr="00976B1E">
        <w:rPr>
          <w:rFonts w:ascii="Arial Narrow" w:hAnsi="Arial Narrow" w:cs="Arial"/>
          <w:color w:val="000000" w:themeColor="text1"/>
          <w:sz w:val="18"/>
          <w:szCs w:val="18"/>
          <w:lang w:eastAsia="en-US"/>
        </w:rPr>
        <w:t xml:space="preserve"> государственных должностей федеральной государственной гражданской службы в уголовно-исполнительной системе;</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представить предложения по численности должностей в уголовно-исполнительной системе, подлежащих замещению лицами начальствующего состава и содержащихся за счет средств федерального бюджета;</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в 3-месячный срок привести свои акты в соответствие с настоящим Указом, а также представить предложения по приведению актов Президента Российской Федерации в соответствие с настоящим Указом;</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обеспечить финансирование расходов, связанных с реализацией настоящего Указа.</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5. Министру юстиции Российской Федерации в 2-недельный срок представить проект перечня должностей высшего начальствующего состава сотрудников уголовно-исполнительной системы и соответствующих этим должностям специальных званий, предусмотрев в нем возможность замещения отдельных должностей федеральными государственными гражданскими служащими.</w:t>
      </w:r>
    </w:p>
    <w:p w:rsidR="00C75135" w:rsidRDefault="00C75135" w:rsidP="001B28F4">
      <w:pPr>
        <w:autoSpaceDE w:val="0"/>
        <w:autoSpaceDN w:val="0"/>
        <w:adjustRightInd w:val="0"/>
        <w:ind w:firstLine="540"/>
        <w:jc w:val="both"/>
        <w:rPr>
          <w:rFonts w:ascii="Arial Narrow" w:hAnsi="Arial Narrow" w:cs="Arial"/>
          <w:i/>
          <w:iCs/>
          <w:color w:val="000000" w:themeColor="text1"/>
          <w:sz w:val="18"/>
          <w:szCs w:val="18"/>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О полномочиях должностных лиц ФСИН, территориальных органов, образовательных и иных учреждений ФСИН по присвоению специальных званий см. </w:t>
      </w:r>
      <w:hyperlink r:id="rId196" w:history="1">
        <w:r w:rsidRPr="00C75135">
          <w:rPr>
            <w:rFonts w:ascii="Arial Narrow" w:hAnsi="Arial Narrow" w:cs="Arial"/>
            <w:i/>
            <w:iCs/>
            <w:color w:val="000000" w:themeColor="text1"/>
            <w:sz w:val="16"/>
            <w:szCs w:val="16"/>
            <w:lang w:eastAsia="en-US"/>
          </w:rPr>
          <w:t>Приказ</w:t>
        </w:r>
      </w:hyperlink>
      <w:r w:rsidRPr="00C75135">
        <w:rPr>
          <w:rFonts w:ascii="Arial Narrow" w:hAnsi="Arial Narrow" w:cs="Arial"/>
          <w:i/>
          <w:iCs/>
          <w:color w:val="000000" w:themeColor="text1"/>
          <w:sz w:val="16"/>
          <w:szCs w:val="16"/>
          <w:lang w:eastAsia="en-US"/>
        </w:rPr>
        <w:t xml:space="preserve"> ФСИН РФ от 16 июня 2005 г. N 460</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 xml:space="preserve">6. Настоящий Указ вступает в силу со дня его </w:t>
      </w:r>
      <w:hyperlink r:id="rId197" w:history="1">
        <w:r w:rsidRPr="00976B1E">
          <w:rPr>
            <w:rFonts w:ascii="Arial Narrow" w:hAnsi="Arial Narrow" w:cs="Arial"/>
            <w:color w:val="000000" w:themeColor="text1"/>
            <w:sz w:val="18"/>
            <w:szCs w:val="18"/>
            <w:lang w:eastAsia="en-US"/>
          </w:rPr>
          <w:t>официального опубликования</w:t>
        </w:r>
      </w:hyperlink>
      <w:r w:rsidRPr="00976B1E">
        <w:rPr>
          <w:rFonts w:ascii="Arial Narrow" w:hAnsi="Arial Narrow" w:cs="Arial"/>
          <w:color w:val="000000" w:themeColor="text1"/>
          <w:sz w:val="18"/>
          <w:szCs w:val="18"/>
          <w:lang w:eastAsia="en-US"/>
        </w:rPr>
        <w:t>.</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Look w:val="0000" w:firstRow="0" w:lastRow="0" w:firstColumn="0" w:lastColumn="0" w:noHBand="0" w:noVBand="0"/>
      </w:tblPr>
      <w:tblGrid>
        <w:gridCol w:w="6123"/>
        <w:gridCol w:w="3124"/>
      </w:tblGrid>
      <w:tr w:rsidR="00C75135" w:rsidRPr="00976B1E" w:rsidTr="00185F51">
        <w:tc>
          <w:tcPr>
            <w:tcW w:w="6667" w:type="dxa"/>
            <w:tcBorders>
              <w:top w:val="nil"/>
              <w:left w:val="nil"/>
              <w:bottom w:val="nil"/>
              <w:right w:val="nil"/>
            </w:tcBorders>
            <w:vAlign w:val="bottom"/>
          </w:tcPr>
          <w:p w:rsidR="00C75135" w:rsidRPr="00976B1E" w:rsidRDefault="00C75135" w:rsidP="001B28F4">
            <w:pPr>
              <w:autoSpaceDE w:val="0"/>
              <w:autoSpaceDN w:val="0"/>
              <w:adjustRightInd w:val="0"/>
              <w:ind w:firstLine="540"/>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Президент Российской Федерации</w:t>
            </w:r>
          </w:p>
        </w:tc>
        <w:tc>
          <w:tcPr>
            <w:tcW w:w="3332" w:type="dxa"/>
            <w:tcBorders>
              <w:top w:val="nil"/>
              <w:left w:val="nil"/>
              <w:bottom w:val="nil"/>
              <w:right w:val="nil"/>
            </w:tcBorders>
            <w:vAlign w:val="bottom"/>
          </w:tcPr>
          <w:p w:rsidR="00C75135" w:rsidRPr="00976B1E" w:rsidRDefault="00C75135" w:rsidP="001B28F4">
            <w:pPr>
              <w:autoSpaceDE w:val="0"/>
              <w:autoSpaceDN w:val="0"/>
              <w:adjustRightInd w:val="0"/>
              <w:ind w:firstLine="540"/>
              <w:jc w:val="right"/>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В. Путин</w:t>
            </w:r>
          </w:p>
        </w:tc>
      </w:tr>
    </w:tbl>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p>
    <w:p w:rsidR="00C75135" w:rsidRPr="00976B1E" w:rsidRDefault="00C75135" w:rsidP="001B28F4">
      <w:pPr>
        <w:autoSpaceDE w:val="0"/>
        <w:autoSpaceDN w:val="0"/>
        <w:adjustRightInd w:val="0"/>
        <w:ind w:firstLine="540"/>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Москва, Кремль</w:t>
      </w:r>
    </w:p>
    <w:p w:rsidR="00C75135" w:rsidRPr="00976B1E" w:rsidRDefault="00C75135" w:rsidP="001B28F4">
      <w:pPr>
        <w:autoSpaceDE w:val="0"/>
        <w:autoSpaceDN w:val="0"/>
        <w:adjustRightInd w:val="0"/>
        <w:ind w:firstLine="540"/>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13 октября 2004 г.</w:t>
      </w:r>
    </w:p>
    <w:p w:rsidR="00C75135" w:rsidRPr="00976B1E" w:rsidRDefault="00C75135" w:rsidP="001B28F4">
      <w:pPr>
        <w:autoSpaceDE w:val="0"/>
        <w:autoSpaceDN w:val="0"/>
        <w:adjustRightInd w:val="0"/>
        <w:ind w:firstLine="540"/>
        <w:rPr>
          <w:rFonts w:ascii="Arial Narrow" w:hAnsi="Arial Narrow" w:cs="Arial"/>
          <w:color w:val="000000" w:themeColor="text1"/>
          <w:sz w:val="18"/>
          <w:szCs w:val="18"/>
          <w:lang w:eastAsia="en-US"/>
        </w:rPr>
      </w:pPr>
      <w:r w:rsidRPr="00976B1E">
        <w:rPr>
          <w:rFonts w:ascii="Arial Narrow" w:hAnsi="Arial Narrow" w:cs="Arial"/>
          <w:color w:val="000000" w:themeColor="text1"/>
          <w:sz w:val="18"/>
          <w:szCs w:val="18"/>
          <w:lang w:eastAsia="en-US"/>
        </w:rPr>
        <w:t>N 1314</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18"/>
          <w:szCs w:val="18"/>
          <w:lang w:eastAsia="en-US"/>
        </w:rPr>
      </w:pPr>
    </w:p>
    <w:p w:rsidR="00C75135" w:rsidRPr="00904273" w:rsidRDefault="00C75135" w:rsidP="001B28F4">
      <w:pPr>
        <w:autoSpaceDE w:val="0"/>
        <w:autoSpaceDN w:val="0"/>
        <w:adjustRightInd w:val="0"/>
        <w:ind w:firstLine="540"/>
        <w:jc w:val="center"/>
        <w:outlineLvl w:val="0"/>
        <w:rPr>
          <w:rFonts w:ascii="Arial Narrow" w:hAnsi="Arial Narrow" w:cs="Arial"/>
          <w:b/>
          <w:bCs/>
          <w:color w:val="000000" w:themeColor="text1"/>
          <w:sz w:val="22"/>
          <w:szCs w:val="22"/>
          <w:lang w:eastAsia="en-US"/>
        </w:rPr>
      </w:pPr>
      <w:bookmarkStart w:id="103" w:name="sub_1000"/>
      <w:r w:rsidRPr="00904273">
        <w:rPr>
          <w:rFonts w:ascii="Arial Narrow" w:hAnsi="Arial Narrow" w:cs="Arial"/>
          <w:b/>
          <w:bCs/>
          <w:color w:val="000000" w:themeColor="text1"/>
          <w:sz w:val="22"/>
          <w:szCs w:val="22"/>
          <w:lang w:eastAsia="en-US"/>
        </w:rPr>
        <w:t>Положение</w:t>
      </w:r>
      <w:r w:rsidRPr="00904273">
        <w:rPr>
          <w:rFonts w:ascii="Arial Narrow" w:hAnsi="Arial Narrow" w:cs="Arial"/>
          <w:b/>
          <w:bCs/>
          <w:color w:val="000000" w:themeColor="text1"/>
          <w:sz w:val="22"/>
          <w:szCs w:val="22"/>
          <w:lang w:eastAsia="en-US"/>
        </w:rPr>
        <w:br/>
        <w:t>о Федеральной службе исполнения наказаний</w:t>
      </w:r>
      <w:r w:rsidRPr="00904273">
        <w:rPr>
          <w:rFonts w:ascii="Arial Narrow" w:hAnsi="Arial Narrow" w:cs="Arial"/>
          <w:b/>
          <w:bCs/>
          <w:color w:val="000000" w:themeColor="text1"/>
          <w:sz w:val="22"/>
          <w:szCs w:val="22"/>
          <w:lang w:eastAsia="en-US"/>
        </w:rPr>
        <w:br/>
        <w:t xml:space="preserve">(утв. </w:t>
      </w:r>
      <w:hyperlink w:anchor="sub_0" w:history="1">
        <w:r w:rsidRPr="00904273">
          <w:rPr>
            <w:rFonts w:ascii="Arial Narrow" w:hAnsi="Arial Narrow" w:cs="Arial"/>
            <w:b/>
            <w:bCs/>
            <w:color w:val="000000" w:themeColor="text1"/>
            <w:sz w:val="22"/>
            <w:szCs w:val="22"/>
            <w:lang w:eastAsia="en-US"/>
          </w:rPr>
          <w:t>указом</w:t>
        </w:r>
      </w:hyperlink>
      <w:r w:rsidRPr="00904273">
        <w:rPr>
          <w:rFonts w:ascii="Arial Narrow" w:hAnsi="Arial Narrow" w:cs="Arial"/>
          <w:b/>
          <w:bCs/>
          <w:color w:val="000000" w:themeColor="text1"/>
          <w:sz w:val="22"/>
          <w:szCs w:val="22"/>
          <w:lang w:eastAsia="en-US"/>
        </w:rPr>
        <w:t xml:space="preserve"> Президента РФ от 13 октября 2004 г. N 1314)</w:t>
      </w:r>
    </w:p>
    <w:bookmarkEnd w:id="103"/>
    <w:p w:rsidR="00C75135" w:rsidRPr="00904273" w:rsidRDefault="00C75135" w:rsidP="001B28F4">
      <w:pPr>
        <w:autoSpaceDE w:val="0"/>
        <w:autoSpaceDN w:val="0"/>
        <w:adjustRightInd w:val="0"/>
        <w:ind w:firstLine="540"/>
        <w:jc w:val="center"/>
        <w:outlineLvl w:val="0"/>
        <w:rPr>
          <w:rFonts w:ascii="Arial Narrow" w:hAnsi="Arial Narrow" w:cs="Arial"/>
          <w:b/>
          <w:bCs/>
          <w:color w:val="000000" w:themeColor="text1"/>
          <w:sz w:val="22"/>
          <w:szCs w:val="22"/>
          <w:lang w:eastAsia="en-US"/>
        </w:rPr>
      </w:pPr>
      <w:r w:rsidRPr="00904273">
        <w:rPr>
          <w:rFonts w:ascii="Arial Narrow" w:hAnsi="Arial Narrow" w:cs="Arial"/>
          <w:b/>
          <w:bCs/>
          <w:color w:val="000000" w:themeColor="text1"/>
          <w:sz w:val="22"/>
          <w:szCs w:val="22"/>
          <w:lang w:eastAsia="en-US"/>
        </w:rPr>
        <w:t>I. Общие положения</w:t>
      </w:r>
    </w:p>
    <w:p w:rsidR="00C75135" w:rsidRPr="00904273" w:rsidRDefault="00C75135" w:rsidP="001B28F4">
      <w:pPr>
        <w:autoSpaceDE w:val="0"/>
        <w:autoSpaceDN w:val="0"/>
        <w:adjustRightInd w:val="0"/>
        <w:ind w:firstLine="540"/>
        <w:jc w:val="both"/>
        <w:rPr>
          <w:rFonts w:ascii="Arial Narrow" w:hAnsi="Arial Narrow" w:cs="Arial"/>
          <w:color w:val="000000" w:themeColor="text1"/>
          <w:sz w:val="22"/>
          <w:szCs w:val="22"/>
          <w:lang w:eastAsia="en-US"/>
        </w:rPr>
      </w:pP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1. Федеральная служба исполнения наказаний (ФСИН России) является федеральным органом исполнительной власти, осуществляющим правоприменительные функции, функции по контролю и надзору в сфере исполнения уголовных наказаний в отношении осужденных, функции по содержанию лиц, подозреваемых либо обвиняемых в совершении преступлений, и подсудимых, находящихся под стражей, их охране и конвоированию, а также функции по контролю за поведением условно осужденных и осужденных, которым судом предоставлена отсрочка отбывания наказания, и по контролю за нахождением лиц, подозреваемых либо обвиняемых в совершении преступлений, в местах исполнения меры пресечения в виде домашнего ареста и за соблюдением ими наложенных судом запретов и (или) ограничений.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 xml:space="preserve">ФСИН России подведомственна </w:t>
      </w:r>
      <w:hyperlink r:id="rId198" w:history="1">
        <w:r w:rsidRPr="00976B1E">
          <w:rPr>
            <w:rFonts w:ascii="Arial Narrow" w:hAnsi="Arial Narrow" w:cs="Arial"/>
            <w:color w:val="000000" w:themeColor="text1"/>
            <w:sz w:val="20"/>
            <w:szCs w:val="20"/>
            <w:lang w:eastAsia="en-US"/>
          </w:rPr>
          <w:t>Минюсту России</w:t>
        </w:r>
      </w:hyperlink>
      <w:r w:rsidRPr="00976B1E">
        <w:rPr>
          <w:rFonts w:ascii="Arial Narrow" w:hAnsi="Arial Narrow" w:cs="Arial"/>
          <w:color w:val="000000" w:themeColor="text1"/>
          <w:sz w:val="20"/>
          <w:szCs w:val="20"/>
          <w:lang w:eastAsia="en-US"/>
        </w:rPr>
        <w:t>.</w:t>
      </w:r>
    </w:p>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bookmarkStart w:id="104" w:name="sub_734835524"/>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199" w:history="1">
        <w:r w:rsidRPr="00C75135">
          <w:rPr>
            <w:rFonts w:ascii="Arial Narrow" w:hAnsi="Arial Narrow" w:cs="Arial"/>
            <w:i/>
            <w:iCs/>
            <w:color w:val="000000" w:themeColor="text1"/>
            <w:sz w:val="16"/>
            <w:szCs w:val="16"/>
            <w:lang w:eastAsia="en-US"/>
          </w:rPr>
          <w:t>Инструкцию</w:t>
        </w:r>
      </w:hyperlink>
      <w:r w:rsidRPr="00C75135">
        <w:rPr>
          <w:rFonts w:ascii="Arial Narrow" w:hAnsi="Arial Narrow" w:cs="Arial"/>
          <w:i/>
          <w:iCs/>
          <w:color w:val="000000" w:themeColor="text1"/>
          <w:sz w:val="16"/>
          <w:szCs w:val="16"/>
          <w:lang w:eastAsia="en-US"/>
        </w:rPr>
        <w:t xml:space="preserve"> об организации и проведении плановых проверок деятельности подведомственных Министерству юстиции РФ федеральных служб, утвержденную </w:t>
      </w:r>
      <w:hyperlink r:id="rId200"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Минюста РФ от 27 октября 2009 г. N 361</w:t>
      </w:r>
    </w:p>
    <w:bookmarkEnd w:id="104"/>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2. Положение о ФСИН России и предельная численность работников центрального аппарата утверждаются Президентом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05" w:name="sub_103"/>
      <w:r w:rsidRPr="00976B1E">
        <w:rPr>
          <w:rFonts w:ascii="Arial Narrow" w:hAnsi="Arial Narrow" w:cs="Arial"/>
          <w:color w:val="000000" w:themeColor="text1"/>
          <w:sz w:val="20"/>
          <w:szCs w:val="20"/>
          <w:lang w:eastAsia="en-US"/>
        </w:rPr>
        <w:t>3. Основными задачами ФСИН России являются: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06" w:name="sub_1031"/>
      <w:bookmarkEnd w:id="105"/>
      <w:r w:rsidRPr="00976B1E">
        <w:rPr>
          <w:rFonts w:ascii="Arial Narrow" w:hAnsi="Arial Narrow" w:cs="Arial"/>
          <w:color w:val="000000" w:themeColor="text1"/>
          <w:sz w:val="20"/>
          <w:szCs w:val="20"/>
          <w:lang w:eastAsia="en-US"/>
        </w:rPr>
        <w:t>1) исполнение в соответствии с законодательством Российской Федерации уголовных наказаний, содержание под стражей лиц, подозреваемых либо обвиняемых в совершении преступлений, и подсудимых (далее - лица, содержащиеся под стражей);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07" w:name="sub_10311"/>
      <w:bookmarkEnd w:id="106"/>
      <w:r w:rsidRPr="00976B1E">
        <w:rPr>
          <w:rFonts w:ascii="Arial Narrow" w:hAnsi="Arial Narrow" w:cs="Arial"/>
          <w:color w:val="000000" w:themeColor="text1"/>
          <w:sz w:val="20"/>
          <w:szCs w:val="20"/>
          <w:lang w:eastAsia="en-US"/>
        </w:rPr>
        <w:t>1.1) контроль за нахождением лиц, подозреваемых либо обвиняемых в совершении преступлений, в местах исполнения меры пресечения в виде домашнего ареста и за соблюдением ими наложенных судом запретов и (или) ограничений;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08" w:name="sub_1032"/>
      <w:bookmarkEnd w:id="107"/>
      <w:r w:rsidRPr="00976B1E">
        <w:rPr>
          <w:rFonts w:ascii="Arial Narrow" w:hAnsi="Arial Narrow" w:cs="Arial"/>
          <w:color w:val="000000" w:themeColor="text1"/>
          <w:sz w:val="20"/>
          <w:szCs w:val="20"/>
          <w:lang w:eastAsia="en-US"/>
        </w:rPr>
        <w:t>2) контроль за поведением условно осужденных и осужденных, которым судом предоставлена отсрочка отбывания наказания;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09" w:name="sub_1033"/>
      <w:bookmarkEnd w:id="108"/>
      <w:r w:rsidRPr="00976B1E">
        <w:rPr>
          <w:rFonts w:ascii="Arial Narrow" w:hAnsi="Arial Narrow" w:cs="Arial"/>
          <w:color w:val="000000" w:themeColor="text1"/>
          <w:sz w:val="20"/>
          <w:szCs w:val="20"/>
          <w:lang w:eastAsia="en-US"/>
        </w:rPr>
        <w:t>3) обеспечение охраны прав, свобод и законных интересов осужденных и лиц, содержащихся под стражей;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0" w:name="sub_1034"/>
      <w:bookmarkEnd w:id="109"/>
      <w:r w:rsidRPr="00976B1E">
        <w:rPr>
          <w:rFonts w:ascii="Arial Narrow" w:hAnsi="Arial Narrow" w:cs="Arial"/>
          <w:color w:val="000000" w:themeColor="text1"/>
          <w:sz w:val="20"/>
          <w:szCs w:val="20"/>
          <w:lang w:eastAsia="en-US"/>
        </w:rPr>
        <w:t>4) обеспечение правопорядка и законности в учреждениях, исполняющих уголовные наказания в виде лишения свободы (далее - учреждения, исполняющие наказания), и в следственных изоляторах, обеспечение безопасности содержащихся в них осужденных, лиц, содержащихся под стражей, а также работников уголовно-исполнительной системы, должностных лиц и граждан, находящихся на территориях этих учреждений и следственных изоляторов;</w:t>
      </w:r>
    </w:p>
    <w:bookmarkEnd w:id="110"/>
    <w:p w:rsidR="00C75135" w:rsidRDefault="00C75135"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01" w:history="1">
        <w:r w:rsidRPr="00C75135">
          <w:rPr>
            <w:rFonts w:ascii="Arial Narrow" w:hAnsi="Arial Narrow" w:cs="Arial"/>
            <w:i/>
            <w:iCs/>
            <w:color w:val="000000" w:themeColor="text1"/>
            <w:sz w:val="16"/>
            <w:szCs w:val="16"/>
            <w:lang w:eastAsia="en-US"/>
          </w:rPr>
          <w:t>Инструкцию</w:t>
        </w:r>
      </w:hyperlink>
      <w:r w:rsidRPr="00C75135">
        <w:rPr>
          <w:rFonts w:ascii="Arial Narrow" w:hAnsi="Arial Narrow" w:cs="Arial"/>
          <w:i/>
          <w:iCs/>
          <w:color w:val="000000" w:themeColor="text1"/>
          <w:sz w:val="16"/>
          <w:szCs w:val="16"/>
          <w:lang w:eastAsia="en-US"/>
        </w:rPr>
        <w:t xml:space="preserve"> о надзоре за осужденными, содержащимися в воспитательных колониях ФСИН РФ, утвержденную </w:t>
      </w:r>
      <w:hyperlink r:id="rId202"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Минюста РФ от 23 июня 2005 г. N 95</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1" w:name="sub_1035"/>
      <w:r w:rsidRPr="00976B1E">
        <w:rPr>
          <w:rFonts w:ascii="Arial Narrow" w:hAnsi="Arial Narrow" w:cs="Arial"/>
          <w:color w:val="000000" w:themeColor="text1"/>
          <w:sz w:val="20"/>
          <w:szCs w:val="20"/>
          <w:lang w:eastAsia="en-US"/>
        </w:rPr>
        <w:t>5) охрана и конвоирование осужденных и лиц, содержащихся под стражей, по установленным маршрутам конвоирования, конвоирование граждан Российской Федерации и лиц без гражданства на территорию Российской Федерации, а также иностранных граждан и лиц без гражданства в случае их экстрадиции;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2" w:name="sub_10351"/>
      <w:bookmarkEnd w:id="111"/>
      <w:r w:rsidRPr="00976B1E">
        <w:rPr>
          <w:rFonts w:ascii="Arial Narrow" w:hAnsi="Arial Narrow" w:cs="Arial"/>
          <w:color w:val="000000" w:themeColor="text1"/>
          <w:sz w:val="20"/>
          <w:szCs w:val="20"/>
          <w:lang w:eastAsia="en-US"/>
        </w:rPr>
        <w:t>5.1) охрана психиатрических больниц (стационаров) специализированного типа с интенсивным наблюдением Федерального агентства по здравоохранению и социальному развитию, обеспечение безопасности находящихся на их территориях лиц, сопровождение и охрана лиц, которым назначено принудительное лечение в указанных больницах (стационарах), при переводе их в другие аналогичные больницы (стационары), а также в случае направления их в иные учреждения здравоохранения для оказания медицинской помощи;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3" w:name="sub_1036"/>
      <w:bookmarkEnd w:id="112"/>
      <w:r w:rsidRPr="00976B1E">
        <w:rPr>
          <w:rFonts w:ascii="Arial Narrow" w:hAnsi="Arial Narrow" w:cs="Arial"/>
          <w:color w:val="000000" w:themeColor="text1"/>
          <w:sz w:val="20"/>
          <w:szCs w:val="20"/>
          <w:lang w:eastAsia="en-US"/>
        </w:rPr>
        <w:t>6) создание осужденным и лицам, содержащимся под стражей, условий содержания, соответствующих нормам международного права, положениям международных договоров Российской Федерации и федеральных законов;</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4" w:name="sub_1037"/>
      <w:bookmarkEnd w:id="113"/>
      <w:r w:rsidRPr="00976B1E">
        <w:rPr>
          <w:rFonts w:ascii="Arial Narrow" w:hAnsi="Arial Narrow" w:cs="Arial"/>
          <w:color w:val="000000" w:themeColor="text1"/>
          <w:sz w:val="20"/>
          <w:szCs w:val="20"/>
          <w:lang w:eastAsia="en-US"/>
        </w:rPr>
        <w:t>7) организация деятельности по оказанию осужденным помощи в социальной адаптации;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5" w:name="sub_1038"/>
      <w:bookmarkEnd w:id="114"/>
      <w:r w:rsidRPr="00976B1E">
        <w:rPr>
          <w:rFonts w:ascii="Arial Narrow" w:hAnsi="Arial Narrow" w:cs="Arial"/>
          <w:color w:val="000000" w:themeColor="text1"/>
          <w:sz w:val="20"/>
          <w:szCs w:val="20"/>
          <w:lang w:eastAsia="en-US"/>
        </w:rPr>
        <w:t xml:space="preserve">8) управление территориальными органами ФСИН России и </w:t>
      </w:r>
      <w:hyperlink r:id="rId203" w:history="1">
        <w:r w:rsidRPr="00976B1E">
          <w:rPr>
            <w:rFonts w:ascii="Arial Narrow" w:hAnsi="Arial Narrow" w:cs="Arial"/>
            <w:color w:val="000000" w:themeColor="text1"/>
            <w:sz w:val="20"/>
            <w:szCs w:val="20"/>
            <w:lang w:eastAsia="en-US"/>
          </w:rPr>
          <w:t>непосредственно подчиненными учреждениями</w:t>
        </w:r>
      </w:hyperlink>
      <w:r w:rsidRPr="00976B1E">
        <w:rPr>
          <w:rFonts w:ascii="Arial Narrow" w:hAnsi="Arial Narrow" w:cs="Arial"/>
          <w:color w:val="000000" w:themeColor="text1"/>
          <w:sz w:val="20"/>
          <w:szCs w:val="20"/>
          <w:lang w:eastAsia="en-US"/>
        </w:rPr>
        <w:t>.</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6" w:name="sub_104"/>
      <w:bookmarkEnd w:id="115"/>
      <w:r w:rsidRPr="00976B1E">
        <w:rPr>
          <w:rFonts w:ascii="Arial Narrow" w:hAnsi="Arial Narrow" w:cs="Arial"/>
          <w:color w:val="000000" w:themeColor="text1"/>
          <w:sz w:val="20"/>
          <w:szCs w:val="20"/>
          <w:lang w:eastAsia="en-US"/>
        </w:rPr>
        <w:t xml:space="preserve">4. ФСИН России в своей деятельности руководствуется </w:t>
      </w:r>
      <w:hyperlink r:id="rId204" w:history="1">
        <w:r w:rsidRPr="00976B1E">
          <w:rPr>
            <w:rFonts w:ascii="Arial Narrow" w:hAnsi="Arial Narrow" w:cs="Arial"/>
            <w:color w:val="000000" w:themeColor="text1"/>
            <w:sz w:val="20"/>
            <w:szCs w:val="20"/>
            <w:lang w:eastAsia="en-US"/>
          </w:rPr>
          <w:t>Конституцией</w:t>
        </w:r>
      </w:hyperlink>
      <w:r w:rsidRPr="00976B1E">
        <w:rPr>
          <w:rFonts w:ascii="Arial Narrow" w:hAnsi="Arial Narrow" w:cs="Arial"/>
          <w:color w:val="000000" w:themeColor="text1"/>
          <w:sz w:val="20"/>
          <w:szCs w:val="20"/>
          <w:lang w:eastAsia="en-US"/>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международными договорами Российской Федерации, актами Минюста России, а также настоящим Положением.</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7" w:name="sub_105"/>
      <w:bookmarkEnd w:id="116"/>
      <w:r w:rsidRPr="00976B1E">
        <w:rPr>
          <w:rFonts w:ascii="Arial Narrow" w:hAnsi="Arial Narrow" w:cs="Arial"/>
          <w:color w:val="000000" w:themeColor="text1"/>
          <w:sz w:val="20"/>
          <w:szCs w:val="20"/>
          <w:lang w:eastAsia="en-US"/>
        </w:rPr>
        <w:t>5. ФСИН России осуществляет свою деятельность непосредственно и (или) через свои территориальные органы, учреждения, исполняющие наказания, следственные изоляторы, а также предприятия и учреждения, специально созданные для обеспечения деятельности уголовно-исполнительной системы.</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8" w:name="sub_106"/>
      <w:bookmarkEnd w:id="117"/>
      <w:r w:rsidRPr="00976B1E">
        <w:rPr>
          <w:rFonts w:ascii="Arial Narrow" w:hAnsi="Arial Narrow" w:cs="Arial"/>
          <w:color w:val="000000" w:themeColor="text1"/>
          <w:sz w:val="20"/>
          <w:szCs w:val="20"/>
          <w:lang w:eastAsia="en-US"/>
        </w:rPr>
        <w:t xml:space="preserve">6. ФСИН России осуществляет свою деятельность во </w:t>
      </w:r>
      <w:hyperlink r:id="rId205" w:history="1">
        <w:r w:rsidRPr="00976B1E">
          <w:rPr>
            <w:rFonts w:ascii="Arial Narrow" w:hAnsi="Arial Narrow" w:cs="Arial"/>
            <w:color w:val="000000" w:themeColor="text1"/>
            <w:sz w:val="20"/>
            <w:szCs w:val="20"/>
            <w:lang w:eastAsia="en-US"/>
          </w:rPr>
          <w:t>взаимодействии</w:t>
        </w:r>
      </w:hyperlink>
      <w:r w:rsidRPr="00976B1E">
        <w:rPr>
          <w:rFonts w:ascii="Arial Narrow" w:hAnsi="Arial Narrow" w:cs="Arial"/>
          <w:color w:val="000000" w:themeColor="text1"/>
          <w:sz w:val="20"/>
          <w:szCs w:val="20"/>
          <w:lang w:eastAsia="en-US"/>
        </w:rPr>
        <w:t xml:space="preserve">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организациями.</w:t>
      </w:r>
    </w:p>
    <w:bookmarkEnd w:id="118"/>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p>
    <w:p w:rsidR="00C75135" w:rsidRPr="00976B1E" w:rsidRDefault="00C75135" w:rsidP="001B28F4">
      <w:pPr>
        <w:autoSpaceDE w:val="0"/>
        <w:autoSpaceDN w:val="0"/>
        <w:adjustRightInd w:val="0"/>
        <w:ind w:firstLine="540"/>
        <w:jc w:val="center"/>
        <w:outlineLvl w:val="0"/>
        <w:rPr>
          <w:rFonts w:ascii="Arial Narrow" w:hAnsi="Arial Narrow" w:cs="Arial"/>
          <w:b/>
          <w:bCs/>
          <w:color w:val="000000" w:themeColor="text1"/>
          <w:sz w:val="20"/>
          <w:szCs w:val="20"/>
          <w:lang w:eastAsia="en-US"/>
        </w:rPr>
      </w:pPr>
      <w:r w:rsidRPr="00976B1E">
        <w:rPr>
          <w:rFonts w:ascii="Arial Narrow" w:hAnsi="Arial Narrow" w:cs="Arial"/>
          <w:b/>
          <w:bCs/>
          <w:color w:val="000000" w:themeColor="text1"/>
          <w:sz w:val="20"/>
          <w:szCs w:val="20"/>
          <w:lang w:eastAsia="en-US"/>
        </w:rPr>
        <w:t>II. Полномочия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7. ФСИН России осуществляет следующие полномочия: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1) обеспечивает в соответствии с законодательством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правопорядок и законность в учреждениях, исполняющих наказания, и следственных изоляторах, а также безопасность лиц, находящихся на их территориях;</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безопасность объектов уголовно-исполнительной системы, а также органов Минюста России в порядке, устанавливаемом Министром юстиции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9" w:name="sub_7104"/>
      <w:r w:rsidRPr="00976B1E">
        <w:rPr>
          <w:rFonts w:ascii="Arial Narrow" w:hAnsi="Arial Narrow" w:cs="Arial"/>
          <w:color w:val="000000" w:themeColor="text1"/>
          <w:sz w:val="20"/>
          <w:szCs w:val="20"/>
          <w:lang w:eastAsia="en-US"/>
        </w:rPr>
        <w:t>точное и безусловное исполнение приговоров, постановлений и определений судов в отношении осужденных, лиц, содержащихся под стражей, и лиц, к которым применена мера пресечения в виде домашнего ареста;</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20" w:name="sub_7006"/>
      <w:bookmarkEnd w:id="119"/>
      <w:r w:rsidRPr="00976B1E">
        <w:rPr>
          <w:rFonts w:ascii="Arial Narrow" w:hAnsi="Arial Narrow" w:cs="Arial"/>
          <w:color w:val="000000" w:themeColor="text1"/>
          <w:sz w:val="20"/>
          <w:szCs w:val="20"/>
          <w:lang w:eastAsia="en-US"/>
        </w:rPr>
        <w:t>установленный порядок исполнения наказаний и содержания под стражей, исполнение режимных требований в учреждениях, исполняющих наказания, и следственных изоляторах, надзор за осужденными и лицами, содержащимися под стражей;</w:t>
      </w:r>
    </w:p>
    <w:bookmarkEnd w:id="120"/>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исполнение международно-правовых обязательств Российской Федерации по передаче осужденных в государства их гражданства и по экстрадиции;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21" w:name="sub_7107"/>
      <w:r w:rsidRPr="00976B1E">
        <w:rPr>
          <w:rFonts w:ascii="Arial Narrow" w:hAnsi="Arial Narrow" w:cs="Arial"/>
          <w:color w:val="000000" w:themeColor="text1"/>
          <w:sz w:val="20"/>
          <w:szCs w:val="20"/>
          <w:lang w:eastAsia="en-US"/>
        </w:rPr>
        <w:t>правовую, социальную защиту и личную безопасность работников уголовно-исполнительной системы и членов их семей;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22" w:name="sub_711"/>
      <w:bookmarkEnd w:id="121"/>
      <w:r w:rsidRPr="00976B1E">
        <w:rPr>
          <w:rFonts w:ascii="Arial Narrow" w:hAnsi="Arial Narrow" w:cs="Arial"/>
          <w:color w:val="000000" w:themeColor="text1"/>
          <w:sz w:val="20"/>
          <w:szCs w:val="20"/>
          <w:lang w:eastAsia="en-US"/>
        </w:rPr>
        <w:t>защиту сведений, составляющих государственную и иную охраняемую законом тайну, в уголовно-исполнительной системе;</w:t>
      </w:r>
    </w:p>
    <w:bookmarkEnd w:id="122"/>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условия содержания осужденных и лиц, содержащихся под стражей, в учреждениях, исполняющих наказания, и следственных изоляторах;</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подготовку уголовно-исполнительной системы к действиям при чрезвычайных обстоятельствах, ликвидацию их последствий на подведомственных объектах силами и средствами уголовно-исполнительной системы, а также взаимодействие с федеральными органами исполнительной власти;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функционирование и развитие сети открытой и шифрованной связи, предоставление телекоммуникационных услуг осужденным и лицам, содержащимся под стражей;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привлечение осужденных к труду и создание условий для их моральной и материальной заинтересованности в результатах труда;</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2) осуществляет:</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направление осужденных к месту отбывания наказания, их размещение, а также перевод осужденных и лиц, содержащихся под стражей, из одних учреждений, исполняющих наказания, и следственных изоляторов в другие в порядке, установленном законодательством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меры по обеспечению сотрудников уголовно-исполнительной системы оружием и специальными средствами, по соблюдению правил оборота оружия в уголовно-исполнительной системе в порядке, установленном Правительством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 xml:space="preserve">медико-санитарное обеспечение осужденных и лиц, содержащихся под стражей, </w:t>
      </w:r>
      <w:hyperlink r:id="rId206" w:history="1">
        <w:r w:rsidRPr="00976B1E">
          <w:rPr>
            <w:rFonts w:ascii="Arial Narrow" w:hAnsi="Arial Narrow" w:cs="Arial"/>
            <w:color w:val="000000" w:themeColor="text1"/>
            <w:sz w:val="20"/>
            <w:szCs w:val="20"/>
            <w:lang w:eastAsia="en-US"/>
          </w:rPr>
          <w:t>надзор</w:t>
        </w:r>
      </w:hyperlink>
      <w:r w:rsidRPr="00976B1E">
        <w:rPr>
          <w:rFonts w:ascii="Arial Narrow" w:hAnsi="Arial Narrow" w:cs="Arial"/>
          <w:color w:val="000000" w:themeColor="text1"/>
          <w:sz w:val="20"/>
          <w:szCs w:val="20"/>
          <w:lang w:eastAsia="en-US"/>
        </w:rPr>
        <w:t xml:space="preserve"> за исполнением санитарного законодательства Российской Федерации, а также применение к осужденным принудительных мер медицинского характера и обязательного лечения;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подготовку материалов о нежелательности пребывания (проживания) в Российской Федерации иностранных граждан и лиц без гражданства, освобождаемых из мест лишения свободы, для представления в Минюст России;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23" w:name="sub_7206"/>
      <w:r w:rsidRPr="00976B1E">
        <w:rPr>
          <w:rFonts w:ascii="Arial Narrow" w:hAnsi="Arial Narrow" w:cs="Arial"/>
          <w:color w:val="000000" w:themeColor="text1"/>
          <w:sz w:val="20"/>
          <w:szCs w:val="20"/>
          <w:lang w:eastAsia="en-US"/>
        </w:rPr>
        <w:t>разрешительные, контрольные и надзорные функции в области промышленной безопасности на производственных объектах уголовно-исполнительной системы;</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24" w:name="sub_7207"/>
      <w:bookmarkEnd w:id="123"/>
      <w:r w:rsidRPr="00976B1E">
        <w:rPr>
          <w:rFonts w:ascii="Arial Narrow" w:hAnsi="Arial Narrow" w:cs="Arial"/>
          <w:color w:val="000000" w:themeColor="text1"/>
          <w:sz w:val="20"/>
          <w:szCs w:val="20"/>
          <w:lang w:eastAsia="en-US"/>
        </w:rPr>
        <w:t>функции государственного заказчика государственного оборонного заказа, кроме отнесенных к компетенции Рособоронпоставки функций по размещению заказов, заключению, оплате, контролю и учету выполнения государственных контрактов по всей номенклатуре вооружения, военной, специальной техники и материальных средств, за исключением специальной техники и материальных средств, номенклатуру которых утверждает директор Федеральной службы исполнения наказаний;</w:t>
      </w:r>
    </w:p>
    <w:bookmarkEnd w:id="124"/>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пенсионное обеспечение лиц, уволенных со службы из уголовно-исполнительной системы, а также членов их семей;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материально-техническое обеспечение деятельности учреждений и органов уголовно-исполнительной системы, предприятий учреждений, исполняющих наказания, а также иных предприятий и учреждений, специально созданных для обеспечения деятельности уголовно-исполнительной системы;</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ведомственную экспертизу обоснования инвестиций в строительство, проектной документации на реконструкцию и строительство объектов уголовно-исполнительной системы, а также на капитальный ремонт зданий и сооружений;</w:t>
      </w:r>
    </w:p>
    <w:p w:rsidR="00C75135" w:rsidRPr="00976B1E"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207" w:history="1">
        <w:r w:rsidR="00C75135" w:rsidRPr="00976B1E">
          <w:rPr>
            <w:rFonts w:ascii="Arial Narrow" w:hAnsi="Arial Narrow" w:cs="Arial"/>
            <w:color w:val="000000" w:themeColor="text1"/>
            <w:sz w:val="20"/>
            <w:szCs w:val="20"/>
            <w:lang w:eastAsia="en-US"/>
          </w:rPr>
          <w:t>полномочия</w:t>
        </w:r>
      </w:hyperlink>
      <w:r w:rsidR="00C75135" w:rsidRPr="00976B1E">
        <w:rPr>
          <w:rFonts w:ascii="Arial Narrow" w:hAnsi="Arial Narrow" w:cs="Arial"/>
          <w:color w:val="000000" w:themeColor="text1"/>
          <w:sz w:val="20"/>
          <w:szCs w:val="20"/>
          <w:lang w:eastAsia="en-US"/>
        </w:rPr>
        <w:t xml:space="preserve"> собственника в отношении федерального имущества, переданного учреждениям и органам уголовно-исполнительной системы, предприятиям учреждений, исполняющих наказания, а также иным предприятиям и учреждениям, специально созданным для обеспечения деятельности уголовно-исполнительной системы, в соответствии с законодательством Российской Федерации;</w:t>
      </w:r>
    </w:p>
    <w:bookmarkStart w:id="125" w:name="sub_7212"/>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fldChar w:fldCharType="begin"/>
      </w:r>
      <w:r w:rsidRPr="00976B1E">
        <w:rPr>
          <w:rFonts w:ascii="Arial Narrow" w:hAnsi="Arial Narrow" w:cs="Arial"/>
          <w:color w:val="000000" w:themeColor="text1"/>
          <w:sz w:val="20"/>
          <w:szCs w:val="20"/>
          <w:lang w:eastAsia="en-US"/>
        </w:rPr>
        <w:instrText>HYPERLINK "garantF1://1257499.1000"</w:instrText>
      </w:r>
      <w:r w:rsidRPr="00976B1E">
        <w:rPr>
          <w:rFonts w:ascii="Arial Narrow" w:hAnsi="Arial Narrow" w:cs="Arial"/>
          <w:color w:val="000000" w:themeColor="text1"/>
          <w:sz w:val="20"/>
          <w:szCs w:val="20"/>
          <w:lang w:eastAsia="en-US"/>
        </w:rPr>
        <w:fldChar w:fldCharType="separate"/>
      </w:r>
      <w:r w:rsidRPr="00976B1E">
        <w:rPr>
          <w:rFonts w:ascii="Arial Narrow" w:hAnsi="Arial Narrow" w:cs="Arial"/>
          <w:color w:val="000000" w:themeColor="text1"/>
          <w:sz w:val="20"/>
          <w:szCs w:val="20"/>
          <w:lang w:eastAsia="en-US"/>
        </w:rPr>
        <w:t>контроль</w:t>
      </w:r>
      <w:r w:rsidRPr="00976B1E">
        <w:rPr>
          <w:rFonts w:ascii="Arial Narrow" w:hAnsi="Arial Narrow" w:cs="Arial"/>
          <w:color w:val="000000" w:themeColor="text1"/>
          <w:sz w:val="20"/>
          <w:szCs w:val="20"/>
          <w:lang w:eastAsia="en-US"/>
        </w:rPr>
        <w:fldChar w:fldCharType="end"/>
      </w:r>
      <w:r w:rsidRPr="00976B1E">
        <w:rPr>
          <w:rFonts w:ascii="Arial Narrow" w:hAnsi="Arial Narrow" w:cs="Arial"/>
          <w:color w:val="000000" w:themeColor="text1"/>
          <w:sz w:val="20"/>
          <w:szCs w:val="20"/>
          <w:lang w:eastAsia="en-US"/>
        </w:rPr>
        <w:t xml:space="preserve"> деятельности учреждений и органов уголовно-исполнительной системы, а также контроль за соблюдением законности и обеспечением прав осужденных, лиц, содержащихся под стражей, и лиц, к которым применена мера пресечения в виде домашнего ареста;</w:t>
      </w:r>
    </w:p>
    <w:bookmarkEnd w:id="125"/>
    <w:p w:rsidR="00C75135" w:rsidRDefault="00C75135"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08" w:history="1">
        <w:r w:rsidRPr="00C75135">
          <w:rPr>
            <w:rFonts w:ascii="Arial Narrow" w:hAnsi="Arial Narrow" w:cs="Arial"/>
            <w:i/>
            <w:iCs/>
            <w:color w:val="000000" w:themeColor="text1"/>
            <w:sz w:val="16"/>
            <w:szCs w:val="16"/>
            <w:lang w:eastAsia="en-US"/>
          </w:rPr>
          <w:t>Инструкцию</w:t>
        </w:r>
      </w:hyperlink>
      <w:r w:rsidRPr="00C75135">
        <w:rPr>
          <w:rFonts w:ascii="Arial Narrow" w:hAnsi="Arial Narrow" w:cs="Arial"/>
          <w:i/>
          <w:iCs/>
          <w:color w:val="000000" w:themeColor="text1"/>
          <w:sz w:val="16"/>
          <w:szCs w:val="16"/>
          <w:lang w:eastAsia="en-US"/>
        </w:rPr>
        <w:t xml:space="preserve"> по проведению ревизий (проверок) финансово-хозяйственной, производственной, предпринимательской и иной приносящей доход деятельности учреждений и органов ФСИН России, утвержденную </w:t>
      </w:r>
      <w:hyperlink r:id="rId209"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Минюста России от 30 сентября 2008 г. N 217</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10" w:history="1">
        <w:r w:rsidRPr="00C75135">
          <w:rPr>
            <w:rFonts w:ascii="Arial Narrow" w:hAnsi="Arial Narrow" w:cs="Arial"/>
            <w:i/>
            <w:iCs/>
            <w:color w:val="000000" w:themeColor="text1"/>
            <w:sz w:val="16"/>
            <w:szCs w:val="16"/>
            <w:lang w:eastAsia="en-US"/>
          </w:rPr>
          <w:t>Порядок</w:t>
        </w:r>
      </w:hyperlink>
      <w:r w:rsidRPr="00C75135">
        <w:rPr>
          <w:rFonts w:ascii="Arial Narrow" w:hAnsi="Arial Narrow" w:cs="Arial"/>
          <w:i/>
          <w:iCs/>
          <w:color w:val="000000" w:themeColor="text1"/>
          <w:sz w:val="16"/>
          <w:szCs w:val="16"/>
          <w:lang w:eastAsia="en-US"/>
        </w:rPr>
        <w:t xml:space="preserve"> организации инспектирования территориальных органов ФСИН России, утвержденный </w:t>
      </w:r>
      <w:hyperlink r:id="rId211"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5 марта 2012 г. N 141</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12" w:history="1">
        <w:r w:rsidRPr="00C75135">
          <w:rPr>
            <w:rFonts w:ascii="Arial Narrow" w:hAnsi="Arial Narrow" w:cs="Arial"/>
            <w:i/>
            <w:iCs/>
            <w:color w:val="000000" w:themeColor="text1"/>
            <w:sz w:val="16"/>
            <w:szCs w:val="16"/>
            <w:lang w:eastAsia="en-US"/>
          </w:rPr>
          <w:t>Методику</w:t>
        </w:r>
      </w:hyperlink>
      <w:r w:rsidRPr="00C75135">
        <w:rPr>
          <w:rFonts w:ascii="Arial Narrow" w:hAnsi="Arial Narrow" w:cs="Arial"/>
          <w:i/>
          <w:iCs/>
          <w:color w:val="000000" w:themeColor="text1"/>
          <w:sz w:val="16"/>
          <w:szCs w:val="16"/>
          <w:lang w:eastAsia="en-US"/>
        </w:rPr>
        <w:t xml:space="preserve"> оценки деятельности территориальных органов ФСИН России при инспектированиях, утвержденную </w:t>
      </w:r>
      <w:hyperlink r:id="rId213"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31 января 2011 г. N 40 </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охрану учреждений и органов уголовно-исполнительной системы, осужденных и лиц, содержащихся под стражей;</w:t>
      </w:r>
    </w:p>
    <w:bookmarkStart w:id="126" w:name="sub_72014"/>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fldChar w:fldCharType="begin"/>
      </w:r>
      <w:r w:rsidRPr="00976B1E">
        <w:rPr>
          <w:rFonts w:ascii="Arial Narrow" w:hAnsi="Arial Narrow" w:cs="Arial"/>
          <w:color w:val="000000" w:themeColor="text1"/>
          <w:sz w:val="20"/>
          <w:szCs w:val="20"/>
          <w:lang w:eastAsia="en-US"/>
        </w:rPr>
        <w:instrText>HYPERLINK "garantF1://12066957.0"</w:instrText>
      </w:r>
      <w:r w:rsidRPr="00976B1E">
        <w:rPr>
          <w:rFonts w:ascii="Arial Narrow" w:hAnsi="Arial Narrow" w:cs="Arial"/>
          <w:color w:val="000000" w:themeColor="text1"/>
          <w:sz w:val="20"/>
          <w:szCs w:val="20"/>
          <w:lang w:eastAsia="en-US"/>
        </w:rPr>
        <w:fldChar w:fldCharType="separate"/>
      </w:r>
      <w:r w:rsidRPr="00976B1E">
        <w:rPr>
          <w:rFonts w:ascii="Arial Narrow" w:hAnsi="Arial Narrow" w:cs="Arial"/>
          <w:color w:val="000000" w:themeColor="text1"/>
          <w:sz w:val="20"/>
          <w:szCs w:val="20"/>
          <w:lang w:eastAsia="en-US"/>
        </w:rPr>
        <w:t>охрану психиатрических больниц</w:t>
      </w:r>
      <w:r w:rsidRPr="00976B1E">
        <w:rPr>
          <w:rFonts w:ascii="Arial Narrow" w:hAnsi="Arial Narrow" w:cs="Arial"/>
          <w:color w:val="000000" w:themeColor="text1"/>
          <w:sz w:val="20"/>
          <w:szCs w:val="20"/>
          <w:lang w:eastAsia="en-US"/>
        </w:rPr>
        <w:fldChar w:fldCharType="end"/>
      </w:r>
      <w:r w:rsidRPr="00976B1E">
        <w:rPr>
          <w:rFonts w:ascii="Arial Narrow" w:hAnsi="Arial Narrow" w:cs="Arial"/>
          <w:color w:val="000000" w:themeColor="text1"/>
          <w:sz w:val="20"/>
          <w:szCs w:val="20"/>
          <w:lang w:eastAsia="en-US"/>
        </w:rPr>
        <w:t xml:space="preserve"> (стационаров) специализированного типа с интенсивным наблюдением Федерального агентства по здравоохранению и социальному развитию, обеспечение безопасности находящихся на их территориях лиц, сопровождение и охрану лиц, которым назначено принудительное лечение в указанных больницах (стационарах), при переводе их в другие аналогичные больницы (стационары), а также в случае направления их в иные учреждения здравоохранения для оказания медицинской помощи;</w:t>
      </w:r>
    </w:p>
    <w:bookmarkEnd w:id="126"/>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14" w:history="1">
        <w:r w:rsidRPr="00C75135">
          <w:rPr>
            <w:rFonts w:ascii="Arial Narrow" w:hAnsi="Arial Narrow" w:cs="Arial"/>
            <w:i/>
            <w:iCs/>
            <w:color w:val="000000" w:themeColor="text1"/>
            <w:sz w:val="16"/>
            <w:szCs w:val="16"/>
            <w:lang w:eastAsia="en-US"/>
          </w:rPr>
          <w:t>Порядок</w:t>
        </w:r>
      </w:hyperlink>
      <w:r w:rsidRPr="00C75135">
        <w:rPr>
          <w:rFonts w:ascii="Arial Narrow" w:hAnsi="Arial Narrow" w:cs="Arial"/>
          <w:i/>
          <w:iCs/>
          <w:color w:val="000000" w:themeColor="text1"/>
          <w:sz w:val="16"/>
          <w:szCs w:val="16"/>
          <w:lang w:eastAsia="en-US"/>
        </w:rPr>
        <w:t xml:space="preserve"> приема и сдачи под охрану режимных помещений в ФСИН РФ, утвержденный </w:t>
      </w:r>
      <w:hyperlink r:id="rId215"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РФ от 15 января 2007 г. N 8</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27" w:name="sub_7214"/>
      <w:r w:rsidRPr="00976B1E">
        <w:rPr>
          <w:rFonts w:ascii="Arial Narrow" w:hAnsi="Arial Narrow" w:cs="Arial"/>
          <w:color w:val="000000" w:themeColor="text1"/>
          <w:sz w:val="20"/>
          <w:szCs w:val="20"/>
          <w:lang w:eastAsia="en-US"/>
        </w:rPr>
        <w:t>организацию в пределах своей компетенции специальных перевозок осужденных и лиц, содержащихся под стражей, их конвоирование и охрану на период конвоирования;</w:t>
      </w:r>
    </w:p>
    <w:bookmarkEnd w:id="127"/>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разработку и реализацию мер по обеспечению пожарной безопасности, предупреждению и тушению пожаров на объектах учреждений и органов уголовно-исполнительной системы;</w:t>
      </w:r>
    </w:p>
    <w:p w:rsidR="00C75135" w:rsidRDefault="00C75135"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О соблюдении требований пожарной безопасности на территориях административных зданий ФСИН России и учреждений, непосредственно подчиненных ФСИН России см. </w:t>
      </w:r>
      <w:hyperlink r:id="rId216" w:history="1">
        <w:r w:rsidRPr="00C75135">
          <w:rPr>
            <w:rFonts w:ascii="Arial Narrow" w:hAnsi="Arial Narrow" w:cs="Arial"/>
            <w:i/>
            <w:iCs/>
            <w:color w:val="000000" w:themeColor="text1"/>
            <w:sz w:val="16"/>
            <w:szCs w:val="16"/>
            <w:lang w:eastAsia="en-US"/>
          </w:rPr>
          <w:t>приказ</w:t>
        </w:r>
      </w:hyperlink>
      <w:r w:rsidRPr="00C75135">
        <w:rPr>
          <w:rFonts w:ascii="Arial Narrow" w:hAnsi="Arial Narrow" w:cs="Arial"/>
          <w:i/>
          <w:iCs/>
          <w:color w:val="000000" w:themeColor="text1"/>
          <w:sz w:val="16"/>
          <w:szCs w:val="16"/>
          <w:lang w:eastAsia="en-US"/>
        </w:rPr>
        <w:t xml:space="preserve"> ФСИН РФ от 30 ноября 2007 г. N 683</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17" w:history="1">
        <w:r w:rsidRPr="00C75135">
          <w:rPr>
            <w:rFonts w:ascii="Arial Narrow" w:hAnsi="Arial Narrow" w:cs="Arial"/>
            <w:i/>
            <w:iCs/>
            <w:color w:val="000000" w:themeColor="text1"/>
            <w:sz w:val="16"/>
            <w:szCs w:val="16"/>
            <w:lang w:eastAsia="en-US"/>
          </w:rPr>
          <w:t>Правила</w:t>
        </w:r>
      </w:hyperlink>
      <w:r w:rsidRPr="00C75135">
        <w:rPr>
          <w:rFonts w:ascii="Arial Narrow" w:hAnsi="Arial Narrow" w:cs="Arial"/>
          <w:i/>
          <w:iCs/>
          <w:color w:val="000000" w:themeColor="text1"/>
          <w:sz w:val="16"/>
          <w:szCs w:val="16"/>
          <w:lang w:eastAsia="en-US"/>
        </w:rPr>
        <w:t xml:space="preserve"> пожарной безопасности на объектах учреждений и органов ФСИН РФ, утвержденные </w:t>
      </w:r>
      <w:hyperlink r:id="rId218"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РФ от 30 марта 2005 г. N 214</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28" w:name="sub_720"/>
      <w:r w:rsidRPr="00976B1E">
        <w:rPr>
          <w:rFonts w:ascii="Arial Narrow" w:hAnsi="Arial Narrow" w:cs="Arial"/>
          <w:color w:val="000000" w:themeColor="text1"/>
          <w:sz w:val="20"/>
          <w:szCs w:val="20"/>
          <w:lang w:eastAsia="en-US"/>
        </w:rPr>
        <w:t>меры по обеспечению мобилизационной подготовки и мобилизации, а также по проведению мероприятий гражданской обороны, повышению устойчивости работы ФСИН России, ее территориальных органов, учреждений, исполняющих наказания, и следственных изоляторов в условиях военного времени и при возникновении чрезвычайных ситуаций в мирное время;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29" w:name="sub_721"/>
      <w:bookmarkEnd w:id="128"/>
      <w:r w:rsidRPr="00976B1E">
        <w:rPr>
          <w:rFonts w:ascii="Arial Narrow" w:hAnsi="Arial Narrow" w:cs="Arial"/>
          <w:color w:val="000000" w:themeColor="text1"/>
          <w:sz w:val="20"/>
          <w:szCs w:val="20"/>
          <w:lang w:eastAsia="en-US"/>
        </w:rPr>
        <w:t>справочно-информационное обеспечение учреждений и органов уголовно-исполнительной системы и ведение единого банка данных по вопросам, касающимся деятельности уголовно-исполнительной системы;</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0" w:name="sub_722"/>
      <w:bookmarkEnd w:id="129"/>
      <w:r w:rsidRPr="00976B1E">
        <w:rPr>
          <w:rFonts w:ascii="Arial Narrow" w:hAnsi="Arial Narrow" w:cs="Arial"/>
          <w:color w:val="000000" w:themeColor="text1"/>
          <w:sz w:val="20"/>
          <w:szCs w:val="20"/>
          <w:lang w:eastAsia="en-US"/>
        </w:rPr>
        <w:t>координацию деятельности образовательных и научно-исследовательских учреждений, подведомственных ФСИН России, в соответствии с законодательством Российской Федерации;</w:t>
      </w:r>
    </w:p>
    <w:bookmarkEnd w:id="130"/>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19" w:history="1">
        <w:r w:rsidRPr="00C75135">
          <w:rPr>
            <w:rFonts w:ascii="Arial Narrow" w:hAnsi="Arial Narrow" w:cs="Arial"/>
            <w:i/>
            <w:iCs/>
            <w:color w:val="000000" w:themeColor="text1"/>
            <w:sz w:val="16"/>
            <w:szCs w:val="16"/>
            <w:lang w:eastAsia="en-US"/>
          </w:rPr>
          <w:t>Порядок</w:t>
        </w:r>
      </w:hyperlink>
      <w:r w:rsidRPr="00C75135">
        <w:rPr>
          <w:rFonts w:ascii="Arial Narrow" w:hAnsi="Arial Narrow" w:cs="Arial"/>
          <w:i/>
          <w:iCs/>
          <w:color w:val="000000" w:themeColor="text1"/>
          <w:sz w:val="16"/>
          <w:szCs w:val="16"/>
          <w:lang w:eastAsia="en-US"/>
        </w:rPr>
        <w:t xml:space="preserve"> организации работы по инспектированию деятельности образовательных учреждений Федеральной службы исполнения наказаний, утвержденный </w:t>
      </w:r>
      <w:hyperlink r:id="rId220"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28 августа 2010 г. N 385</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эксплуатацию, техническое обслуживание и охрану имущества уголовно-исполнительной системы, а также необходимые меры по его сохранению и рациональному использованию;</w:t>
      </w:r>
    </w:p>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21" w:history="1">
        <w:r w:rsidRPr="00C75135">
          <w:rPr>
            <w:rFonts w:ascii="Arial Narrow" w:hAnsi="Arial Narrow" w:cs="Arial"/>
            <w:i/>
            <w:iCs/>
            <w:color w:val="000000" w:themeColor="text1"/>
            <w:sz w:val="16"/>
            <w:szCs w:val="16"/>
            <w:lang w:eastAsia="en-US"/>
          </w:rPr>
          <w:t>Наставление</w:t>
        </w:r>
      </w:hyperlink>
      <w:r w:rsidRPr="00C75135">
        <w:rPr>
          <w:rFonts w:ascii="Arial Narrow" w:hAnsi="Arial Narrow" w:cs="Arial"/>
          <w:i/>
          <w:iCs/>
          <w:color w:val="000000" w:themeColor="text1"/>
          <w:sz w:val="16"/>
          <w:szCs w:val="16"/>
          <w:lang w:eastAsia="en-US"/>
        </w:rPr>
        <w:t xml:space="preserve"> по оборудованию инженерно-техническими средствами охраны и надзора объектов уголовно-исполнительной системы, утвержденное </w:t>
      </w:r>
      <w:hyperlink r:id="rId222"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Минюста России от 4 сентября 2006 г. N 279</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23" w:history="1">
        <w:r w:rsidRPr="00C75135">
          <w:rPr>
            <w:rFonts w:ascii="Arial Narrow" w:hAnsi="Arial Narrow" w:cs="Arial"/>
            <w:i/>
            <w:iCs/>
            <w:color w:val="000000" w:themeColor="text1"/>
            <w:sz w:val="16"/>
            <w:szCs w:val="16"/>
            <w:lang w:eastAsia="en-US"/>
          </w:rPr>
          <w:t>Руководство</w:t>
        </w:r>
      </w:hyperlink>
      <w:r w:rsidRPr="00C75135">
        <w:rPr>
          <w:rFonts w:ascii="Arial Narrow" w:hAnsi="Arial Narrow" w:cs="Arial"/>
          <w:i/>
          <w:iCs/>
          <w:color w:val="000000" w:themeColor="text1"/>
          <w:sz w:val="16"/>
          <w:szCs w:val="16"/>
          <w:lang w:eastAsia="en-US"/>
        </w:rPr>
        <w:t xml:space="preserve"> по технической эксплуатации инженерно-технических средств охраны и надзора, применяемых для оборудования объектов уголовно-исполнительной системы, утвержденное </w:t>
      </w:r>
      <w:hyperlink r:id="rId224"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РФ от 18 августа 2006 г. N 574</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меры по организации рассмотрения предложений, заявлений и жалоб осужденных и лиц, содержащихся под стражей;</w:t>
      </w:r>
    </w:p>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25" w:history="1">
        <w:r w:rsidRPr="00C75135">
          <w:rPr>
            <w:rFonts w:ascii="Arial Narrow" w:hAnsi="Arial Narrow" w:cs="Arial"/>
            <w:i/>
            <w:iCs/>
            <w:color w:val="000000" w:themeColor="text1"/>
            <w:sz w:val="16"/>
            <w:szCs w:val="16"/>
            <w:lang w:eastAsia="en-US"/>
          </w:rPr>
          <w:t>Административный регламент</w:t>
        </w:r>
      </w:hyperlink>
      <w:r w:rsidRPr="00C75135">
        <w:rPr>
          <w:rFonts w:ascii="Arial Narrow" w:hAnsi="Arial Narrow" w:cs="Arial"/>
          <w:i/>
          <w:iCs/>
          <w:color w:val="000000" w:themeColor="text1"/>
          <w:sz w:val="16"/>
          <w:szCs w:val="16"/>
          <w:lang w:eastAsia="en-US"/>
        </w:rPr>
        <w:t xml:space="preserve"> предоставления государственной услуги по организации рассмотрения предложений, заявлений и жалоб осужденных и лиц, содержащихся под стражей, утвержденный </w:t>
      </w:r>
      <w:hyperlink r:id="rId226"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Минюста РФ от 29 июня 2012 г. N 125 </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1" w:name="sub_7022"/>
      <w:r w:rsidRPr="00976B1E">
        <w:rPr>
          <w:rFonts w:ascii="Arial Narrow" w:hAnsi="Arial Narrow" w:cs="Arial"/>
          <w:color w:val="000000" w:themeColor="text1"/>
          <w:sz w:val="20"/>
          <w:szCs w:val="20"/>
          <w:lang w:eastAsia="en-US"/>
        </w:rPr>
        <w:t>организацию бухгалтерского и статистического учета в уголовно-исполнительной системе, контроль за целесообразностью проводимых финансовых и хозяйственных операций и их соответствием законодательству Российской Федерации, организацию экономного и эффективного расходования бюджетных средств;</w:t>
      </w:r>
    </w:p>
    <w:bookmarkEnd w:id="131"/>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договорную и претензионную работу;</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2" w:name="sub_727"/>
      <w:r w:rsidRPr="00976B1E">
        <w:rPr>
          <w:rFonts w:ascii="Arial Narrow" w:hAnsi="Arial Narrow" w:cs="Arial"/>
          <w:color w:val="000000" w:themeColor="text1"/>
          <w:sz w:val="20"/>
          <w:szCs w:val="20"/>
          <w:lang w:eastAsia="en-US"/>
        </w:rPr>
        <w:t>разработку и установление обязательных требований в области технического регулирования к оборонной продукции (работам, услугам), поставляемой учреждениям и органам уголовно-исполнительной системы по государственному оборонному заказу, а также к процессам ее проектирования (включая изыскания), производства, строительства, монтажа, наладки, эксплуатации, хранения, перевозки, реализации и утилизации;</w:t>
      </w:r>
    </w:p>
    <w:bookmarkEnd w:id="132"/>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3) принимает участие:</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в подготовке материалов, необходимых для рассмотрения ходатайств осужденных о помиловании;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3" w:name="sub_733"/>
      <w:r w:rsidRPr="00976B1E">
        <w:rPr>
          <w:rFonts w:ascii="Arial Narrow" w:hAnsi="Arial Narrow" w:cs="Arial"/>
          <w:color w:val="000000" w:themeColor="text1"/>
          <w:sz w:val="20"/>
          <w:szCs w:val="20"/>
          <w:lang w:eastAsia="en-US"/>
        </w:rPr>
        <w:t>в разработке и проведении правовой экспертизы проектов законодательных и иных нормативных правовых актов, касающихся деятельности уголовно-исполнительной системы, по поручению Минюста России;</w:t>
      </w:r>
    </w:p>
    <w:bookmarkEnd w:id="133"/>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в разработке федеральных программ развития и укрепления уголовно-исполнительной системы;</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в порядке, установленном законодательством Российской Федерации, в разработке специальной техники, специальных средств, используемых в уголовно-исполнительной системе, а также осуществляет их закупку, хранение, ремонт и списание;</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4) организует:</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общее и начальное профессиональное образование и профессиональное обучение, а также заочное и дистанционное обучение осужденных в образовательных учреждениях среднего и высшего профессионального образования;</w:t>
      </w:r>
    </w:p>
    <w:p w:rsidR="00C75135" w:rsidRDefault="00C75135"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27" w:history="1">
        <w:r w:rsidRPr="00C75135">
          <w:rPr>
            <w:rFonts w:ascii="Arial Narrow" w:hAnsi="Arial Narrow" w:cs="Arial"/>
            <w:i/>
            <w:iCs/>
            <w:color w:val="000000" w:themeColor="text1"/>
            <w:sz w:val="16"/>
            <w:szCs w:val="16"/>
            <w:lang w:eastAsia="en-US"/>
          </w:rPr>
          <w:t>Наставление</w:t>
        </w:r>
      </w:hyperlink>
      <w:r w:rsidRPr="00C75135">
        <w:rPr>
          <w:rFonts w:ascii="Arial Narrow" w:hAnsi="Arial Narrow" w:cs="Arial"/>
          <w:i/>
          <w:iCs/>
          <w:color w:val="000000" w:themeColor="text1"/>
          <w:sz w:val="16"/>
          <w:szCs w:val="16"/>
          <w:lang w:eastAsia="en-US"/>
        </w:rPr>
        <w:t xml:space="preserve"> по организации профессионального образования сотрудников уголовно-исполнительной системы, утвержденное </w:t>
      </w:r>
      <w:hyperlink r:id="rId228"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РФ 11 апреля 2007 г. N 73</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4" w:name="sub_7411"/>
      <w:r w:rsidRPr="00976B1E">
        <w:rPr>
          <w:rFonts w:ascii="Arial Narrow" w:hAnsi="Arial Narrow" w:cs="Arial"/>
          <w:color w:val="000000" w:themeColor="text1"/>
          <w:sz w:val="20"/>
          <w:szCs w:val="20"/>
          <w:lang w:eastAsia="en-US"/>
        </w:rPr>
        <w:t>выполнение размещенных на предприятиях и собственном производстве учреждений, исполняющих наказания, заказов на поставки продукции, товаров для государственных нужд;</w:t>
      </w:r>
    </w:p>
    <w:bookmarkEnd w:id="134"/>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взаимодействие территориальных органов ФСИН России с территориальными органами других федеральных органов исполнительной власти, органами государственной власти субъектов Российской Федерации, органами местного самоуправления, правоохранительными органами, а также с общественными и религиозными объединениями;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5" w:name="sub_741"/>
      <w:r w:rsidRPr="00976B1E">
        <w:rPr>
          <w:rFonts w:ascii="Arial Narrow" w:hAnsi="Arial Narrow" w:cs="Arial"/>
          <w:color w:val="000000" w:themeColor="text1"/>
          <w:sz w:val="20"/>
          <w:szCs w:val="20"/>
          <w:lang w:eastAsia="en-US"/>
        </w:rPr>
        <w:t>осуществляемую учреждениями уголовно-исполнительной системы оперативно-разыскную деятельность в соответствии с законодательством Российской Федерации;</w:t>
      </w:r>
    </w:p>
    <w:bookmarkEnd w:id="135"/>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проведение с осужденными и лицами, содержащимися под стражей, воспитательной работы, направленной на их исправление;</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взаимодействие со средствами массовой информации и редакционно-издательскую деятельность в целях выполнения задач, возложенных на уголовно-исполнительную систему;</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6" w:name="sub_7401"/>
      <w:r w:rsidRPr="00976B1E">
        <w:rPr>
          <w:rFonts w:ascii="Arial Narrow" w:hAnsi="Arial Narrow" w:cs="Arial"/>
          <w:color w:val="000000" w:themeColor="text1"/>
          <w:sz w:val="20"/>
          <w:szCs w:val="20"/>
          <w:lang w:eastAsia="en-US"/>
        </w:rPr>
        <w:t>кадровое обеспечение центрального аппарата ФСИН России, ее территориальных органов, учреждений, исполняющих наказания, и следственных изоляторов, профессиональную подготовку, переподготовку, повышение квалификации и стажировку кадров;</w:t>
      </w:r>
    </w:p>
    <w:bookmarkEnd w:id="136"/>
    <w:p w:rsidR="00C75135" w:rsidRDefault="00C75135"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Об организации воспитательной работы с работниками уголовно-исполнительной системы см. </w:t>
      </w:r>
      <w:hyperlink r:id="rId229" w:history="1">
        <w:r w:rsidRPr="00C75135">
          <w:rPr>
            <w:rFonts w:ascii="Arial Narrow" w:hAnsi="Arial Narrow" w:cs="Arial"/>
            <w:i/>
            <w:iCs/>
            <w:color w:val="000000" w:themeColor="text1"/>
            <w:sz w:val="16"/>
            <w:szCs w:val="16"/>
            <w:lang w:eastAsia="en-US"/>
          </w:rPr>
          <w:t>приказ</w:t>
        </w:r>
      </w:hyperlink>
      <w:r w:rsidRPr="00C75135">
        <w:rPr>
          <w:rFonts w:ascii="Arial Narrow" w:hAnsi="Arial Narrow" w:cs="Arial"/>
          <w:i/>
          <w:iCs/>
          <w:color w:val="000000" w:themeColor="text1"/>
          <w:sz w:val="16"/>
          <w:szCs w:val="16"/>
          <w:lang w:eastAsia="en-US"/>
        </w:rPr>
        <w:t xml:space="preserve"> ФСИН России от 28 декабря 2010 г. N 555</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30" w:history="1">
        <w:r w:rsidRPr="00C75135">
          <w:rPr>
            <w:rFonts w:ascii="Arial Narrow" w:hAnsi="Arial Narrow" w:cs="Arial"/>
            <w:i/>
            <w:iCs/>
            <w:color w:val="000000" w:themeColor="text1"/>
            <w:sz w:val="16"/>
            <w:szCs w:val="16"/>
            <w:lang w:eastAsia="en-US"/>
          </w:rPr>
          <w:t>Положение</w:t>
        </w:r>
      </w:hyperlink>
      <w:r w:rsidRPr="00C75135">
        <w:rPr>
          <w:rFonts w:ascii="Arial Narrow" w:hAnsi="Arial Narrow" w:cs="Arial"/>
          <w:i/>
          <w:iCs/>
          <w:color w:val="000000" w:themeColor="text1"/>
          <w:sz w:val="16"/>
          <w:szCs w:val="16"/>
          <w:lang w:eastAsia="en-US"/>
        </w:rPr>
        <w:t xml:space="preserve"> о формировании федеральных кадровых резервов МВД РФ, ФСИН РФ, Федеральной службы РФ по контролю за оборотом наркотиков и Федеральной миграционной службы, утвержденное </w:t>
      </w:r>
      <w:hyperlink r:id="rId231" w:history="1">
        <w:r w:rsidRPr="00C75135">
          <w:rPr>
            <w:rFonts w:ascii="Arial Narrow" w:hAnsi="Arial Narrow" w:cs="Arial"/>
            <w:i/>
            <w:iCs/>
            <w:color w:val="000000" w:themeColor="text1"/>
            <w:sz w:val="16"/>
            <w:szCs w:val="16"/>
            <w:lang w:eastAsia="en-US"/>
          </w:rPr>
          <w:t>Указом</w:t>
        </w:r>
      </w:hyperlink>
      <w:r w:rsidRPr="00C75135">
        <w:rPr>
          <w:rFonts w:ascii="Arial Narrow" w:hAnsi="Arial Narrow" w:cs="Arial"/>
          <w:i/>
          <w:iCs/>
          <w:color w:val="000000" w:themeColor="text1"/>
          <w:sz w:val="16"/>
          <w:szCs w:val="16"/>
          <w:lang w:eastAsia="en-US"/>
        </w:rPr>
        <w:t xml:space="preserve"> Президента РФ от 7 декабря 2008 г. N 1734</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7" w:name="sub_740"/>
      <w:r w:rsidRPr="00976B1E">
        <w:rPr>
          <w:rFonts w:ascii="Arial Narrow" w:hAnsi="Arial Narrow" w:cs="Arial"/>
          <w:color w:val="000000" w:themeColor="text1"/>
          <w:sz w:val="20"/>
          <w:szCs w:val="20"/>
          <w:lang w:eastAsia="en-US"/>
        </w:rPr>
        <w:t>работу по комплектованию, хранению, учету и использованию архивных документов, связанных с деятельностью ФСИН России, а также делопроизводство в соответствии с законодательством Российской Федерации;</w:t>
      </w:r>
    </w:p>
    <w:bookmarkEnd w:id="137"/>
    <w:p w:rsidR="00C75135" w:rsidRDefault="00C75135"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32" w:history="1">
        <w:r w:rsidRPr="00C75135">
          <w:rPr>
            <w:rFonts w:ascii="Arial Narrow" w:hAnsi="Arial Narrow" w:cs="Arial"/>
            <w:i/>
            <w:iCs/>
            <w:color w:val="000000" w:themeColor="text1"/>
            <w:sz w:val="16"/>
            <w:szCs w:val="16"/>
            <w:lang w:eastAsia="en-US"/>
          </w:rPr>
          <w:t>Инструкцию</w:t>
        </w:r>
      </w:hyperlink>
      <w:r w:rsidRPr="00C75135">
        <w:rPr>
          <w:rFonts w:ascii="Arial Narrow" w:hAnsi="Arial Narrow" w:cs="Arial"/>
          <w:i/>
          <w:iCs/>
          <w:color w:val="000000" w:themeColor="text1"/>
          <w:sz w:val="16"/>
          <w:szCs w:val="16"/>
          <w:lang w:eastAsia="en-US"/>
        </w:rPr>
        <w:t xml:space="preserve"> по делопроизводству в Федеральной службе исполнения наказаний, утвержденную </w:t>
      </w:r>
      <w:hyperlink r:id="rId233"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10 августа 2011 г. N 464</w:t>
      </w:r>
    </w:p>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34" w:history="1">
        <w:r w:rsidRPr="00C75135">
          <w:rPr>
            <w:rFonts w:ascii="Arial Narrow" w:hAnsi="Arial Narrow" w:cs="Arial"/>
            <w:i/>
            <w:iCs/>
            <w:color w:val="000000" w:themeColor="text1"/>
            <w:sz w:val="16"/>
            <w:szCs w:val="16"/>
            <w:lang w:eastAsia="en-US"/>
          </w:rPr>
          <w:t>Инструкцию</w:t>
        </w:r>
      </w:hyperlink>
      <w:r w:rsidRPr="00C75135">
        <w:rPr>
          <w:rFonts w:ascii="Arial Narrow" w:hAnsi="Arial Narrow" w:cs="Arial"/>
          <w:i/>
          <w:iCs/>
          <w:color w:val="000000" w:themeColor="text1"/>
          <w:sz w:val="16"/>
          <w:szCs w:val="16"/>
          <w:lang w:eastAsia="en-US"/>
        </w:rPr>
        <w:t xml:space="preserve"> по делопроизводству в учреждениях и органах уголовно-исполнительной системы, утвержденную </w:t>
      </w:r>
      <w:hyperlink r:id="rId235"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10 августа 2011 г. N 463</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подготовку материалов для докладов Министра юстиции Российской Федерации Президенту Российской Федерации и Правительству Российской Федерации о состоянии работы по исполнению уголовных наказаний, обеспечению условий содержания осужденных и лиц, содержащихся под стражей, а также по соблюдению законности и прав человека в учреждениях, исполняющих наказания, и следственных изоляторах;</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исполнение актов об амнистии и помиловании;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8" w:name="sub_75"/>
      <w:r w:rsidRPr="00976B1E">
        <w:rPr>
          <w:rFonts w:ascii="Arial Narrow" w:hAnsi="Arial Narrow" w:cs="Arial"/>
          <w:color w:val="000000" w:themeColor="text1"/>
          <w:sz w:val="20"/>
          <w:szCs w:val="20"/>
          <w:lang w:eastAsia="en-US"/>
        </w:rPr>
        <w:t>5) создает, реорганизует и ликвидирует предприятия учреждений, исполняющих наказания, в соответствии с законодательством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39" w:name="sub_76"/>
      <w:bookmarkEnd w:id="138"/>
      <w:r w:rsidRPr="00976B1E">
        <w:rPr>
          <w:rFonts w:ascii="Arial Narrow" w:hAnsi="Arial Narrow" w:cs="Arial"/>
          <w:color w:val="000000" w:themeColor="text1"/>
          <w:sz w:val="20"/>
          <w:szCs w:val="20"/>
          <w:lang w:eastAsia="en-US"/>
        </w:rPr>
        <w:t xml:space="preserve">6) осуществляет </w:t>
      </w:r>
      <w:hyperlink r:id="rId236" w:history="1">
        <w:r w:rsidRPr="00976B1E">
          <w:rPr>
            <w:rFonts w:ascii="Arial Narrow" w:hAnsi="Arial Narrow" w:cs="Arial"/>
            <w:color w:val="000000" w:themeColor="text1"/>
            <w:sz w:val="20"/>
            <w:szCs w:val="20"/>
            <w:lang w:eastAsia="en-US"/>
          </w:rPr>
          <w:t>функции</w:t>
        </w:r>
      </w:hyperlink>
      <w:r w:rsidRPr="00976B1E">
        <w:rPr>
          <w:rFonts w:ascii="Arial Narrow" w:hAnsi="Arial Narrow" w:cs="Arial"/>
          <w:color w:val="000000" w:themeColor="text1"/>
          <w:sz w:val="20"/>
          <w:szCs w:val="20"/>
          <w:lang w:eastAsia="en-US"/>
        </w:rPr>
        <w:t xml:space="preserve"> главного распорядителя средств федерального бюджета, предусмотренных на содержание уголовно-исполнительной системы и реализацию возложенных на нее функций;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40" w:name="sub_77"/>
      <w:bookmarkEnd w:id="139"/>
      <w:r w:rsidRPr="00976B1E">
        <w:rPr>
          <w:rFonts w:ascii="Arial Narrow" w:hAnsi="Arial Narrow" w:cs="Arial"/>
          <w:color w:val="000000" w:themeColor="text1"/>
          <w:sz w:val="20"/>
          <w:szCs w:val="20"/>
          <w:lang w:eastAsia="en-US"/>
        </w:rPr>
        <w:t>7) осуществляет функции государственного заказчика по капитальному строительству, реконструкции и капитальному ремонту объектов уголовно-исполнительной системы, а также по жилищному строительству;</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41" w:name="sub_78"/>
      <w:bookmarkEnd w:id="140"/>
      <w:r w:rsidRPr="00976B1E">
        <w:rPr>
          <w:rFonts w:ascii="Arial Narrow" w:hAnsi="Arial Narrow" w:cs="Arial"/>
          <w:color w:val="000000" w:themeColor="text1"/>
          <w:sz w:val="20"/>
          <w:szCs w:val="20"/>
          <w:lang w:eastAsia="en-US"/>
        </w:rPr>
        <w:t>8) запрашивает и получает в установленном порядке сведения, необходимые для принятия решений по вопросам, относящимся к установленной сфере деятельности;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42" w:name="sub_79"/>
      <w:bookmarkEnd w:id="141"/>
      <w:r w:rsidRPr="00976B1E">
        <w:rPr>
          <w:rFonts w:ascii="Arial Narrow" w:hAnsi="Arial Narrow" w:cs="Arial"/>
          <w:color w:val="000000" w:themeColor="text1"/>
          <w:sz w:val="20"/>
          <w:szCs w:val="20"/>
          <w:lang w:eastAsia="en-US"/>
        </w:rPr>
        <w:t>9) организует прием граждан, обеспечивает своевременное и в полном объеме рассмотрение их устных и письменных обращений по вопросам, касающимся деятельности уголовно-исполнительной системы, принятие по ним соответствующих решений и направление ответов в установленный законодательством Российской Федерации срок;</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43" w:name="sub_710"/>
      <w:bookmarkEnd w:id="142"/>
      <w:r w:rsidRPr="00976B1E">
        <w:rPr>
          <w:rFonts w:ascii="Arial Narrow" w:hAnsi="Arial Narrow" w:cs="Arial"/>
          <w:color w:val="000000" w:themeColor="text1"/>
          <w:sz w:val="20"/>
          <w:szCs w:val="20"/>
          <w:lang w:eastAsia="en-US"/>
        </w:rPr>
        <w:t>10) осуществляет иные функции в установленной сфере деятельности, если такие функции предусмотрены федеральными конституционными законами, федеральными законами, актами Президента Российской Федерации и Правительства Российской Федерации.</w:t>
      </w:r>
    </w:p>
    <w:bookmarkEnd w:id="143"/>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8. ФСИН России не вправе осуществлять в установленной сфере деятельности нормативно-правовое регулирование, кроме случаев, установленных федеральными конституционными законами, федеральными законами и указами Президента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p>
    <w:p w:rsidR="00C75135" w:rsidRPr="00976B1E" w:rsidRDefault="00C75135" w:rsidP="001B28F4">
      <w:pPr>
        <w:autoSpaceDE w:val="0"/>
        <w:autoSpaceDN w:val="0"/>
        <w:adjustRightInd w:val="0"/>
        <w:ind w:firstLine="540"/>
        <w:jc w:val="center"/>
        <w:outlineLvl w:val="0"/>
        <w:rPr>
          <w:rFonts w:ascii="Arial Narrow" w:hAnsi="Arial Narrow" w:cs="Arial"/>
          <w:b/>
          <w:bCs/>
          <w:color w:val="000000" w:themeColor="text1"/>
          <w:sz w:val="20"/>
          <w:szCs w:val="20"/>
          <w:lang w:eastAsia="en-US"/>
        </w:rPr>
      </w:pPr>
      <w:bookmarkStart w:id="144" w:name="sub_30"/>
      <w:r w:rsidRPr="00976B1E">
        <w:rPr>
          <w:rFonts w:ascii="Arial Narrow" w:hAnsi="Arial Narrow" w:cs="Arial"/>
          <w:b/>
          <w:bCs/>
          <w:color w:val="000000" w:themeColor="text1"/>
          <w:sz w:val="20"/>
          <w:szCs w:val="20"/>
          <w:lang w:eastAsia="en-US"/>
        </w:rPr>
        <w:t>III. Организация деятельности</w:t>
      </w:r>
    </w:p>
    <w:bookmarkEnd w:id="144"/>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37" w:history="1">
        <w:r w:rsidRPr="00C75135">
          <w:rPr>
            <w:rFonts w:ascii="Arial Narrow" w:hAnsi="Arial Narrow" w:cs="Arial"/>
            <w:i/>
            <w:iCs/>
            <w:color w:val="000000" w:themeColor="text1"/>
            <w:sz w:val="16"/>
            <w:szCs w:val="16"/>
            <w:lang w:eastAsia="en-US"/>
          </w:rPr>
          <w:t>Регламент</w:t>
        </w:r>
      </w:hyperlink>
      <w:r w:rsidRPr="00C75135">
        <w:rPr>
          <w:rFonts w:ascii="Arial Narrow" w:hAnsi="Arial Narrow" w:cs="Arial"/>
          <w:i/>
          <w:iCs/>
          <w:color w:val="000000" w:themeColor="text1"/>
          <w:sz w:val="16"/>
          <w:szCs w:val="16"/>
          <w:lang w:eastAsia="en-US"/>
        </w:rPr>
        <w:t xml:space="preserve"> ФСИН РФ, утвержденный </w:t>
      </w:r>
      <w:hyperlink r:id="rId238"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РФ от 19 мая 2006 г. N 245</w:t>
      </w:r>
    </w:p>
    <w:p w:rsidR="00C75135"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9. ФСИН России возглавляет директор Федеральной службы исполнения наказаний (далее - директор), назначаемый на должность и освобождаемый от должности Президентом Российской Федерации по представлению Председателя Правительства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Директор несет персональную ответственность за осуществление возложенных на ФСИН России полномочий.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45" w:name="sub_1010"/>
      <w:r w:rsidRPr="00976B1E">
        <w:rPr>
          <w:rFonts w:ascii="Arial Narrow" w:hAnsi="Arial Narrow" w:cs="Arial"/>
          <w:color w:val="000000" w:themeColor="text1"/>
          <w:sz w:val="20"/>
          <w:szCs w:val="20"/>
          <w:lang w:eastAsia="en-US"/>
        </w:rPr>
        <w:t>10. Директор имеет заместителей, назначаемых на должность и освобождаемых от должности Президентом Российской Федерации по представлению Председателя Правительства Российской Федерации.</w:t>
      </w:r>
    </w:p>
    <w:bookmarkEnd w:id="145"/>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Количество заместителей директора устанавливается Президентом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46" w:name="sub_10103"/>
      <w:r w:rsidRPr="00976B1E">
        <w:rPr>
          <w:rFonts w:ascii="Arial Narrow" w:hAnsi="Arial Narrow" w:cs="Arial"/>
          <w:color w:val="000000" w:themeColor="text1"/>
          <w:sz w:val="20"/>
          <w:szCs w:val="20"/>
          <w:lang w:eastAsia="en-US"/>
        </w:rPr>
        <w:t>Назначение на должности высшего начальствующего состава сотрудников уголовно-исполнительной системы и освобождение от указанных должностей осуществляется Президентом Российской Федерации по представлению Министра юстиции Российской Федерации, если иное не установлено федеральным законом и настоящим Положением.</w:t>
      </w:r>
    </w:p>
    <w:bookmarkEnd w:id="146"/>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11. Директор:</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47" w:name="sub_1101"/>
      <w:r w:rsidRPr="00976B1E">
        <w:rPr>
          <w:rFonts w:ascii="Arial Narrow" w:hAnsi="Arial Narrow" w:cs="Arial"/>
          <w:color w:val="000000" w:themeColor="text1"/>
          <w:sz w:val="20"/>
          <w:szCs w:val="20"/>
          <w:lang w:eastAsia="en-US"/>
        </w:rPr>
        <w:t>1) осуществляет на основе единоначалия руководство деятельностью ФСИН России;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48" w:name="sub_1102"/>
      <w:bookmarkEnd w:id="147"/>
      <w:r w:rsidRPr="00976B1E">
        <w:rPr>
          <w:rFonts w:ascii="Arial Narrow" w:hAnsi="Arial Narrow" w:cs="Arial"/>
          <w:color w:val="000000" w:themeColor="text1"/>
          <w:sz w:val="20"/>
          <w:szCs w:val="20"/>
          <w:lang w:eastAsia="en-US"/>
        </w:rPr>
        <w:t xml:space="preserve">2) распределяет обязанности между своими заместителями, устанавливает полномочия других должностных лиц ФСИН России по решению ими оперативных, </w:t>
      </w:r>
      <w:hyperlink r:id="rId239" w:history="1">
        <w:r w:rsidRPr="00976B1E">
          <w:rPr>
            <w:rFonts w:ascii="Arial Narrow" w:hAnsi="Arial Narrow" w:cs="Arial"/>
            <w:color w:val="000000" w:themeColor="text1"/>
            <w:sz w:val="20"/>
            <w:szCs w:val="20"/>
            <w:lang w:eastAsia="en-US"/>
          </w:rPr>
          <w:t>организационно-штатных</w:t>
        </w:r>
      </w:hyperlink>
      <w:r w:rsidRPr="00976B1E">
        <w:rPr>
          <w:rFonts w:ascii="Arial Narrow" w:hAnsi="Arial Narrow" w:cs="Arial"/>
          <w:color w:val="000000" w:themeColor="text1"/>
          <w:sz w:val="20"/>
          <w:szCs w:val="20"/>
          <w:lang w:eastAsia="en-US"/>
        </w:rPr>
        <w:t>, кадровых, финансовых, производственно-хозяйственных и иных вопросов, относящихся к компетенции ФСИН России;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49" w:name="sub_1103"/>
      <w:bookmarkEnd w:id="148"/>
      <w:r w:rsidRPr="00976B1E">
        <w:rPr>
          <w:rFonts w:ascii="Arial Narrow" w:hAnsi="Arial Narrow" w:cs="Arial"/>
          <w:color w:val="000000" w:themeColor="text1"/>
          <w:sz w:val="20"/>
          <w:szCs w:val="20"/>
          <w:lang w:eastAsia="en-US"/>
        </w:rPr>
        <w:t>3) вносит Министру юстиции Российской Федерации:</w:t>
      </w:r>
    </w:p>
    <w:bookmarkEnd w:id="149"/>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проект положения о ФСИН России;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о предельной численности и фонде оплаты труда работников центрального аппарата ФСИН России и ее территориальных органов;</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ежегодный план и основные показатели деятельности ФСИН России, а также отчет об исполнении плана;</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по формированию проекта федерального бюджета в части, касающейся финансирования уголовно-исполнительной системы;</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о заключении международных договоров Российской Федерации и соглашений в установленной сфере деятельности;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по структуре и штатной численности центрального аппарата ФСИН России для последующего представления Президенту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о создании, реорганизации и ликвидации учреждений, исполняющих наказания, для представления в Правительство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о создании, реорганизации и ликвидации следственных изоляторов уголовно-исполнительной системы, в том числе подчиненных непосредственно ФСИН России;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о включении в уголовно-исполнительную систему или исключении из нее предприятий и учреждений, созданных для обеспечения деятельности уголовно-исполнительной системы, для последующего представления в Правительство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 xml:space="preserve">предложения по изменению </w:t>
      </w:r>
      <w:hyperlink r:id="rId240" w:history="1">
        <w:r w:rsidRPr="00976B1E">
          <w:rPr>
            <w:rFonts w:ascii="Arial Narrow" w:hAnsi="Arial Narrow" w:cs="Arial"/>
            <w:color w:val="000000" w:themeColor="text1"/>
            <w:sz w:val="20"/>
            <w:szCs w:val="20"/>
            <w:lang w:eastAsia="en-US"/>
          </w:rPr>
          <w:t>вида режима и лимита</w:t>
        </w:r>
      </w:hyperlink>
      <w:r w:rsidRPr="00976B1E">
        <w:rPr>
          <w:rFonts w:ascii="Arial Narrow" w:hAnsi="Arial Narrow" w:cs="Arial"/>
          <w:color w:val="000000" w:themeColor="text1"/>
          <w:sz w:val="20"/>
          <w:szCs w:val="20"/>
          <w:lang w:eastAsia="en-US"/>
        </w:rPr>
        <w:t xml:space="preserve"> наполнения учреждений, исполняющих наказания;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о создании изолированных участков с различными видами режима в учреждениях, исполняющих наказания;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о создании помещений, функционирующих в режиме следственного изолятора, в учреждениях, исполняющих наказания;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о принятии на вооружение уголовно-исполнительной системы образцов специальной техники и специальных средств для последующего представления в Правительство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проекты нормативных правовых актов и предложения по совершенствованию законодательства Российской Федерации по вопросам, отнесенным к компетенции ФСИН России;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проект перечня должностей высшего начальствующего состава сотрудников уголовно-исполнительной системы и соответствующих этим должностям специальных званий для последующего представления Президенту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предложения по установлению в соответствии с законодательством Российской Федерации перечня должностей, замещаемых лицами младшего, среднего и старшего начальствующего состава ФСИН России, и соответствующих этим должностям специальных званий;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0" w:name="sub_11318"/>
      <w:r w:rsidRPr="00976B1E">
        <w:rPr>
          <w:rFonts w:ascii="Arial Narrow" w:hAnsi="Arial Narrow" w:cs="Arial"/>
          <w:color w:val="000000" w:themeColor="text1"/>
          <w:sz w:val="20"/>
          <w:szCs w:val="20"/>
          <w:lang w:eastAsia="en-US"/>
        </w:rPr>
        <w:t>предложения о назначении на должность и освобождении от должности заместителей директора ФСИН России и лиц, замещающих должности высшего начальствующего состава в уголовно-исполнительной системе;</w:t>
      </w:r>
    </w:p>
    <w:bookmarkEnd w:id="150"/>
    <w:p w:rsidR="00C75135" w:rsidRDefault="00C75135"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О порядке назначения и аттестации руководителей федеральных государственных унитарных предприятий, непосредственно подчиненных ФСИН России, см. </w:t>
      </w:r>
      <w:hyperlink r:id="rId241" w:history="1">
        <w:r w:rsidRPr="00C75135">
          <w:rPr>
            <w:rFonts w:ascii="Arial Narrow" w:hAnsi="Arial Narrow" w:cs="Arial"/>
            <w:i/>
            <w:iCs/>
            <w:color w:val="000000" w:themeColor="text1"/>
            <w:sz w:val="16"/>
            <w:szCs w:val="16"/>
            <w:lang w:eastAsia="en-US"/>
          </w:rPr>
          <w:t>приказ</w:t>
        </w:r>
      </w:hyperlink>
      <w:r w:rsidRPr="00C75135">
        <w:rPr>
          <w:rFonts w:ascii="Arial Narrow" w:hAnsi="Arial Narrow" w:cs="Arial"/>
          <w:i/>
          <w:iCs/>
          <w:color w:val="000000" w:themeColor="text1"/>
          <w:sz w:val="16"/>
          <w:szCs w:val="16"/>
          <w:lang w:eastAsia="en-US"/>
        </w:rPr>
        <w:t xml:space="preserve"> ФСИН России от 18 февраля 2009 г. N 75</w:t>
      </w:r>
    </w:p>
    <w:p w:rsidR="00C75135"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1" w:name="sub_11319"/>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представления о присвоении специальных званий высшего начальствующего состава сотрудникам уголовно-исполнительной системы и классных чинов лицам, замещающим в уголовно-исполнительной системе должности федеральной государственной гражданской службы высшей и главной групп должностей;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2" w:name="sub_110320"/>
      <w:bookmarkEnd w:id="151"/>
      <w:r w:rsidRPr="00976B1E">
        <w:rPr>
          <w:rFonts w:ascii="Arial Narrow" w:hAnsi="Arial Narrow" w:cs="Arial"/>
          <w:color w:val="000000" w:themeColor="text1"/>
          <w:sz w:val="20"/>
          <w:szCs w:val="20"/>
          <w:lang w:eastAsia="en-US"/>
        </w:rPr>
        <w:t>предложения о представлении к награждению государственными наградами Российской Федерации, Почетной грамотой Президента Российской Федерации и к поощрению в виде объявления благодарности Президента Российской Федерации работников уголовно-исполнительной системы, а также лиц, оказывающих содействие уголовно-исполнительной системе в решении возложенных на нее задач;</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3" w:name="sub_1104"/>
      <w:bookmarkEnd w:id="152"/>
      <w:r w:rsidRPr="00976B1E">
        <w:rPr>
          <w:rFonts w:ascii="Arial Narrow" w:hAnsi="Arial Narrow" w:cs="Arial"/>
          <w:color w:val="000000" w:themeColor="text1"/>
          <w:sz w:val="20"/>
          <w:szCs w:val="20"/>
          <w:lang w:eastAsia="en-US"/>
        </w:rPr>
        <w:t>4) утверждает:</w:t>
      </w:r>
    </w:p>
    <w:bookmarkEnd w:id="153"/>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штатное расписание центрального аппарата ФСИН России в пределах установленных Президентом Российской Федерации численности и фонда оплаты труда работников центрального аппарата ФСИН России;</w:t>
      </w:r>
    </w:p>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42" w:history="1">
        <w:r w:rsidRPr="00C75135">
          <w:rPr>
            <w:rFonts w:ascii="Arial Narrow" w:hAnsi="Arial Narrow" w:cs="Arial"/>
            <w:i/>
            <w:iCs/>
            <w:color w:val="000000" w:themeColor="text1"/>
            <w:sz w:val="16"/>
            <w:szCs w:val="16"/>
            <w:lang w:eastAsia="en-US"/>
          </w:rPr>
          <w:t>Перечень</w:t>
        </w:r>
      </w:hyperlink>
      <w:r w:rsidRPr="00C75135">
        <w:rPr>
          <w:rFonts w:ascii="Arial Narrow" w:hAnsi="Arial Narrow" w:cs="Arial"/>
          <w:i/>
          <w:iCs/>
          <w:color w:val="000000" w:themeColor="text1"/>
          <w:sz w:val="16"/>
          <w:szCs w:val="16"/>
          <w:lang w:eastAsia="en-US"/>
        </w:rPr>
        <w:t xml:space="preserve"> отдельных категорий сотрудников уголовно-исполнительной системы, имеющих право на получение денежной компенсации вместо положенных по нормам снабжения предметов вещевого имущества личного пользования, утвержденный </w:t>
      </w:r>
      <w:hyperlink r:id="rId243"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от 20 октября 2008 г. N 596</w:t>
      </w:r>
    </w:p>
    <w:p w:rsidR="00C75135"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244" w:history="1">
        <w:r w:rsidR="00C75135" w:rsidRPr="00976B1E">
          <w:rPr>
            <w:rFonts w:ascii="Arial Narrow" w:hAnsi="Arial Narrow" w:cs="Arial"/>
            <w:color w:val="000000" w:themeColor="text1"/>
            <w:sz w:val="20"/>
            <w:szCs w:val="20"/>
            <w:lang w:eastAsia="en-US"/>
          </w:rPr>
          <w:t>структуру</w:t>
        </w:r>
      </w:hyperlink>
      <w:r w:rsidR="00C75135" w:rsidRPr="00976B1E">
        <w:rPr>
          <w:rFonts w:ascii="Arial Narrow" w:hAnsi="Arial Narrow" w:cs="Arial"/>
          <w:color w:val="000000" w:themeColor="text1"/>
          <w:sz w:val="20"/>
          <w:szCs w:val="20"/>
          <w:lang w:eastAsia="en-US"/>
        </w:rPr>
        <w:t xml:space="preserve"> и </w:t>
      </w:r>
      <w:hyperlink r:id="rId245" w:history="1">
        <w:r w:rsidR="00C75135" w:rsidRPr="00976B1E">
          <w:rPr>
            <w:rFonts w:ascii="Arial Narrow" w:hAnsi="Arial Narrow" w:cs="Arial"/>
            <w:color w:val="000000" w:themeColor="text1"/>
            <w:sz w:val="20"/>
            <w:szCs w:val="20"/>
            <w:lang w:eastAsia="en-US"/>
          </w:rPr>
          <w:t>штатное расписание</w:t>
        </w:r>
      </w:hyperlink>
      <w:r w:rsidR="00C75135" w:rsidRPr="00976B1E">
        <w:rPr>
          <w:rFonts w:ascii="Arial Narrow" w:hAnsi="Arial Narrow" w:cs="Arial"/>
          <w:color w:val="000000" w:themeColor="text1"/>
          <w:sz w:val="20"/>
          <w:szCs w:val="20"/>
          <w:lang w:eastAsia="en-US"/>
        </w:rPr>
        <w:t xml:space="preserve"> территориальных органов ФСИН России;</w:t>
      </w:r>
    </w:p>
    <w:p w:rsidR="00AC4D7F" w:rsidRPr="00976B1E" w:rsidRDefault="00AC4D7F" w:rsidP="001B28F4">
      <w:pPr>
        <w:autoSpaceDE w:val="0"/>
        <w:autoSpaceDN w:val="0"/>
        <w:adjustRightInd w:val="0"/>
        <w:ind w:firstLine="540"/>
        <w:jc w:val="both"/>
        <w:rPr>
          <w:rFonts w:ascii="Arial Narrow" w:hAnsi="Arial Narrow" w:cs="Arial"/>
          <w:color w:val="000000" w:themeColor="text1"/>
          <w:sz w:val="20"/>
          <w:szCs w:val="20"/>
          <w:lang w:eastAsia="en-US"/>
        </w:rPr>
      </w:pP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смету расходов на содержание работников ФСИН России в пределах утвержденных на соответствующий период ассигнований, предусмотренных в федеральном бюджете;</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4" w:name="sub_1145"/>
      <w:r w:rsidRPr="00976B1E">
        <w:rPr>
          <w:rFonts w:ascii="Arial Narrow" w:hAnsi="Arial Narrow" w:cs="Arial"/>
          <w:color w:val="000000" w:themeColor="text1"/>
          <w:sz w:val="20"/>
          <w:szCs w:val="20"/>
          <w:lang w:eastAsia="en-US"/>
        </w:rPr>
        <w:t>положения о структурных подразделениях ФСИН России;</w:t>
      </w:r>
    </w:p>
    <w:bookmarkEnd w:id="154"/>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положения об экспертных, консультативных и совещательных органах и составы этих органов;</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планы проведения научно-исследовательских и опытно-конструкторских работ и организует контроль за внедрением их результатов;</w:t>
      </w:r>
    </w:p>
    <w:p w:rsidR="00C75135" w:rsidRPr="00976B1E"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246" w:history="1">
        <w:r w:rsidR="00C75135" w:rsidRPr="00976B1E">
          <w:rPr>
            <w:rFonts w:ascii="Arial Narrow" w:hAnsi="Arial Narrow" w:cs="Arial"/>
            <w:color w:val="000000" w:themeColor="text1"/>
            <w:sz w:val="20"/>
            <w:szCs w:val="20"/>
            <w:lang w:eastAsia="en-US"/>
          </w:rPr>
          <w:t>состав</w:t>
        </w:r>
      </w:hyperlink>
      <w:r w:rsidR="00C75135" w:rsidRPr="00976B1E">
        <w:rPr>
          <w:rFonts w:ascii="Arial Narrow" w:hAnsi="Arial Narrow" w:cs="Arial"/>
          <w:color w:val="000000" w:themeColor="text1"/>
          <w:sz w:val="20"/>
          <w:szCs w:val="20"/>
          <w:lang w:eastAsia="en-US"/>
        </w:rPr>
        <w:t xml:space="preserve"> центральной аттестационной комиссии;</w:t>
      </w:r>
    </w:p>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О Центральной аттестационной комиссии ФСИН РФ см. </w:t>
      </w:r>
      <w:hyperlink r:id="rId247" w:history="1">
        <w:r w:rsidRPr="00C75135">
          <w:rPr>
            <w:rFonts w:ascii="Arial Narrow" w:hAnsi="Arial Narrow" w:cs="Arial"/>
            <w:i/>
            <w:iCs/>
            <w:color w:val="000000" w:themeColor="text1"/>
            <w:sz w:val="16"/>
            <w:szCs w:val="16"/>
            <w:lang w:eastAsia="en-US"/>
          </w:rPr>
          <w:t>приказ</w:t>
        </w:r>
      </w:hyperlink>
      <w:r w:rsidRPr="00C75135">
        <w:rPr>
          <w:rFonts w:ascii="Arial Narrow" w:hAnsi="Arial Narrow" w:cs="Arial"/>
          <w:i/>
          <w:iCs/>
          <w:color w:val="000000" w:themeColor="text1"/>
          <w:sz w:val="16"/>
          <w:szCs w:val="16"/>
          <w:lang w:eastAsia="en-US"/>
        </w:rPr>
        <w:t xml:space="preserve"> ФСИН РФ РФ от 28 июня 2007 г. N 349</w:t>
      </w:r>
    </w:p>
    <w:p w:rsidR="00C75135" w:rsidRPr="00C75135" w:rsidRDefault="007D50F3" w:rsidP="001B28F4">
      <w:pPr>
        <w:autoSpaceDE w:val="0"/>
        <w:autoSpaceDN w:val="0"/>
        <w:adjustRightInd w:val="0"/>
        <w:ind w:firstLine="540"/>
        <w:jc w:val="both"/>
        <w:rPr>
          <w:rFonts w:ascii="Arial Narrow" w:hAnsi="Arial Narrow" w:cs="Arial"/>
          <w:color w:val="000000" w:themeColor="text1"/>
          <w:sz w:val="16"/>
          <w:szCs w:val="16"/>
          <w:lang w:eastAsia="en-US"/>
        </w:rPr>
      </w:pPr>
      <w:hyperlink r:id="rId248" w:history="1">
        <w:r w:rsidR="00C75135" w:rsidRPr="00C75135">
          <w:rPr>
            <w:rFonts w:ascii="Arial Narrow" w:hAnsi="Arial Narrow" w:cs="Arial"/>
            <w:color w:val="000000" w:themeColor="text1"/>
            <w:sz w:val="16"/>
            <w:szCs w:val="16"/>
            <w:lang w:eastAsia="en-US"/>
          </w:rPr>
          <w:t>правила</w:t>
        </w:r>
      </w:hyperlink>
      <w:r w:rsidR="00C75135" w:rsidRPr="00C75135">
        <w:rPr>
          <w:rFonts w:ascii="Arial Narrow" w:hAnsi="Arial Narrow" w:cs="Arial"/>
          <w:color w:val="000000" w:themeColor="text1"/>
          <w:sz w:val="16"/>
          <w:szCs w:val="16"/>
          <w:lang w:eastAsia="en-US"/>
        </w:rPr>
        <w:t xml:space="preserve"> внутреннего распорядка;</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49" w:history="1">
        <w:r w:rsidRPr="00C75135">
          <w:rPr>
            <w:rFonts w:ascii="Arial Narrow" w:hAnsi="Arial Narrow" w:cs="Arial"/>
            <w:i/>
            <w:iCs/>
            <w:color w:val="000000" w:themeColor="text1"/>
            <w:sz w:val="16"/>
            <w:szCs w:val="16"/>
            <w:lang w:eastAsia="en-US"/>
          </w:rPr>
          <w:t>Наставление</w:t>
        </w:r>
      </w:hyperlink>
      <w:r w:rsidRPr="00C75135">
        <w:rPr>
          <w:rFonts w:ascii="Arial Narrow" w:hAnsi="Arial Narrow" w:cs="Arial"/>
          <w:i/>
          <w:iCs/>
          <w:color w:val="000000" w:themeColor="text1"/>
          <w:sz w:val="16"/>
          <w:szCs w:val="16"/>
          <w:lang w:eastAsia="en-US"/>
        </w:rPr>
        <w:t xml:space="preserve"> по автотранспортной службе в учреждениях и органах уголовно-исполнительной системы, утвержденное </w:t>
      </w:r>
      <w:hyperlink r:id="rId250"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РФ от 11 марта 2005 г. N 68</w:t>
      </w:r>
    </w:p>
    <w:p w:rsidR="00C75135"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5" w:name="sub_11410"/>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типовые структуры и типовые штатные расписания территориальных органов ФСИН России, учреждений, исполняющих наказания, следственных изоляторов и иных входящих в уголовно-исполнительную систему учреждений и организаций;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6" w:name="sub_11411"/>
      <w:bookmarkEnd w:id="155"/>
      <w:r w:rsidRPr="00976B1E">
        <w:rPr>
          <w:rFonts w:ascii="Arial Narrow" w:hAnsi="Arial Narrow" w:cs="Arial"/>
          <w:color w:val="000000" w:themeColor="text1"/>
          <w:sz w:val="20"/>
          <w:szCs w:val="20"/>
          <w:lang w:eastAsia="en-US"/>
        </w:rPr>
        <w:t>положения о территориальных органах ФСИН России в соответствии с типовым положением о территориальном органе ФСИН России, утвержденным Министром юстиции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7" w:name="sub_11049"/>
      <w:bookmarkEnd w:id="156"/>
      <w:r w:rsidRPr="00976B1E">
        <w:rPr>
          <w:rFonts w:ascii="Arial Narrow" w:hAnsi="Arial Narrow" w:cs="Arial"/>
          <w:color w:val="000000" w:themeColor="text1"/>
          <w:sz w:val="20"/>
          <w:szCs w:val="20"/>
          <w:lang w:eastAsia="en-US"/>
        </w:rPr>
        <w:t>номенклатуру специальной техники и материальных средств, в отношении которых ФСИН России осуществляет функции государственного заказчика по размещению заказов, заключению, оплате, контролю и учету выполнения контрактов по государственному оборонному заказу;</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8" w:name="sub_1105"/>
      <w:bookmarkEnd w:id="157"/>
      <w:r w:rsidRPr="00976B1E">
        <w:rPr>
          <w:rFonts w:ascii="Arial Narrow" w:hAnsi="Arial Narrow" w:cs="Arial"/>
          <w:color w:val="000000" w:themeColor="text1"/>
          <w:sz w:val="20"/>
          <w:szCs w:val="20"/>
          <w:lang w:eastAsia="en-US"/>
        </w:rPr>
        <w:t>5) принимает решения:</w:t>
      </w:r>
    </w:p>
    <w:bookmarkEnd w:id="158"/>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о создании, реорганизации и ликвидации территориальных органов ФСИН России в соответствии с законодательством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об учреждении, реорганизации и ликвидации предприятий учреждений, исполняющих наказания;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59" w:name="sub_1106"/>
      <w:r w:rsidRPr="00976B1E">
        <w:rPr>
          <w:rFonts w:ascii="Arial Narrow" w:hAnsi="Arial Narrow" w:cs="Arial"/>
          <w:color w:val="000000" w:themeColor="text1"/>
          <w:sz w:val="20"/>
          <w:szCs w:val="20"/>
          <w:lang w:eastAsia="en-US"/>
        </w:rPr>
        <w:t xml:space="preserve">6) организует, реорганизует и ликвидирует в соответствии с законодательством Российской Федерации органы управления и подразделения ведомственной пожарной охраны, по согласованию с Государственной противопожарной службой МЧС России утверждает </w:t>
      </w:r>
      <w:hyperlink r:id="rId251" w:history="1">
        <w:r w:rsidRPr="00976B1E">
          <w:rPr>
            <w:rFonts w:ascii="Arial Narrow" w:hAnsi="Arial Narrow" w:cs="Arial"/>
            <w:color w:val="000000" w:themeColor="text1"/>
            <w:sz w:val="20"/>
            <w:szCs w:val="20"/>
            <w:lang w:eastAsia="en-US"/>
          </w:rPr>
          <w:t>положения</w:t>
        </w:r>
      </w:hyperlink>
      <w:r w:rsidRPr="00976B1E">
        <w:rPr>
          <w:rFonts w:ascii="Arial Narrow" w:hAnsi="Arial Narrow" w:cs="Arial"/>
          <w:color w:val="000000" w:themeColor="text1"/>
          <w:sz w:val="20"/>
          <w:szCs w:val="20"/>
          <w:lang w:eastAsia="en-US"/>
        </w:rPr>
        <w:t xml:space="preserve"> о них;</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0" w:name="sub_1107"/>
      <w:bookmarkEnd w:id="159"/>
      <w:r w:rsidRPr="00976B1E">
        <w:rPr>
          <w:rFonts w:ascii="Arial Narrow" w:hAnsi="Arial Narrow" w:cs="Arial"/>
          <w:color w:val="000000" w:themeColor="text1"/>
          <w:sz w:val="20"/>
          <w:szCs w:val="20"/>
          <w:lang w:eastAsia="en-US"/>
        </w:rPr>
        <w:t>7) издает в пределах своей компетенции индивидуальные правовые акты, а также организует проверку их исполнения;</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1" w:name="sub_1108"/>
      <w:bookmarkEnd w:id="160"/>
      <w:r w:rsidRPr="00976B1E">
        <w:rPr>
          <w:rFonts w:ascii="Arial Narrow" w:hAnsi="Arial Narrow" w:cs="Arial"/>
          <w:color w:val="000000" w:themeColor="text1"/>
          <w:sz w:val="20"/>
          <w:szCs w:val="20"/>
          <w:lang w:eastAsia="en-US"/>
        </w:rPr>
        <w:t>8) отменяет противоречащие законодательству Российской Федерации акты, изданные руководителями учреждений и органов уголовно-исполнительной системы, если иной порядок не установлен законодательством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2" w:name="sub_1109"/>
      <w:bookmarkEnd w:id="161"/>
      <w:r w:rsidRPr="00976B1E">
        <w:rPr>
          <w:rFonts w:ascii="Arial Narrow" w:hAnsi="Arial Narrow" w:cs="Arial"/>
          <w:color w:val="000000" w:themeColor="text1"/>
          <w:sz w:val="20"/>
          <w:szCs w:val="20"/>
          <w:lang w:eastAsia="en-US"/>
        </w:rPr>
        <w:t>9) проводит в установленном законодательством Российской Федерации порядке конкурсы и заключает государственные контракты на размещение заказов на поставку товаров, выполнение работ, оказание услуг для нужд уголовно-исполнительной системы;</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3" w:name="sub_1110"/>
      <w:bookmarkEnd w:id="162"/>
      <w:r w:rsidRPr="00976B1E">
        <w:rPr>
          <w:rFonts w:ascii="Arial Narrow" w:hAnsi="Arial Narrow" w:cs="Arial"/>
          <w:color w:val="000000" w:themeColor="text1"/>
          <w:sz w:val="20"/>
          <w:szCs w:val="20"/>
          <w:lang w:eastAsia="en-US"/>
        </w:rPr>
        <w:t>10) принимает в соответствии с законодательством Российской Федерации решения о приеме на службу (работу), о приостановлении службы (работы) работников уголовно-исполнительной системы, в том числе сотрудников уголовно-исполнительной системы, замещающих должности рядового состава, младшего, среднего и старшего начальствующего состава до полковника внутренней службы включительно, об увольнении со службы (работы) указанных работников уголовно-исполнительной системы, а также об увольнении сотрудников уголовно-исполнительной системы из числа высшего начальствующего состава;</w:t>
      </w:r>
    </w:p>
    <w:bookmarkEnd w:id="163"/>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52" w:history="1">
        <w:r w:rsidRPr="00C75135">
          <w:rPr>
            <w:rFonts w:ascii="Arial Narrow" w:hAnsi="Arial Narrow" w:cs="Arial"/>
            <w:i/>
            <w:iCs/>
            <w:color w:val="000000" w:themeColor="text1"/>
            <w:sz w:val="16"/>
            <w:szCs w:val="16"/>
            <w:lang w:eastAsia="en-US"/>
          </w:rPr>
          <w:t>Квалификационные требования</w:t>
        </w:r>
      </w:hyperlink>
      <w:r w:rsidRPr="00C75135">
        <w:rPr>
          <w:rFonts w:ascii="Arial Narrow" w:hAnsi="Arial Narrow" w:cs="Arial"/>
          <w:i/>
          <w:iCs/>
          <w:color w:val="000000" w:themeColor="text1"/>
          <w:sz w:val="16"/>
          <w:szCs w:val="16"/>
          <w:lang w:eastAsia="en-US"/>
        </w:rPr>
        <w:t xml:space="preserve"> к профессиональным знаниям и навыкам, необходимым для исполнения должностных обязанностей федеральными государственными гражданскими служащими ФСИН РФ, утвержденные </w:t>
      </w:r>
      <w:hyperlink r:id="rId253"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РФ от 5 июня 2012 г. N 305 </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11) назначает на должность и освобождает от должности руководителей территориальных органов ФСИН России (кроме замещающих должности федеральной государственной гражданской службы), других сотрудников (работников) уголовно-исполнительной системы, за исключением сотрудников, замещающих должности высшего начальствующего состава;</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4" w:name="sub_1112"/>
      <w:r w:rsidRPr="00976B1E">
        <w:rPr>
          <w:rFonts w:ascii="Arial Narrow" w:hAnsi="Arial Narrow" w:cs="Arial"/>
          <w:color w:val="000000" w:themeColor="text1"/>
          <w:sz w:val="20"/>
          <w:szCs w:val="20"/>
          <w:lang w:eastAsia="en-US"/>
        </w:rPr>
        <w:t xml:space="preserve">12) определяет </w:t>
      </w:r>
      <w:hyperlink r:id="rId254" w:history="1">
        <w:r w:rsidRPr="00976B1E">
          <w:rPr>
            <w:rFonts w:ascii="Arial Narrow" w:hAnsi="Arial Narrow" w:cs="Arial"/>
            <w:color w:val="000000" w:themeColor="text1"/>
            <w:sz w:val="20"/>
            <w:szCs w:val="20"/>
            <w:lang w:eastAsia="en-US"/>
          </w:rPr>
          <w:t>перечень</w:t>
        </w:r>
      </w:hyperlink>
      <w:r w:rsidRPr="00976B1E">
        <w:rPr>
          <w:rFonts w:ascii="Arial Narrow" w:hAnsi="Arial Narrow" w:cs="Arial"/>
          <w:color w:val="000000" w:themeColor="text1"/>
          <w:sz w:val="20"/>
          <w:szCs w:val="20"/>
          <w:lang w:eastAsia="en-US"/>
        </w:rPr>
        <w:t xml:space="preserve"> (номенклатуру) должностей в уголовно-исполнительной системе, назначение на которые и освобождение от которых осуществляется руководителями территориальных органов ФСИН России, и полномочия этих руководителей по присвоению сотрудникам ФСИН России специальных званий до подполковника внутренней службы включительно;</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5" w:name="sub_1113"/>
      <w:bookmarkEnd w:id="164"/>
      <w:r w:rsidRPr="00976B1E">
        <w:rPr>
          <w:rFonts w:ascii="Arial Narrow" w:hAnsi="Arial Narrow" w:cs="Arial"/>
          <w:color w:val="000000" w:themeColor="text1"/>
          <w:sz w:val="20"/>
          <w:szCs w:val="20"/>
          <w:lang w:eastAsia="en-US"/>
        </w:rPr>
        <w:t>13) присваивает в порядке, установленном законодательством Российской Федерации, сотрудникам уголовно-исполнительной системы первые, очередные специальные звания среднего и старшего начальствующего состава до полковника внутренней службы включительно, а также специальные звания среднего и старшего начальствующего состава досрочно или на ступень выше предусмотренного по замещаемой штатной должности;</w:t>
      </w:r>
    </w:p>
    <w:bookmarkEnd w:id="165"/>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55" w:history="1">
        <w:r w:rsidRPr="00C75135">
          <w:rPr>
            <w:rFonts w:ascii="Arial Narrow" w:hAnsi="Arial Narrow" w:cs="Arial"/>
            <w:i/>
            <w:iCs/>
            <w:color w:val="000000" w:themeColor="text1"/>
            <w:sz w:val="16"/>
            <w:szCs w:val="16"/>
            <w:lang w:eastAsia="en-US"/>
          </w:rPr>
          <w:t>Положение</w:t>
        </w:r>
      </w:hyperlink>
      <w:r w:rsidRPr="00C75135">
        <w:rPr>
          <w:rFonts w:ascii="Arial Narrow" w:hAnsi="Arial Narrow" w:cs="Arial"/>
          <w:i/>
          <w:iCs/>
          <w:color w:val="000000" w:themeColor="text1"/>
          <w:sz w:val="16"/>
          <w:szCs w:val="16"/>
          <w:lang w:eastAsia="en-US"/>
        </w:rPr>
        <w:t xml:space="preserve"> о Комиссии Федеральной службы исполнения наказаний по рассмотрению вопросов присвоения специальных званий сотрудникам уголовно-исполнительной системы, утвержденное </w:t>
      </w:r>
      <w:hyperlink r:id="rId256"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16 февраля 2006 г. N 56</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6" w:name="sub_1114"/>
      <w:r w:rsidRPr="00976B1E">
        <w:rPr>
          <w:rFonts w:ascii="Arial Narrow" w:hAnsi="Arial Narrow" w:cs="Arial"/>
          <w:color w:val="000000" w:themeColor="text1"/>
          <w:sz w:val="20"/>
          <w:szCs w:val="20"/>
          <w:lang w:eastAsia="en-US"/>
        </w:rPr>
        <w:t xml:space="preserve">14) решает в соответствии с </w:t>
      </w:r>
      <w:hyperlink r:id="rId257" w:history="1">
        <w:r w:rsidRPr="00976B1E">
          <w:rPr>
            <w:rFonts w:ascii="Arial Narrow" w:hAnsi="Arial Narrow" w:cs="Arial"/>
            <w:color w:val="000000" w:themeColor="text1"/>
            <w:sz w:val="20"/>
            <w:szCs w:val="20"/>
            <w:lang w:eastAsia="en-US"/>
          </w:rPr>
          <w:t>законодательством</w:t>
        </w:r>
      </w:hyperlink>
      <w:r w:rsidRPr="00976B1E">
        <w:rPr>
          <w:rFonts w:ascii="Arial Narrow" w:hAnsi="Arial Narrow" w:cs="Arial"/>
          <w:color w:val="000000" w:themeColor="text1"/>
          <w:sz w:val="20"/>
          <w:szCs w:val="20"/>
          <w:lang w:eastAsia="en-US"/>
        </w:rPr>
        <w:t xml:space="preserve"> Российской Федерации о государственной службе и </w:t>
      </w:r>
      <w:hyperlink r:id="rId258" w:history="1">
        <w:r w:rsidRPr="00976B1E">
          <w:rPr>
            <w:rFonts w:ascii="Arial Narrow" w:hAnsi="Arial Narrow" w:cs="Arial"/>
            <w:color w:val="000000" w:themeColor="text1"/>
            <w:sz w:val="20"/>
            <w:szCs w:val="20"/>
            <w:lang w:eastAsia="en-US"/>
          </w:rPr>
          <w:t>трудовым законодательством</w:t>
        </w:r>
      </w:hyperlink>
      <w:r w:rsidRPr="00976B1E">
        <w:rPr>
          <w:rFonts w:ascii="Arial Narrow" w:hAnsi="Arial Narrow" w:cs="Arial"/>
          <w:color w:val="000000" w:themeColor="text1"/>
          <w:sz w:val="20"/>
          <w:szCs w:val="20"/>
          <w:lang w:eastAsia="en-US"/>
        </w:rPr>
        <w:t xml:space="preserve"> Российской Федерации вопросы, связанные с прохождением федеральной государственной службы и осуществлением трудовой деятельности в ФСИН России;</w:t>
      </w:r>
    </w:p>
    <w:bookmarkEnd w:id="166"/>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59" w:history="1">
        <w:r w:rsidRPr="00C75135">
          <w:rPr>
            <w:rFonts w:ascii="Arial Narrow" w:hAnsi="Arial Narrow" w:cs="Arial"/>
            <w:i/>
            <w:iCs/>
            <w:color w:val="000000" w:themeColor="text1"/>
            <w:sz w:val="16"/>
            <w:szCs w:val="16"/>
            <w:lang w:eastAsia="en-US"/>
          </w:rPr>
          <w:t>Кодекс</w:t>
        </w:r>
      </w:hyperlink>
      <w:r w:rsidRPr="00C75135">
        <w:rPr>
          <w:rFonts w:ascii="Arial Narrow" w:hAnsi="Arial Narrow" w:cs="Arial"/>
          <w:i/>
          <w:iCs/>
          <w:color w:val="000000" w:themeColor="text1"/>
          <w:sz w:val="16"/>
          <w:szCs w:val="16"/>
          <w:lang w:eastAsia="en-US"/>
        </w:rPr>
        <w:t xml:space="preserve"> этики и служебного поведения сотрудников и федеральных государственных гражданских служащих уголовно-исполнительной системы, утвержденный </w:t>
      </w:r>
      <w:hyperlink r:id="rId260"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11 января 2012 г. N 5</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Об окладах месячного денежного содержания сотрудников уголовно-исполнительной системы см. </w:t>
      </w:r>
      <w:hyperlink r:id="rId261" w:history="1">
        <w:r w:rsidRPr="00C75135">
          <w:rPr>
            <w:rFonts w:ascii="Arial Narrow" w:hAnsi="Arial Narrow" w:cs="Arial"/>
            <w:i/>
            <w:iCs/>
            <w:color w:val="000000" w:themeColor="text1"/>
            <w:sz w:val="16"/>
            <w:szCs w:val="16"/>
            <w:lang w:eastAsia="en-US"/>
          </w:rPr>
          <w:t>постановление</w:t>
        </w:r>
      </w:hyperlink>
      <w:r w:rsidRPr="00C75135">
        <w:rPr>
          <w:rFonts w:ascii="Arial Narrow" w:hAnsi="Arial Narrow" w:cs="Arial"/>
          <w:i/>
          <w:iCs/>
          <w:color w:val="000000" w:themeColor="text1"/>
          <w:sz w:val="16"/>
          <w:szCs w:val="16"/>
          <w:lang w:eastAsia="en-US"/>
        </w:rPr>
        <w:t xml:space="preserve"> Правительства РФ от 8 декабря 2011 г. N 1022</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62" w:history="1">
        <w:r w:rsidRPr="00C75135">
          <w:rPr>
            <w:rFonts w:ascii="Arial Narrow" w:hAnsi="Arial Narrow" w:cs="Arial"/>
            <w:i/>
            <w:iCs/>
            <w:color w:val="000000" w:themeColor="text1"/>
            <w:sz w:val="16"/>
            <w:szCs w:val="16"/>
            <w:lang w:eastAsia="en-US"/>
          </w:rPr>
          <w:t>размеры</w:t>
        </w:r>
      </w:hyperlink>
      <w:r w:rsidRPr="00C75135">
        <w:rPr>
          <w:rFonts w:ascii="Arial Narrow" w:hAnsi="Arial Narrow" w:cs="Arial"/>
          <w:i/>
          <w:iCs/>
          <w:color w:val="000000" w:themeColor="text1"/>
          <w:sz w:val="16"/>
          <w:szCs w:val="16"/>
          <w:lang w:eastAsia="en-US"/>
        </w:rPr>
        <w:t xml:space="preserve"> должностных окладов по нетиповым должностям сотрудников уголовно-исполнительных инспекций, утвержденные </w:t>
      </w:r>
      <w:hyperlink r:id="rId263"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27 декабря 2011 г. N 803</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64" w:history="1">
        <w:r w:rsidRPr="00C75135">
          <w:rPr>
            <w:rFonts w:ascii="Arial Narrow" w:hAnsi="Arial Narrow" w:cs="Arial"/>
            <w:i/>
            <w:iCs/>
            <w:color w:val="000000" w:themeColor="text1"/>
            <w:sz w:val="16"/>
            <w:szCs w:val="16"/>
            <w:lang w:eastAsia="en-US"/>
          </w:rPr>
          <w:t>размеры</w:t>
        </w:r>
      </w:hyperlink>
      <w:r w:rsidRPr="00C75135">
        <w:rPr>
          <w:rFonts w:ascii="Arial Narrow" w:hAnsi="Arial Narrow" w:cs="Arial"/>
          <w:i/>
          <w:iCs/>
          <w:color w:val="000000" w:themeColor="text1"/>
          <w:sz w:val="16"/>
          <w:szCs w:val="16"/>
          <w:lang w:eastAsia="en-US"/>
        </w:rPr>
        <w:t xml:space="preserve"> должностных окладов по нетиповым должностям сотрудников ФСИН России, утвержденные </w:t>
      </w:r>
      <w:hyperlink r:id="rId265"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11 августа 2011 г. N 468</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66" w:history="1">
        <w:r w:rsidRPr="00C75135">
          <w:rPr>
            <w:rFonts w:ascii="Arial Narrow" w:hAnsi="Arial Narrow" w:cs="Arial"/>
            <w:i/>
            <w:iCs/>
            <w:color w:val="000000" w:themeColor="text1"/>
            <w:sz w:val="16"/>
            <w:szCs w:val="16"/>
            <w:lang w:eastAsia="en-US"/>
          </w:rPr>
          <w:t>Порядок</w:t>
        </w:r>
      </w:hyperlink>
      <w:r w:rsidRPr="00C75135">
        <w:rPr>
          <w:rFonts w:ascii="Arial Narrow" w:hAnsi="Arial Narrow" w:cs="Arial"/>
          <w:i/>
          <w:iCs/>
          <w:color w:val="000000" w:themeColor="text1"/>
          <w:sz w:val="16"/>
          <w:szCs w:val="16"/>
          <w:lang w:eastAsia="en-US"/>
        </w:rPr>
        <w:t xml:space="preserve"> формирования и деятельности комиссии территориального органа ФСИН России по соблюдению требований к служебному поведению сотрудников уголовно-исполнительной системы и урегулированию конфликта интересов, утвержденный </w:t>
      </w:r>
      <w:hyperlink r:id="rId267"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1 марта 2011 г. N 118</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68" w:history="1">
        <w:r w:rsidRPr="00C75135">
          <w:rPr>
            <w:rFonts w:ascii="Arial Narrow" w:hAnsi="Arial Narrow" w:cs="Arial"/>
            <w:i/>
            <w:iCs/>
            <w:color w:val="000000" w:themeColor="text1"/>
            <w:sz w:val="16"/>
            <w:szCs w:val="16"/>
            <w:lang w:eastAsia="en-US"/>
          </w:rPr>
          <w:t>Положение</w:t>
        </w:r>
      </w:hyperlink>
      <w:r w:rsidRPr="00C75135">
        <w:rPr>
          <w:rFonts w:ascii="Arial Narrow" w:hAnsi="Arial Narrow" w:cs="Arial"/>
          <w:i/>
          <w:iCs/>
          <w:color w:val="000000" w:themeColor="text1"/>
          <w:sz w:val="16"/>
          <w:szCs w:val="16"/>
          <w:lang w:eastAsia="en-US"/>
        </w:rPr>
        <w:t xml:space="preserve"> о комиссии ФСИН России по соблюдению требований к служебному поведению федеральных государственных гражданских служащих ФСИН России и урегулированию конфликта интересов, утвержденное </w:t>
      </w:r>
      <w:hyperlink r:id="rId269"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26 ноября 2010 г. N 489</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О внеконкурсном поступлении на федеральную государственную гражданскую службу и замещении должностей федеральной государственной гражданской службы см. </w:t>
      </w:r>
      <w:hyperlink r:id="rId270" w:history="1">
        <w:r w:rsidRPr="00C75135">
          <w:rPr>
            <w:rFonts w:ascii="Arial Narrow" w:hAnsi="Arial Narrow" w:cs="Arial"/>
            <w:i/>
            <w:iCs/>
            <w:color w:val="000000" w:themeColor="text1"/>
            <w:sz w:val="16"/>
            <w:szCs w:val="16"/>
            <w:lang w:eastAsia="en-US"/>
          </w:rPr>
          <w:t>приказ</w:t>
        </w:r>
      </w:hyperlink>
      <w:r w:rsidRPr="00C75135">
        <w:rPr>
          <w:rFonts w:ascii="Arial Narrow" w:hAnsi="Arial Narrow" w:cs="Arial"/>
          <w:i/>
          <w:iCs/>
          <w:color w:val="000000" w:themeColor="text1"/>
          <w:sz w:val="16"/>
          <w:szCs w:val="16"/>
          <w:lang w:eastAsia="en-US"/>
        </w:rPr>
        <w:t xml:space="preserve"> ФСИН РФ от 16 июля 2007 г. N 380</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7" w:name="sub_1115"/>
      <w:r w:rsidRPr="00976B1E">
        <w:rPr>
          <w:rFonts w:ascii="Arial Narrow" w:hAnsi="Arial Narrow" w:cs="Arial"/>
          <w:color w:val="000000" w:themeColor="text1"/>
          <w:sz w:val="20"/>
          <w:szCs w:val="20"/>
          <w:lang w:eastAsia="en-US"/>
        </w:rPr>
        <w:t>15) присваивает классные чины федеральным государственным гражданским служащим, замещающим в уголовно-исполнительной системе должности федеральной государственной гражданской службы ведущей, старшей и младшей групп должностей;</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8" w:name="sub_1116"/>
      <w:bookmarkEnd w:id="167"/>
      <w:r w:rsidRPr="00976B1E">
        <w:rPr>
          <w:rFonts w:ascii="Arial Narrow" w:hAnsi="Arial Narrow" w:cs="Arial"/>
          <w:color w:val="000000" w:themeColor="text1"/>
          <w:sz w:val="20"/>
          <w:szCs w:val="20"/>
          <w:lang w:eastAsia="en-US"/>
        </w:rPr>
        <w:t xml:space="preserve">16) учреждает ведомственные награды, имеет наградной и </w:t>
      </w:r>
      <w:hyperlink r:id="rId271" w:history="1">
        <w:r w:rsidRPr="00976B1E">
          <w:rPr>
            <w:rFonts w:ascii="Arial Narrow" w:hAnsi="Arial Narrow" w:cs="Arial"/>
            <w:color w:val="000000" w:themeColor="text1"/>
            <w:sz w:val="20"/>
            <w:szCs w:val="20"/>
            <w:lang w:eastAsia="en-US"/>
          </w:rPr>
          <w:t>подарочный фонды</w:t>
        </w:r>
      </w:hyperlink>
      <w:r w:rsidRPr="00976B1E">
        <w:rPr>
          <w:rFonts w:ascii="Arial Narrow" w:hAnsi="Arial Narrow" w:cs="Arial"/>
          <w:color w:val="000000" w:themeColor="text1"/>
          <w:sz w:val="20"/>
          <w:szCs w:val="20"/>
          <w:lang w:eastAsia="en-US"/>
        </w:rPr>
        <w:t xml:space="preserve">, в том числе </w:t>
      </w:r>
      <w:hyperlink r:id="rId272" w:history="1">
        <w:r w:rsidRPr="00976B1E">
          <w:rPr>
            <w:rFonts w:ascii="Arial Narrow" w:hAnsi="Arial Narrow" w:cs="Arial"/>
            <w:color w:val="000000" w:themeColor="text1"/>
            <w:sz w:val="20"/>
            <w:szCs w:val="20"/>
            <w:lang w:eastAsia="en-US"/>
          </w:rPr>
          <w:t>фонды огнестрельного и холодного оружия</w:t>
        </w:r>
      </w:hyperlink>
      <w:r w:rsidRPr="00976B1E">
        <w:rPr>
          <w:rFonts w:ascii="Arial Narrow" w:hAnsi="Arial Narrow" w:cs="Arial"/>
          <w:color w:val="000000" w:themeColor="text1"/>
          <w:sz w:val="20"/>
          <w:szCs w:val="20"/>
          <w:lang w:eastAsia="en-US"/>
        </w:rPr>
        <w:t>, для награждения в порядке, установленном законодательством Российской Федерации, работников уголовно-исполнительной системы, а также лиц, оказывающих содействие уголовно-исполнительной системе в решении возложенных на нее задач;</w:t>
      </w:r>
    </w:p>
    <w:bookmarkEnd w:id="168"/>
    <w:p w:rsid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Об установлении звания "Почетный работник уголовно-исполнительной системы" и учреждении нагрудного знака к нему см. </w:t>
      </w:r>
      <w:hyperlink r:id="rId273" w:history="1">
        <w:r w:rsidRPr="00C75135">
          <w:rPr>
            <w:rFonts w:ascii="Arial Narrow" w:hAnsi="Arial Narrow" w:cs="Arial"/>
            <w:i/>
            <w:iCs/>
            <w:color w:val="000000" w:themeColor="text1"/>
            <w:sz w:val="16"/>
            <w:szCs w:val="16"/>
            <w:lang w:eastAsia="en-US"/>
          </w:rPr>
          <w:t>приказ</w:t>
        </w:r>
      </w:hyperlink>
      <w:r w:rsidRPr="00C75135">
        <w:rPr>
          <w:rFonts w:ascii="Arial Narrow" w:hAnsi="Arial Narrow" w:cs="Arial"/>
          <w:i/>
          <w:iCs/>
          <w:color w:val="000000" w:themeColor="text1"/>
          <w:sz w:val="16"/>
          <w:szCs w:val="16"/>
          <w:lang w:eastAsia="en-US"/>
        </w:rPr>
        <w:t xml:space="preserve"> ФСИН России от 4 июня 2010 г. N 261</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О </w:t>
      </w:r>
      <w:hyperlink r:id="rId274" w:history="1">
        <w:r w:rsidRPr="00C75135">
          <w:rPr>
            <w:rFonts w:ascii="Arial Narrow" w:hAnsi="Arial Narrow" w:cs="Arial"/>
            <w:i/>
            <w:iCs/>
            <w:color w:val="000000" w:themeColor="text1"/>
            <w:sz w:val="16"/>
            <w:szCs w:val="16"/>
            <w:lang w:eastAsia="en-US"/>
          </w:rPr>
          <w:t>Почетной грамоте</w:t>
        </w:r>
      </w:hyperlink>
      <w:r w:rsidRPr="00C75135">
        <w:rPr>
          <w:rFonts w:ascii="Arial Narrow" w:hAnsi="Arial Narrow" w:cs="Arial"/>
          <w:i/>
          <w:iCs/>
          <w:color w:val="000000" w:themeColor="text1"/>
          <w:sz w:val="16"/>
          <w:szCs w:val="16"/>
          <w:lang w:eastAsia="en-US"/>
        </w:rPr>
        <w:t xml:space="preserve"> ФСИН России см. </w:t>
      </w:r>
      <w:hyperlink r:id="rId275" w:history="1">
        <w:r w:rsidRPr="00C75135">
          <w:rPr>
            <w:rFonts w:ascii="Arial Narrow" w:hAnsi="Arial Narrow" w:cs="Arial"/>
            <w:i/>
            <w:iCs/>
            <w:color w:val="000000" w:themeColor="text1"/>
            <w:sz w:val="16"/>
            <w:szCs w:val="16"/>
            <w:lang w:eastAsia="en-US"/>
          </w:rPr>
          <w:t>приказ</w:t>
        </w:r>
      </w:hyperlink>
      <w:r w:rsidRPr="00C75135">
        <w:rPr>
          <w:rFonts w:ascii="Arial Narrow" w:hAnsi="Arial Narrow" w:cs="Arial"/>
          <w:i/>
          <w:iCs/>
          <w:color w:val="000000" w:themeColor="text1"/>
          <w:sz w:val="16"/>
          <w:szCs w:val="16"/>
          <w:lang w:eastAsia="en-US"/>
        </w:rPr>
        <w:t xml:space="preserve"> ФСИН России от 7 августа 2006 г. N 548</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69" w:name="sub_1117"/>
      <w:r w:rsidRPr="00976B1E">
        <w:rPr>
          <w:rFonts w:ascii="Arial Narrow" w:hAnsi="Arial Narrow" w:cs="Arial"/>
          <w:color w:val="000000" w:themeColor="text1"/>
          <w:sz w:val="20"/>
          <w:szCs w:val="20"/>
          <w:lang w:eastAsia="en-US"/>
        </w:rPr>
        <w:t>17) устанавливает работникам уголовно-исполнительной системы в соответствии с законодательством Российской Федерации надбавки, вознаграждения и другие дополнительные выплаты в пределах средств, выделяемых из федерального бюджета на содержание ФСИН России;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70" w:name="sub_1118"/>
      <w:bookmarkEnd w:id="169"/>
      <w:r w:rsidRPr="00976B1E">
        <w:rPr>
          <w:rFonts w:ascii="Arial Narrow" w:hAnsi="Arial Narrow" w:cs="Arial"/>
          <w:color w:val="000000" w:themeColor="text1"/>
          <w:sz w:val="20"/>
          <w:szCs w:val="20"/>
          <w:lang w:eastAsia="en-US"/>
        </w:rPr>
        <w:t xml:space="preserve">18) учреждает по согласованию с Минюстом России именные стипендии, определяет </w:t>
      </w:r>
      <w:hyperlink r:id="rId276" w:history="1">
        <w:r w:rsidRPr="00976B1E">
          <w:rPr>
            <w:rFonts w:ascii="Arial Narrow" w:hAnsi="Arial Narrow" w:cs="Arial"/>
            <w:color w:val="000000" w:themeColor="text1"/>
            <w:sz w:val="20"/>
            <w:szCs w:val="20"/>
            <w:lang w:eastAsia="en-US"/>
          </w:rPr>
          <w:t>порядок</w:t>
        </w:r>
      </w:hyperlink>
      <w:r w:rsidRPr="00976B1E">
        <w:rPr>
          <w:rFonts w:ascii="Arial Narrow" w:hAnsi="Arial Narrow" w:cs="Arial"/>
          <w:color w:val="000000" w:themeColor="text1"/>
          <w:sz w:val="20"/>
          <w:szCs w:val="20"/>
          <w:lang w:eastAsia="en-US"/>
        </w:rPr>
        <w:t xml:space="preserve"> их присуждения курсантам и слушателям образовательных учреждений профессионального образования ФСИН России и образовательных учреждений среднего (полного) общего образования с дополнительными образовательными программами, имеющими целью специальную подготовку несовершеннолетних граждан, а также учреждает </w:t>
      </w:r>
      <w:hyperlink r:id="rId277" w:history="1">
        <w:r w:rsidRPr="00976B1E">
          <w:rPr>
            <w:rFonts w:ascii="Arial Narrow" w:hAnsi="Arial Narrow" w:cs="Arial"/>
            <w:color w:val="000000" w:themeColor="text1"/>
            <w:sz w:val="20"/>
            <w:szCs w:val="20"/>
            <w:lang w:eastAsia="en-US"/>
          </w:rPr>
          <w:t>премии</w:t>
        </w:r>
      </w:hyperlink>
      <w:r w:rsidRPr="00976B1E">
        <w:rPr>
          <w:rFonts w:ascii="Arial Narrow" w:hAnsi="Arial Narrow" w:cs="Arial"/>
          <w:color w:val="000000" w:themeColor="text1"/>
          <w:sz w:val="20"/>
          <w:szCs w:val="20"/>
          <w:lang w:eastAsia="en-US"/>
        </w:rPr>
        <w:t xml:space="preserve"> в области литературы и искусства за произведения, пропагандирующие деятельность уголовно-исполнительной системы;</w:t>
      </w:r>
    </w:p>
    <w:p w:rsidR="00C75135"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71" w:name="sub_1119"/>
      <w:bookmarkEnd w:id="170"/>
      <w:r w:rsidRPr="00976B1E">
        <w:rPr>
          <w:rFonts w:ascii="Arial Narrow" w:hAnsi="Arial Narrow" w:cs="Arial"/>
          <w:color w:val="000000" w:themeColor="text1"/>
          <w:sz w:val="20"/>
          <w:szCs w:val="20"/>
          <w:lang w:eastAsia="en-US"/>
        </w:rPr>
        <w:t>19) решает вопросы поощрения работников уголовно-исполнительной системы и применения к ним мер дисциплинарного взыскания;</w:t>
      </w:r>
      <w:bookmarkEnd w:id="171"/>
    </w:p>
    <w:p w:rsidR="00C75135" w:rsidRPr="00C75135"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C75135">
        <w:rPr>
          <w:rFonts w:ascii="Arial Narrow" w:hAnsi="Arial Narrow" w:cs="Arial"/>
          <w:i/>
          <w:iCs/>
          <w:color w:val="000000" w:themeColor="text1"/>
          <w:sz w:val="16"/>
          <w:szCs w:val="16"/>
          <w:lang w:eastAsia="en-US"/>
        </w:rPr>
        <w:t xml:space="preserve">См. </w:t>
      </w:r>
      <w:hyperlink r:id="rId278" w:history="1">
        <w:r w:rsidRPr="00C75135">
          <w:rPr>
            <w:rFonts w:ascii="Arial Narrow" w:hAnsi="Arial Narrow" w:cs="Arial"/>
            <w:i/>
            <w:iCs/>
            <w:color w:val="000000" w:themeColor="text1"/>
            <w:sz w:val="16"/>
            <w:szCs w:val="16"/>
            <w:lang w:eastAsia="en-US"/>
          </w:rPr>
          <w:t>Инструкцию</w:t>
        </w:r>
      </w:hyperlink>
      <w:r w:rsidRPr="00C75135">
        <w:rPr>
          <w:rFonts w:ascii="Arial Narrow" w:hAnsi="Arial Narrow" w:cs="Arial"/>
          <w:i/>
          <w:iCs/>
          <w:color w:val="000000" w:themeColor="text1"/>
          <w:sz w:val="16"/>
          <w:szCs w:val="16"/>
          <w:lang w:eastAsia="en-US"/>
        </w:rPr>
        <w:t xml:space="preserve"> по организации работы с электронной базой данных (картотекой) "Учет преступлений среди личного состава уголовно-исполнительной системы" см. </w:t>
      </w:r>
      <w:hyperlink r:id="rId279" w:history="1">
        <w:r w:rsidRPr="00C75135">
          <w:rPr>
            <w:rFonts w:ascii="Arial Narrow" w:hAnsi="Arial Narrow" w:cs="Arial"/>
            <w:i/>
            <w:iCs/>
            <w:color w:val="000000" w:themeColor="text1"/>
            <w:sz w:val="16"/>
            <w:szCs w:val="16"/>
            <w:lang w:eastAsia="en-US"/>
          </w:rPr>
          <w:t>приказ</w:t>
        </w:r>
      </w:hyperlink>
      <w:r w:rsidRPr="00C75135">
        <w:rPr>
          <w:rFonts w:ascii="Arial Narrow" w:hAnsi="Arial Narrow" w:cs="Arial"/>
          <w:i/>
          <w:iCs/>
          <w:color w:val="000000" w:themeColor="text1"/>
          <w:sz w:val="16"/>
          <w:szCs w:val="16"/>
          <w:lang w:eastAsia="en-US"/>
        </w:rPr>
        <w:t xml:space="preserve"> ФСИН РФ от 14 марта 2008 г. N 150</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72" w:name="sub_1120"/>
      <w:r w:rsidRPr="00976B1E">
        <w:rPr>
          <w:rFonts w:ascii="Arial Narrow" w:hAnsi="Arial Narrow" w:cs="Arial"/>
          <w:color w:val="000000" w:themeColor="text1"/>
          <w:sz w:val="20"/>
          <w:szCs w:val="20"/>
          <w:lang w:eastAsia="en-US"/>
        </w:rPr>
        <w:t>20) заключает в соответствии с законодательством Российской Федерации контракты о продлении срока службы с отдельными работниками уголовно-исполнительной системы, достигшими предельного возраста пребывания на службе, за исключением лиц, замещающих должности высшего начальствующего состава;</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73" w:name="sub_1121"/>
      <w:bookmarkEnd w:id="172"/>
      <w:r w:rsidRPr="00976B1E">
        <w:rPr>
          <w:rFonts w:ascii="Arial Narrow" w:hAnsi="Arial Narrow" w:cs="Arial"/>
          <w:color w:val="000000" w:themeColor="text1"/>
          <w:sz w:val="20"/>
          <w:szCs w:val="20"/>
          <w:lang w:eastAsia="en-US"/>
        </w:rPr>
        <w:t xml:space="preserve">21) решает в </w:t>
      </w:r>
      <w:hyperlink r:id="rId280" w:history="1">
        <w:r w:rsidRPr="00976B1E">
          <w:rPr>
            <w:rFonts w:ascii="Arial Narrow" w:hAnsi="Arial Narrow" w:cs="Arial"/>
            <w:color w:val="000000" w:themeColor="text1"/>
            <w:sz w:val="20"/>
            <w:szCs w:val="20"/>
            <w:lang w:eastAsia="en-US"/>
          </w:rPr>
          <w:t>порядке</w:t>
        </w:r>
      </w:hyperlink>
      <w:r w:rsidRPr="00976B1E">
        <w:rPr>
          <w:rFonts w:ascii="Arial Narrow" w:hAnsi="Arial Narrow" w:cs="Arial"/>
          <w:color w:val="000000" w:themeColor="text1"/>
          <w:sz w:val="20"/>
          <w:szCs w:val="20"/>
          <w:lang w:eastAsia="en-US"/>
        </w:rPr>
        <w:t>, установленном законодательством Российской Федерации, вопросы, связанные с командированием работников уголовно-исполнительной системы в пределах Российской Федерации, а также за рубеж;</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74" w:name="sub_1122"/>
      <w:bookmarkEnd w:id="173"/>
      <w:r w:rsidRPr="00976B1E">
        <w:rPr>
          <w:rFonts w:ascii="Arial Narrow" w:hAnsi="Arial Narrow" w:cs="Arial"/>
          <w:color w:val="000000" w:themeColor="text1"/>
          <w:sz w:val="20"/>
          <w:szCs w:val="20"/>
          <w:lang w:eastAsia="en-US"/>
        </w:rPr>
        <w:t>22) распоряжается в соответствии с законодательством Российской Федерации финансовыми средствами, выделяемыми из федерального бюджета на содержание уголовно-исполнительной системы;</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75" w:name="sub_1123"/>
      <w:bookmarkEnd w:id="174"/>
      <w:r w:rsidRPr="00976B1E">
        <w:rPr>
          <w:rFonts w:ascii="Arial Narrow" w:hAnsi="Arial Narrow" w:cs="Arial"/>
          <w:color w:val="000000" w:themeColor="text1"/>
          <w:sz w:val="20"/>
          <w:szCs w:val="20"/>
          <w:lang w:eastAsia="en-US"/>
        </w:rPr>
        <w:t>23) определяет нормы и порядок расходования финансовых средств на проведение мероприятий, связанных с осуществлением оперативно-разыскной деятельности;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76" w:name="sub_1124"/>
      <w:bookmarkEnd w:id="175"/>
      <w:r w:rsidRPr="00976B1E">
        <w:rPr>
          <w:rFonts w:ascii="Arial Narrow" w:hAnsi="Arial Narrow" w:cs="Arial"/>
          <w:color w:val="000000" w:themeColor="text1"/>
          <w:sz w:val="20"/>
          <w:szCs w:val="20"/>
          <w:lang w:eastAsia="en-US"/>
        </w:rPr>
        <w:t>24) осуществляет прием граждан, рассматривает жалобы и заявления, принимает по ним решения, проводит служебные проверки по фактам нарушения законности и чрезвычайным происшествиям;</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77" w:name="sub_1125"/>
      <w:bookmarkEnd w:id="176"/>
      <w:r w:rsidRPr="00976B1E">
        <w:rPr>
          <w:rFonts w:ascii="Arial Narrow" w:hAnsi="Arial Narrow" w:cs="Arial"/>
          <w:color w:val="000000" w:themeColor="text1"/>
          <w:sz w:val="20"/>
          <w:szCs w:val="20"/>
          <w:lang w:eastAsia="en-US"/>
        </w:rPr>
        <w:t>25) осуществляет другие полномочия в соответствии с законодательством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78" w:name="sub_111"/>
      <w:bookmarkEnd w:id="177"/>
      <w:r w:rsidRPr="00976B1E">
        <w:rPr>
          <w:rFonts w:ascii="Arial Narrow" w:hAnsi="Arial Narrow" w:cs="Arial"/>
          <w:color w:val="000000" w:themeColor="text1"/>
          <w:sz w:val="20"/>
          <w:szCs w:val="20"/>
          <w:lang w:eastAsia="en-US"/>
        </w:rPr>
        <w:t xml:space="preserve">11.1. Во ФСИН России образуется </w:t>
      </w:r>
      <w:hyperlink r:id="rId281" w:history="1">
        <w:r w:rsidRPr="00976B1E">
          <w:rPr>
            <w:rFonts w:ascii="Arial Narrow" w:hAnsi="Arial Narrow" w:cs="Arial"/>
            <w:color w:val="000000" w:themeColor="text1"/>
            <w:sz w:val="20"/>
            <w:szCs w:val="20"/>
            <w:lang w:eastAsia="en-US"/>
          </w:rPr>
          <w:t>коллегия</w:t>
        </w:r>
      </w:hyperlink>
      <w:r w:rsidRPr="00976B1E">
        <w:rPr>
          <w:rFonts w:ascii="Arial Narrow" w:hAnsi="Arial Narrow" w:cs="Arial"/>
          <w:color w:val="000000" w:themeColor="text1"/>
          <w:sz w:val="20"/>
          <w:szCs w:val="20"/>
          <w:lang w:eastAsia="en-US"/>
        </w:rPr>
        <w:t xml:space="preserve"> в составе директора (председателя коллегии), его заместителей, входящих в нее по должности, представителя Минюста России, а также других лиц.</w:t>
      </w:r>
    </w:p>
    <w:bookmarkEnd w:id="178"/>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Состав коллегии утверждается директором ФСИН России.</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82" w:history="1">
        <w:r w:rsidRPr="00C75135">
          <w:rPr>
            <w:rFonts w:ascii="Arial Narrow" w:hAnsi="Arial Narrow" w:cs="Arial"/>
            <w:i/>
            <w:iCs/>
            <w:color w:val="000000" w:themeColor="text1"/>
            <w:sz w:val="16"/>
            <w:szCs w:val="16"/>
            <w:lang w:eastAsia="en-US"/>
          </w:rPr>
          <w:t>Примерное положение</w:t>
        </w:r>
      </w:hyperlink>
      <w:r w:rsidRPr="00C75135">
        <w:rPr>
          <w:rFonts w:ascii="Arial Narrow" w:hAnsi="Arial Narrow" w:cs="Arial"/>
          <w:i/>
          <w:iCs/>
          <w:color w:val="000000" w:themeColor="text1"/>
          <w:sz w:val="16"/>
          <w:szCs w:val="16"/>
          <w:lang w:eastAsia="en-US"/>
        </w:rPr>
        <w:t xml:space="preserve"> о коллегии территориального органа ФСИН России, утвержденное </w:t>
      </w:r>
      <w:hyperlink r:id="rId283"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5 июля 2011 г. N 394</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 xml:space="preserve">12. ФСИН России является юридическим лицом, имеет печать с изображением Государственного герба Российской Федерации и со своим наименованием, иные </w:t>
      </w:r>
      <w:hyperlink r:id="rId284" w:history="1">
        <w:r w:rsidRPr="00976B1E">
          <w:rPr>
            <w:rFonts w:ascii="Arial Narrow" w:hAnsi="Arial Narrow" w:cs="Arial"/>
            <w:color w:val="000000" w:themeColor="text1"/>
            <w:sz w:val="20"/>
            <w:szCs w:val="20"/>
            <w:lang w:eastAsia="en-US"/>
          </w:rPr>
          <w:t>печати, штампы и бланки</w:t>
        </w:r>
      </w:hyperlink>
      <w:r w:rsidRPr="00976B1E">
        <w:rPr>
          <w:rFonts w:ascii="Arial Narrow" w:hAnsi="Arial Narrow" w:cs="Arial"/>
          <w:color w:val="000000" w:themeColor="text1"/>
          <w:sz w:val="20"/>
          <w:szCs w:val="20"/>
          <w:lang w:eastAsia="en-US"/>
        </w:rPr>
        <w:t xml:space="preserve"> установленного образца, а также счета, открываемые в соответствии с законодательством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 xml:space="preserve">ФСИН России имеет </w:t>
      </w:r>
      <w:hyperlink r:id="rId285" w:history="1">
        <w:r w:rsidRPr="00976B1E">
          <w:rPr>
            <w:rFonts w:ascii="Arial Narrow" w:hAnsi="Arial Narrow" w:cs="Arial"/>
            <w:color w:val="000000" w:themeColor="text1"/>
            <w:sz w:val="20"/>
            <w:szCs w:val="20"/>
            <w:lang w:eastAsia="en-US"/>
          </w:rPr>
          <w:t>геральдический знак</w:t>
        </w:r>
      </w:hyperlink>
      <w:r w:rsidRPr="00976B1E">
        <w:rPr>
          <w:rFonts w:ascii="Arial Narrow" w:hAnsi="Arial Narrow" w:cs="Arial"/>
          <w:color w:val="000000" w:themeColor="text1"/>
          <w:sz w:val="20"/>
          <w:szCs w:val="20"/>
          <w:lang w:eastAsia="en-US"/>
        </w:rPr>
        <w:t xml:space="preserve"> - эмблему, </w:t>
      </w:r>
      <w:hyperlink r:id="rId286" w:history="1">
        <w:r w:rsidRPr="00976B1E">
          <w:rPr>
            <w:rFonts w:ascii="Arial Narrow" w:hAnsi="Arial Narrow" w:cs="Arial"/>
            <w:color w:val="000000" w:themeColor="text1"/>
            <w:sz w:val="20"/>
            <w:szCs w:val="20"/>
            <w:lang w:eastAsia="en-US"/>
          </w:rPr>
          <w:t>флаг</w:t>
        </w:r>
      </w:hyperlink>
      <w:r w:rsidRPr="00976B1E">
        <w:rPr>
          <w:rFonts w:ascii="Arial Narrow" w:hAnsi="Arial Narrow" w:cs="Arial"/>
          <w:color w:val="000000" w:themeColor="text1"/>
          <w:sz w:val="20"/>
          <w:szCs w:val="20"/>
          <w:lang w:eastAsia="en-US"/>
        </w:rPr>
        <w:t xml:space="preserve"> и </w:t>
      </w:r>
      <w:hyperlink r:id="rId287" w:history="1">
        <w:r w:rsidRPr="00976B1E">
          <w:rPr>
            <w:rFonts w:ascii="Arial Narrow" w:hAnsi="Arial Narrow" w:cs="Arial"/>
            <w:color w:val="000000" w:themeColor="text1"/>
            <w:sz w:val="20"/>
            <w:szCs w:val="20"/>
            <w:lang w:eastAsia="en-US"/>
          </w:rPr>
          <w:t>знамена</w:t>
        </w:r>
      </w:hyperlink>
      <w:r w:rsidRPr="00976B1E">
        <w:rPr>
          <w:rFonts w:ascii="Arial Narrow" w:hAnsi="Arial Narrow" w:cs="Arial"/>
          <w:color w:val="000000" w:themeColor="text1"/>
          <w:sz w:val="20"/>
          <w:szCs w:val="20"/>
          <w:lang w:eastAsia="en-US"/>
        </w:rPr>
        <w:t>, учреждаемые Президентом Российской Федерации.</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13. Финансирование расходов на содержание центрального аппарата ФСИН России, ее территориальных органов, учреждений, исполняющих наказания, следственных изоляторов, а также предприятий и учреждений, специально созданных для обеспечения деятельности уголовно-исполнительной системы, осуществляется за счет средств, предусмотренных в федеральном бюджете.</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r w:rsidRPr="00976B1E">
        <w:rPr>
          <w:rFonts w:ascii="Arial Narrow" w:hAnsi="Arial Narrow" w:cs="Arial"/>
          <w:color w:val="000000" w:themeColor="text1"/>
          <w:sz w:val="20"/>
          <w:szCs w:val="20"/>
          <w:lang w:eastAsia="en-US"/>
        </w:rPr>
        <w:t>14. Местонахождение ФСИН России - г. Москва.</w:t>
      </w:r>
    </w:p>
    <w:p w:rsidR="00C75135" w:rsidRPr="00976B1E" w:rsidRDefault="00C75135" w:rsidP="001B28F4">
      <w:pPr>
        <w:autoSpaceDE w:val="0"/>
        <w:autoSpaceDN w:val="0"/>
        <w:adjustRightInd w:val="0"/>
        <w:ind w:firstLine="540"/>
        <w:jc w:val="both"/>
        <w:rPr>
          <w:rFonts w:ascii="Arial Narrow" w:hAnsi="Arial Narrow" w:cs="Arial"/>
          <w:color w:val="000000" w:themeColor="text1"/>
          <w:sz w:val="20"/>
          <w:szCs w:val="20"/>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88" w:history="1">
        <w:r w:rsidRPr="00C75135">
          <w:rPr>
            <w:rFonts w:ascii="Arial Narrow" w:hAnsi="Arial Narrow" w:cs="Arial"/>
            <w:i/>
            <w:iCs/>
            <w:color w:val="000000" w:themeColor="text1"/>
            <w:sz w:val="16"/>
            <w:szCs w:val="16"/>
            <w:lang w:eastAsia="en-US"/>
          </w:rPr>
          <w:t>Инструкцию</w:t>
        </w:r>
      </w:hyperlink>
      <w:r w:rsidRPr="00C75135">
        <w:rPr>
          <w:rFonts w:ascii="Arial Narrow" w:hAnsi="Arial Narrow" w:cs="Arial"/>
          <w:i/>
          <w:iCs/>
          <w:color w:val="000000" w:themeColor="text1"/>
          <w:sz w:val="16"/>
          <w:szCs w:val="16"/>
          <w:lang w:eastAsia="en-US"/>
        </w:rPr>
        <w:t xml:space="preserve"> об организации и проведении плановых проверок деятельности подведомственных Министерству юстиции РФ федеральных служб, утвержденную </w:t>
      </w:r>
      <w:hyperlink r:id="rId289"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Минюста РФ от 27 октября 2009 г. N 361</w:t>
      </w:r>
    </w:p>
    <w:p w:rsidR="00C75135" w:rsidRPr="00C75135" w:rsidRDefault="00C75135" w:rsidP="001B28F4">
      <w:pPr>
        <w:autoSpaceDE w:val="0"/>
        <w:autoSpaceDN w:val="0"/>
        <w:adjustRightInd w:val="0"/>
        <w:ind w:firstLine="540"/>
        <w:jc w:val="both"/>
        <w:rPr>
          <w:rFonts w:ascii="Arial Narrow" w:hAnsi="Arial Narrow" w:cs="Arial"/>
          <w:color w:val="000000" w:themeColor="text1"/>
          <w:sz w:val="16"/>
          <w:szCs w:val="16"/>
          <w:lang w:eastAsia="en-US"/>
        </w:rPr>
      </w:pP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bookmarkStart w:id="179" w:name="sub_734790392"/>
      <w:r w:rsidRPr="00C75135">
        <w:rPr>
          <w:rFonts w:ascii="Arial Narrow" w:hAnsi="Arial Narrow" w:cs="Arial"/>
          <w:i/>
          <w:iCs/>
          <w:color w:val="000000" w:themeColor="text1"/>
          <w:sz w:val="16"/>
          <w:szCs w:val="16"/>
          <w:lang w:eastAsia="en-US"/>
        </w:rPr>
        <w:t xml:space="preserve">См. </w:t>
      </w:r>
      <w:hyperlink r:id="rId290" w:history="1">
        <w:r w:rsidRPr="00C75135">
          <w:rPr>
            <w:rFonts w:ascii="Arial Narrow" w:hAnsi="Arial Narrow" w:cs="Arial"/>
            <w:i/>
            <w:iCs/>
            <w:color w:val="000000" w:themeColor="text1"/>
            <w:sz w:val="16"/>
            <w:szCs w:val="16"/>
            <w:lang w:eastAsia="en-US"/>
          </w:rPr>
          <w:t>Инструкцию</w:t>
        </w:r>
      </w:hyperlink>
      <w:r w:rsidRPr="00C75135">
        <w:rPr>
          <w:rFonts w:ascii="Arial Narrow" w:hAnsi="Arial Narrow" w:cs="Arial"/>
          <w:i/>
          <w:iCs/>
          <w:color w:val="000000" w:themeColor="text1"/>
          <w:sz w:val="16"/>
          <w:szCs w:val="16"/>
          <w:lang w:eastAsia="en-US"/>
        </w:rPr>
        <w:t xml:space="preserve"> по проведению ревизий (проверок) финансово-хозяйственной, производственной, предпринимательской и иной приносящей доход деятельности учреждений и органов ФСИН России, утвержденную </w:t>
      </w:r>
      <w:hyperlink r:id="rId291"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Минюста России от 30 сентября 2008 г. N 217</w:t>
      </w:r>
    </w:p>
    <w:bookmarkEnd w:id="179"/>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C75135">
        <w:rPr>
          <w:rFonts w:ascii="Arial Narrow" w:hAnsi="Arial Narrow" w:cs="Arial"/>
          <w:i/>
          <w:iCs/>
          <w:color w:val="000000" w:themeColor="text1"/>
          <w:sz w:val="16"/>
          <w:szCs w:val="16"/>
          <w:lang w:eastAsia="en-US"/>
        </w:rPr>
        <w:t xml:space="preserve">См. </w:t>
      </w:r>
      <w:hyperlink r:id="rId292" w:history="1">
        <w:r w:rsidRPr="00C75135">
          <w:rPr>
            <w:rFonts w:ascii="Arial Narrow" w:hAnsi="Arial Narrow" w:cs="Arial"/>
            <w:i/>
            <w:iCs/>
            <w:color w:val="000000" w:themeColor="text1"/>
            <w:sz w:val="16"/>
            <w:szCs w:val="16"/>
            <w:lang w:eastAsia="en-US"/>
          </w:rPr>
          <w:t>Порядок</w:t>
        </w:r>
      </w:hyperlink>
      <w:r w:rsidRPr="00C75135">
        <w:rPr>
          <w:rFonts w:ascii="Arial Narrow" w:hAnsi="Arial Narrow" w:cs="Arial"/>
          <w:i/>
          <w:iCs/>
          <w:color w:val="000000" w:themeColor="text1"/>
          <w:sz w:val="16"/>
          <w:szCs w:val="16"/>
          <w:lang w:eastAsia="en-US"/>
        </w:rPr>
        <w:t xml:space="preserve"> организации инспектирования территориальных органов ФСИН России, утвержденный </w:t>
      </w:r>
      <w:hyperlink r:id="rId293" w:history="1">
        <w:r w:rsidRPr="00C75135">
          <w:rPr>
            <w:rFonts w:ascii="Arial Narrow" w:hAnsi="Arial Narrow" w:cs="Arial"/>
            <w:i/>
            <w:iCs/>
            <w:color w:val="000000" w:themeColor="text1"/>
            <w:sz w:val="16"/>
            <w:szCs w:val="16"/>
            <w:lang w:eastAsia="en-US"/>
          </w:rPr>
          <w:t>приказом</w:t>
        </w:r>
      </w:hyperlink>
      <w:r w:rsidRPr="00C75135">
        <w:rPr>
          <w:rFonts w:ascii="Arial Narrow" w:hAnsi="Arial Narrow" w:cs="Arial"/>
          <w:i/>
          <w:iCs/>
          <w:color w:val="000000" w:themeColor="text1"/>
          <w:sz w:val="16"/>
          <w:szCs w:val="16"/>
          <w:lang w:eastAsia="en-US"/>
        </w:rPr>
        <w:t xml:space="preserve"> ФСИН России от 5 марта 2012 г. N 141</w:t>
      </w:r>
    </w:p>
    <w:p w:rsidR="00C75135" w:rsidRPr="00C75135" w:rsidRDefault="00C75135"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843451">
        <w:rPr>
          <w:rFonts w:ascii="Arial Narrow" w:hAnsi="Arial Narrow" w:cs="Arial"/>
          <w:i/>
          <w:iCs/>
          <w:color w:val="000000" w:themeColor="text1"/>
          <w:sz w:val="16"/>
          <w:szCs w:val="16"/>
          <w:lang w:eastAsia="en-US"/>
        </w:rPr>
        <w:t xml:space="preserve">См. </w:t>
      </w:r>
      <w:hyperlink r:id="rId294" w:history="1">
        <w:r w:rsidRPr="00843451">
          <w:rPr>
            <w:rFonts w:ascii="Arial Narrow" w:hAnsi="Arial Narrow" w:cs="Arial"/>
            <w:i/>
            <w:iCs/>
            <w:color w:val="000000" w:themeColor="text1"/>
            <w:sz w:val="16"/>
            <w:szCs w:val="16"/>
            <w:lang w:eastAsia="en-US"/>
          </w:rPr>
          <w:t>Методику</w:t>
        </w:r>
      </w:hyperlink>
      <w:r w:rsidRPr="00843451">
        <w:rPr>
          <w:rFonts w:ascii="Arial Narrow" w:hAnsi="Arial Narrow" w:cs="Arial"/>
          <w:i/>
          <w:iCs/>
          <w:color w:val="000000" w:themeColor="text1"/>
          <w:sz w:val="16"/>
          <w:szCs w:val="16"/>
          <w:lang w:eastAsia="en-US"/>
        </w:rPr>
        <w:t xml:space="preserve"> оценки деятельности территориальных органов ФСИН России при инспектированиях, утвержденную </w:t>
      </w:r>
      <w:hyperlink r:id="rId295" w:history="1">
        <w:r w:rsidRPr="00843451">
          <w:rPr>
            <w:rFonts w:ascii="Arial Narrow" w:hAnsi="Arial Narrow" w:cs="Arial"/>
            <w:i/>
            <w:iCs/>
            <w:color w:val="000000" w:themeColor="text1"/>
            <w:sz w:val="16"/>
            <w:szCs w:val="16"/>
            <w:lang w:eastAsia="en-US"/>
          </w:rPr>
          <w:t>приказом</w:t>
        </w:r>
      </w:hyperlink>
      <w:r w:rsidRPr="00843451">
        <w:rPr>
          <w:rFonts w:ascii="Arial Narrow" w:hAnsi="Arial Narrow" w:cs="Arial"/>
          <w:i/>
          <w:iCs/>
          <w:color w:val="000000" w:themeColor="text1"/>
          <w:sz w:val="16"/>
          <w:szCs w:val="16"/>
          <w:lang w:eastAsia="en-US"/>
        </w:rPr>
        <w:t xml:space="preserve"> ФСИН России от</w:t>
      </w:r>
      <w:r w:rsidRPr="00C75135">
        <w:rPr>
          <w:rFonts w:ascii="Arial Narrow" w:hAnsi="Arial Narrow" w:cs="Arial"/>
          <w:i/>
          <w:iCs/>
          <w:color w:val="000000" w:themeColor="text1"/>
          <w:sz w:val="16"/>
          <w:szCs w:val="16"/>
          <w:lang w:eastAsia="en-US"/>
        </w:rPr>
        <w:t xml:space="preserve"> 31 января 2011 г. N 40 </w:t>
      </w:r>
    </w:p>
    <w:p w:rsidR="00CC3438" w:rsidRDefault="00CC3438" w:rsidP="001B28F4">
      <w:pPr>
        <w:autoSpaceDE w:val="0"/>
        <w:autoSpaceDN w:val="0"/>
        <w:adjustRightInd w:val="0"/>
        <w:ind w:firstLine="540"/>
        <w:jc w:val="both"/>
        <w:rPr>
          <w:rFonts w:ascii="Arial Narrow" w:hAnsi="Arial Narrow" w:cs="Arial"/>
          <w:color w:val="000000" w:themeColor="text1"/>
          <w:sz w:val="16"/>
          <w:szCs w:val="16"/>
          <w:lang w:eastAsia="en-US"/>
        </w:rPr>
      </w:pPr>
    </w:p>
    <w:p w:rsidR="00843451" w:rsidRPr="00843451" w:rsidRDefault="00843451" w:rsidP="001B28F4">
      <w:pPr>
        <w:autoSpaceDE w:val="0"/>
        <w:autoSpaceDN w:val="0"/>
        <w:adjustRightInd w:val="0"/>
        <w:ind w:firstLine="540"/>
        <w:jc w:val="both"/>
        <w:rPr>
          <w:rFonts w:ascii="Arial Narrow" w:hAnsi="Arial Narrow" w:cs="Arial"/>
          <w:color w:val="000000" w:themeColor="text1"/>
          <w:lang w:eastAsia="en-US"/>
        </w:rPr>
      </w:pPr>
    </w:p>
    <w:p w:rsidR="00843451" w:rsidRPr="00AC4D7F" w:rsidRDefault="00843451" w:rsidP="001B28F4">
      <w:pPr>
        <w:autoSpaceDE w:val="0"/>
        <w:autoSpaceDN w:val="0"/>
        <w:adjustRightInd w:val="0"/>
        <w:ind w:firstLine="540"/>
        <w:jc w:val="right"/>
        <w:rPr>
          <w:rFonts w:ascii="Arial Narrow" w:hAnsi="Arial Narrow" w:cs="Arial"/>
          <w:bCs/>
          <w:i/>
          <w:color w:val="000000" w:themeColor="text1"/>
          <w:sz w:val="20"/>
          <w:szCs w:val="20"/>
          <w:u w:val="single"/>
          <w:lang w:eastAsia="en-US"/>
        </w:rPr>
      </w:pPr>
      <w:r w:rsidRPr="00AC4D7F">
        <w:rPr>
          <w:rFonts w:ascii="Arial Narrow" w:hAnsi="Arial Narrow" w:cs="Arial"/>
          <w:bCs/>
          <w:i/>
          <w:color w:val="000000" w:themeColor="text1"/>
          <w:sz w:val="20"/>
          <w:szCs w:val="20"/>
          <w:u w:val="single"/>
          <w:lang w:eastAsia="en-US"/>
        </w:rPr>
        <w:t xml:space="preserve">Приложение № 2 </w:t>
      </w:r>
    </w:p>
    <w:p w:rsidR="00843451" w:rsidRPr="00843451" w:rsidRDefault="00843451" w:rsidP="001B28F4">
      <w:pPr>
        <w:autoSpaceDE w:val="0"/>
        <w:autoSpaceDN w:val="0"/>
        <w:adjustRightInd w:val="0"/>
        <w:ind w:firstLine="540"/>
        <w:jc w:val="right"/>
        <w:rPr>
          <w:rFonts w:ascii="Arial Narrow" w:hAnsi="Arial Narrow" w:cs="Arial"/>
          <w:b/>
          <w:bCs/>
          <w:color w:val="000000" w:themeColor="text1"/>
          <w:sz w:val="20"/>
          <w:szCs w:val="20"/>
          <w:lang w:eastAsia="en-US"/>
        </w:rPr>
      </w:pPr>
    </w:p>
    <w:p w:rsidR="00843451" w:rsidRPr="00AC4D7F" w:rsidRDefault="00843451" w:rsidP="001B28F4">
      <w:pPr>
        <w:autoSpaceDE w:val="0"/>
        <w:autoSpaceDN w:val="0"/>
        <w:adjustRightInd w:val="0"/>
        <w:ind w:firstLine="540"/>
        <w:jc w:val="right"/>
        <w:rPr>
          <w:rFonts w:ascii="Arial Narrow" w:hAnsi="Arial Narrow" w:cs="Arial"/>
          <w:color w:val="000000" w:themeColor="text1"/>
          <w:sz w:val="20"/>
          <w:szCs w:val="20"/>
          <w:lang w:eastAsia="en-US"/>
        </w:rPr>
      </w:pPr>
      <w:r w:rsidRPr="00AC4D7F">
        <w:rPr>
          <w:rFonts w:ascii="Arial Narrow" w:hAnsi="Arial Narrow" w:cs="Arial"/>
          <w:bCs/>
          <w:color w:val="000000" w:themeColor="text1"/>
          <w:sz w:val="20"/>
          <w:szCs w:val="20"/>
          <w:lang w:eastAsia="en-US"/>
        </w:rPr>
        <w:t>Приложение N 1</w:t>
      </w:r>
    </w:p>
    <w:p w:rsidR="00843451" w:rsidRPr="00AC4D7F" w:rsidRDefault="00843451" w:rsidP="001B28F4">
      <w:pPr>
        <w:autoSpaceDE w:val="0"/>
        <w:autoSpaceDN w:val="0"/>
        <w:adjustRightInd w:val="0"/>
        <w:ind w:firstLine="540"/>
        <w:jc w:val="right"/>
        <w:rPr>
          <w:rFonts w:ascii="Arial Narrow" w:hAnsi="Arial Narrow" w:cs="Arial"/>
          <w:color w:val="000000" w:themeColor="text1"/>
          <w:sz w:val="20"/>
          <w:szCs w:val="20"/>
          <w:lang w:eastAsia="en-US"/>
        </w:rPr>
      </w:pPr>
      <w:r w:rsidRPr="00AC4D7F">
        <w:rPr>
          <w:rFonts w:ascii="Arial Narrow" w:hAnsi="Arial Narrow" w:cs="Arial"/>
          <w:bCs/>
          <w:color w:val="000000" w:themeColor="text1"/>
          <w:sz w:val="20"/>
          <w:szCs w:val="20"/>
          <w:lang w:eastAsia="en-US"/>
        </w:rPr>
        <w:t xml:space="preserve">к </w:t>
      </w:r>
      <w:hyperlink w:anchor="sub_0" w:history="1">
        <w:r w:rsidRPr="00AC4D7F">
          <w:rPr>
            <w:rFonts w:ascii="Arial Narrow" w:hAnsi="Arial Narrow" w:cs="Arial"/>
            <w:bCs/>
            <w:color w:val="000000" w:themeColor="text1"/>
            <w:sz w:val="20"/>
            <w:szCs w:val="20"/>
            <w:lang w:eastAsia="en-US"/>
          </w:rPr>
          <w:t>приказу</w:t>
        </w:r>
      </w:hyperlink>
      <w:r w:rsidRPr="00AC4D7F">
        <w:rPr>
          <w:rFonts w:ascii="Arial Narrow" w:hAnsi="Arial Narrow" w:cs="Arial"/>
          <w:bCs/>
          <w:color w:val="000000" w:themeColor="text1"/>
          <w:sz w:val="20"/>
          <w:szCs w:val="20"/>
          <w:lang w:eastAsia="en-US"/>
        </w:rPr>
        <w:t xml:space="preserve"> Минюста РФ</w:t>
      </w:r>
    </w:p>
    <w:p w:rsidR="00843451" w:rsidRPr="00AC4D7F" w:rsidRDefault="00843451" w:rsidP="001B28F4">
      <w:pPr>
        <w:autoSpaceDE w:val="0"/>
        <w:autoSpaceDN w:val="0"/>
        <w:adjustRightInd w:val="0"/>
        <w:ind w:firstLine="540"/>
        <w:jc w:val="right"/>
        <w:rPr>
          <w:rFonts w:ascii="Arial Narrow" w:hAnsi="Arial Narrow" w:cs="Arial"/>
          <w:color w:val="000000" w:themeColor="text1"/>
          <w:sz w:val="20"/>
          <w:szCs w:val="20"/>
          <w:lang w:eastAsia="en-US"/>
        </w:rPr>
      </w:pPr>
      <w:r w:rsidRPr="00AC4D7F">
        <w:rPr>
          <w:rFonts w:ascii="Arial Narrow" w:hAnsi="Arial Narrow" w:cs="Arial"/>
          <w:bCs/>
          <w:color w:val="000000" w:themeColor="text1"/>
          <w:sz w:val="20"/>
          <w:szCs w:val="20"/>
          <w:lang w:eastAsia="en-US"/>
        </w:rPr>
        <w:t>от 10.05.2011 N 149</w:t>
      </w:r>
    </w:p>
    <w:p w:rsidR="00843451" w:rsidRPr="00AC4D7F" w:rsidRDefault="00843451" w:rsidP="001B28F4">
      <w:pPr>
        <w:autoSpaceDE w:val="0"/>
        <w:autoSpaceDN w:val="0"/>
        <w:adjustRightInd w:val="0"/>
        <w:ind w:firstLine="540"/>
        <w:jc w:val="right"/>
        <w:rPr>
          <w:rFonts w:ascii="Arial Narrow" w:hAnsi="Arial Narrow" w:cs="Arial"/>
          <w:color w:val="000000" w:themeColor="text1"/>
          <w:sz w:val="20"/>
          <w:szCs w:val="20"/>
          <w:lang w:eastAsia="en-US"/>
        </w:rPr>
      </w:pPr>
      <w:r w:rsidRPr="00AC4D7F">
        <w:rPr>
          <w:rFonts w:ascii="Arial Narrow" w:hAnsi="Arial Narrow" w:cs="Arial"/>
          <w:bCs/>
          <w:color w:val="000000" w:themeColor="text1"/>
          <w:sz w:val="20"/>
          <w:szCs w:val="20"/>
          <w:lang w:eastAsia="en-US"/>
        </w:rPr>
        <w:t>"О передислокации, изменении вида режима и лимитах наполнения</w:t>
      </w:r>
      <w:r w:rsidRPr="00AC4D7F">
        <w:rPr>
          <w:rFonts w:ascii="Arial Narrow" w:hAnsi="Arial Narrow" w:cs="Arial"/>
          <w:bCs/>
          <w:color w:val="000000" w:themeColor="text1"/>
          <w:sz w:val="20"/>
          <w:szCs w:val="20"/>
          <w:lang w:eastAsia="en-US"/>
        </w:rPr>
        <w:br/>
        <w:t>исправительных учреждений и лечебно-профилактических учреждений,</w:t>
      </w:r>
      <w:r w:rsidRPr="00AC4D7F">
        <w:rPr>
          <w:rFonts w:ascii="Arial Narrow" w:hAnsi="Arial Narrow" w:cs="Arial"/>
          <w:bCs/>
          <w:color w:val="000000" w:themeColor="text1"/>
          <w:sz w:val="20"/>
          <w:szCs w:val="20"/>
          <w:lang w:eastAsia="en-US"/>
        </w:rPr>
        <w:br/>
        <w:t>создании и ликвидации в исправительных колониях, лечебных</w:t>
      </w:r>
      <w:r w:rsidRPr="00AC4D7F">
        <w:rPr>
          <w:rFonts w:ascii="Arial Narrow" w:hAnsi="Arial Narrow" w:cs="Arial"/>
          <w:bCs/>
          <w:color w:val="000000" w:themeColor="text1"/>
          <w:sz w:val="20"/>
          <w:szCs w:val="20"/>
          <w:lang w:eastAsia="en-US"/>
        </w:rPr>
        <w:br/>
        <w:t>исправительных и лечебно-профилактических учреждениях изолированных</w:t>
      </w:r>
      <w:r w:rsidRPr="00AC4D7F">
        <w:rPr>
          <w:rFonts w:ascii="Arial Narrow" w:hAnsi="Arial Narrow" w:cs="Arial"/>
          <w:bCs/>
          <w:color w:val="000000" w:themeColor="text1"/>
          <w:sz w:val="20"/>
          <w:szCs w:val="20"/>
          <w:lang w:eastAsia="en-US"/>
        </w:rPr>
        <w:br/>
        <w:t>участков с различными видами режима и признании утратившими силу</w:t>
      </w:r>
      <w:r w:rsidRPr="00AC4D7F">
        <w:rPr>
          <w:rFonts w:ascii="Arial Narrow" w:hAnsi="Arial Narrow" w:cs="Arial"/>
          <w:bCs/>
          <w:color w:val="000000" w:themeColor="text1"/>
          <w:sz w:val="20"/>
          <w:szCs w:val="20"/>
          <w:lang w:eastAsia="en-US"/>
        </w:rPr>
        <w:br/>
        <w:t>приказов Министерства юстиции Российской Федерации"</w:t>
      </w:r>
    </w:p>
    <w:p w:rsidR="00843451" w:rsidRPr="00AC4D7F" w:rsidRDefault="00843451" w:rsidP="001B28F4">
      <w:pPr>
        <w:autoSpaceDE w:val="0"/>
        <w:autoSpaceDN w:val="0"/>
        <w:adjustRightInd w:val="0"/>
        <w:ind w:firstLine="540"/>
        <w:jc w:val="center"/>
        <w:outlineLvl w:val="0"/>
        <w:rPr>
          <w:rFonts w:ascii="Arial Narrow" w:hAnsi="Arial Narrow" w:cs="Arial"/>
          <w:bCs/>
          <w:color w:val="000000" w:themeColor="text1"/>
          <w:sz w:val="20"/>
          <w:szCs w:val="20"/>
          <w:lang w:eastAsia="en-US"/>
        </w:rPr>
      </w:pPr>
    </w:p>
    <w:p w:rsidR="00843451" w:rsidRPr="00843451" w:rsidRDefault="00843451" w:rsidP="001B28F4">
      <w:pPr>
        <w:autoSpaceDE w:val="0"/>
        <w:autoSpaceDN w:val="0"/>
        <w:adjustRightInd w:val="0"/>
        <w:ind w:firstLine="540"/>
        <w:jc w:val="center"/>
        <w:outlineLvl w:val="0"/>
        <w:rPr>
          <w:rFonts w:ascii="Arial Narrow" w:hAnsi="Arial Narrow" w:cs="Arial"/>
          <w:b/>
          <w:bCs/>
          <w:color w:val="000000" w:themeColor="text1"/>
          <w:sz w:val="28"/>
          <w:szCs w:val="28"/>
          <w:lang w:eastAsia="en-US"/>
        </w:rPr>
      </w:pPr>
      <w:r w:rsidRPr="00843451">
        <w:rPr>
          <w:rFonts w:ascii="Arial Narrow" w:hAnsi="Arial Narrow" w:cs="Arial"/>
          <w:b/>
          <w:bCs/>
          <w:color w:val="000000" w:themeColor="text1"/>
          <w:sz w:val="28"/>
          <w:szCs w:val="28"/>
          <w:lang w:eastAsia="en-US"/>
        </w:rPr>
        <w:t>Перечень</w:t>
      </w:r>
      <w:r w:rsidRPr="00843451">
        <w:rPr>
          <w:rFonts w:ascii="Arial Narrow" w:hAnsi="Arial Narrow" w:cs="Arial"/>
          <w:b/>
          <w:bCs/>
          <w:color w:val="000000" w:themeColor="text1"/>
          <w:sz w:val="28"/>
          <w:szCs w:val="28"/>
          <w:lang w:eastAsia="en-US"/>
        </w:rPr>
        <w:br/>
        <w:t>исправительных колоний, лечебно-профилактических учреждений, лечебных исправительных учреждений и воспитательных колоний, с видами режима и лимитами их наполнения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Лимиты наполнения: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 Управление Федеральной службы исполнения наказаний по Республике Адыгея (Адыгея):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1.1. ИК</w:t>
      </w:r>
      <w:hyperlink w:anchor="sub_991" w:history="1">
        <w:r w:rsidRPr="00843451">
          <w:rPr>
            <w:rFonts w:ascii="Arial Narrow" w:hAnsi="Arial Narrow" w:cs="Arial"/>
            <w:color w:val="000000" w:themeColor="text1"/>
            <w:sz w:val="18"/>
            <w:szCs w:val="18"/>
            <w:lang w:eastAsia="en-US"/>
          </w:rPr>
          <w:t>*(1)</w:t>
        </w:r>
      </w:hyperlink>
      <w:r w:rsidRPr="00843451">
        <w:rPr>
          <w:rFonts w:ascii="Arial Narrow" w:hAnsi="Arial Narrow" w:cs="Arial"/>
          <w:color w:val="000000" w:themeColor="text1"/>
          <w:sz w:val="18"/>
          <w:szCs w:val="18"/>
          <w:lang w:eastAsia="en-US"/>
        </w:rPr>
        <w:t xml:space="preserve"> N 1 строгого режима (п. Тлюстенхабль) - 1638 мест, включая ЕПКТ</w:t>
      </w:r>
      <w:hyperlink w:anchor="sub_992" w:history="1">
        <w:r w:rsidRPr="00843451">
          <w:rPr>
            <w:rFonts w:ascii="Arial Narrow" w:hAnsi="Arial Narrow" w:cs="Arial"/>
            <w:color w:val="000000" w:themeColor="text1"/>
            <w:sz w:val="18"/>
            <w:szCs w:val="18"/>
            <w:lang w:eastAsia="en-US"/>
          </w:rPr>
          <w:t>*(2)</w:t>
        </w:r>
      </w:hyperlink>
      <w:r w:rsidRPr="00843451">
        <w:rPr>
          <w:rFonts w:ascii="Arial Narrow" w:hAnsi="Arial Narrow" w:cs="Arial"/>
          <w:color w:val="000000" w:themeColor="text1"/>
          <w:sz w:val="18"/>
          <w:szCs w:val="18"/>
          <w:lang w:eastAsia="en-US"/>
        </w:rPr>
        <w:t xml:space="preserve"> на 14 мест и ПФРСИ</w:t>
      </w:r>
      <w:hyperlink w:anchor="sub_993" w:history="1">
        <w:r w:rsidRPr="00843451">
          <w:rPr>
            <w:rFonts w:ascii="Arial Narrow" w:hAnsi="Arial Narrow" w:cs="Arial"/>
            <w:color w:val="000000" w:themeColor="text1"/>
            <w:sz w:val="18"/>
            <w:szCs w:val="18"/>
            <w:lang w:eastAsia="en-US"/>
          </w:rPr>
          <w:t>*(3)</w:t>
        </w:r>
      </w:hyperlink>
      <w:r w:rsidRPr="00843451">
        <w:rPr>
          <w:rFonts w:ascii="Arial Narrow" w:hAnsi="Arial Narrow" w:cs="Arial"/>
          <w:color w:val="000000" w:themeColor="text1"/>
          <w:sz w:val="18"/>
          <w:szCs w:val="18"/>
          <w:lang w:eastAsia="en-US"/>
        </w:rPr>
        <w:t xml:space="preserve"> на 78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 ИК N 2 общего режима (х. Новый Сад) - 535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1.3. КП</w:t>
      </w:r>
      <w:hyperlink w:anchor="sub_994" w:history="1">
        <w:r w:rsidRPr="00843451">
          <w:rPr>
            <w:rFonts w:ascii="Arial Narrow" w:hAnsi="Arial Narrow" w:cs="Arial"/>
            <w:color w:val="000000" w:themeColor="text1"/>
            <w:sz w:val="18"/>
            <w:szCs w:val="18"/>
            <w:lang w:eastAsia="en-US"/>
          </w:rPr>
          <w:t>*(4)</w:t>
        </w:r>
      </w:hyperlink>
      <w:r w:rsidRPr="00843451">
        <w:rPr>
          <w:rFonts w:ascii="Arial Narrow" w:hAnsi="Arial Narrow" w:cs="Arial"/>
          <w:color w:val="000000" w:themeColor="text1"/>
          <w:sz w:val="18"/>
          <w:szCs w:val="18"/>
          <w:lang w:eastAsia="en-US"/>
        </w:rPr>
        <w:t xml:space="preserve"> N 3 (х. Новый Сад)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1.4. КП N 4 (аул Кошехабль)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 ЛПУ</w:t>
      </w:r>
      <w:hyperlink w:anchor="sub_995" w:history="1">
        <w:r w:rsidRPr="00843451">
          <w:rPr>
            <w:rFonts w:ascii="Arial Narrow" w:hAnsi="Arial Narrow" w:cs="Arial"/>
            <w:color w:val="000000" w:themeColor="text1"/>
            <w:sz w:val="18"/>
            <w:szCs w:val="18"/>
            <w:lang w:eastAsia="en-US"/>
          </w:rPr>
          <w:t>*(5)</w:t>
        </w:r>
      </w:hyperlink>
      <w:r w:rsidRPr="00843451">
        <w:rPr>
          <w:rFonts w:ascii="Arial Narrow" w:hAnsi="Arial Narrow" w:cs="Arial"/>
          <w:color w:val="000000" w:themeColor="text1"/>
          <w:sz w:val="18"/>
          <w:szCs w:val="18"/>
          <w:lang w:eastAsia="en-US"/>
        </w:rPr>
        <w:t xml:space="preserve"> N 5 республиканская больница (п. Тлюстенхабль)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1.6. ИК N 6 общего режима для осужденных женщин (г. Майкоп) -225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 Майкопская ВК</w:t>
      </w:r>
      <w:hyperlink w:anchor="sub_996" w:history="1">
        <w:r w:rsidRPr="00843451">
          <w:rPr>
            <w:rFonts w:ascii="Arial Narrow" w:hAnsi="Arial Narrow" w:cs="Arial"/>
            <w:color w:val="000000" w:themeColor="text1"/>
            <w:sz w:val="18"/>
            <w:szCs w:val="18"/>
            <w:lang w:eastAsia="en-US"/>
          </w:rPr>
          <w:t>*(6)</w:t>
        </w:r>
      </w:hyperlink>
      <w:r w:rsidRPr="00843451">
        <w:rPr>
          <w:rFonts w:ascii="Arial Narrow" w:hAnsi="Arial Narrow" w:cs="Arial"/>
          <w:color w:val="000000" w:themeColor="text1"/>
          <w:sz w:val="18"/>
          <w:szCs w:val="18"/>
          <w:lang w:eastAsia="en-US"/>
        </w:rPr>
        <w:t xml:space="preserve"> для несовершеннолетних осужденных мужского пола (г. Майкоп) - 86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 Управление Федеральной службы исполнения наказаний по Республике Алтай: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 ИК N 1 строгого режима (с. Майма) - 1042 места, включая ПФРСИ на 42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 ИК N 2 общего режима (с. Майма) - 350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2.3. КП N 3 (с. Майма) - 150 мест, включая участок колонии-поселения для осужденных, бывших работников судов и правоохранительных органов,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 Главное управление Федеральной службы исполнения наказаний по Республике Башкортостан:</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 ИК N 2 строгого режима (г. Салават) - 1632 места,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3.2. ИК N 3 строгого режима (г. Уфа) - 1510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3.3. ИК N 4 особого режима (г. Салават) - 1240 мест, включая ПФРСИ на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3.4. КП N 5 (г. Уфа) - 298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 КП N 6 (г. Стерлитамак)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 ИК N 7 строгого режима (г. Мелеуз) - 2200 мест, включая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 ИК N 8 общего режима (г. Стерлитамак) - 1020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 ИК N 9 строгого режима (г. Уфа) - 1750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3.9. ИК N 10 строгого режима (г. Уфа) - 605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3.10. ИК N 13 общего режима (г. Уфа) - 1610 мест, включая участок колонии-поселения на 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 ИК N 16 строгого режима (г. Салават) - 1719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3.12. ЛИУ</w:t>
      </w:r>
      <w:hyperlink w:anchor="sub_997" w:history="1">
        <w:r w:rsidRPr="00843451">
          <w:rPr>
            <w:rFonts w:ascii="Arial Narrow" w:hAnsi="Arial Narrow" w:cs="Arial"/>
            <w:color w:val="000000" w:themeColor="text1"/>
            <w:sz w:val="18"/>
            <w:szCs w:val="18"/>
            <w:lang w:eastAsia="en-US"/>
          </w:rPr>
          <w:t>*(7)</w:t>
        </w:r>
      </w:hyperlink>
      <w:r w:rsidRPr="00843451">
        <w:rPr>
          <w:rFonts w:ascii="Arial Narrow" w:hAnsi="Arial Narrow" w:cs="Arial"/>
          <w:color w:val="000000" w:themeColor="text1"/>
          <w:sz w:val="18"/>
          <w:szCs w:val="18"/>
          <w:lang w:eastAsia="en-US"/>
        </w:rPr>
        <w:t xml:space="preserve"> N 19 для содержания и амбулаторного лечения осужденных, больных открытой формой туберкулеза (г. Салават), - 1085 мест, включая туберкулезную больницу на 320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3.13. ИК N 21 общего режима (г. Стерлитамак) - 1385 мест, включая участок колонии-поселения на 45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3.14. ЛПУ республиканская больница (г. Уфа) - 210 койко-мест, включая участок колонии-поселения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3.15. Стерлитамакская ВК для несовершеннолетних осужденных мужского пола (г. Стерлитамак) - 404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 Управление Федеральной службы исполнения наказаний по Республике Бурятия: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 ИК N 1 общего режима (г. Гусиноозерск) - 1513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 ИК N 2 строгого режима (г. Улан-Удэ) - 1752 места, включая республиканскую больницу на 100 койко-мест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4.3. КП N 3 (г. Улан-Удэ) - 284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 ИК N 4 общего режима (с. Выдрино) - 1546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 ЛИУ N 5 для содержания и амбулаторного лечения осужденных, больных открытой формой туберкулеза (улус Балта), - 1315 мест, включая туберкулезную больницу на 300 койко-мест и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4.6. КП N 6 (г. Гусиноозерск)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4.7. ИК N 8 строгого режима (г. Улан-Удэ) - 1601 место, включая психиатрическую больницу на 75 койко-мест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4.8. ИК N 7 общего режима для осужденных женщин (г. Улан-Удэ)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 Управление Федеральной службы исполнения наказаний по Республике Дагестан:</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5.1. ИК N 2 строгого режима (п. Загородный) - 1100 мест, включая больницу на 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5.2. ЛИУ N 4 для содержания и амбулаторного лечения осужденных, больных открытой формой туберкулеза (г. Махачкала), - 510 мест, включая больницу на 150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5.3. ИК N 7 общего режима (п. Новое Тюбе) - 1050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 ИК N 8 общего режима для осужденных женщин (г. Кизилюрт) - 250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5.5. КП N 9 (г. Кизилюрт)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 Кизилюртовская ВК для несовершеннолетних осужденных мужского пола (г. Кизилюрт) - 163 места, включая ПФРСИ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 Управление Федеральной службы исполнения наказаний по Кабардино-Балкарской Республике:</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6.1. ИК N 1 общего режима (п. Каменка) - 715 мест, включая участок колонии-поселения на 15 мест и ПФРСИ на 46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 ИК N 3 строгого режима (п. Каменка) - 890 мест, включая республиканскую больницу на 175 койко-мест, участок колонии-поселения на 30 мест и ПФРСИ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 ИК N 4 общего режима для осужденных женщин (п. Советский) - 375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 КП N 5 (п. Советский) - 260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 Советская ВК для несовершеннолетних осужденных мужского пола (п. Советский) - 67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 Управление Федеральной службы исполнения наказаний по Республике Калмыкия: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7.1. ИК N 1 общего режима (г. Элиста) - 825 мест, включая больницу на 50 койко-мест и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 ИК N 2 строгого режима (п. Яшкуль) - 975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 КП N 3 (п. Цаган Усн) - 223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7.4. Яшалтинская ВК для несовершеннолетних осужденных мужского пола (с. Ульяновское) - 81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8. Управление Федеральной службы исполнения наказаний по Республике Карелия: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8.1. ИК N 1 строгого режима (п. Надвоицы) - 1008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8.2. ЛПУ N 2 республиканская больница (г. Медвежьегорск) - 502 койко-места.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8.3. ЛИУ N 4 для содержания и амбулаторного лечения осужденных, больных открытой формой туберкулеза (п. Верхний), - 890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8.4. ИК N 7 общего режима (г. Сегежа) - 1342 места, включая участок строгого режима на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8.5. ИК N 9 строгого режима (г. Петрозаводск) - 1250 мест, включая участок колонии-поселения на 100 мест и ПФРСИ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9. Отдел Федеральной службы исполнения наказаний по Карачаево-Черкесской Республике:</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9.1 КП</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N 1 (п. Горный)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 Главное управление Федеральной службы исполнения наказаний по Республике Коми: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 ИК N 1 строгого режима (п. Верхний Чов) - 1246 мест, включая участок колонии-поселения на 36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10.2. ЛИУ N 3 для содержания и амбулаторного лечения осужденных, больных открытой формой туберкулеза (п. Ракпас), - 790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10.3. ИК N 8 строгого режима (г. Ухта) - 681 место,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10.4. ЛПУ N 18 республиканская больница (г. Ухта) - 585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10.5. ИК N 19 общего режима (г. Ухта) - 1066 мест,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10.6. ИК N 22 строгого режима (г. Воркута) - 1220 мест, включая участок колонии-поселения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10.7. ИК N 24 особого режима (г. Ухта) - 611 мест, включая участок колонии-поселения на 10 мест и ПФРСИ на 129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10.8. ИК N 25 строгого режима (п. Верхний Чов) - 1205 мест, включая ПФРСИ на 16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10.9. ИК N 29 общего режима (г. Ухта) - 803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10.10. ИК N 31 общего режима для осужденных женщин (г. Микунь) - 625 мест, включая больницу на 60 койко-мест, ЕПКТ на 72 места и участок колонии-поселения на 120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10.11. КП N 32 для осужденных, бывших работников судов и правоохранительных органов (п. Вежайка), - 652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10.12. КП N 47 (п. Мозындор) - 900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10.13. ЛПУ N 48 больница (п. Чернореченский) - 366 койко-мест,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10.14. ИК N 49 строгого режима для осужденных, бывших работников судов и правоохранительных органов (г. Печора, п. Миша-Яг), - 723 места, включая участок колонии-поселения для осужденных, бывших работников судов и правоохранительных органов, на 61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10.15. ОИК</w:t>
      </w:r>
      <w:hyperlink w:anchor="sub_998" w:history="1">
        <w:r w:rsidRPr="00843451">
          <w:rPr>
            <w:rFonts w:ascii="Arial Narrow" w:hAnsi="Arial Narrow" w:cs="Arial"/>
            <w:color w:val="000000" w:themeColor="text1"/>
            <w:sz w:val="18"/>
            <w:szCs w:val="18"/>
            <w:lang w:eastAsia="en-US"/>
          </w:rPr>
          <w:t>*(8)</w:t>
        </w:r>
      </w:hyperlink>
      <w:r w:rsidRPr="00843451">
        <w:rPr>
          <w:rFonts w:ascii="Arial Narrow" w:hAnsi="Arial Narrow" w:cs="Arial"/>
          <w:color w:val="000000" w:themeColor="text1"/>
          <w:sz w:val="18"/>
          <w:szCs w:val="18"/>
          <w:lang w:eastAsia="en-US"/>
        </w:rPr>
        <w:t xml:space="preserve"> N 33 (п. Вожский).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10.15.1. КП N 34 (п. Вожский) ОИК N 33 - 327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10.15.2. ИК N 35 строгого режима (п. Вожский) ОИК N 33 - 1105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10.15.3. КП N 36 (п. Вашка) ОИК N 33 - 600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10.16. ОИК N 37 (п. Чиньяворык).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10.16.1. КП N 38 (п. Чиньяворык) ОИК N 37 - 810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10.16.2. КП N 39 (п. Касьян-Кедва) ОИК N 37 - 304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10.16.3. КП N 40 (п. Шамвуково) ОИК N 37 - 300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10.17. ОИК N 41 (п. Синдор).</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10.17.1. КП N 42 (п. Синдор) ОИК N 41 - 740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10.17.2. КП N 43 (п. Глубинка) ОИК N 41 - 360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10.18. ОИК N 44 (п. Едва).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10.18.1. КП N 45 (п. Едва) ОИК N 44 - 605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10.18.2. КП N 46 (п. Едва) ОИК N 44 - 750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10.19. ОИК N 50 (г. Емва).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10.19.1. ИК N 51 строгого режима (г. Емва) ОИК N 50 - 1365 мест, включая участок колонии-поселения на 240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10.19.2. КП N 52 (п. Ветью) ОИК N 50-145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10.20. Ухтинская ВК</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для несовершеннолетних осужденных мужского пола (г. Ухта)- 150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11. Управление Федеральной службы исполнения наказаний по Республике Марий Эл:</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11.1. ИК N 3 общего режима (п. Медведево) - 810 мест, включая республиканскую больницу на 50 койко-мест, участок строгого режима на 350 мест и участок колонии-поселения на 16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11.2. ИК N 4 строгого режима (п. Лесной) - 1245 мест, включая туберкулезную больницу на 100 койко-мест и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11.3. ИК N 5 общего режима (п. Ясный) - 1125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11.4. ИК N 6 строгого режима (г. Йошкар-Ола) - 775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11.5. ИК N 7 общего режима для осужденных женщин (г. Иошкар Ола) - 405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 Управление Федеральной службы исполнения наказаний по Республике Мордовия: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12.1. ИК N 1 особого режима (п. Сосновка) - 1005 мест, включая участок для содержания осужденных к пожизненному лишению свободы на 168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12.2. ИК N 2 общего режима для осужденных женщин (п. Явас) - 820 мест. Дом ребенка при ИК N 2 - 70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12.3. ЛИУ N 3 для содержания и амбулаторного лечения осужденных женщин, больных открытой формой туберкулеза (п. Барашево), - 634 места, включая участок колонии-поселения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12.4. ИК N 4 строгого режима (п. Ударный) - 1190 мест, включая участок колонии-поселения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12.5. ИК N 5 строгого режима для осужденных, бывших работников судов и правоохранительных органов (п. Леплей), - 1087 мест, включая участок колонии-поселения для осужденных, бывших работников судов и правоохранительных органов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12.6. ИК N 7 строгого режима (п. Сосновка) - 955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12.7. КП N 8 (п. Явас) - 165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12.8. ИК N 10 особого режима (п. Ударный) - 850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12.9. ИК N 11 строгого режима (п. Явас) - 1049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12.10. ИК N 12 общего режима (п. Молочница) - 985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12.11. ИК N 13 общего режима для осужденных женщин (п. Парца) - 520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12.12. ИК N 14 общего режима для осужденных женщин (п. Парца) - 982 места, включая участок колонии-поселения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12.13. ИК N 17 строгого режима (п. Озерный) - 980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12.14. ИК N 18 строгого режима (п. Потьма) - 1072 места, включая участок колонии-поселения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12.15. ЛИУ N 19 для осужденных, больных алкоголизмом и наркоманией (п. Лесной), - 514 мест, включая участок колонии-поселения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12.16. ЛПУ N 21 больница (п. Барашево) - 510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12.17. ИК N 22 строгого режима (п. Леплей) - 262 места, включая участок общего режима на 62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13. Управление Федеральной службы исполнения наказаний по Республике Саха (Якутия):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13.1. ИК N 1 общего режима (г. Якутск) - 720 мест, включая участок строгого режима на 300 мест и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13.2. КП N 2 (г. Якутск)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13.3. ИК N 3 общего режима (п. Верхний Вестях) - 1080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13.4. ЛИУ N 5 для содержания и амбулаторного лечения осужденных, больных открытой формой туберкулеза (п. Большая Марха) - 550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13.5. ИК N 6 строгого режима (п. Мохсоголлох) - 1242 места,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13.6. ИК N 7 строгого режима (п. Табага) - 1070 мест, включая центральную больницу на 150 койко-мест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13.7. ИК N 8 особого режима (г. Ленек) - 500 мест, включая участок строгого режима на 150 мест и участок колонии-поселения на 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14. Управление Федеральной службы исполнения наказаний по Республике Северная Осетия - Алания: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14.1. ИК N 1 строгого режима (г. Владикавказ) - 1186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14.2. КП N 3 (п. Ногир)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 Управление Федеральной службы исполнения наказаний по Республике Татарстан:</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15.1. ЛИУ N 1 для содержания и амбулаторного лечения осужденных, больных открытой формой туберкулеза (г. Нижнекамск), - 1095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15.2. ИК N 2 строгого режима (г. Казань) - 1867 мест, включая республиканскую больницу на 215 койко-мест и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15.3. ИК N 3 общего режима (с. Пановка) - 958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15.4. ИК N 4 общего режима (г. Нижнекамск) - 1830 мест, включая участок строгого режима на 150 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15.5. ИК N 5 строгого режима (р.п. Нижние Вязовые) - 1830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15.6. ИК N 8 строгого режима (г. Альметьевск) - 1445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15.7. ИК N 10 общего режима (г. Менделеевск) - 1595 мест, включая участок строгого режима на 100 мест и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15.8. ИК N 18 строгого режима (г. Казань) - 859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15.9. КП N 17 (с. Дигитли) - 128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15.10. ИК N 19 строгого режима (г. Казань) - 1340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15.11. Казанская ВК для несовершеннолетних осужденных мужского пола (г. Казань) - 354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16. Управление Федеральной службы исполнения наказаний по Республике Тыва: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16.1. ИК N 1 строгого режима (г. Кызыл) - 1235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16.2. ЛИУ N 2 для содержания и амбулаторного лечения осужденных, больных открытой формой туберкулеза (г. Кызыл), - 831 место, включая туберкулезную больницу на 470 койко-мест, участок колонии-поселения на 30 мест и ПФРСИ на 31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16.3. КП N 3 (г. Кызыл) - 210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16.4. ИК N 4 общего режима (г. Шагонар) - 791 место, включая участок колонии-поселения на 50 мест и ПФРСИ на 59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 Управление Федеральной службы исполнения наказаний по Удмуртской Республике:</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17.1. ИК N 1 строгого режима (п. Ягул) - 1398 мест, включая участок колонии-поселения на 25 мест и ПФРСИ на 125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17.2. ЛИУ N 2 для содержания и амбулаторного лечения осужденных, больных открытой формой туберкулеза (п. Керамик), - 1020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17.3. ИК N 3 общего режима (с. Каркалай) - 1115 мест, включая участок колонии-поселения на 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17.4. ЛИУ N 4 для содержания и амбулаторного лечения осужденных, больных открытой формой туберкулеза (г. Ижевск), - 1485 мест, включая туберкулезную больницу на 300 койко-мест и ПФРСИ на 155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17.5. ИК N 5 строгого режима (г. Сарапул) - 1045 мест,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17.6. ИК N 6 общего режима (ст. Люга) - 1561 место,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17.7. ИК N 7 строгого режима (п. Азино) - 1137 мест, включая участок особого режима на 150 мест, участок колонии-поселения на 30 мест и ПФРСИ на 102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17.8. ИК N 8 строгого режима (п. Хохряки) - 1720 мест, включая центральную больницу на 160 койко-мест и ЕПКТ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17.9. КП N 10 (г. Ижевск)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17.10. КП N 11 (д. Большой Кияик)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17.11. ИК N 12 общего режима для осужденных женщин (г. Сарапул) - 1241 место,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17.12. Ижевская ВК для несовершеннолетних осужденных мужского пола (г. Ижевск) - 450 мест, включая ПФРСИ на 129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18. Управление Федеральной службы исполнения наказаний по Республике Хакасия:</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18.1. КП N 30 (г. Абакан) - 350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18.2. ИК N 33 строгого режима (г. Абакан) - 1506 мест, включая участок колонии-поселения на 100 мест, ЕПКТ на 32 места и ПФРСИ на 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18.3. ЛИУ N 34 для содержания и амбулаторного лечения осужденных, больных открытой формой туберкулеза (г. Черногорск), - 900 мест, включая туберкулезную больницу на 150 койко-мест, участок колонии-поселения на 50 мест и ПФРСИ на 16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18.4. ИК N 35 общего режима (г. Абакан) - 1010 мест, включая участок колонии-поселения для осужденных, бывших работников судов и правоохранительных органов,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18.5. ОИК N 1 (п. Пригорск).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18.5.1. ИК N 29 общего режима для осужденных женщин (п. Пригорск) ОИК N 1 - 369 мест, включая участок колонии-поселения на 70 мест и ПФРСИ на 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18.5.2. КП N 31 (п. Пригорск) ОИК N 1 - 437 мест, включая участок колонии-поселения для осужденных женщин, бывших работников судов и правоохранительных органов,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18.6. Абаканская ВК для несовершеннолетних осужденных мужского пола (п. Усть-Абакан) - 388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19. Управление Федеральной службы исполнения наказаний по Чеченской Республике:</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19.1. ИК N 2 общего режима (п. Чернокозово) - 590 мест, включая участок строгого режима на 250 мест, участки колоний-поселений с дислокацией в п. Ханкала на 30 мест, г. Грозный на 20 мест, г. Аргуне на 60 мест и п. Чернокозово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19.2. КП N 3</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(г. Аргун)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19.3. ИК N 4</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строгого режима (г. Грозный) - 510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 Управление Федеральной службы исполнения наказаний по Чувашской Республике - Чувашии: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20.1. ИК N 1 общего режима (г. Чебоксары) - 1530 мест, включая участок колонии-поселения на 30 мест и ПФРСИ на 55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20.2. ИК N 2 общего режима для осужденных женщин (г. Алатырь) - 1007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20.3. ИК N 3 строгого режима (г. Новочебоксарск) - 1210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20.4. ИК N 4 общего режима (г. Чебоксары) - 1330 мест, включая республиканскую больницу на 75 койко-мест, участок строгого режима на 100 мест и участок колонии-поселения на 45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20.5. ИК N 5 общего режима для осужденных женщин (г. Козловка) - 1149 мест, включая республиканскую туберкулезную больницу на 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20.6. ИК N  6 строгого режима (д. Толиково) - 1580 мест, включая республиканскую туберкулезную больницу на 225 койко-мест, участок колонии-поселения на 30 мест и ПФРСИ на 51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20.7. ЛИУ N 7 для осужденных женщин, больных алкоголизмом и наркоманией (г. Цивильск), - 984 места, включая ПФРСИ на 11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20.8. КП N 8 (п. Калинино)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20.9. ИК N 9 строгого режима (г. Цивильск) - 1210 мест, включая ПФРСИ на 56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 Управление Федеральной службы исполнения наказаний по Алтайскому краю:</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21.1. ЛИУ N 1 для осужденных, больных алкоголизмом и наркоманией (г. Барнаул), - 1520 мест, включая участок колонии-поселения на 87 мест и ПФРСИ на 107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21.2. КП N 2 (с. Новороманово) - 1502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21.3. ИК N 3 строгого режима (г. Барнаул) - 2080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21.4. ИК N 4 общего режима (г. Рубцовск) - 1334 места, включая участок колонии-поселения на 90 мест, участок колонии-поселения для осужденных, бывших работников судов и правоохранительных органов,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21.5. ИК N 5 общего режима (г. Рубцовск) - 1850 мест, включая ПФРСИ на 27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21.6. ИК N 6 общего режима для осужденных женщин (ст. Шипуново) - 1065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21.7. КП N 7 (с Шипуново) - 162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21.8. ЛИУ N 8 для содержания и амбулаторного лечения осужденных, больных открытой формой туберкулеза (г. Новоалтайск), - 1640 мест, включая участок колонии-поселения на 137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21.9. ИК N 9 строгого режима (г. Рубцовск) - 1485 мест, включая участок особого режима на 400 мест и ПФРСИ на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21.10. ИК N 10 строгого режима (г. Рубцовск) - 1730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21.11. ЛПУ N 12 краевая туберкулезная больница (г. Барнаул) - 505 койко-мест, включая участок колонии-поселения на 46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21.12. Бийская ВК для несовершеннолетних осужденных мужского пола (г. Бийск) - 381 место, включая ПФРСИ на 11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21.13. ИК N 11 общего режима для осужденных женщин (г. Новоалтайск) -230 мест, включая ПФРСИ на 16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 Управление Федеральной службы исполнения наказаний по Забайкальскому краю:</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22.1. ИК N 1 строгого режима (г. Нерчинск) - 880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22.2. ИК N 2 особого режима (п. Шаро-Горохон) - 975 мест, включая ПФРСИ на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22.3. ИК N 3 общего режима (г. Чита) - 1437 мест, включая участок колонии-поселения на 120 мест и ПФРСИ на 67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22.4. ЛИУ N 4 для содержания и амбулаторного лечения осужденных, больных открытой формой туберкулеза (г. Чита), - 950 мест, включая ПФРСИ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22.5. ИК N 5 строгого режима (г. Чита) - 1641 место, включая краевую больницу на 200 койко-мест и ПФРСИ на 175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22.6. ИК N 7 строгого режима (п. Оловянная) - 1009 мест, включая участок колонии-поселения на 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22.7. ИК N 8 строгого режима (п. Карымское) - 650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22.8. ИК N 10 общего режима (г. Краснокаменск) - 1359 мест, включая участок колонии-поселения на 120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22.9. КП N 6 (п. Тыргетуй) - 250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22.10. ИК N 11 общего режима для осужденных женщин (г. Нерчинск) - 166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23. Управление Федеральной службы исполнения наказаний по Камчатскому краю:</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23.1. ИК N 5 общего режима (г. Петропавловск-Камчатский) - 1201 место, включая больницу на 100 койко-мест и участок колонии-поселения на 301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23.2. ИК N 6 строгого режима (г. Елизово) - 1302 места,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23.3. Камчатская ВК для несовершеннолетних осужденных мужского пола (с. Мильково) - 400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 Управление Федеральной службы исполнения наказаний по Краснодарскому краю:</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24.1. ЛИУ N 1 для содержания и амбулаторного лечения осужденных, больных открытой формой туберкулеза (п. Двубратский), - 755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24.2. ИК N 2 строгого режима (п. Двубратский) - 2084 места, включая ПФРСИ на 74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24.3. ИК N 3 общего режима для осужденных женщин (п. Двубратский) - 1222 места. Дом ребенка при ИК N 3 - 85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24.4. ИК N 4 общего режима (г. Армавир) - 2070 мест, включая участок строгого режима на 400 мест и ПФРСИ на 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24.5. ИК N 5 строгого режима (г. Апшеронск) - 1870 мест, включая ПФРСИ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24.6. ИК N 6 строгого режима (п. Двубратский) - 750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24.7. Межобластная туберкулезная больница (г. Усть-Лабинск) - 305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24.8. ЛИУ N 8 для содержания и амбулаторного лечения осужденных, больных открытой формой туберкулеза (п. Двубратский), - 922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24.9. ИК N 9 общего режима (г. Хадыженск) - 1731 место, включая ПФРСИ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24.10. КП N 10 (г. Новороссийск) - 160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24.11.ИК N 11 общего режима (п. Ахтарский) - 1586 мест, включая ПФРСИ на 36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24.12. КП N 12 (г. Усть-Лабинск) - 128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24.13. ИК N 14 строгого режима (г. Краснодар) - 2086 мест, включая участок колонии-поселения на 300 мест и ПФРСИ на 76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24.14. Белореченская ВК для несовершеннолетних осужденных мужского пола (г. Белореченск) - 361 место, включая ПФРСИ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 Главное управление Федеральной службы исполнения наказаний по Красноярскому краю:</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 ЛПУ N 1 краевая туберкулезная больница (г. Красноярск) - 1215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 ИК N 6 строгого режима (г. Красноярск) - 1510 мест, включая ПФРСИ на 66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25.3. ИК N 7 строгого режима (с. Арийск) - 1560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25.4.ИК N 14 строгого режима с особыми условиями хозяйственной деятельности (п. Тамтачет) - 1037 мест, включая участок колонии-поселения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25.5. ИК N 16 строгого режима (п. Громадск) - 1003 места,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25.6. ИК N 17 строгого режима (г. Красноярск) - 1203 места, включая ПФРСИ на 122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25.7. ИК N 22 общего режима для осужденных женщин (г. Красноярск) - 1001 место. Дом ребенка при ИК N 22 - 40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25.8. ИК N 27 общего режима (г. Красноярск) - 1530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25.9. ИК N 31 общего режима (г. Красноярск) - 1520 мест, включая участок колонии-поселения на 150 мест, ЕПКТ на 250 мест и ПФРСИ на 186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25.10. КП N 19 (г. Красноярск) - 171 место, включая участок колонии-поселения с дислокацией в г. Ачинске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25.11. КП N 48 (п. Курдояки) - 505 мест, включая участок колонии-поселения с дислокацией в п. Нижняя Пойма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25.12. ИК N 50 общего режима для осужденных женщин (п. Нижний Ингаш) - 664 места,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25.13. КП N 51 (п. Бельняки) - 341 место, включая больницу на 160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25.14. ОИУ</w:t>
      </w:r>
      <w:hyperlink w:anchor="sub_999" w:history="1">
        <w:r w:rsidRPr="00843451">
          <w:rPr>
            <w:rFonts w:ascii="Arial Narrow" w:hAnsi="Arial Narrow" w:cs="Arial"/>
            <w:color w:val="000000" w:themeColor="text1"/>
            <w:sz w:val="18"/>
            <w:szCs w:val="18"/>
            <w:lang w:eastAsia="en-US"/>
          </w:rPr>
          <w:t>*(9)</w:t>
        </w:r>
      </w:hyperlink>
      <w:r w:rsidRPr="00843451">
        <w:rPr>
          <w:rFonts w:ascii="Arial Narrow" w:hAnsi="Arial Narrow" w:cs="Arial"/>
          <w:color w:val="000000" w:themeColor="text1"/>
          <w:sz w:val="18"/>
          <w:szCs w:val="18"/>
          <w:lang w:eastAsia="en-US"/>
        </w:rPr>
        <w:t xml:space="preserve"> N 1 с особыми условиями хозяйственной деятельности (г. Кодинск).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25.14.1. КП N 9 (п. Болтурино) ОИУ N 1 с особыми условиями хозяйственной деятельности - 626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25.14.2. КП N 11 (п. Ново-Проспихино) ОИУ N 1 с особыми условиями хозяйственной деятельности - 130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25.14.3. КП N 12 (п. Сычевка) ОИУ N 1 с особыми условиями хозяйственной деятельности - 224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25.14.4. КП N 13 (п. Тагара) ОИУ N 1 с особыми условиями хозяйственной деятельности - 610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25.15. ОРТУ N 2 с особыми условиями хозяйственной деятельности (г. Енисейск).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25.15.1. КП N 2 (п. Шишмарево) ОИУ N 2 с особыми условиями хозяйственной деятельности - 1004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25.15.2. КП N 3 (п. Епишино) ОИУ N 2 с особыми условиями хозяйственной деятельности - 1002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25.15.3. КП N 4 (п. Кедровый) ОИУ N 2 с особыми условиями хозяйственной деятельности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25.16. ОИУ N 3 с особыми условиями хозяйственной деятельности (п. Хайрюзовка).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25.16.1. КП N 26 (п. Хайрюзовка) ОРТУ N 3 с особыми условиями хозяйственной деятельности - 704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25.16.2. КП N 28 (п. Егоровка) ОИУ N 3 с особыми условиями хозяйственной деятельности - 298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25.17. ОИУ N 8 с особыми условиями хозяйственной деятельности (г. Усть-Илимск).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25.17.1. КП N 10 (г. Усть-Илимск) ОИУ N 8 с особыми условиями хозяйственной деятельности - 112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25.17.2. КП N 21 (п. Аксеново) ОИУ N 8 с особыми условиями хозяйственной деятельности - 1002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25.17.3. КП N 29 (п. Ново-Аксеново) ОИУ N 8 с особыми условиями хозяйственной деятельности - 1004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25.18. ОИУ N 25 с особыми условиями хозяйственной деятельности (п. Новобирюсинск).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25.18.1. ИК N 23 строгого режима (п. Новобирюсинск) ОИУ N 25 с особыми условиями хозяйственной деятельности - 650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25.18.2. ИК N 24 строгого режима (п. Новобирюсинск) ОИУ N 25 с особыми условиями хозяйственной деятельности - 1505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25.18.3. КП N 41 (п. Тремино) ОИУ N 25 с особыми условиями хозяйственной деятельности - 250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25.18.4. КП N 47 (п. Екунчет) ОИУ N 25 с особыми условиями хозяйственной деятельности - 120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25.19. ОИУ N 26 с особыми условиями хозяйственной деятельности (п. Октябрьский).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25.19.1. ИК N 42 строгого режима (п. Октябрьский) ОИУ N 26 с особыми условиями хозяйственной деятельности - 1505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25.19.2. ИК N 43 строгого режима (п. Октябрьский) ОИУ N 26 с особыми условиями хозяйственной деятельности - 650 мест, включая участок общего режима на 100 мест и ЕПКТ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25.19.3. КП N 44 (п. Октябрьский) ОИУ N 26 с особыми условиями хозяйственной деятельности - 219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25.20. ОИК N 30 (г. Норильск).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25.20.1. ИК N 15 строгого режима (г. Норильск) ОИК N 30 - 1502 места, включая участок общего режима на 450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25.20.2. КП N 20 (г. Норильск) ОИК N 30 - 213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25.21. ОИК N 36 (г. Красноярск).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25.21.1. ИК N 5 строгого режима (п. Старцево) ОИК N 36-1510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25.21.2. ИК N 34 особого режима (п. Старцево) ОИК N  36 - 600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25.21.3. ЛИУ N 35 для содержания и амбулаторного лечения осужденных, больных открытой формой туберкулеза (п. Старцево), ОИК N 36 - 1020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25.22.ОИК N 38 (г. Минусинск).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25.22.1. ЛИУ N 32 для содержания и амбулаторного лечения осужденных, больных открытой формой туберкулеза (г. Минусинск), ОИК N 38 - 1250 мест, включая ПФРСИ на 138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25.22.2. КП N 33 (г. Минусинск) ОИК N 38 - 162места.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25.23. ОИК N  40 (г. Сосновоборск).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25.23.1. ЛИУ N 37 для осужденных, больных алкоголизмом и наркоманией (г. Сосновоборск), ОИК N  40 - 716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25.23.2. КП N 39 (г. Сосновоборск) ОИК N 40 - 294 места, включая участки колоний-поселений для осужденных, бывших работников судов и правоохранительных органов, на 20 мест и осужденных женщин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25.24. Канская ВК для несовершеннолетних осужденных мужского пола (г. Канск) - 372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 Главное управление Федеральной службы исполнения наказаний по Пермскому краю:</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 ИК N 9 строгого режима (г. Соликамск) - 2506 мест, включая областную больницу на 530 койко-мест и участок колонии-поселения на 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 ИК N 10 строгого режима (ст. Всесвятская) - 2292 места, включая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26.3. ИК N 12 строгого режима с особыми условиями хозяйственной деятельности (г. Губаха) - 2100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26.4. КП N 14 с особыми условиями хозяйственной деятельности (п. Юбилейный) - 543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26.5. ИК N 18 общего режима для осужденных женщин (г. Кунгур) - 1000 мест, включая участок общего режима для осужденных женщин, бывших работников судов и правоохранительных органов,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26.6. КП N 26 с особыми условиями хозяйственной деятельности (п. Ольховка) - 255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26.7. КП N 27 с особыми условиями хозяйственной деятельности (п. Чепец) - 337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26.8. ИК N 28 общего режима для осужденных женщин (г. Березники) -1200 мест, включая туберкулезную больницу на 50 койко-мест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26.9. ИК N 29 общего режима (г. Пермь) - 1414 мест, включая участок колонии-поселения на 30 мест с дислокацией в с. Гамово и ПФРСИ на 21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26.10. ИК N 30 строгого режима (г. Кунгур) - 1280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26.11. КП N 31 (г. Пермь) - 180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26.12. ИК N 32 общего режима для осужденных женщин (г. Пермь) - 898 мест, включая больницу на 129 койко-мест и участок колонии-поселения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26.13. ИК N 35 особого режима (п. Центральный) - 680 мест, включая участок строгого режима на 220 мест и участок колонии-поселения на 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26.14. ИК N 37 строгого режима (п. Половинка) - 632 места,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26.15. ИК N 38 общего режима (г. Березники) - 1400 мест, включая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26.16. КП N 39 (д. Мерзляки) - 360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26.17. ИК N 40 строгого режима (г. Кунгур) - 1557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26.18. ОИУ N 1 с особыми условиями хозяйственной деятельности (г. Губаха).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26.18.1. ЛПУ N 7 областная туберкулезная больница (г. Губаха) ОИУ N 1 с особыми условиями хозяйственной деятельности - 669 койко-мест, включая областную туберкулезную больницу на 420 койко-мест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26.18.2. ИК N 13 строгого режима (г. Губаха) ОИУ N 1 с особыми условиями хозяйственной деятельности - 700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26.18.3. ЛПУ N 17 областная туберкулезная больница (п. Нижнее Мошево) ОИУ N 1 с особыми условиями хозяйственной деятельности - 635 койко-мест, включая областную туберкулезную больницу на 505 койко-мест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26.18.4. КП N 21 (п. 10-км г. Губаха) ОИУ N 1 с особыми условиями хозяйственной деятельности - 220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26.19. ОИК N 2 с особыми условиями хозяйственной деятельности (г. Соликамск).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26.19.1. ИК N 1 строгого режима (г. Соликамск) ОИК N 2 с особыми условиями хозяйственной деятельности - 1700 мест, включая ПФРСИ на 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26.19.2. ИК N 2 особого режима для содержания осужденных к пожизненному лишению свободы (г. Соликамск) ОИК N 2 с особыми условиями хозяйственной деятельности - 510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26.19.3. КП N 3 (п. Уролка) ОИК N 2 с особыми условиями хозяйственной деятельности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26.19.4. КП N 8 (г. Соликамск) ОИК N 2 с особыми условиями хозяйственной деятельности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26.20. ОИК N 5 особыми условиями хозяйственной деятельности (п. Красный Берег).</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26.20.1. ИК N 5 строгого режима (п. Красный Берег) ОИК N 5 с особыми условиями хозяйственной деятельности - 1277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26.20.2. ИК N 6 общего режима (п. Сим) ОИК N 5 с особыми условиями хозяйственной деятельности - 705 мест, включая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26.20.3. КП N 7 (п. Красный Берег) ОИК N 5 с особыми условиями хозяйственной деятельности - 280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26.21. ОИК N 11 с особыми условиями хозяйственной деятельности (п. Ныроб).</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26.21.1. ИК N 4 особого режима (п. Ныроб) ОИК N 4 с особыми условиями хозяйственной деятельности - 685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26.21.2. ИК N 11 общего режима (п. Ныроб) ОИК N 11 с особыми условиями хозяйственной деятельности - 901 место, включая центральную больницу на 160 койко-мест, участок колонии-поселения на 120 мест и ПФРСИ на 16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26.21.3. КП N 23 (п. Ныроб) ОИК N 11 с особыми условиями хозяйственной деятельности - 378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26.21.4. КП N 42 (п. Бубыл) ОИК N 11 с особыми условиями хозяйственной деятельности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26.22. ОИК N 15 с особыми условиями хозяйственной деятельности (п. Верхняя Колва).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26.22.1. КП N 16 (п. Верхняя Колва) ОИК N 15 с особыми условиями хозяйственной деятельности - 420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26.22.2. КП N 25 (п. Петрецово) ОИК N 15 с особыми условиями хозяйственной деятельности - 363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26.23.ОИК N 19 с особыми условиями хозяйственной деятельности (п. Кушмангорт).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26.23.1. КП N 19 (п. Пильва) ОИК N 19 с особыми условиями хозяйственной деятельности - 475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26.23.2. КП N 20 (п. Кушмангорт) ОИК N19 с особыми условиями хозяйственной деятельности - 253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26.23.3. ИК N 22 общего режима (п. Кушмангорт) ОИК N 19 с особыми условиями хозяйственной деятельности - 672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26.24. ОИК N 33 с особыми условиями хозяйственной деятельности (п. Валай).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26.24.1. ИК N 33 строгого режима (п. Валай) ОИК N 33 с особыми условиями хозяйственной деятельности - 540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26.24.2. КП N 34 (п. Валай) ОИК N 33 с особыми условиями хозяйственной деятельности - 307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26.24.3. КП N 36 (п. Вижай) ОИК N 33 с особыми условиями хозяйственной деятельности - 501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26.25. Пермская ВК для несовершеннолетних осужденных мужского пола (п. Гамово) - 450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 Главное управление Федеральной службы исполнения наказаний по Приморскому краю:</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 ИК N 6 особого режима (г. Спасск-Дальний) - 500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27.2. ИК N 10 общего режима для осужденных женщин (п. Горное) - 1260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27.3. ИК N 20 строгого режима (п. Заводской) - 1620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27.4. ИК N 22 строгого режима (п. Волчанец) - 1710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27.5. ЛИУ N 23 для осужденных, больных алкоголизмом и наркоманией (г. Уссурийск), - 726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27.6. ИК N 26 общего режима (п. Приморский) - 939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27.7. ИК N 27 строгого режима (п. Волчанец) - 1025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27.8. ИК N 29 общего режима (г. Большой Камень) - 1440 мест, включая участок строгого режима на 250 мест, участок колонии-поселения на 30 мест и ПФРСИ на 165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27.9. ИК N 31 общего режима (с Чугуевка) - 1204 места,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27.10. ИК N 33 строгого режима (г. Спасск-Дальний) - 1390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27.11. КП N 37 (п. Дзержинское) - 510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27.12. ИК N 39 общего режима (с. Чкаловское) - 917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27.13. ИК N 41 строгого режима (г. Уссурийск) - 1030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27.14. ЛИУ N 47 для содержания и амбулаторного лечения осужденных, больных открытой формой туберкулеза (п. Заводской), - 1143 места, включая туберкулезную больницу на 200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27.15. ЛИУ N 48 для содержания и амбулаторного лечения осужденных, больных открытой формой туберкулеза (г. Артем), - 752 места, включая туберкулезную больницу на 610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27.16. КП N 49 (г. Владивосток) - 152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27.17. ИК N 50 особого режима (п. Волчанец) - 262 места, включая участок общего режима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27.18. КП N 51 (г. Уссурийск)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27.19. КП N 52 (п. Реттиховка) - 292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27.20. Краевая больница (г. Владивосток) - 301 койко-место.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27.21. Находкинская ВК для несовершеннолетних осужденных мужского пола (г. Находка) - 494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 Управление Федеральной службы исполнения наказаний по Ставропольскому краю:</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28.1. ИК N 1 строгого режима (с. Кочубеевское) - 1656 мест, включая участок колонии-поселения на 106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28.2. ИК N 2 строгого режима (с. Кочубеевское) - 1300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28.3. ИК N 3 строгого режима (с. Краснокумское) - 1492 места, включая краевую больницу на 239 койко-мест (в том числе туберкулезную больницу на 188 койко-мест) и участок колонии-поселения на 42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28.4. ИК N 4 строгого режима (ст. Александрийская) - 1302 места, включая участок колонии-поселения на 36 мест, и ПФРСИ на 23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28.5. ИК N 5 общего режима (г. Ставрополь) - 1205 мест, включая участок колонии-поселения на 46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28.6. ИК N 6 общего режима (хут. Дыдымкин) - 1656 мест, включая участок колонии-поселения на 97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28.7. ИК N 7 общего режима для осужденных женщин (г. Зеленокумск) - 1096 мест, включая участок колонии-поселения на 56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28.8. ЛИУ N 8 для содержания и амбулаторного лечения осужденных, больных открытой формой туберкулеза (г. Нефтекумск), - 1100 мест, включая участок колонии-поселения на 21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28.9. ИК-11 строгого режима (г. Ставрополь) - 1232 места, включая участок колонии-поселения на 33 места и ПФРСИ на 26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28.10. Георгиевская ВК для несовершеннолетних осужденных мужского пола (г. Георгиевск) - 117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 Управление Федеральной службы исполнения наказаний по Хабаровскому краю:</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29.1. ИК N 1 особого режима (п. Ванино) - 938 мест, включая ПФРСИ на 58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29.2. ИК N 3 общего режима (г. Хабаровск) - 1472 места, включая ПФРСИ на 42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29.3. ИК N 5 строгого режима (г. Советская Гавань) - 1574 места, включая участок колонии-поселения на 20 мест и ПФРСИ на 33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29.4. ИК N 7 строгого режима (г. Комсомольск-на-Амуре) - 1797 мест, включая участок колонии-поселения на 30 мест и ПФРСИ на 117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29.5. ИК N 8 строгого режима (п. Старт) - 1630 мест, включая участок колонии-поселения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29.6. ИК N 11 общего режима (г. Комсомольск-на-Амуре) - 670 мест, включая краевую больницу на 450 койко-мест и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29.7. ИК N 12 общего режима для осужденных женщин (п. Заозерное) - 1288 мест, включая ПФРСИ на 24 места. Дом ребенка при ИК N 12-93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29.8. ИК N 13 строгого режима (п. Заозерное) - 1174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29.9. ИК N 14 строгого режима (г. Амурск) - 1250 мест, включая участок колонии-поселения на 30 мест и ПФРСИ на 42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29.10. КП N 22 (с. Заозерное) - 210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30. Управление Федеральной службы исполнения наказаний по Амурской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30.1. ЛИУ N 1 для содержания и амбулаторного лечения осужденных, больных открытой формой туберкулеза (г. Свободный), - 735 мест, включая областную больницу на 400 койко-мест и участок колонии-поселения на 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30.2. ИК N 2 строгого режима (ст. Возжаевка) - 1105 мест, включая участок особого режима на 150 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30.3. ИК N 3 строгого режима (ст. Среднебелая) - 847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30.4. КП N 4 (п. Приозерный)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30.5. ИК N 5 строгого режима (п. Тахтамыгда) - 1072 места,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30.6. ИК N 8 общего режима (г. Благовещенск) - 1018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 Управление Федеральной службы исполнения наказаний по Архангельской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 ИК N 1 строгого режима (г. Архангельск) - 1207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31.2. КП N 3 (д. Талаги) - 225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31.3. ИК N 4 строгого режима (г. Котлас) - 1295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31.4. ИК N 5 строгого режима (п. Вычегодский) - 1050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31.5. ИК N 7 общего режима (п. Лесная Речка) - 788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31.6. ЛИУ N 8 для содержания и амбулаторного лечения осужденных, больных открытой формой туберкулеза (п. Пукса), - 510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31.7. ИК N 12 строгого режима (с. Верхние Матигоры) - 640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31.8. ИК N 14 общего режима (г. Вельск) - 1281 место, включая участок колонии-поселения на 75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31.9. ИК N 16 особого режима (г. Онега) - 525 мест, включая участок строгого режима на 19 мест и ПФРСИ на 77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31.10. Областная больница (г. Архангельск) - 340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31.11. ОИУ N 1 с особыми условиями хозяйственной деятельности (п. Междуреченский).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31.11.1. КП N 17 (п. Шангас) ОИУ N 1 с особыми условиями хозяйственной деятельности - 240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31.11.2. ИК N 19 общего режима (п. Междуреченский) ОИУ N 1 с особыми условиями хозяйственной деятельности - 808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31.11.3. КП N 24 (п. Междуреченский) ОИУ N 1 с особыми условиями хозяйственной деятельности - 250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31.14. ОИУ N 2 с особыми условиями хозяйственной деятельности (п. Североонежск).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31.14.1. ИК N 21 строгого режима (п. Икса) ОИУ N 2 с особыми условиями хозяйственной деятельности - 830 мест, включая участок колонии-поселения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31.14.2. КП N 22 (п. Ундозеро) ОИУ N 2 с особыми условиями хозяйственной деятельности - 620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31.14.3. КП N 25 (п. Кармозеро) ОИУ N 2 с особыми условиями хозяйственной деятельности - 280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31.14.4. КП N 26 (п. Озерный) ОИУ N 2 с особыми условиями хозяйственной деятельности - 360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31.14.5. КП N 27 (п. Янгоры) ОИУ N 2 с особыми условиями хозяйственной деятельности - 400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31.15. ОИУ N 4 с особыми условиями хозяйственной деятельности (п. Ерцево).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31.15.1. КП N 23 (п. Мостовица) ОИУ N 4 с особыми условиями хозяйственной деятельности - 190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31.15.2. ИК N 28 строгого режима (п. Ерцево) ОИУ N 4 с особыми условиями хозяйственной деятельности - 1384 места, включая участок колонии-поселения на 114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31.16. ИК N 29 строгого режима (п. Река Емца) - 504 места,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31.17. Архангельская ВК для несовершеннолетних осужденных мужского пола (д. Талаги) - 214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32. Управление Федеральной службы исполнения наказаний по Астраханской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32.1. ИК N 2 строгого режима (г. Астрахань) - 1345 мест, включая областную больницу на 75 койко-мест и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32.2. ИК N 6 строгого режима (г. Астрахань) - 1461 место, включая ПФРСИ на 53 места и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32.3. ЛИУ N 7 для содержания и амбулаторного лечения осужденных, больных открытой формой туберкулеза (г. Камызяк), - 735 мест, включая межобластную туберкулезную больницу на 150 койко-мест и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32.4. ИК N 8 общего режима (г. Астрахань) - 878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32.5. ИК N 10 общего режима (г. Астрахань) - 1026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32.6. ИК N 1 общего режима (г. Астрахань) - 800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33. Управление Федеральной службы исполнения наказаний по Белгородской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33.1. ИК N 4 общего режима (г. Алексеевка) - 919 мест, включая участок колонии-поселения на 36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33.2. ИК N 5 строгого режима (г. Белгород) - 1611 мест, включая областную туберкулезную больницу на 150 койко-мест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33.3. ИК N 6 общего режима (г. Валуйки) - 850 мест,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33.4. ИК N 7 строгого режима (г. Валуйки) - 1300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33.5. КП N 8 (п. Чернянка) - 286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33.6. ИК N 9 общего режима для осужденных женщин (г. Валуйки) -160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33.7. Новооскольская ВК для несовершеннолетних осужденных женского пола (г. Новый Оскол) - 510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34. Управление Федеральной службы исполнения наказаний по Брянской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34.1. ИК N 1 строгого режима (г. Брянск) - 1447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34.2. ИК N 2 строгого режима (г. Брянск) - 1030 мест, включая больницу на 230 койко-мест и ПФРСИ на 105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34.3. КП N 3 (г. Сураж) - 360 мест, включая участок колонии-поселения для осужденных женщин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34.4. ИК N 4 строгого режима (п. Каменка) - 1286 мест, включая участок колонии-поселения на 36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34.5. ИК N 5 общего режима (г. Стародуб) - 1260 мест, включая ПФРСИ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34.6. ИК N 6 общего режима (г. Клинцы) - 1300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34.7. Брянская ВК для несовершеннолетних осужденных мужского пола (г. Брянск) - 372 места, включая ПФРСИ на 88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 Управление Федеральной службы исполнения наказаний по Владимирской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35.1. ИК N 1 общего режима для осужденных женщин (п. Головино) - 1333 места. Дом ребенка при ИК N 1 - 50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35.2. ИК N 2 общего режима (г. Покров) - 1250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35.3. ИК N 3 строгого режима (г. Владимир) - 1505 мест, включая туберкулезную больницу на 450 койко-мест и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35.4. ИК N 4 строгого режима (г. Вязники) - 1611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35.5. ИК N 5 общего режима (г. Владимир) - 1571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35.6. ИК N 6 строгого режима (п. Мелехово) - 1630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35.7. ИК N 7 строгого режима (п. Пакино) - 1550 мест, включая ЕПКТ на 20 мест и ПФРСИ на 160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35.8. ЛИУ N 8 для содержания и амбулаторного лечения осужденных, больных открытой формой туберкулеза (г. Киржач), - 700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35.9. КП N 9 (п. Чудиново) - 544 места, включая участки колоний-поселений с дислокацией в г. Кольчугино на 200 мест, в г. Киржаче - на 25 мест, в г. Владимире - на 25 мест, в п. Головино - на 50 мест, в г. Покрове - на 25 мест и в г. Вязники -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35.10. ИК N 10 общего режима для осужденных женщин (с. Ликино) - 280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 Управление Федеральной службы исполнения наказаний по Волгоградской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36.1. КП N 3 (г. Волгоград) - 418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36.2. ИК N 5 общего режима (г. Камышин) - 1350 мест, включая участок колонии-поселения на 35 мест и ПФРСИ на 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36.3. ИК N 9 строгого режима (г. Волгоград) - 1601 место, включая участок колонии-поселения на 40 мест и ПФРСИ на 66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36.4. ИК N 12 общего режима (г. Волжский) - 2288 мест, включая участок колонии-поселения на 40 мест и ПФРСИ на 73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36.5. ЛИУ N 15 для содержания и амбулаторного лечения осужденных, больных открытой формой туберкулеза (г. Волгоград), - 1510 мест, включая больницу на 160 койко-мест, туберкулезную больницу на 510 койко-мест, участок колонии-поселения на 30 мест и ПФРСИ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36.6. ИК N 19 строгого режима (г. Суровикино) - 1806 мест, включая участок колонии-поселения на 50 мест и ПФРСИ на 61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36.7. ЛИУ N 23 для содержания и амбулаторного лечения осужденных, больных открытой формой туберкулеза (г. Урюпинск), - 1750 мест, включая туберкулезную больницу на 610 койко-мест, участок колонии-поселения на 400 мест и ПФРСИ на 102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36.8. ИК N 24 строгого режима (г. Камышин) - 820 мест, включая участок особого режима на 200 мест и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36.9. ИК N 25 строгого режима (г. Фролово) - 1250 мест,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36.10. ИК N 26 строгого режима (г. Волгоград) - 1225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36.11. КП N 27 (г. Ленинск) - 271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36.12. ИК N 28 общего режима для осужденных женщин (г. Ленинск) - 932 места, включая участок колонии-поселения на 80 мест и ПФРСИ на 42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36.13. Камышинская ВК для несовершеннолетних осужденных мужского пола (г. Камышин) - 403 места, включая ПФРСИ на 22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 Управление Федеральной службы исполнения наказаний по Вологодской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37.1. ИК N 1 общего режима для осужденных женщин (г. Вологда) - 687 мест, включая ПФРСИ на 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37.2. ИК N 3 общего режима (г. Великий Устюг) - 800 мест, включая ПФРСИ на 12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37.3. ИК N 4 особого режима (г. Сокол) - 1210 мест, включая участок строгого режима на 600 мест и ПФРСИ на 29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37.4. ИК N 5 особого режима для содержания осужденных к пожизненному лишению свободы (п. Карла Либкнехта) - 505 мест, включая участок общего режима на 55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37.5. КП N 6 (г. Грязовец)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37.6. КП N 7 (п. Суда)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37.7. ЛПУ N 10 областная больница (г. Вологда) - 314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37.8. ИК N 12 строгого режима (п. Шексна) - 1565 мест, включая ПФРСИ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37.9. ИК N 17 строгого режима (п. Шексна) - 1598 мест, включая ПФРСИ на 48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37.10. ИК N 20 общего режима (г. Устюжна) - 1026 мест, включая ПФРСИ на 33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37.11. ИК N 2 общего режима для осужденных женщин (дер. Княгинино) - 221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 Управление Федеральной службы исполнения наказаний по Воронежской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38.1. ИК N 1 строгого режима (г. Семилуки) - 1385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38.2. ИК N 2 общего режима (г. Воронеж) - 1008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38.3. ИК N 3 строгого режима (ст. Перелешино) - 1328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38.4. ЛИУ N 6 для содержания и амбулаторного лечения осужденных, больных открытой формой туберкулеза (с. Кривоборье) - 760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38.5. ИК N 8 строгого режима (г. Россошь) - 992 места,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38.6. ИК N 9 общего режима (г. Борисоглебск) - 957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38.7. КП N 10 (п. Перелешино) - 610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38.8. Областная туберкулезная больница N 1 (г. Воронеж) - 525 койко-мест, включая соматическое отделение на 150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38.9. Бобровская ВК для несовершеннолетних осужденных мужского пола (г. Бобров) - 296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39. Управление Федеральной службы исполнения наказаний по Еврейской автономной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39.1. ЛИУ N 2 для содержания и амбулаторного лечения осужденных, больных открытой формой туберкулеза (п. Бира), - 1710 мест, включая больницу на 740 койко-мест (в том числе туберкулезное отделение на 570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39.2. КП N 4 (г. Биробиджан) - 200 мест, включая участок колонии-поселения для осужденных, бывших работников судов и правоохранительных органов,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39.3. ИК N 10 общего режима (ст. Будукан) - 990 мест,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39.4. Биробиджанская ВК для несовершеннолетних осужденных мужского пола (г. Биробиджан) - 520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 Управление Федеральной службы исполнения наказаний по Ивановской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40.1. ЛПУ N 1 областная больница (г. Кохма) - 121 койко-место.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40.2. ИК N 3 общего режима для осужденных женщин (г. Кинешма) - 831 место, включая участок колонии-поселения на 20 мест и ПФРСИ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40.3. ИК N 4 строгого режима (г. Кинешма) - 1447 мест, включая ПФРСИ на 13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40.4. ИК N 5 строгого режима (г. Кохма) - 1241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40.5. ИК N 7 общего режима для осужденных женщин (г. Иваново) - 999 мест, включая участок колонии-поселения на 25 мест и ПФРСИ на 11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40.6. ЛИУ N 8 для содержания и амбулаторного лечения осужденных, больных открытой формой туберкулеза (с. Талицы), - 343 места, включая туберкулезную больницу на 110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40.7. ИК N 9 общего режима (с Талицы) - 800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40.8. ИК N 10 общего режима для осужденных женщин (с. Бородино) - 671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40.9. КП N 12 (с. Шилекша)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40.10. КП N 13 (г. Кохма)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40.11. ОИК N 11 (с. Талицы).</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40.11.1. ИК N 2 строгого режима (с. Талицы) ОИК N 11 - 1501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40.11.2. ИК N 6 общего режима (с. Талицы) ОИК N 11 - 1207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 Главное управление Федеральной службы исполнения наказаний по Иркутской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 ИК N 2 строгого режима (г. Ангарск) - 1465 мест, включая больницу на 360 койко-мест, участок колонии-поселения на 50 мест, ЕПКТ на 40 мест и ПФРСИ на 37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41.2. ИК N 3 строгого режима для осужденных, бывших работников судов и правоохранительных органов (г. Иркутск) - 1352 места, включая участок колонии-поселения для осужденных, бывших работников судов и правоохранительных органов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41.3. ИК N 4 общего режима (п. Плишкино) - 1460 мест, включая участок колонии-поселения на 150 мест и ПФРСИ на 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41.4. ИК N 6 строгого режима (г. Иркутск) - 1294 места, включая больницу на 450 койко-мест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41.5. ИК N 7 строгого режима (г. Ангарск) - 1015 мест, включая участок особого режима на 50 мест, участок колонии-поселения на 50 мест и ПФРСИ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41.6. ИК N 14 общего режима (г. Ангарск) - 1551 место, включая участок колонии-поселения на 50 мест и ПФРСИ на 24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41.7. ИК N 15 строгого режима (г. Ангарск) - 1206 мест, включая участок колонии-поселения на 50 мест и ПФРСИ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41.8. ИК N 19 строгого режима (п. Маркова) - 1285 мест, включая участок колонии-поселения на 80 мест и ПФРСИ на 161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41.9. КП N 22 (г. Тайшет) - 353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41.10. ИК N 25 особого режима (г. Вихоревка) - 711 мест, включая участок строгого режима на 200 мест и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41.11. ЛИУ N 27 для содержания и амбулаторного лечения осужденных, больных открытой формой туберкулеза (г. Вихоревка), - 857 мест, включая межобластную больницу на 500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41.12. КП N 39 (п. Улькан) с особыми условиями хозяйственной деятельности - 640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41.13. КП N 51 для осужденных, бывших работников судов и правоохранительных органов (п. Плишкино), - 610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41.14. КП N 54 (г. Ангарск)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41.15. ОИК N 1 (п. Бозой).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41.15.1. ИК N 11 общего режима для осужденных женщин (п. Бозой) ОИК N 1 - 995 мест, включая участок общего режима для осужденных женщин, бывших работников судов и правоохранительных органов, на 30 мест и больницу на 130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41.15.2. ИК N 40 общего режима для осужденных женщин (п. Бозой) ОИК N 1 - 471 место, включая ПФРСИ на 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41.15.3. КП N 44 (п. Бозой) ОИК N 1 - 230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41.16. ОИК N 5 с особыми условиями хозяйственной деятельности (г. Усть-Кут).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41.16.1. ИК N 20 строгого режима (г. Усть-Кут) ОИК N 5 с особыми условиями хозяйственной деятельности - 1232 места, включая ПФРСИ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41.16.2. КП N 31 (п. Микган) ОИК N 5 с особыми условиями хозяйственной деятельности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41.17. ОИК N 8 (г. Саянск).</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41.17.1. ИК N 32 общего режима (г. Саянск) ОИК N 8 - 1565 мест, включая участок строгого режима на 300 мест и ПФРСИ на 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41.17.2. КП N 50 (г. Саянск) ОИК N 8 - 300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41.18. Ангарская ВК для несовершеннолетних осужденных мужского пола (г. Ангарск) - 362 места, включая ПФРСИ на 24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 Управление Федеральной службы исполнения наказаний по Калининградской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42.1. ИК N 4 общего режима для осужденных женщин (п. Колосовка) - 640 мест, включая больницу на 80 койко-мест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42.2. ЛИУ N 5 для содержания и амбулаторного лечения осужденных, больных открытой формой туберкулеза (п. Озерки), - 860 мест, включая туберкулезную больницу на 250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42.3. ИК N 7 общего режима (г. Гвардейск) - 1265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42.4. ИК N 8 общего режима (г. Калининград) - 1275 мест, включая больницу на 300 койко-мест, участок строгого режима на 300 мест, участок общего режима для осужденных, бывших работников судов и правоохранительных органов на 20 мест, участок колонии-поселения на 60 мест и ПФРСИ на 22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42.5. ИК N 9 строгого режима (г. Калининград) - 1550 мест, включая участок строгого режима для бывших работников судов и правоохранительных органов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42.6. КП N 12 (п. Славинск)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42.7. ИК N 13 особого режима (п. Славяновка) - 1227 мест, включая участок строгого режима на 580 мест, участок строгого режима для осужденных, бывших работников судов и правоохранительных органов, на 70 мест и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42.8. Колосовская ВК для несовершеннолетних осужденных мужского пола (п. Колосовка) - 361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43. Управление Федеральной службы исполнения наказаний по Калужской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43.1. ЛИУ N 1 для содержания и амбулаторного лечения осужденных, больных открытой формой туберкулеза (п. Товарково), - 250 мест, включая туберкулезную больницу на 150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43.2. ИК N 2 общего режима (п. Товарково) - 850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43.3. ИК N 3 строгого режима (п. Товарково) - 1368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43.4. ИК N 4 строгого режима (г. Медынь) - 1092 места, включая участок общего режима на 300 мест и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43.5. ИК N 5 общего режима (г. Сухиничи) - 953 места,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43.6. КП N 6 (г. Калуга) - 285 мест, включая участок колонии-поселения с дислокацией в г. Людиново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43.7. ИК N 7 общего режима для осужденных женщин (г. Калуга) - 450 мест, включая ПФРСИ на 12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 Главное управление Федеральной службы исполнения наказаний по Кемеровской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 ИК N 1 строгого режима (г. Мариинск) - 1210 мест, включая участок колонии-поселения на 100 мест и ПФРСИ на 45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44.2. КП N 2 (п. Орлово-Розово) - 810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44.3. КП N 3 (п. Ново-Ивановка) - 1010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44.4. ИК N 4 строгого режима с особыми условиями хозяйственной деятельности (п. Шерегеш) - 900 мест, включая участок колонии-поселения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44.5. ИК N 5 общего режима (г. Кемерово) - 1510 места, включая больницу на 135 койко-мест и ПФРСИ на 27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44.6. КП N 11 с особыми условиями хозяйственной деятельности (п. Ортон) - 350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44.7. ИК N 12 общего режима (п. Абагур Лесной) - 1390 мест, включая больницу на 70 койко-мест, участок колонии-поселения на 100 мест и ПФРСИ на 169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44.8. КП N 14 (п. Майзас)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44.9. ЛИУ N 16 для содержания и амбулаторного лечения осужденных, больных открытой формой туберкулеза (п. Абагур), - 620 мест, включая туберкулезную больницу на 220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44.10. ЛИУ N 21 для содержания и амбулаторного лечения осужденных, больных открытой формой туберкулеза (п. Таежный), - 750 мест, включая туберкулезную больницу на 40 койко-мест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44.11. ИК N 22 общего режима (д. Мозжуха) - 1100 мест, включая ПФРСИ на 110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44.12. ИК N 29 особого режима (г. Кемерово) - 965 мест, включая участок общего режима на 50 мест и ЕПКТ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44.13. КП N 31 (ст. Анжеро-Судженск) - 450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44.14. ЛИУ N 33 для содержания и амбулаторного лечения осужденных, больных открытой формой туберкулеза (г. Мариинск), - 910 мест, включая туберкулезную больницу на 300 койко-мест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44.15. ИК N 35 общего режима для осужденных.женщин (г. Мариинск) - 980 мест, включая больницу на 75 койко-мест и ПФРСИ на 102 места. Дом ребенка при ИК N 35 - 80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44.16. ИК N 37 строгого режима (р. п. Яя) - 920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44.17. ИК N 40 общего режима (г. Кемерово) - 1300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44.18. ИК N 41 строгого режима (г. Юрга) - 1350 мест, включая ПФРСИ на 46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44.19. ЛИУ N 42 для содержания и амбулаторного лечения осужденных, больных алкоголизмом и наркоманией (г. Ленинск-Кузнецкий), - 1207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44.20. ИК N 43 строгого режима (г. Кемерово) - 1080 мест, включая участки колоний-поселений с дислокацией в д. Старочервово на 30 мест и в п. Ягуновский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44.21. ИК N 44 строгого режима (г. Белово) - 1210 мест, включая участок колонии-поселения на 70 мест и ПФРСИ на 113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44.22. ИК N 50 общего режима для осужденных женщин (г. Юрга) - 320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44.23. Ленинск-Кузнецкая ВК для несовершеннолетних осужденных мужского пола (г. Ленинск-Кузнецкий) - 170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44.24. Мариинская ВК для несовершеннолетних осужденных мужского пола (г. Мариинск) - 210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 Управление Федеральной службы исполнения наказаний по Кировской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 ИК N 1 строгого режима (п. Котчиха) - 1300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45.2. ИК N 3 общего режима (п. Рудничный) - 1260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45.3. ИК N 5 общего режима (г. Кирово-Чепецк) - 1540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45.4.ИК N 6 особого режима (п. Восточный) - 1050 мест, включая участок строгого режима на 250 мест, участок особого режима для осужденных, бывших работников судов и правоохранительных органов, на 150 мест и ЕПКТ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45.5. ИК N 11 строгого режима (г. Кирово-Чепецк) - 1510 мест, включая ПФРСИ на 105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45.6. ЛИУ N 12 для содержания и амбулаторного лечения осужденных, больных открытой формой туберкулеза (г. Кирово-Чепецк), - 1020 мест, включая больницу на 350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45.7. КП N 15 (д. Калачиги)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45.8. ИК N 17 общего режима (г. Омутнинск) - 1050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45.9. ИК N 18 общего режима для осужденных женщин (п. Восточный)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45.10. ИК N 20 строгого режима (п. Полевой) - 647 мест, включая больницу на 150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45.11. КП N 21 (г. Кирово-Чепецк) - 140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45.12. КП N 22 (г. Кирово-Чепецк)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45.13. ОИК N 1 с особыми условиями хозяйственной деятельности (п. Северный).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45.13.1. ИК N 9 строгого режима (п. Северный) ОИК N 1 с особыми условиями хозяйственной деятельности - 790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45.13.2. КП N 19 (п. Северный) ОИК N 1 с особыми условиями хозяйственной деятельности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45.14. ОИК N 2 с особыми условиями хозяйственной деятельности (п. Лесной).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45.14.1. КП N 23 (п. Брусничный) ОИК N 2 с особыми условиями хозяйственной деятельности - 236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45.14.2. КП N 24 (п. Нижняя Турунья) ОИК N 2 с особыми условиями хозяйственной деятельности - 208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45.15. ОИК N 4 с особыми условиями хозяйственной деятельности (п. Лесной).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45.15.1. ИК N 25 общего режима для осужденных, бывших работников судов и правоохранительных органов (п. Лесной), ОИК N 4 с особыми условиями хозяйственной деятельности - 659 мест, включая ПФРСИ на 36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45.15.2. КП N 26 (п. Заречный) ОИК N 4 с особыми условиями хозяйственной деятельности - 490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45.15.3. ИК N 27 строгого режима (п. Лесной) ОИК N 4 с особыми условиями хозяйственной деятельности - 1147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45.15.4. КП N 28 (п. Боровой) ОИК N 4 с особыми условиями хозяйственной деятельности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45.16.ОИК N 5 с особыми условиями хозяйственной деятельности (п. Созимский).</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45.16.1. ИК N 29 особого режима (п. Сорда) ОИК N 5 с особыми условиями хозяйственной деятельности - 1020 мест, включая участок строгого режима на 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45.16.2. КП N 31 (п. Созимский) ОИК N 5 с особыми условиями хозяйственной деятельности - 220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45.16.3. КП N 32 (п. Созимский) ОИК N 5 с особыми условиями хозяйственной деятельности - 223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45.17. ИК N 33 общего режима для осужденных женщин (г. Котельнич) - 260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46. Управление Федеральной службы исполнения наказаний по Костромской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46.1. ИК N 1 строгого режима (г. Кострома) - 2300 мест, включая больницу на 160 койко-мест и ПФРСИ на 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46.2. ИК N 2 общего режима (п. Поназырево) - 1100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46.3. ИК N 3 общего режима для осужденных женщин (п. Прибрежный) - 942 места, включая ПФРСИ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46.4. ИК N 4 общего режима (п. Островское) - 501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46.5. КП N 5 (п. Прибрежный) - 110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46.6. ИК N 7 строгого режима (п. Бычиха) - 651 место, включая участок колонии-поселения на 150 мест и ПФРСИ на 51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46.7. ИК N 8 общего режима для осужденных женщин (г. Кострома) - 267 мест, включая ПФРСИ на 13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47. Управление Федеральной службы исполнения наказаний по Курганской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47.1. ИК N 1 общего режима (г. Курган) - 1665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47.2. ИК N 2 строгого режима (п. Просвет) - 1300 мест, включая участок колонии-поселения на 50 мест и ПФРСИ на 62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47.3. ЛИУ N 3 для содержания и амбулаторного лечения осужденных, больных открытой формой туберкулеза (г. Курган), - 531 место, включая областную туберкулезную больницу на 225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47.4. ИК N 4 общего режима для осужденных женщин (г. Курган) - 482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47.5. КП N 5 (г. Курган) - 340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47.6. ИК N 6 строгого режима (п. Иковка) - 2556 мест, включая участок колонии-поселения на 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47.7. Юргамышская ВК для несовершеннолетних осужденных мужского пола (п. Юргамыш) - 212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48. Управление Федеральной службы исполнения наказаний по Курской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48.1. Областная клиническая больница (п. Косиново) - 210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48.2. ИК N 2 строгого режима (п. Косиново) - 1610 мест, включая участок колонии-поселения на 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48.3. ИК N 3 общего режима (г. Льгов) - 1560 мест, включая участок колонии-поселения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48.4. КП N 8 (п. Иванино) - 418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48.5. ИК N 9 строгого режима (п. Косиново) - 1225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48.6. ИК</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N 10 строгого режима (с. Иванино) - 1550 мест, включая ПФРСИ на 74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48.7. ИК N 11 общего режима для осужденных женщин (п. Малая Локня) - 226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 Управление Федеральной службы исполнения наказаний по г. Санкт-Петербургу и Ленинградской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49.1. КП N 1 (п. Княжево) - 350 мест, включая участок колонии-поселения с дислокацией в г. Санкт-Петербурге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49.2. ИК N 2 общего режима для осужденных женщин (п. Ульяновка) - 932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49.3. ИК N 3 строгого режима (п. Форносово) - 1555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49.4. ИК N 4 строгого режима (п. Форносово) - 1448 мест, включая участок колонии-поселения на 30 мест и ПФРСИ на 103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49.5. ИК N 5 общего режима (п. Металлострой) - 1521 место,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49.6. ИК N 6 общего режима (г. Санкт-Петербург) - 1738 мест, включая участок колонии-поселения на 50 мест и ПФРСИ на 66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49.7. ИК N 7 строгого режима (г. Санкт-Петербург) - 1586 мест, включая ПФРСИ на 76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49.8. ИК</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N 8 особого режима (п. Борисова Грива) - 1500 мест, включая участок колонии-поселения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49.9. ЛПУ N 12 областная больница (г. Санкт-Петербург) - 350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49.10. Колпинская ВК для несовершеннолетних осужденных мужского пола (г. Колпино) - 365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50. Управление Федеральной службы исполнения наказаний по Липецкой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50.1. ЛИУ N 1 для содержания и амбулаторного лечения осужденных, больных открытой формой туберкулеза (г. Усмань), - 510 мест, включая областную туберкулезную больницу на 213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50.2. ИК N 2 общего режима (г. Липецк) - 1350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50.3. ИК N 3 строгого режима (г. Елец) - 1535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50.4. ИК N 4 строгого режима (г. Елец) - 1053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50.5. ИК N 5 общего режима (г. Липецк) - 764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50.6. ИК N 6 строгого режима (г. Липецк) - 1650 мест, включая областную больницу на 130 койко-мест и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50.7. Усманская ВК для несовершеннолетних осужденных мужского пола (г. Усмань) - 309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51. Управление Федеральной службы исполнения наказаний по Магаданской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51.1. КП N 2 (п. Сплавная)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51.2. ИК N 3 общего режима (г. Магадан) - 490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51.3. ИК N 4 строгого режима (п. Уптар) - 685 мест, включая областную больницу на 80 койко-мест, участок особого режима на 50 мест и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52. Управление Федеральной службы исполнения наказаний по Московской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52.1. КП N 2 (ст Крюково) - 215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52.2. КП N 3 (г. Электросталь) - 275 мест, включая участок колонии-поселения с дислокацией в г. Москве (мр-н Капотня) на 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52.3. ИК N 5 общего режима для осужденных женщин (п. имени Дзержинского) - 1048 мест, включая участок колонии-поселения на 30 мест. Дом ребенка при ИК N 5 - 113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52.4. ИК N 6 общего режима (г. Коломна) - 800 мест, включая ПФРСИ на 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52.5. ИК</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N 7 строгого режима (г. Электросталь) - 500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52.6. ИК N 1 общего режима для осужденных женщин (п. Ново-Гришино) - 401 место, включая ПФРСИ на 138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52.7. Можайская ВК для несовершеннолетних осужденных мужского пола (п. имени Дзержинского) - 347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53. Управление Федеральной службы исполнения наказаний по Мурманской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53.1. ИК N 16 особого режима (п. Мурмаши) - 1365 мест, включая участок общего режима на 200 мест, участок колонии-поселения на 10 мест и ПФРСИ на 105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53.2. ИК N 17 строгого режима (г. Мурманск) - 1286 мест, включая участок колонии-поселения на 10 мест и ПФРСИ на 26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53.3. ИК N 18 строгого режима (п. Мурмаши) - 1675 мест, включая областную больницу на 260 койко-мест, участок колонии-поселения на 20 мест и ПФРСИ на 55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53.4. ИК N 20 общего режима (п. Зеленоборск) - 1279 мест, включая участок колонии-поселения на 10 мест и ПФРСИ на 19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53.5. ИК N 23 строгого режима (п. Ревда) - 1280 мест, включая участки колоний-поселений с дислокацией в г. Апатиты на 10 мест, п. Ревда - на 10 мест и ПФРСИ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53.6. КП N 24 (г. Оленегорск) - 510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53.7. Апатитская ВК</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для несовершеннолетних осужденных мужского пола (г. Апатиты)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 Главное управление Федеральной службы исполнения наказаний по Нижегородской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 ИК N 1 строгого режима (п. Сухобезводное) - 1261 место, включая участок особого режима на 90 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54.2. ИК N 2 общего режима для осужденных женщин (г. Нижний Новгород) - 1415 мест, включая участок колонии-поселения на 50 мест и ПФРСИ на 55 мест. Дом ребенка при ИК N 2 - 50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54.3. ЛИУ N 3 для содержания и амбулаторного лечения осужденных, больных открытой формой туберкулеза (п. Пруды), - 1400 мест, включая участок колонии-поселения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54.4. ИК N 4 общего режима (п. Буреполом) - 1668 мест, включая участок колонии-поселения на 20 мест и ПФРСИ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54.5. ИК N 5 общего режима (г. Нижний Новгород) - 1350 мест, включая больницу на 180 койко-мест, участок строгого режима на 100 мест, участки колоний-поселений с дислокацией в г. Нижнем Новгороде на 50 мест, в п. Дружный - на 50 мест и ПФРСИ на 118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54.6. ИК N 6 строгого режима (п. Мирный) - 850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54.7. ИК N 7 строгого режима (п. Восход) - 1343 места, включая участок колонии-поселения на 30 мест и ПФРСИ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54.8. ИК N 8 строгого режима (п. Южный) - 624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54.9. ИК N 9 общего режима (г. Дзержинск) - 1586 мест, включая участок колонии-поселения на 70 мест и ПФРСИ на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54.10. ЛИУ N 10 для содержания и амбулаторного лечения осужденных, больных открытой формой туберкулеза (п. Кайск), - 1017 мест, включая туберкулезную больницу на 142 койко-места.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54.11. ИК N 11 строгого режима для осужденных, бывших работников судов и правоохранительных органов (г. Бор) - 1330 мест, включая участок колонии-поселения для осужденных, бывших работников судов и правоохранительных органов, на 70 мест и ПФРСИ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54.12. ИК N 12 строгого режима (п. Шерстки) - 1241 место, включая участок общего режима на 150 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54.13. ИК N 14 строгого режима (п. Сухобезводное) - 1558 мест, включая участок колонии-поселения на 50 мест и ПФРСИ на 34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54.14. ИК N 15 строгого режима (п. Пруды) - 400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54.15. ИК N 16 общего режима (п. Просек) - 1250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54.16. ИК N 17 строгого режима (п. Пруды) - 1320 мест, включая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54.17. ИК N 20 строгого режима (г. Лукоянов) - 1480 мест, включая участок особого режима на 65 мест и участок колонии-поселения на 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54.18. ИК N 18 общего режима для осужденных женщин (г. Ардатов) - 407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54.19. Арзамасская ВК для несовершеннолетних осужденных мужского пола (п. Высокая Гора) - 363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55. Управление Федеральной службы исполнения наказаний по Новгородской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55.1. ЛИУ N 3 для содержания и амбулаторного лечения осужденных, больных открытой формой туберкулеза (г. Боровичи), - 1050 мест, включая туберкулезную больницу на 200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55.2. ИК N 4 общего режима (г. Валдай) - 1210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55.3. КП N 6 (п. Топорок)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55.4. ИК N 7 строгого режима (п. Панковка) - 1210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55.5. ИК N 9 строгого режима (п. Парфино) - 850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 Главное управление Федеральной службы исполнения наказаний по Новосибирской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56.1. ИК N 2 общего режима (г. Новосибирск) - 2075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56.2. ИК N 3 общего режима (г. Новосибирск) - 2885 мест, включая ПФРСИ на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56.3. ИК N 8 строгого режима (г. Новосибирск) - 2105 мест, включая участок колонии-поселения на 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56.4. ИК N 9 общего режима для осужденных женщин (г. Новосибирск) - 1225 мест, включая участок колонии-поселения на 25 мест и ПФРСИ на 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56.5. ЛИУ N 10 для содержания и амбулаторного лечения осужденных, больных открытой формой туберкулеза (с. Раздольное), - 1577 мест, включая туберкулезную больницу на 585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56.6. ИК N 12 общего режима (г. Куйбышев) - 1100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56.7. ИК N 13 особого режима (с. Раисино) - 1095 мест, включая участок строгого режима на 300 мест и участок колонии-поселения на 63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56.8. ИК N 14 строгого режима (г. Тогучин) - 2047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56.9. ИК N 15 строгого режима (п. Табулга) - 1597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56.10. ИК N 18 строгого режима (г. Новосибирск) - 1507 мест, включая ПФРСИ на 265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56.11. ИК N 21 строгого режима (п. Горный) - 1240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56.12. ИК N 22 строгого режима (р. п. Колывань) - 525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56.13. Новосибирская ВК для несовершеннолетних осужденных мужского пола (г. Новосибирск) - 450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 Управление Федеральной службы исполнения наказаний по Омской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57.1. ЛИУ N 2 для содержания и амбулаторного лечения осужденных, больных алкоголизмом и наркоманией (г. Омск), - 1240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57.2. ИК N 3 строгого режима (г. Омск) - 1721 место, включая участок колонии-поселения на 21 место и ПФРСИ на 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57.3. ИК N 4 строгого режима (г. Исилькуль) - 655 мест, включая участок общего режима на 120 мест и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57.4. ИК N 6 строгого режима (г. Омск) - 2150 мест, включая участок общего режима на 350 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57.5. ИК N 7 строгого режима (г. Омск) - 2130 мест, включая участок особого режима на 200 мест и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57.6. ИК N 8 общего режима (г. Омск) - 2185 мест, включая участок колонии-поселения на 35 мест и ПФРСИ на 102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57.7. ИК N 9 строгого режима (г. Омск) - 1291 место, включая участок колонии-поселения на 71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57.8. ЛИУ N 10 для содержания и амбулаторного лечения осужденных, больных открытой формой туберкулеза (г. Омск), - 615 мест, включая участок колонии-поселения на 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57.9. ЛПУ N 11 областная больница (г. Омск) - 404 койко-места, включая участок колонии-поселения на 4 места и ПФРСИ на 18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57.10. ИК N 12 общего режима (г. Омск) - 1290 мест,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57.11. КП N 13 (г. Омск) - 1005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57.12. Омская ВК для несовершеннолетних осужденных мужского пола (п. Морозовка) - 283 места, включая ПФРСИ на 14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 Управление Федеральной службы исполнения наказаний по Оренбургской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58.1. ИК N 1 общего режима (г. Оренбург) - 2186 мест, включая участок колонии-поселения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58.2. ИК N 3 строгого режима (г. Новотроицк) - 2330 мест, включая участок колонии-поселения на 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58.3. ИК N 4 общего режима (г. Оренбург) - 1400 мест, включая туберкулезную больницу на 200 койко-мест и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58.4. ИК N 5 строгого режима (г. Новотроицк) - 2180 мест, включая туберкулезную больницу на 500 койко-мест, ЕПКТ на 270 мест и участок колонии-поселения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58.5. ИК N 6 особого режима для содержания осужденных к пожизненному лишению свободы (г. Соль-Илецк) - 1031 место, включая участок строгого режима на 100 мест и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58.6. ИК N 8 строгого режима (г. Оренбург) - 2555 мест, включая участок особого режима на 150 мест и участок колонии-поселения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58.7. ИК N 9 строгого режима (г. Акбулак) - 1450 мест, включая участок колонии-поселения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58.8. КП N 11 (ст. Губерля)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58.9. ИК N 12 общего режима для осужденных женщин (ст. Чашкан) -450 мест, включая участок колонии-поселения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58.10. КП N 13 (г. Оренбург)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58.11. КП N 14 (г. Оренбург)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58.12. КП N 15 для осужденных, бывших работников судов и правоохранительных органов (с. Ильинка), - 200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58.13. ИК N 2 общего режима для осужденных женщин (г. Бузулук) - 300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59. Управление Федеральной службы исполнения наказаний по Орловской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59.1. ИК N 2 строгого режима (г. Ливны) - 1600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59.2. ИК N 5 общего режима (п. Нарышкино) - 1300 мест, включая участок строгого режима на 500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59.3. ИК N 6 общего режима для осужденных женщин (п. Шахово) - 900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59.4. КП N 7 (г. Мценск) - 350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59.5 Шаховская ВК для несовершеннолетних осужденных мужского пола (п. Шахово) - 365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60. Управление Федеральной службы исполнения наказаний по Пензенской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60.1. ИК N 1 строгого режима (г. Пенза) - 802 места, включая участок колонии-поселения на 24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60.2. ИК N 4 строгого режима (г. Пенза) - 1550 мест, включая участок колонии-поселения на 85 мест и ПФРСИ на 126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60.3. ИК N 5 строгого режима (г. Пенза) - 1850 мест, включая больницу на 70 койко-мест, участок колонии-поселения на 74 места, ЕПКТ на 18 мест и ПФРСИ на 114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60.4. ЛИУ N 6 для содержания и амбулаторного лечения осужденных, больных открытой формой туберкулеза (г. Сердобск), - 675 мест, включая областную туберкулезную больницу на 115 койко-мест и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60.5. ИК N 7 общего режима (г. Пенза) - 1070 мест, включая участок колонии-поселения на 54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60.6. ИК N 8 общего режима (г. Пенза) - 1004 места, включая участок колонии-поселения на 36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60.7. КП N 12 (п. Сосновка) - 360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61. Управление Федеральной службы исполнения наказаний по Псковской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61.1. ИК N 2 общего режима (п. Крюки) - 1182 места, включая участок колонии-поселения на 145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61.2. ИК N 3 строгого режима (п. Идрица) - 1340 мест, включая участок колонии-поселения на 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61.3. ИК N 4 строгого режима (п. Середка) - 1216 мест, включая туберкулезную больницу на 120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61.4. ИК N 5 общего режима (г. Великие Луки) - 558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61.5. ИК N 6 строгого режима (п. Сосновый Бор) - 1500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61.6. Невельская ВК для несовершеннолетних осужденных мужского пола (г. Невель) - 342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 Главное управление Федеральной службы исполнения наказаний по Ростовской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62.1. ИК N 1 общего режима (п. Трудовой) - 1895 мест, включая участок колонии-поселения на 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62.2. ИК N 2 строгого режима (г. Ростов-на-Дону) - 2072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62.3. ИК N 5 строгого режима (г. Константиновск) - 774 места, включая участок колонии-поселения на 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62.4. КП N 8 (п. Садковский) - 1053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62.5. ИК N 9 строгого режима (г. Шахты) - 1142 места, включая ЕПКТ на 52 места и участок колонии-поселения на 17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62.6. ИК N 10 общего режима (г. Ростов-на-Дону) - 1705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62.7. ИК N 12 общего режима (г. Каменск-Шахтинский) - 2192 места, включая участок колонии-поселения на 180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62.8. ИК N 14 строгого режима (г. Новочеркасск) - 2338 мест, включая участок колонии-поселения на 22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62.9. ИК N 15 строгого режима (г. Батайск) - 2115 мест, включая участок колонии-поселения на 15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62.10. ИК N 18 общего режима для осужденных женщин (г. Азов) - 609 мест. Дом ребенка при ИК N 18-70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62.11. ЛПУ N 19 межобластная туберкулезная больница (г. Ростов-на-Дону) - 550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62.12. ЛИУ N 20 для содержания и амбулаторного лечения осужденных, больных открытой формой туберкулеза (г. Шахты), - 1280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62.13. Азовская ВК для несовершеннолетних осужденных мужского пола (г. Азов) - 377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 Управление Федеральной службы исполнения наказаний по Рязанской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63.1. ИК N 1 общего режима (п. Центральный) - 1509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63.2. ИК N 2 строгого режима (г. Рязань) - 1559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63.3. ИК N 3 строгого режима для осужденных, бывших работников судов и правоохранительных органов (п. Октябрьский) - 1209 мест, включая участок колонии-поселения для осужденных, бывших работников судов и правоохранительных органов, на 200 мест и ЕПКТ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63.4. КП N 4 (п. Комсомольский) - 505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63.5. ИК N 5 строгого режима (с. Клекотки) - 1324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63.6. ИК N 6 общего режима (с. Стенькино) - 1416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63.7. ЛПУ N 2 больница (г. Рязань) - 116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63.8. Рязанская ВК для несовершеннолетних осужденных женского пола (с Льгово) - 343 места, включая участок общего режима для осужденных, достигших во время отбывания наказания возраста 18 лет, на 112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 Главное управление Федеральной службы исполнения наказаний по Самарской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64.1. КП N 1 (г. Тольятти) - 320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64.2. ИК N 3 строгого режима (г. Новокуйбышевск) - 1740 мест, включая ПФРСИ на 21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64.3. ЛИУ N 4 для содержания и амбулаторного лечения осужденных, больных открытой формой туберкулеза (г. Самара), - 760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64.4. ИК N 5 общего режима (г. Самара) - 1620 мест, включая ПФРСИ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64.5. ИК N 6 строгого режима (г. Самара) - 1510 мест, включая ПФРСИ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64.6. ЛПУ N 9 областная больница (г. Самара) - 327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64.7. ИК N 10 строгого режима (п. Волжский) - 1868 мест, включая ПФРСИ на 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64.8. ИК N 13 строгого режима (с. Спиридоновка) - 1550 мест, включая ПФРСИ на 14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64.9. ИК N 15 общего режима для осужденных женщин (г. Самара) - 853 места, включая ПФРСИ на 6 мест. Дом ребенка при ИК N 15-50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64.10. ИК N 16 общего режима (г. Тольятти) - 1840 мест, включая психиатрическое отделение на 35 койко-мест и ПФРСИ на 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64.11. ЛПУ N 19 областная туберкулезная больница (г. Самара) - 510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64.12. ИК N 26 строгого режима (с. Спиридоновка) - 1510 мест, включая участок общего режима на 700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64.13. КП N 27 (г. Самара) - 260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64.14. ИК N 28 общего режима для осужденных женщин (с. Рождествено) - 480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64.15. ИК N 29 строгого режима (г. Тольятти) - 1207 мест, включая ЕПКТ на 74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64.16. Жигулевская ВК для несовершеннолетних осужденных мужского пола (г. Жигулевск) - 319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 Управление Федеральной службы исполнения наказаний по Саратовской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65.1. ЛПУ N 1 областная туберкулезная больница (г. Саратов) - 1100 койко-мест, включая соматическое отделение на 320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65.2. ИК N 2 строгого режима (г. Энгельс) - 1503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65.3. ЛИУ N 3 для содержания и амбулаторного лечения осужденных, больных открытой формой туберкулеза (г. Балашов), - 1230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65.4. ИК N 4 строгого режима (г. Пугачев) - 1301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65.5. ИК N 5 общего режима для осужденных женщин (г. Вольск) - 600 мест. Дом ребенка при ИК N 5 - 50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65.6. ИК N 7 строгого режима (ст. Паницкая) - 1268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65.7. ИК N 10 строгого режима (г. Саратов) - 1220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65.8. КП N 11 (с. Усть-Золиха) - 576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65.9. ИК N 13 общего режима (г. Энгельс) - 1117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65.10. ИК N 17 строгого режима (г. Пугачев) - 1503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65.11. КП N 20 (ст. Паницкая) - 326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65.12. ИК N 23 строгого режима (п. Каменский) - 1010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65.13. ИК N 33 общего режима (г. Саратов) - 1582 места, включая ПФРСИ на 72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65.14. Энгельская ВК для несовершеннолетних осужденных мужского пола (г. Энгельс) - 235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66. Управление Федеральной службы исполнения наказаний по Сахалинской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66.1. ИК N 1 общего режима (г. Южно-Сахалинск) - 1210 мест, включая областную больницу на 100 койко-мест и участок колонии-поселения для осужденных, бывших работников судов и правоохранительных органов,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66.2. ИК N 2 строгого режима (п. Смирных) - 1052 места,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66.3. ЛИУ N 3 для содержания и амбулаторного лечения осужденных, больных открытой формой туберкулеза (п. Листвиничное), - 503 места, включая областную туберкулезную больницу на 100 койко-мест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66.4. Южно-Сахалинская ВК для несовершеннолетних осужденных мужского пола (г. Южно-Сахалинск) - 172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 Главное управление Федеральной службы исполнения наказаний по Свердловской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 ИК N 2 общего режима (г. Екатеринбург) - 2101 место, включая областную больницу на 159 койко-мест, участок колонии-поселения на 58 мест и ПФРСИ на 58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 ИК N 3 строгого режима (г. Краснотурьинск) - 1850 мест, включая участок колонии-поселения на 50 мест и ПФРСИ на 61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67.3. ИК N 5 строгого режима (г. Нижний Тагил) - 1699 мест, включая участок колонии-поселения на 50 мест и ПФРСИ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67.4. ИК N 6 общего режима для осужденных женщин (г. Нижний Тагил) -1703 места, включая ПФРСИ на 33 места. Дом ребенка при РЖ N 6 - 103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67.5. ИК N 10 строгого режима (г. Екатеринбург) - 1367 мест,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67.6. ИК N 12 строгого режима (г. Нижний Тагил) - 2205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67.7. ИК N 13 общего режима для осужденных, бывших работников судов и правоохранительных органов (г. Нижний Тагил), - 1951 место, включая участок колонии-поселения для осужденных, бывших работников судов и правоохранительных органов, на 100 мест и ПФРСИ на 55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67.8. КП N 45 (п. Восточный) - 643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67.9. ИК N 46 строгого режима (г. Невьянск) - 1576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67.10. ИК N 47 строгого режима (г. Каменск-Уральский) - 1884 места, включая участок колонии-Поселения на 15 мест и ПФРСИ на 107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67.11. КП N 48 (г. Нижний Тагил) - 230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67.12. ЛИУ N°51 для содержания и амбулаторного лечения осужденных, больных открытой формой туберкулеза (ст. Сан-Донато), - 1300 мест, включая областную туберкулезную больницу на 545 койко-мест и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67.13. ИК N 52 строгого режима (п. Восточный) - 970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67.14. ИК N 53 общего режима (г. Верхотурье) - 1825 мест, включая участок колонии-поселения на 275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67.15. ИК N 54 общего режима (г. Новая Ляля) - 1642 места, включая участок колонии-поселения на 100 мест и ПФРСИ на 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67.16. ИК N 55 общего режима (г. Ивдель) с особыми условиями хозяйственной деятельности - 751 место, включая центральную больницу на 155 койко-мест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67.17. ИК N 56 особого режима для содержания осужденных к пожизненному лишению свободы, а также осужденных, которым смертная казнь в порядке помилования заменена пожизненным лишением свободы либо лишением свободы на определенный срок, с особыми условиями хозяйственной деятельности (п. Лозьвинский) - 499 мест,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67.18. КП N 57 (г. Ивдель) - 170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67.19. ЛИУ N 58 для содержания и амбулаторного лечения осужденных, больных открытой формой туберкулеза, с особыми условиями хозяйственной деятельности (п. Екатерининка) - 372 места,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67.20. КП N 59 (г. Каменск-Уральский) - 250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67.21. ИК N 62 общего режима (г. Ивдель) с особыми условиями хозяйственной деятельности - 2390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67.22. ИК N 63 строгого режима (г. Ивдель) с особыми условиями хозяйственной деятельности - 1021 место,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67.23. ИК</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N 66 общего режима (п. Решеты) - 750 мест, включая участок колонии-поселения на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67.24. Краснотурьинская ВК для несовершеннолетних осужденных мужского пола (г. Краснотурьинск) - 361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67.25. Кировградская ВК для несовершеннолетних осужденных мужского пола (г. Кировград) - 305 мест, включая ПФРСИ на 68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67.26. ОИК N 1 с особыми условиями хозяйственной деятельности (г. Тавда).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67.26.1. ИК N 19 строгого режима (г. Тавда) ОИК N 1 с особыми условиями хозяйственной деятельности - 1447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67.26.2. ЛПУ N 20 областная больница (п. Азанка) ОИК N 1 с особыми условиями хозяйственной деятельности - 190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67.26.3. ИК N 24 строгого режима (п. Азанка) ОИК N 1 с особыми условиями хозяйственной деятельности - 990 мест, включая участок колонии-поселения на 60 мест с дислокацией в п. Северная Чернушка.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67.26.4. ИК N 26 строгого режима (г. Тавда) ОИК N 1 с особыми условиями хозяйственной деятельности - 673 места, включая участки колоний-поселений с дислокацией в п. Белый Яр на 40 мест, в п. Заречный - на 60 мест и ЕПКТ на 220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67.26.5. КП N 29 (п. Северная Чернушка) ОИК N 1 с особыми условиями хозяйственной деятельности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67.27. ОИК N 4 с особыми условиями хозяйственной деятельности (п. Сосьва).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61.27.1. ИК N 8 строгого режима (п. Гари) ОИК N 4 с особыми условиями хозяйственной деятельности; - 655 мест, включая участок колонии-поселения на 60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67.27.2. КП N 11 (п. Ново-Зыково) ОИК N 4 с особыми условиями хозяйственной деятельности 220 мест, включая участок колонии-поселения с дислокацией в п. Пуксинка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67.27.3. ИК N 14 особого режима (п. Пуксинка) ОИК N 4 с особыми условиями хозяйственной Деятельности - 1589 мест, включая участок колонии-поселения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67.27.4. ИК N 15 строгого режима (п. Сосьва) ОИК N 4 с особыми условиями хозяйственной деятельности - 1022 места, включая областную больницу на 160 койко-мест и участок колонии-поселения на 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67.27.5. ИК N 18 строгого режима (п. Сосьва) ОИК N 4 с особыми условиями хозяйственной Деятельности - 1081 место, включая участок колонии-поселения на 90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67.27.6. КП N 17 (п. пелым) ОИК N 4 с особыми условиями хозяйственной деятельности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67.27.7. ЛИУ N 23 для содержания и амбулаторного лечения осужденных, больных открытой формой туберкулеза (п. Сосьва), ОИК N 4 с особыми условиями хозяйственной деятельности - 350 мест, включая межобластную туберкулезную больницу на 225 койко-мест и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68. Управление Федеральной службы исполнения наказаний по Смоленской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68.1. ИК N 1 общего режима (п. Анохино) - 1125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68.2. ИК N 2 строгого режима (п. Вадино) - 1416 мест,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68.3. ИК N 3 общего режима (г. Сафоново) - 1539 мест, включая участок колонии-поселения на 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68.4. ИК N 6 строгого режима (г. Рославль) - 1536 мест, включая участок колонии-поселения на 52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68.5. КП N 5 для осужденных, бывших работников судов и правоохранительных органов (г. Десногорск), - 150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68.6. КП N 7 (п. Верховье)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69. Управление Федеральной службы исполнения наказаний по Тамбовской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69.1. ИК N 1 строгого режима (г. Тамбов) - 1500 мест, включая больницу на 210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69.2. КП N 2 (п. Садовый) - 650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69.3. ИК N 3 общего режима (п. Зеленый) - 1640 мест, включая ПФРСИ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69.4. ИК N 4 общего режима (с. Кулеватово) - 1510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69.5. ИК N 5 строгого режима (г. Моршанск) - 1050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69.6. КП</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N 6 (г. Мичуринск) - 100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69.7. ЛИУ N 7 для осужденных, больных алкоголизмом и наркоманией (п. Полевой), - 1006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69.8. ИК N 8 строгого режима (п. Зеленый) - 1206 мест, включая участок особого режима на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 Управление Федеральной службы исполнения наказаний по Тверской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70.1. ИК N 1 строгого режима (д. Большие Перемерки) - 1535 мест, включая участок общего режима на 120 мест и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70.2. ЛИУ N 3 для содержания и амбулаторного лечения осужденных, больных открытой формой туберкулеза (п. Лыкошино), - 730 мест, включая туберкулезную больницу на 310 койко-мест и участок колонии-поселения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70.3. ИК N 4 общего режима (г. Торжок) - 765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70.4. ИК N 5 общего режима для осужденных женщин (г. Вышний Волочек) - 641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70.5. ИК N 6 строгого режима (г. Бежецк) - 1000 мест, включая участок колонии-поселения на 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70.6. ИК N 7 строгого режима (г. Ржев) - 1279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70.7. ЛИУ N 8 для осужденных, больных алкоголизмом и наркоманией (п. Костюшино), - 550 мест,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70.8. ИК N 9 строгого режима (п. Монино) - 864 места, включая участок колонии-поселения на 30 мест и ПФРСИ на 34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70.9. ИК N 10 строгого режима (п. Металлистов) - 1510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70.10. КП</w:t>
      </w:r>
      <w:hyperlink w:anchor="sub_9901" w:history="1">
        <w:r w:rsidRPr="00843451">
          <w:rPr>
            <w:rFonts w:ascii="Arial Narrow" w:hAnsi="Arial Narrow" w:cs="Arial"/>
            <w:color w:val="000000" w:themeColor="text1"/>
            <w:sz w:val="18"/>
            <w:szCs w:val="18"/>
            <w:lang w:eastAsia="en-US"/>
          </w:rPr>
          <w:t>*</w:t>
        </w:r>
      </w:hyperlink>
      <w:r w:rsidRPr="00843451">
        <w:rPr>
          <w:rFonts w:ascii="Arial Narrow" w:hAnsi="Arial Narrow" w:cs="Arial"/>
          <w:color w:val="000000" w:themeColor="text1"/>
          <w:sz w:val="18"/>
          <w:szCs w:val="18"/>
          <w:lang w:eastAsia="en-US"/>
        </w:rPr>
        <w:t xml:space="preserve"> N 19 (г. Бежецк) - 250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70.11. Областная больница (г. Торжок) - 170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71. Управление Федеральной службы исполнения наказаний по Томской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71.1. ЛИУ N 1 для содержания и амбулаторного лечения осужденных, больных открытой формой туберкулеза (г. Томск), - 1383 места, включая туберкулезную больницу на 260 койко-мест, участок колонии-поселения на 70 мест и ПФРСИ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71.2. ИК N 2 строгого режима (г. Асино) - 1364 места, включая участок колонии-поселения на 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71.3. ИК N 3 общего режима (г. Томск) - 1558 мест, включая участок строгого режима на 150 мест и ПФРСИ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71.4. ИК N 4 строгого режима (г. Томск) - 1748 мест, включая областную больницу на 80 койко-мест, участок колонии-поселения на 50 мест и ПФРСИ на18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71.5. Томская ВК N 1 для несовершеннолетних осужденных мужского пола (г. Томск) - 471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71.6. Томская ВК N 2 для несовершеннолетних осужденных женского пола (г. Томск) - 470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 Управление Федеральной службы исполнения наказаний по Тульской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72.1. ИК N 1 строгого режима (г. Донской) - 1506 мест, включая ПФРСИ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72.2. ИК N 2 общего режима (г. Тула) - 1117 мест, включая областную больницу на 100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72.3. ЛИУ N 3 для содержания и амбулаторного лечения осужденных, больных открытой формой туберкулеза (п. Озерный), - 942 места, включая туберкулезную больницу на 173 койко-места.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72.4. ИК N 4 строгого режима (г. Плавск) - 1413 мест, включая участок колонии-поселения на 58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72.5. ИК N 5 строгого режима (г. Донской) - 1710 мест, включая ПФРСИ на 200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72.6. ИК N 6 общего режима (г. Новомосковск) - 1250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72.7. ИК N 7 строгого режима (п. Социалистический) - 1365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72.8. КП N 8 (п. Бородинский) - 301 место.</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72.9. Алексинская ВК для несовершеннолетних осужденных мужского пола (г. Алексин) - 369 мест, включая ПФРСИ на 43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 Управление Федеральной службы исполнения наказаний по Тюменской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73.1. ИК N 1 строгого режима (г. Тюмень) - 1325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73.2. ИК N 2 строгого режима (г. Тюмень) - 2480 мест, включая участок общего режима на 400 мест и участок колонии-поселения на 80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73.3. ИК N 4 общего режима (г. Тюмень) - 2188 мест, включая участок строгого режима на 150 мест и участок колонии-поселения на 130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73.4. ИК N 6 строгого режима (г. Ишим) - 1687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73.5. КП N 9 (д. Лыткина) - 195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73.6. ИК N 13 общего режима для осужденных женщин (г. Тобольск) - 602 места, включая участок колонии-поселения на 52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73.7. ЛИУ N 19 для содержания и амбулаторного лечения осужденных, больных открытой формой туберкулеза (г. Тюмень), - 870 мест, включая участок колонии-поселения на 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73.8. ЛПУ областная больница (г. Тюмень) - 213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73.9. Тюменская ВК для несовершеннолетних осужденных мужского пола (п. Винзили) - 380 мест, включая ПФРСИ на 58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74. Управление Федеральной службы исполнения наказаний по Ханты-Мансийскому автономному округу - Югре:</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74.1. ИК N 11 строгого режима (г. Сургут) - 1920 мест, включая участок колонии-поселения на 95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74.2. ИК N 14 строгого режима (с. Локосово) - 999 мест, включая участок колонии-поселения на 150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74.3. ИК N 15 общего режима (г. Нижневартовск) - 1265 мест, включая участок колонии-поселения на 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74.4. ЛИУ N 17 для содержания и амбулаторного лечения осужденных, больных открытой формой туберкулеза (г. Сургут), - 1316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75. Управление Федеральной службы исполнения наказаний по Ямало-Ненецкому автономному округу:</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75.1. ИК N 3 особого режима (п. Харп) - 1100 мест, включая участок колонии-поселения на 50 мест и ЕПКТ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75.2. ИК N 8 строгого режима (г. Лабытнанги) - 1610 мест, включая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75.3. ИК N 18 особого режима для содержания осужденных к пожизненному лишению свободы (п. Харп) - 1014 мест, включая участок строгого режима на 450 мест и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 Управление Федеральной службы исполнения наказаний по Ульяновской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76.1. КП N 1 (г. Ульяновск)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76.2. ИК N 2 строгого режима (г. Новоульяновск) - 1520 мест, включая участок колонии-поселения на 40 мест и ПФРСИ на 37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76.3. ИК N 3 общего режима (г. Димитровград) - 1632 места, включая участок строгого режима на 200 мест и участок колонии-поселения на 32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76.4. ИК N 4 строгого режима (г. Ульяновск) - 1710 мест, включая участок колонии-поселения на 37 мест и ПФРСИ на 26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76.5. КП N 6 (п. Ясашная Ташла) - 300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76.6. ИК N 8 общего режима (г. Ульяновск) - 1367 мест, включая участок колонии-поселения на 20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76.7. ИК N 9 строгого режима (г. Ульяновск) - 1622 места, включая больницу на 200 койко-мест и участок колонии-поселения на 22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76.8. ИК N 10 строгого режима (г. Димитровград) - 1560 мест, включая участок колонии-поселения на 32 места и ПФРСИ на 38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76.9. Димитровградская ВК для несовершеннолетних осужденных мужского пола (г. Димитровград) - 370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 Главное управление Федеральной службы исполнения наказаний по Челябинской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77.1. ИК N 1 строгого режима (г. Копейск) - 1790 мест, включая участок колонии-поселения на 55 мест и ЕПКТ на 177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77.2. ИК N 2 строгого режима (г. Челябинск) - 1528 мест, включая участок колонии-поселения на 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77.3. ЛПУ N 3 туберкулезная больница (г. Челябинск) - 740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77.4. ИК N 5 общего режима для осужденных женщин (г. Челябинск) - 1143 места, включая участок колонии-поселения на 50 мест. Дом ребенка при ИК N 5 - 125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77.5. ИК N 6 строгого режима (г. Копейск) - 1775 мест, включая участок колонии-поселения на 156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77.6. ИК N 8 общего режима (г. Челябинск) - 1202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77.7. ЛИУ N 9 для содержания и амбулаторного лечения осужденных, больных открытой формой туберкулеза (г. Бакал), - 703 места, включая участок колонии-поселения на 40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77.8. ИК N 10 строгого режима (г. Кыштым) - 1563 места, включая участок колонии-поселения на 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77.9. ИК N 11 общего режима (г. Копейск) - 1650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77.10. ИК N 15 строгого режима (г. Копейск) - 1515 мест, включая участок колонии-поселения на 27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77.11. ИК N 18 строгого режима (г. Магнитогорск) - 1914 мест, включая участок колонии-поселения на 30 мест с дислокацией в г. Верхнеуральске.</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77.12. ИК N 21 общего режима (г. Касли) - 1382 места, включая участок колонии-поселения на 39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77.13. ИК N 24 строгого режима (г. Озерск) - 1022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77.14. ИК N 25 общего режима (г. Златоуст) - 1210 мест, включая участок колонии-поселения на 35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77.15. Областная психиатрическая больница (г. Магнитогорск) - 123 койко-места.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77.16. Атлянская ВК для несовершеннолетних осужденных мужского пола (п. Нижний Атлян) - 332 места.</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77.17. ИК N 4 общего режима для осужденных женщин (г. Челябинск) - 425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78. Управление Федеральной службы исполнения наказаний по Ярославской области:</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78.1. ИК N 1 общего режима (г. Ярославль) - 1508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78.2. ИК N 2 строгого режима (г. Рыбинск) - 1512 мест, включая участок колонии-поселения на 100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78.3. ИК N 3 строгого режима (г. Углич) - 1297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78.4. ИК N 8 общего режима (г. Ярославль) - 1785 мест, включая участок колонии-поселения на 50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78.5. ЛИУ N 9 для содержания и амбулаторного лечения осужденных, больных открытой формой туберкулеза (г. Углич), - 265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78.6. ИК N 12 строгого режима (г. Рыбинск) - 1507 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r w:rsidRPr="00843451">
        <w:rPr>
          <w:rFonts w:ascii="Arial Narrow" w:hAnsi="Arial Narrow" w:cs="Arial"/>
          <w:color w:val="000000" w:themeColor="text1"/>
          <w:sz w:val="18"/>
          <w:szCs w:val="18"/>
          <w:lang w:eastAsia="en-US"/>
        </w:rPr>
        <w:t>78.7. ЛПУ психиатрическая больница (г. Рыбинск) - 317 койко-мест.</w:t>
      </w:r>
    </w:p>
    <w:p w:rsidR="00843451" w:rsidRPr="00843451" w:rsidRDefault="00843451" w:rsidP="001B28F4">
      <w:pPr>
        <w:autoSpaceDE w:val="0"/>
        <w:autoSpaceDN w:val="0"/>
        <w:adjustRightInd w:val="0"/>
        <w:ind w:firstLine="540"/>
        <w:jc w:val="both"/>
        <w:rPr>
          <w:rFonts w:ascii="Arial Narrow" w:hAnsi="Arial Narrow" w:cs="Arial"/>
          <w:color w:val="000000" w:themeColor="text1"/>
          <w:sz w:val="18"/>
          <w:szCs w:val="18"/>
          <w:lang w:eastAsia="en-US"/>
        </w:rPr>
      </w:pPr>
    </w:p>
    <w:p w:rsidR="00843451" w:rsidRPr="00AC4D7F" w:rsidRDefault="00843451" w:rsidP="001B28F4">
      <w:pPr>
        <w:autoSpaceDE w:val="0"/>
        <w:autoSpaceDN w:val="0"/>
        <w:adjustRightInd w:val="0"/>
        <w:ind w:firstLine="540"/>
        <w:jc w:val="both"/>
        <w:rPr>
          <w:rFonts w:ascii="Arial Narrow" w:hAnsi="Arial Narrow" w:cs="Arial"/>
          <w:color w:val="000000" w:themeColor="text1"/>
          <w:sz w:val="16"/>
          <w:szCs w:val="16"/>
          <w:lang w:eastAsia="en-US"/>
        </w:rPr>
      </w:pPr>
      <w:r w:rsidRPr="00AC4D7F">
        <w:rPr>
          <w:rFonts w:ascii="Arial Narrow" w:hAnsi="Arial Narrow" w:cs="Arial"/>
          <w:color w:val="000000" w:themeColor="text1"/>
          <w:sz w:val="16"/>
          <w:szCs w:val="16"/>
          <w:lang w:eastAsia="en-US"/>
        </w:rPr>
        <w:t>_____________________________</w:t>
      </w:r>
    </w:p>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bookmarkStart w:id="180" w:name="sub_9901"/>
      <w:r w:rsidRPr="00AC4D7F">
        <w:rPr>
          <w:rFonts w:ascii="Arial Narrow" w:hAnsi="Arial Narrow" w:cs="Arial"/>
          <w:i/>
          <w:color w:val="000000" w:themeColor="text1"/>
          <w:sz w:val="16"/>
          <w:szCs w:val="16"/>
          <w:lang w:eastAsia="en-US"/>
        </w:rPr>
        <w:t>* Строящиеся исправительные учреждения</w:t>
      </w:r>
    </w:p>
    <w:bookmarkEnd w:id="180"/>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r w:rsidRPr="00AC4D7F">
        <w:rPr>
          <w:rFonts w:ascii="Arial Narrow" w:hAnsi="Arial Narrow" w:cs="Arial"/>
          <w:i/>
          <w:color w:val="000000" w:themeColor="text1"/>
          <w:sz w:val="16"/>
          <w:szCs w:val="16"/>
          <w:lang w:eastAsia="en-US"/>
        </w:rPr>
        <w:t>*(1) Исправительная колония</w:t>
      </w:r>
    </w:p>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r w:rsidRPr="00AC4D7F">
        <w:rPr>
          <w:rFonts w:ascii="Arial Narrow" w:hAnsi="Arial Narrow" w:cs="Arial"/>
          <w:i/>
          <w:color w:val="000000" w:themeColor="text1"/>
          <w:sz w:val="16"/>
          <w:szCs w:val="16"/>
          <w:lang w:eastAsia="en-US"/>
        </w:rPr>
        <w:t>*(2) Единое помещение камерного типа</w:t>
      </w:r>
    </w:p>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bookmarkStart w:id="181" w:name="sub_993"/>
      <w:r w:rsidRPr="00AC4D7F">
        <w:rPr>
          <w:rFonts w:ascii="Arial Narrow" w:hAnsi="Arial Narrow" w:cs="Arial"/>
          <w:i/>
          <w:color w:val="000000" w:themeColor="text1"/>
          <w:sz w:val="16"/>
          <w:szCs w:val="16"/>
          <w:lang w:eastAsia="en-US"/>
        </w:rPr>
        <w:t>*(3) Помещение, функционирующее в режиме следственного изолятора</w:t>
      </w:r>
    </w:p>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bookmarkStart w:id="182" w:name="sub_994"/>
      <w:bookmarkEnd w:id="181"/>
      <w:r w:rsidRPr="00AC4D7F">
        <w:rPr>
          <w:rFonts w:ascii="Arial Narrow" w:hAnsi="Arial Narrow" w:cs="Arial"/>
          <w:i/>
          <w:color w:val="000000" w:themeColor="text1"/>
          <w:sz w:val="16"/>
          <w:szCs w:val="16"/>
          <w:lang w:eastAsia="en-US"/>
        </w:rPr>
        <w:t>*(4) Колония-поселение</w:t>
      </w:r>
    </w:p>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bookmarkStart w:id="183" w:name="sub_995"/>
      <w:bookmarkEnd w:id="182"/>
      <w:r w:rsidRPr="00AC4D7F">
        <w:rPr>
          <w:rFonts w:ascii="Arial Narrow" w:hAnsi="Arial Narrow" w:cs="Arial"/>
          <w:i/>
          <w:color w:val="000000" w:themeColor="text1"/>
          <w:sz w:val="16"/>
          <w:szCs w:val="16"/>
          <w:lang w:eastAsia="en-US"/>
        </w:rPr>
        <w:t>*(5) Лечебно-профилактическое учреждение</w:t>
      </w:r>
    </w:p>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bookmarkStart w:id="184" w:name="sub_996"/>
      <w:bookmarkEnd w:id="183"/>
      <w:r w:rsidRPr="00AC4D7F">
        <w:rPr>
          <w:rFonts w:ascii="Arial Narrow" w:hAnsi="Arial Narrow" w:cs="Arial"/>
          <w:i/>
          <w:color w:val="000000" w:themeColor="text1"/>
          <w:sz w:val="16"/>
          <w:szCs w:val="16"/>
          <w:lang w:eastAsia="en-US"/>
        </w:rPr>
        <w:t>*(6) Воспитательная колония</w:t>
      </w:r>
    </w:p>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bookmarkStart w:id="185" w:name="sub_997"/>
      <w:bookmarkEnd w:id="184"/>
      <w:r w:rsidRPr="00AC4D7F">
        <w:rPr>
          <w:rFonts w:ascii="Arial Narrow" w:hAnsi="Arial Narrow" w:cs="Arial"/>
          <w:i/>
          <w:color w:val="000000" w:themeColor="text1"/>
          <w:sz w:val="16"/>
          <w:szCs w:val="16"/>
          <w:lang w:eastAsia="en-US"/>
        </w:rPr>
        <w:t>*(7) Лечебное исправительное учреждение</w:t>
      </w:r>
    </w:p>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bookmarkStart w:id="186" w:name="sub_998"/>
      <w:bookmarkEnd w:id="185"/>
      <w:r w:rsidRPr="00AC4D7F">
        <w:rPr>
          <w:rFonts w:ascii="Arial Narrow" w:hAnsi="Arial Narrow" w:cs="Arial"/>
          <w:i/>
          <w:color w:val="000000" w:themeColor="text1"/>
          <w:sz w:val="16"/>
          <w:szCs w:val="16"/>
          <w:lang w:eastAsia="en-US"/>
        </w:rPr>
        <w:t>*(8) Объединение исправительных колоний</w:t>
      </w:r>
    </w:p>
    <w:p w:rsidR="00843451" w:rsidRPr="00AC4D7F"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bookmarkStart w:id="187" w:name="sub_999"/>
      <w:bookmarkEnd w:id="186"/>
      <w:r w:rsidRPr="00AC4D7F">
        <w:rPr>
          <w:rFonts w:ascii="Arial Narrow" w:hAnsi="Arial Narrow" w:cs="Arial"/>
          <w:i/>
          <w:color w:val="000000" w:themeColor="text1"/>
          <w:sz w:val="16"/>
          <w:szCs w:val="16"/>
          <w:lang w:eastAsia="en-US"/>
        </w:rPr>
        <w:t>*(9) Объединение исправительных учреждений</w:t>
      </w:r>
    </w:p>
    <w:p w:rsidR="00AA47D4" w:rsidRPr="00AC4D7F" w:rsidRDefault="00AA47D4" w:rsidP="001B28F4">
      <w:pPr>
        <w:autoSpaceDE w:val="0"/>
        <w:autoSpaceDN w:val="0"/>
        <w:adjustRightInd w:val="0"/>
        <w:ind w:firstLine="540"/>
        <w:jc w:val="both"/>
        <w:rPr>
          <w:rFonts w:ascii="Arial Narrow" w:hAnsi="Arial Narrow" w:cs="Arial"/>
          <w:i/>
          <w:color w:val="000000" w:themeColor="text1"/>
          <w:sz w:val="16"/>
          <w:szCs w:val="16"/>
          <w:lang w:eastAsia="en-US"/>
        </w:rPr>
      </w:pPr>
    </w:p>
    <w:p w:rsidR="00AA47D4" w:rsidRPr="00AA47D4" w:rsidRDefault="00AA47D4" w:rsidP="00AA47D4">
      <w:pPr>
        <w:autoSpaceDE w:val="0"/>
        <w:autoSpaceDN w:val="0"/>
        <w:adjustRightInd w:val="0"/>
        <w:ind w:firstLine="540"/>
        <w:jc w:val="right"/>
        <w:rPr>
          <w:rFonts w:ascii="Arial Narrow" w:hAnsi="Arial Narrow" w:cs="Arial"/>
          <w:i/>
          <w:color w:val="000000" w:themeColor="text1"/>
          <w:sz w:val="18"/>
          <w:szCs w:val="18"/>
          <w:u w:val="single"/>
          <w:lang w:eastAsia="en-US"/>
        </w:rPr>
      </w:pPr>
      <w:r w:rsidRPr="00AA47D4">
        <w:rPr>
          <w:rFonts w:ascii="Arial Narrow" w:hAnsi="Arial Narrow" w:cs="Arial"/>
          <w:i/>
          <w:color w:val="000000" w:themeColor="text1"/>
          <w:sz w:val="18"/>
          <w:szCs w:val="18"/>
          <w:u w:val="single"/>
          <w:lang w:eastAsia="en-US"/>
        </w:rPr>
        <w:t xml:space="preserve">Приложение № </w:t>
      </w:r>
      <w:r w:rsidR="00AC4D7F">
        <w:rPr>
          <w:rFonts w:ascii="Arial Narrow" w:hAnsi="Arial Narrow" w:cs="Arial"/>
          <w:i/>
          <w:color w:val="000000" w:themeColor="text1"/>
          <w:sz w:val="18"/>
          <w:szCs w:val="18"/>
          <w:u w:val="single"/>
          <w:lang w:eastAsia="en-US"/>
        </w:rPr>
        <w:t xml:space="preserve">3 </w:t>
      </w:r>
    </w:p>
    <w:bookmarkEnd w:id="187"/>
    <w:p w:rsidR="00843451" w:rsidRDefault="00843451" w:rsidP="001B28F4">
      <w:pPr>
        <w:autoSpaceDE w:val="0"/>
        <w:autoSpaceDN w:val="0"/>
        <w:adjustRightInd w:val="0"/>
        <w:ind w:firstLine="540"/>
        <w:jc w:val="both"/>
        <w:rPr>
          <w:rFonts w:ascii="Arial Narrow" w:hAnsi="Arial Narrow" w:cs="Arial"/>
          <w:i/>
          <w:color w:val="000000" w:themeColor="text1"/>
          <w:sz w:val="16"/>
          <w:szCs w:val="16"/>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AA47D4">
        <w:rPr>
          <w:rFonts w:ascii="Arial Narrow" w:hAnsi="Arial Narrow" w:cs="Arial"/>
          <w:b/>
          <w:bCs/>
          <w:color w:val="000000" w:themeColor="text1"/>
          <w:lang w:eastAsia="en-US"/>
        </w:rPr>
        <w:t>Приказ Федеральной службы исполнения наказаний от 26 января 2012 г. N 45</w:t>
      </w:r>
      <w:r w:rsidRPr="00AA47D4">
        <w:rPr>
          <w:rFonts w:ascii="Arial Narrow" w:hAnsi="Arial Narrow" w:cs="Arial"/>
          <w:b/>
          <w:bCs/>
          <w:color w:val="000000" w:themeColor="text1"/>
          <w:lang w:eastAsia="en-US"/>
        </w:rPr>
        <w:br/>
        <w:t>"О совершенствовании организации и повышении эффективности информационного обеспечения деятельности федеральной службы исполнения наказаний"</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20"/>
          <w:szCs w:val="20"/>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 xml:space="preserve">В соответствии с </w:t>
      </w:r>
      <w:hyperlink r:id="rId296" w:history="1">
        <w:r w:rsidRPr="00AA47D4">
          <w:rPr>
            <w:rFonts w:ascii="Arial Narrow" w:hAnsi="Arial Narrow" w:cs="Arial"/>
            <w:color w:val="000000" w:themeColor="text1"/>
            <w:sz w:val="18"/>
            <w:szCs w:val="18"/>
            <w:lang w:eastAsia="en-US"/>
          </w:rPr>
          <w:t>Указом</w:t>
        </w:r>
      </w:hyperlink>
      <w:r w:rsidRPr="00AA47D4">
        <w:rPr>
          <w:rFonts w:ascii="Arial Narrow" w:hAnsi="Arial Narrow" w:cs="Arial"/>
          <w:color w:val="000000" w:themeColor="text1"/>
          <w:sz w:val="18"/>
          <w:szCs w:val="18"/>
          <w:lang w:eastAsia="en-US"/>
        </w:rPr>
        <w:t xml:space="preserve"> Президента Российской Федерации от 13 октября 2004 г. N 1314 "Вопросы Федеральной службы исполнения наказаний" (Собрание законодательства Российской Федерации, 2004, N 42, ст. 4109; 2005, N 29, ст. 3037, N 49, ст. 5204; 2007, N 11, ст. 1283; 2008, N 18, ст. 2009, N 43, ст. 4921, N 47, ст. 5431; 2010, N 4, ст. 368, N 19, ст. 2300, N 20, ст. 2435), а также в целях организации работы по совершенствованию статистической отчетности Федеральной службы исполнения наказаний и формирования на этой основе единого информационного пространства Федеральной службы исполнения наказаний приказываю:</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1. Утвердить:</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Регламент организации работы по разработке форм статистической отчетности Федеральной службы исполнения наказаний (</w:t>
      </w:r>
      <w:hyperlink w:anchor="sub_1000" w:history="1">
        <w:r w:rsidRPr="00AA47D4">
          <w:rPr>
            <w:rFonts w:ascii="Arial Narrow" w:hAnsi="Arial Narrow" w:cs="Arial"/>
            <w:color w:val="000000" w:themeColor="text1"/>
            <w:sz w:val="18"/>
            <w:szCs w:val="18"/>
            <w:lang w:eastAsia="en-US"/>
          </w:rPr>
          <w:t>приложение N 1</w:t>
        </w:r>
      </w:hyperlink>
      <w:r w:rsidRPr="00AA47D4">
        <w:rPr>
          <w:rFonts w:ascii="Arial Narrow" w:hAnsi="Arial Narrow" w:cs="Arial"/>
          <w:color w:val="000000" w:themeColor="text1"/>
          <w:sz w:val="18"/>
          <w:szCs w:val="18"/>
          <w:lang w:eastAsia="en-US"/>
        </w:rPr>
        <w:t>);</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Регламент организации работы по формированию, обработке и представлению статистической информации в учреждениях и органах уголовно-исполнительной системы (</w:t>
      </w:r>
      <w:hyperlink w:anchor="sub_2000" w:history="1">
        <w:r w:rsidRPr="00AA47D4">
          <w:rPr>
            <w:rFonts w:ascii="Arial Narrow" w:hAnsi="Arial Narrow" w:cs="Arial"/>
            <w:color w:val="000000" w:themeColor="text1"/>
            <w:sz w:val="18"/>
            <w:szCs w:val="18"/>
            <w:lang w:eastAsia="en-US"/>
          </w:rPr>
          <w:t>приложение N 2</w:t>
        </w:r>
      </w:hyperlink>
      <w:r w:rsidRPr="00AA47D4">
        <w:rPr>
          <w:rFonts w:ascii="Arial Narrow" w:hAnsi="Arial Narrow" w:cs="Arial"/>
          <w:color w:val="000000" w:themeColor="text1"/>
          <w:sz w:val="18"/>
          <w:szCs w:val="18"/>
          <w:lang w:eastAsia="en-US"/>
        </w:rPr>
        <w:t>).</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2. Контроль за исполнением приказа возложить на начальника организационно-инспекторского управления ФСИН России генерал-майора внутренней службы Беляева Л.В.</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Look w:val="0000" w:firstRow="0" w:lastRow="0" w:firstColumn="0" w:lastColumn="0" w:noHBand="0" w:noVBand="0"/>
      </w:tblPr>
      <w:tblGrid>
        <w:gridCol w:w="6100"/>
        <w:gridCol w:w="3147"/>
      </w:tblGrid>
      <w:tr w:rsidR="001B28F4" w:rsidRPr="00AA47D4" w:rsidTr="00231E97">
        <w:tc>
          <w:tcPr>
            <w:tcW w:w="6666" w:type="dxa"/>
            <w:tcBorders>
              <w:top w:val="nil"/>
              <w:left w:val="nil"/>
              <w:bottom w:val="nil"/>
              <w:right w:val="nil"/>
            </w:tcBorders>
            <w:vAlign w:val="bottom"/>
          </w:tcPr>
          <w:p w:rsidR="001B28F4" w:rsidRPr="00AA47D4" w:rsidRDefault="001B28F4" w:rsidP="001B28F4">
            <w:pPr>
              <w:autoSpaceDE w:val="0"/>
              <w:autoSpaceDN w:val="0"/>
              <w:adjustRightInd w:val="0"/>
              <w:ind w:firstLine="540"/>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Директор</w:t>
            </w:r>
            <w:r w:rsidRPr="00AA47D4">
              <w:rPr>
                <w:rFonts w:ascii="Arial Narrow" w:hAnsi="Arial Narrow" w:cs="Arial"/>
                <w:color w:val="000000" w:themeColor="text1"/>
                <w:sz w:val="18"/>
                <w:szCs w:val="18"/>
                <w:lang w:eastAsia="en-US"/>
              </w:rPr>
              <w:br/>
              <w:t>генерал-полковник внутренней службы</w:t>
            </w:r>
          </w:p>
        </w:tc>
        <w:tc>
          <w:tcPr>
            <w:tcW w:w="3333" w:type="dxa"/>
            <w:tcBorders>
              <w:top w:val="nil"/>
              <w:left w:val="nil"/>
              <w:bottom w:val="nil"/>
              <w:right w:val="nil"/>
            </w:tcBorders>
            <w:vAlign w:val="bottom"/>
          </w:tcPr>
          <w:p w:rsidR="001B28F4" w:rsidRPr="00AA47D4"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А.А. Реймер</w:t>
            </w:r>
          </w:p>
        </w:tc>
      </w:tr>
    </w:tbl>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C4D7F"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AC4D7F">
        <w:rPr>
          <w:rFonts w:ascii="Arial Narrow" w:hAnsi="Arial Narrow" w:cs="Arial"/>
          <w:bCs/>
          <w:color w:val="000000" w:themeColor="text1"/>
          <w:sz w:val="20"/>
          <w:szCs w:val="20"/>
          <w:lang w:eastAsia="en-US"/>
        </w:rPr>
        <w:t>Приложение N 1</w:t>
      </w:r>
    </w:p>
    <w:p w:rsidR="001B28F4" w:rsidRPr="00AC4D7F"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AC4D7F">
        <w:rPr>
          <w:rFonts w:ascii="Arial Narrow" w:hAnsi="Arial Narrow" w:cs="Arial"/>
          <w:bCs/>
          <w:color w:val="000000" w:themeColor="text1"/>
          <w:sz w:val="20"/>
          <w:szCs w:val="20"/>
          <w:lang w:eastAsia="en-US"/>
        </w:rPr>
        <w:t xml:space="preserve">к </w:t>
      </w:r>
      <w:hyperlink w:anchor="sub_0" w:history="1">
        <w:r w:rsidRPr="00AC4D7F">
          <w:rPr>
            <w:rFonts w:ascii="Arial Narrow" w:hAnsi="Arial Narrow" w:cs="Arial"/>
            <w:bCs/>
            <w:color w:val="000000" w:themeColor="text1"/>
            <w:sz w:val="20"/>
            <w:szCs w:val="20"/>
            <w:lang w:eastAsia="en-US"/>
          </w:rPr>
          <w:t>приказу</w:t>
        </w:r>
      </w:hyperlink>
      <w:r w:rsidRPr="00AC4D7F">
        <w:rPr>
          <w:rFonts w:ascii="Arial Narrow" w:hAnsi="Arial Narrow" w:cs="Arial"/>
          <w:bCs/>
          <w:color w:val="000000" w:themeColor="text1"/>
          <w:sz w:val="20"/>
          <w:szCs w:val="20"/>
          <w:lang w:eastAsia="en-US"/>
        </w:rPr>
        <w:t xml:space="preserve"> Федеральной службы</w:t>
      </w:r>
    </w:p>
    <w:p w:rsidR="001B28F4" w:rsidRPr="00AC4D7F"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AC4D7F">
        <w:rPr>
          <w:rFonts w:ascii="Arial Narrow" w:hAnsi="Arial Narrow" w:cs="Arial"/>
          <w:bCs/>
          <w:color w:val="000000" w:themeColor="text1"/>
          <w:sz w:val="20"/>
          <w:szCs w:val="20"/>
          <w:lang w:eastAsia="en-US"/>
        </w:rPr>
        <w:t>исполнения наказаний</w:t>
      </w:r>
    </w:p>
    <w:p w:rsidR="001B28F4" w:rsidRPr="00AC4D7F"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AC4D7F">
        <w:rPr>
          <w:rFonts w:ascii="Arial Narrow" w:hAnsi="Arial Narrow" w:cs="Arial"/>
          <w:bCs/>
          <w:color w:val="000000" w:themeColor="text1"/>
          <w:sz w:val="20"/>
          <w:szCs w:val="20"/>
          <w:lang w:eastAsia="en-US"/>
        </w:rPr>
        <w:t>от 26 января 2012 г. N 45</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20"/>
          <w:szCs w:val="20"/>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AA47D4">
        <w:rPr>
          <w:rFonts w:ascii="Arial Narrow" w:hAnsi="Arial Narrow" w:cs="Arial"/>
          <w:b/>
          <w:bCs/>
          <w:color w:val="000000" w:themeColor="text1"/>
          <w:lang w:eastAsia="en-US"/>
        </w:rPr>
        <w:t>Регламент</w:t>
      </w:r>
      <w:r w:rsidRPr="00AA47D4">
        <w:rPr>
          <w:rFonts w:ascii="Arial Narrow" w:hAnsi="Arial Narrow" w:cs="Arial"/>
          <w:b/>
          <w:bCs/>
          <w:color w:val="000000" w:themeColor="text1"/>
          <w:lang w:eastAsia="en-US"/>
        </w:rPr>
        <w:br/>
        <w:t>организации работы по разработке форм статистической отчетности Федеральной службы исполнения наказаний</w:t>
      </w:r>
    </w:p>
    <w:p w:rsidR="001B28F4" w:rsidRPr="00AA47D4" w:rsidRDefault="001B28F4" w:rsidP="001B28F4">
      <w:pPr>
        <w:autoSpaceDE w:val="0"/>
        <w:autoSpaceDN w:val="0"/>
        <w:adjustRightInd w:val="0"/>
        <w:ind w:firstLine="540"/>
        <w:jc w:val="both"/>
        <w:rPr>
          <w:rFonts w:ascii="Arial Narrow" w:hAnsi="Arial Narrow" w:cs="Arial"/>
          <w:color w:val="000000" w:themeColor="text1"/>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47D4">
        <w:rPr>
          <w:rFonts w:ascii="Arial Narrow" w:hAnsi="Arial Narrow" w:cs="Arial"/>
          <w:b/>
          <w:bCs/>
          <w:color w:val="000000" w:themeColor="text1"/>
          <w:sz w:val="18"/>
          <w:szCs w:val="18"/>
          <w:lang w:eastAsia="en-US"/>
        </w:rPr>
        <w:t>I. Общие положения</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 xml:space="preserve">1. Регламент организации работы по разработке форм статистической отчетности Федеральной службы исполнения наказаний (далее - Регламент) разработан в соответствии с </w:t>
      </w:r>
      <w:hyperlink r:id="rId297" w:history="1">
        <w:r w:rsidRPr="00AA47D4">
          <w:rPr>
            <w:rFonts w:ascii="Arial Narrow" w:hAnsi="Arial Narrow" w:cs="Arial"/>
            <w:color w:val="000000" w:themeColor="text1"/>
            <w:sz w:val="18"/>
            <w:szCs w:val="18"/>
            <w:lang w:eastAsia="en-US"/>
          </w:rPr>
          <w:t>Федеральным законом</w:t>
        </w:r>
      </w:hyperlink>
      <w:r w:rsidRPr="00AA47D4">
        <w:rPr>
          <w:rFonts w:ascii="Arial Narrow" w:hAnsi="Arial Narrow" w:cs="Arial"/>
          <w:color w:val="000000" w:themeColor="text1"/>
          <w:sz w:val="18"/>
          <w:szCs w:val="18"/>
          <w:lang w:eastAsia="en-US"/>
        </w:rPr>
        <w:t xml:space="preserve"> от 29 ноября 2007 г. N 282-ФЗ "Об официальном статистическом учете и системе государственной статистики в Российской федерации" (Собрание законодательства Российской Федерации, 2007, N 49, ст. 6043; 2011, N 43, ст. 5973), </w:t>
      </w:r>
      <w:hyperlink r:id="rId298" w:history="1">
        <w:r w:rsidRPr="00AA47D4">
          <w:rPr>
            <w:rFonts w:ascii="Arial Narrow" w:hAnsi="Arial Narrow" w:cs="Arial"/>
            <w:color w:val="000000" w:themeColor="text1"/>
            <w:sz w:val="18"/>
            <w:szCs w:val="18"/>
            <w:lang w:eastAsia="en-US"/>
          </w:rPr>
          <w:t>Федеральным законом</w:t>
        </w:r>
      </w:hyperlink>
      <w:r w:rsidRPr="00AA47D4">
        <w:rPr>
          <w:rFonts w:ascii="Arial Narrow" w:hAnsi="Arial Narrow" w:cs="Arial"/>
          <w:color w:val="000000" w:themeColor="text1"/>
          <w:sz w:val="18"/>
          <w:szCs w:val="18"/>
          <w:lang w:eastAsia="en-US"/>
        </w:rPr>
        <w:t xml:space="preserve"> от 27 июля 2006 г. N 149-ФЗ "Об информации, информационных технологиях и о защите информации" (Собрание законодательства Российской Федерации, 2006, N 31 (ч. 1), ст. 3448; 2010, N 31, ст. 4196; 2011, N15, ст. 2038, N 30 (ч. 1), ст. 4600), </w:t>
      </w:r>
      <w:hyperlink r:id="rId299" w:history="1">
        <w:r w:rsidRPr="00AA47D4">
          <w:rPr>
            <w:rFonts w:ascii="Arial Narrow" w:hAnsi="Arial Narrow" w:cs="Arial"/>
            <w:color w:val="000000" w:themeColor="text1"/>
            <w:sz w:val="18"/>
            <w:szCs w:val="18"/>
            <w:lang w:eastAsia="en-US"/>
          </w:rPr>
          <w:t>Положением</w:t>
        </w:r>
      </w:hyperlink>
      <w:r w:rsidRPr="00AA47D4">
        <w:rPr>
          <w:rFonts w:ascii="Arial Narrow" w:hAnsi="Arial Narrow" w:cs="Arial"/>
          <w:color w:val="000000" w:themeColor="text1"/>
          <w:sz w:val="18"/>
          <w:szCs w:val="18"/>
          <w:lang w:eastAsia="en-US"/>
        </w:rPr>
        <w:t xml:space="preserve"> о Федеральной службе исполнения наказаний, утвержденным </w:t>
      </w:r>
      <w:hyperlink r:id="rId300" w:history="1">
        <w:r w:rsidRPr="00AA47D4">
          <w:rPr>
            <w:rFonts w:ascii="Arial Narrow" w:hAnsi="Arial Narrow" w:cs="Arial"/>
            <w:color w:val="000000" w:themeColor="text1"/>
            <w:sz w:val="18"/>
            <w:szCs w:val="18"/>
            <w:lang w:eastAsia="en-US"/>
          </w:rPr>
          <w:t>Указом</w:t>
        </w:r>
      </w:hyperlink>
      <w:r w:rsidRPr="00AA47D4">
        <w:rPr>
          <w:rFonts w:ascii="Arial Narrow" w:hAnsi="Arial Narrow" w:cs="Arial"/>
          <w:color w:val="000000" w:themeColor="text1"/>
          <w:sz w:val="18"/>
          <w:szCs w:val="18"/>
          <w:lang w:eastAsia="en-US"/>
        </w:rPr>
        <w:t xml:space="preserve"> Президента Российской Федерации от 13 октября 2004 г. N 1314 (Собрание законодательства Российской Федерации, 2004, N 42, ст. 4109; 2005, N 29, ст. 3037, N 49, ст. 5204; 2007, N 11, ст. 1283; 2008, N 18, ст. 2009, N 43, ст. 4921, N 47, ст. 5431; 2010, N 4, ст. 368, N 19, ст. 2300, N 20, ст. 2435), </w:t>
      </w:r>
      <w:hyperlink r:id="rId301" w:history="1">
        <w:r w:rsidRPr="00AA47D4">
          <w:rPr>
            <w:rFonts w:ascii="Arial Narrow" w:hAnsi="Arial Narrow" w:cs="Arial"/>
            <w:color w:val="000000" w:themeColor="text1"/>
            <w:sz w:val="18"/>
            <w:szCs w:val="18"/>
            <w:lang w:eastAsia="en-US"/>
          </w:rPr>
          <w:t>постановлением</w:t>
        </w:r>
      </w:hyperlink>
      <w:r w:rsidRPr="00AA47D4">
        <w:rPr>
          <w:rFonts w:ascii="Arial Narrow" w:hAnsi="Arial Narrow" w:cs="Arial"/>
          <w:color w:val="000000" w:themeColor="text1"/>
          <w:sz w:val="18"/>
          <w:szCs w:val="18"/>
          <w:lang w:eastAsia="en-US"/>
        </w:rPr>
        <w:t xml:space="preserve"> Правительства Российской Федерации от 2 октября 2006 г. N 595 "О федеральной целевой программе "Развитие государственной статистики России в 2007-2011 годах" (Собрание законодательства Российской Федерации, 2006, N 42, ст. 4377; 2008, N 14, ст. 1413, N 50, ст. 5956; 2009, N 13, ст. 1557; 2010, N 26, ст. 3347; 2011, N 18, ст. 2636) и иными правовыми актами, устанавливающими требования к статистической отчетности в уголовно-исполнительной системе (далее -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2. Регламент устанавливает последовательность действий по разработке форм ведомственной статистической отчетности ФСИН России (далее - ведомственная статистическая отчетность), представлению, обработке и формированию статистической информации, а также регламентирует требования к составу, содержанию и оформлению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88" w:name="sub_1003"/>
      <w:r w:rsidRPr="00AA47D4">
        <w:rPr>
          <w:rFonts w:ascii="Arial Narrow" w:hAnsi="Arial Narrow" w:cs="Arial"/>
          <w:color w:val="000000" w:themeColor="text1"/>
          <w:sz w:val="18"/>
          <w:szCs w:val="18"/>
          <w:lang w:eastAsia="en-US"/>
        </w:rPr>
        <w:t>3. Требования Регламента распространяются как на ведомственную статистическую отчетность, содержащую сведения, открытые для доступа граждан и организаций (далее - сведения открытого характера), так и на ведомственную статистическую отчетность, содержащую сведения, относящиеся к государственной тайне и ограниченного распространения с грифом "Для служебного пользования", с учетом требований нормативных правовых актов в области защиты государственной тайны Российской Федерации.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89" w:name="sub_1004"/>
      <w:bookmarkEnd w:id="188"/>
      <w:r w:rsidRPr="00AA47D4">
        <w:rPr>
          <w:rFonts w:ascii="Arial Narrow" w:hAnsi="Arial Narrow" w:cs="Arial"/>
          <w:color w:val="000000" w:themeColor="text1"/>
          <w:sz w:val="18"/>
          <w:szCs w:val="18"/>
          <w:lang w:eastAsia="en-US"/>
        </w:rPr>
        <w:t>4. Положения Регламента не распространяются на формы статистической отчетности финансовой, бухгалтерской и хозяйственной деятельности, утвержденные нормативными правовыми актами Федеральной службы государственной статистики или другими уполномоченными федеральными органами исполнительной власти.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0" w:name="sub_1005"/>
      <w:bookmarkEnd w:id="189"/>
      <w:r w:rsidRPr="00AA47D4">
        <w:rPr>
          <w:rFonts w:ascii="Arial Narrow" w:hAnsi="Arial Narrow" w:cs="Arial"/>
          <w:color w:val="000000" w:themeColor="text1"/>
          <w:sz w:val="18"/>
          <w:szCs w:val="18"/>
          <w:lang w:eastAsia="en-US"/>
        </w:rPr>
        <w:t>5. Форма ведомственной статистической отчетности является официальным документом и утверждается приказом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1" w:name="sub_1006"/>
      <w:bookmarkEnd w:id="190"/>
      <w:r w:rsidRPr="00AA47D4">
        <w:rPr>
          <w:rFonts w:ascii="Arial Narrow" w:hAnsi="Arial Narrow" w:cs="Arial"/>
          <w:color w:val="000000" w:themeColor="text1"/>
          <w:sz w:val="18"/>
          <w:szCs w:val="18"/>
          <w:lang w:eastAsia="en-US"/>
        </w:rPr>
        <w:t>6. Ведомственная статистическая отчетность может быть постоянной - вводиться на неограниченный срок и временной - вводиться на ограниченный период времени.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2" w:name="sub_1007"/>
      <w:bookmarkEnd w:id="191"/>
      <w:r w:rsidRPr="00AA47D4">
        <w:rPr>
          <w:rFonts w:ascii="Arial Narrow" w:hAnsi="Arial Narrow" w:cs="Arial"/>
          <w:color w:val="000000" w:themeColor="text1"/>
          <w:sz w:val="18"/>
          <w:szCs w:val="18"/>
          <w:lang w:eastAsia="en-US"/>
        </w:rPr>
        <w:t>7. Организационно-методическое руководство по организации работы с формами ведомственной статистической отчетности осуществляет организационно-инспекторское управление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3" w:name="sub_1008"/>
      <w:bookmarkEnd w:id="192"/>
      <w:r w:rsidRPr="00AA47D4">
        <w:rPr>
          <w:rFonts w:ascii="Arial Narrow" w:hAnsi="Arial Narrow" w:cs="Arial"/>
          <w:color w:val="000000" w:themeColor="text1"/>
          <w:sz w:val="18"/>
          <w:szCs w:val="18"/>
          <w:lang w:eastAsia="en-US"/>
        </w:rPr>
        <w:t>8. Ведение перечня форм ведомственной статистической отчетности осуществляет федеральное казенное учреждение "Научно-исследовательский институт информационных технологий Федеральной службы исполнения наказаний" (далее - ФКУ НИИИТ ФСИН России).</w:t>
      </w:r>
    </w:p>
    <w:bookmarkEnd w:id="193"/>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47D4">
        <w:rPr>
          <w:rFonts w:ascii="Arial Narrow" w:hAnsi="Arial Narrow" w:cs="Arial"/>
          <w:b/>
          <w:bCs/>
          <w:color w:val="000000" w:themeColor="text1"/>
          <w:sz w:val="18"/>
          <w:szCs w:val="18"/>
          <w:lang w:eastAsia="en-US"/>
        </w:rPr>
        <w:t>II. Разработка и введение в действие форм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4" w:name="sub_1009"/>
      <w:r w:rsidRPr="00AA47D4">
        <w:rPr>
          <w:rFonts w:ascii="Arial Narrow" w:hAnsi="Arial Narrow" w:cs="Arial"/>
          <w:color w:val="000000" w:themeColor="text1"/>
          <w:sz w:val="18"/>
          <w:szCs w:val="18"/>
          <w:lang w:eastAsia="en-US"/>
        </w:rPr>
        <w:t>9. Введение в действие новой формы ведомственной статистической отчетности осуществляется, как правило, с начала года.</w:t>
      </w:r>
    </w:p>
    <w:bookmarkEnd w:id="194"/>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10. Заинтересованное структурное подразделение ФСИН России, учреждение, непосредственно подчиненное ФСИН России (далее - подразделение-заказчик), не менее чем за 6 месяцев до намеченного срока введения в действие формы ведомственной статистической отчетности направляет в ФКУ НИИИТ ФСИН России с сопроводительным письмом следующие материалы:</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предложения по составу показателей и их разрезности с обоснованием необходимости их введения;</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сведения о периодичности и сроках представления формы ведомственной статистической отчетности отчитывающимися структурными подразделениями ФСИН России, учреждениями, непосредственно подчиненными ФСИН России, территориальными органами ФСИН России и подведомственными им учреждениями УИС (далее - подразделения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сведения о сроке публикации сводного аналитического отчета подразделению-заказчику;</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данные о предполагаемом сроке введения в действие новой формы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проект инструкции по заполнению показателей графоклеток формы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перечень отчитывающихся подразделений УИС (технологическая карта).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5" w:name="sub_1011"/>
      <w:r w:rsidRPr="00AA47D4">
        <w:rPr>
          <w:rFonts w:ascii="Arial Narrow" w:hAnsi="Arial Narrow" w:cs="Arial"/>
          <w:color w:val="000000" w:themeColor="text1"/>
          <w:sz w:val="18"/>
          <w:szCs w:val="18"/>
          <w:lang w:eastAsia="en-US"/>
        </w:rPr>
        <w:t>11. ФКУ НИИИТ ФСИН России на основании представленных подразделением-заказчиком материалов в месячный срок разрабатывает комплект документов по введению в действие формы ведомственной статистической отчетности (далее - комплект документов), состоящий из:</w:t>
      </w:r>
    </w:p>
    <w:bookmarkEnd w:id="195"/>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проекта приказа ФСИН России по введению в действие формы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 xml:space="preserve">бланка формы ведомственной статистической отчетности (согласно </w:t>
      </w:r>
      <w:hyperlink w:anchor="sub_100" w:history="1">
        <w:r w:rsidRPr="00AA47D4">
          <w:rPr>
            <w:rFonts w:ascii="Arial Narrow" w:hAnsi="Arial Narrow" w:cs="Arial"/>
            <w:color w:val="000000" w:themeColor="text1"/>
            <w:sz w:val="18"/>
            <w:szCs w:val="18"/>
            <w:lang w:eastAsia="en-US"/>
          </w:rPr>
          <w:t>приложению</w:t>
        </w:r>
      </w:hyperlink>
      <w:r w:rsidRPr="00AA47D4">
        <w:rPr>
          <w:rFonts w:ascii="Arial Narrow" w:hAnsi="Arial Narrow" w:cs="Arial"/>
          <w:color w:val="000000" w:themeColor="text1"/>
          <w:sz w:val="18"/>
          <w:szCs w:val="18"/>
          <w:lang w:eastAsia="en-US"/>
        </w:rPr>
        <w:t>);</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инструкции по заполнению показателей графоклеток формы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инструкции по представлению формы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технологической карты формы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Разработанный ФКУ НИИИТ ФСИН России комплект документов направляется подразделению-заказчику.</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12. При возникновении спорных вопросов в ходе рассмотрения представленных ФКУ НИИИТ ФСИН России материалов подразделение-заказчик возвращает их на доработку.</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6" w:name="sub_1013"/>
      <w:r w:rsidRPr="00AA47D4">
        <w:rPr>
          <w:rFonts w:ascii="Arial Narrow" w:hAnsi="Arial Narrow" w:cs="Arial"/>
          <w:color w:val="000000" w:themeColor="text1"/>
          <w:sz w:val="18"/>
          <w:szCs w:val="18"/>
          <w:lang w:eastAsia="en-US"/>
        </w:rPr>
        <w:t>13. После внесения всех необходимых изменений ФКУ НИИИТ ФСИН России направляет подразделению-заказчику окончательный вариант комплекта документов для его передачи на редактирование и визирование руководителями заинтересованных структурных подразделений ФСИН России и учреждений, непосредственно подчиненных ФСИН России. Отредактированные материалы в обязательном порядке должны быть завизированы руководителем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7" w:name="sub_1014"/>
      <w:bookmarkEnd w:id="196"/>
      <w:r w:rsidRPr="00AA47D4">
        <w:rPr>
          <w:rFonts w:ascii="Arial Narrow" w:hAnsi="Arial Narrow" w:cs="Arial"/>
          <w:color w:val="000000" w:themeColor="text1"/>
          <w:sz w:val="18"/>
          <w:szCs w:val="18"/>
          <w:lang w:eastAsia="en-US"/>
        </w:rPr>
        <w:t>14. После издания приказа ФСИН России о введении в действие формы ведомственной статистической отчетности подразделение-заказчик направляет в ФКУ НИИИТ ФСИН России следующие материалы:</w:t>
      </w:r>
    </w:p>
    <w:bookmarkEnd w:id="197"/>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перечень необходимых расчетных показателей;</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расчетные формулы;</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перечень показателей для сравнения с аналогичными показателями предыдущих отчетных периодов;</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вид представления отчета;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макеты публичных докладов, формы отчетных документов, формируемых на основании статистического отчета;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макеты аналитических материалов.</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8" w:name="sub_1015"/>
      <w:r w:rsidRPr="00AA47D4">
        <w:rPr>
          <w:rFonts w:ascii="Arial Narrow" w:hAnsi="Arial Narrow" w:cs="Arial"/>
          <w:color w:val="000000" w:themeColor="text1"/>
          <w:sz w:val="18"/>
          <w:szCs w:val="18"/>
          <w:lang w:eastAsia="en-US"/>
        </w:rPr>
        <w:t>15. ФКУ НИИИТ ФСИН России в течение сроков, установленных приказом ФСИН России о введении в действие формы ведомственной статистической отчетности, осуществляет постановку задачи для программирования и осуществляет настройку программного обеспечения.</w:t>
      </w:r>
    </w:p>
    <w:bookmarkEnd w:id="198"/>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fldChar w:fldCharType="begin"/>
      </w:r>
      <w:r w:rsidRPr="00AA47D4">
        <w:rPr>
          <w:rFonts w:ascii="Arial Narrow" w:hAnsi="Arial Narrow" w:cs="Arial"/>
          <w:color w:val="000000" w:themeColor="text1"/>
          <w:sz w:val="18"/>
          <w:szCs w:val="18"/>
          <w:lang w:eastAsia="en-US"/>
        </w:rPr>
        <w:instrText>HYPERLINK \l "sub_100"</w:instrText>
      </w:r>
      <w:r w:rsidRPr="00AA47D4">
        <w:rPr>
          <w:rFonts w:ascii="Arial Narrow" w:hAnsi="Arial Narrow" w:cs="Arial"/>
          <w:color w:val="000000" w:themeColor="text1"/>
          <w:sz w:val="18"/>
          <w:szCs w:val="18"/>
          <w:lang w:eastAsia="en-US"/>
        </w:rPr>
        <w:fldChar w:fldCharType="separate"/>
      </w:r>
      <w:r w:rsidRPr="00AA47D4">
        <w:rPr>
          <w:rFonts w:ascii="Arial Narrow" w:hAnsi="Arial Narrow" w:cs="Arial"/>
          <w:color w:val="000000" w:themeColor="text1"/>
          <w:sz w:val="18"/>
          <w:szCs w:val="18"/>
          <w:lang w:eastAsia="en-US"/>
        </w:rPr>
        <w:t>Бланки</w:t>
      </w:r>
      <w:r w:rsidRPr="00AA47D4">
        <w:rPr>
          <w:rFonts w:ascii="Arial Narrow" w:hAnsi="Arial Narrow" w:cs="Arial"/>
          <w:color w:val="000000" w:themeColor="text1"/>
          <w:sz w:val="18"/>
          <w:szCs w:val="18"/>
          <w:lang w:eastAsia="en-US"/>
        </w:rPr>
        <w:fldChar w:fldCharType="end"/>
      </w:r>
      <w:r w:rsidRPr="00AA47D4">
        <w:rPr>
          <w:rFonts w:ascii="Arial Narrow" w:hAnsi="Arial Narrow" w:cs="Arial"/>
          <w:color w:val="000000" w:themeColor="text1"/>
          <w:sz w:val="18"/>
          <w:szCs w:val="18"/>
          <w:lang w:eastAsia="en-US"/>
        </w:rPr>
        <w:t xml:space="preserve"> форм ведомственной статистической отчетности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публикует на WEB-сайте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размещает в автоматизированной информационно-аналитической и статистической системе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рассылает во все отчитывающиеся подразделения УИС по каналам ведомственной электронной почты или с использованием ведомственной системы электронного документооборота.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99" w:name="sub_1016"/>
      <w:r w:rsidRPr="00AA47D4">
        <w:rPr>
          <w:rFonts w:ascii="Arial Narrow" w:hAnsi="Arial Narrow" w:cs="Arial"/>
          <w:color w:val="000000" w:themeColor="text1"/>
          <w:sz w:val="18"/>
          <w:szCs w:val="18"/>
          <w:lang w:eastAsia="en-US"/>
        </w:rPr>
        <w:t>16. Приказ ФСИН России, утверждающий форму ведомственной статистической отчетности, должен быть доведен до отчитывающихся подразделений УИС не позднее чем за два месяца до введения данной формы в действие.</w:t>
      </w:r>
    </w:p>
    <w:bookmarkEnd w:id="199"/>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47D4">
        <w:rPr>
          <w:rFonts w:ascii="Arial Narrow" w:hAnsi="Arial Narrow" w:cs="Arial"/>
          <w:b/>
          <w:bCs/>
          <w:color w:val="000000" w:themeColor="text1"/>
          <w:sz w:val="18"/>
          <w:szCs w:val="18"/>
          <w:lang w:eastAsia="en-US"/>
        </w:rPr>
        <w:t>III. Требования к содержанию и оформлению форм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00" w:name="sub_1017"/>
      <w:r w:rsidRPr="00AA47D4">
        <w:rPr>
          <w:rFonts w:ascii="Arial Narrow" w:hAnsi="Arial Narrow" w:cs="Arial"/>
          <w:color w:val="000000" w:themeColor="text1"/>
          <w:sz w:val="18"/>
          <w:szCs w:val="18"/>
          <w:lang w:eastAsia="en-US"/>
        </w:rPr>
        <w:t xml:space="preserve">17. </w:t>
      </w:r>
      <w:hyperlink w:anchor="sub_100" w:history="1">
        <w:r w:rsidRPr="00AA47D4">
          <w:rPr>
            <w:rFonts w:ascii="Arial Narrow" w:hAnsi="Arial Narrow" w:cs="Arial"/>
            <w:color w:val="000000" w:themeColor="text1"/>
            <w:sz w:val="18"/>
            <w:szCs w:val="18"/>
            <w:lang w:eastAsia="en-US"/>
          </w:rPr>
          <w:t>Бланк</w:t>
        </w:r>
      </w:hyperlink>
      <w:r w:rsidRPr="00AA47D4">
        <w:rPr>
          <w:rFonts w:ascii="Arial Narrow" w:hAnsi="Arial Narrow" w:cs="Arial"/>
          <w:color w:val="000000" w:themeColor="text1"/>
          <w:sz w:val="18"/>
          <w:szCs w:val="18"/>
          <w:lang w:eastAsia="en-US"/>
        </w:rPr>
        <w:t xml:space="preserve"> формы ведомственной статистической отчетности включает в себя четыре части: заголовочную, адресную, содержательную и оформительскую.</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01" w:name="sub_1018"/>
      <w:bookmarkEnd w:id="200"/>
      <w:r w:rsidRPr="00AA47D4">
        <w:rPr>
          <w:rFonts w:ascii="Arial Narrow" w:hAnsi="Arial Narrow" w:cs="Arial"/>
          <w:color w:val="000000" w:themeColor="text1"/>
          <w:sz w:val="18"/>
          <w:szCs w:val="18"/>
          <w:lang w:eastAsia="en-US"/>
        </w:rPr>
        <w:t xml:space="preserve">18. В </w:t>
      </w:r>
      <w:hyperlink w:anchor="sub_2802" w:history="1">
        <w:r w:rsidRPr="00AA47D4">
          <w:rPr>
            <w:rFonts w:ascii="Arial Narrow" w:hAnsi="Arial Narrow" w:cs="Arial"/>
            <w:color w:val="000000" w:themeColor="text1"/>
            <w:sz w:val="18"/>
            <w:szCs w:val="18"/>
            <w:lang w:eastAsia="en-US"/>
          </w:rPr>
          <w:t>заголовочной части</w:t>
        </w:r>
      </w:hyperlink>
      <w:r w:rsidRPr="00AA47D4">
        <w:rPr>
          <w:rFonts w:ascii="Arial Narrow" w:hAnsi="Arial Narrow" w:cs="Arial"/>
          <w:color w:val="000000" w:themeColor="text1"/>
          <w:sz w:val="18"/>
          <w:szCs w:val="18"/>
          <w:lang w:eastAsia="en-US"/>
        </w:rPr>
        <w:t xml:space="preserve"> размещаются следующие реквизиты:</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02" w:name="sub_1801"/>
      <w:bookmarkEnd w:id="201"/>
      <w:r w:rsidRPr="00AA47D4">
        <w:rPr>
          <w:rFonts w:ascii="Arial Narrow" w:hAnsi="Arial Narrow" w:cs="Arial"/>
          <w:color w:val="000000" w:themeColor="text1"/>
          <w:sz w:val="18"/>
          <w:szCs w:val="18"/>
          <w:lang w:eastAsia="en-US"/>
        </w:rPr>
        <w:t>а) справа вверху:</w:t>
      </w:r>
    </w:p>
    <w:bookmarkEnd w:id="202"/>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гриф секретности (при его наличии); наименование и номер формы; периодичность представления отчета;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номер и дата приказа ФСИН России, которым утверждена форма; перечень отчитывающихся подразделений и срок представления отчета;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03" w:name="sub_1802"/>
      <w:r w:rsidRPr="00AA47D4">
        <w:rPr>
          <w:rFonts w:ascii="Arial Narrow" w:hAnsi="Arial Narrow" w:cs="Arial"/>
          <w:color w:val="000000" w:themeColor="text1"/>
          <w:sz w:val="18"/>
          <w:szCs w:val="18"/>
          <w:lang w:eastAsia="en-US"/>
        </w:rPr>
        <w:t>б) по центру:</w:t>
      </w:r>
    </w:p>
    <w:bookmarkEnd w:id="203"/>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наименование отчета и период, за который представляется отчет; уникальный идентификатор (код) формы, включающий в себя следующие поля:</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код формы - 4 цифровых знака;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год отчета - 4 цифровых знака;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отчетный период - 3 цифровых знака;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код отчитывающегося подразделения УИС - 3 цифровых знака;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код организации по Общероссийскому классификатору предприятий и организаций (ОКПО) - 8 цифровых знаков;</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 xml:space="preserve">код территории по </w:t>
      </w:r>
      <w:hyperlink r:id="rId302" w:history="1">
        <w:r w:rsidRPr="00AA47D4">
          <w:rPr>
            <w:rFonts w:ascii="Arial Narrow" w:hAnsi="Arial Narrow" w:cs="Arial"/>
            <w:color w:val="000000" w:themeColor="text1"/>
            <w:sz w:val="18"/>
            <w:szCs w:val="18"/>
            <w:lang w:eastAsia="en-US"/>
          </w:rPr>
          <w:t>Общероссийскому классификатору</w:t>
        </w:r>
      </w:hyperlink>
      <w:r w:rsidRPr="00AA47D4">
        <w:rPr>
          <w:rFonts w:ascii="Arial Narrow" w:hAnsi="Arial Narrow" w:cs="Arial"/>
          <w:color w:val="000000" w:themeColor="text1"/>
          <w:sz w:val="18"/>
          <w:szCs w:val="18"/>
          <w:lang w:eastAsia="en-US"/>
        </w:rPr>
        <w:t xml:space="preserve"> объектов административно-территориального деления (ОКАТО) - 11 цифровых знаков.</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Все реквизиты заголовочной части указываются только на первом листе документа.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04" w:name="sub_1019"/>
      <w:r w:rsidRPr="00AA47D4">
        <w:rPr>
          <w:rFonts w:ascii="Arial Narrow" w:hAnsi="Arial Narrow" w:cs="Arial"/>
          <w:color w:val="000000" w:themeColor="text1"/>
          <w:sz w:val="18"/>
          <w:szCs w:val="18"/>
          <w:lang w:eastAsia="en-US"/>
        </w:rPr>
        <w:t xml:space="preserve">19. </w:t>
      </w:r>
      <w:hyperlink w:anchor="sub_2802" w:history="1">
        <w:r w:rsidRPr="00AA47D4">
          <w:rPr>
            <w:rFonts w:ascii="Arial Narrow" w:hAnsi="Arial Narrow" w:cs="Arial"/>
            <w:color w:val="000000" w:themeColor="text1"/>
            <w:sz w:val="18"/>
            <w:szCs w:val="18"/>
            <w:lang w:eastAsia="en-US"/>
          </w:rPr>
          <w:t>Адресная часть</w:t>
        </w:r>
      </w:hyperlink>
      <w:r w:rsidRPr="00AA47D4">
        <w:rPr>
          <w:rFonts w:ascii="Arial Narrow" w:hAnsi="Arial Narrow" w:cs="Arial"/>
          <w:color w:val="000000" w:themeColor="text1"/>
          <w:sz w:val="18"/>
          <w:szCs w:val="18"/>
          <w:lang w:eastAsia="en-US"/>
        </w:rPr>
        <w:t xml:space="preserve"> включает наименование подразделения УИС, в адрес которого должен представляться отчет, наименование подразделения УИС, представляющего отчет.</w:t>
      </w:r>
    </w:p>
    <w:bookmarkEnd w:id="204"/>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 xml:space="preserve">20. </w:t>
      </w:r>
      <w:hyperlink w:anchor="sub_2803" w:history="1">
        <w:r w:rsidRPr="00AA47D4">
          <w:rPr>
            <w:rFonts w:ascii="Arial Narrow" w:hAnsi="Arial Narrow" w:cs="Arial"/>
            <w:color w:val="000000" w:themeColor="text1"/>
            <w:sz w:val="18"/>
            <w:szCs w:val="18"/>
            <w:lang w:eastAsia="en-US"/>
          </w:rPr>
          <w:t>Содержательная часть</w:t>
        </w:r>
      </w:hyperlink>
      <w:r w:rsidRPr="00AA47D4">
        <w:rPr>
          <w:rFonts w:ascii="Arial Narrow" w:hAnsi="Arial Narrow" w:cs="Arial"/>
          <w:color w:val="000000" w:themeColor="text1"/>
          <w:sz w:val="18"/>
          <w:szCs w:val="18"/>
          <w:lang w:eastAsia="en-US"/>
        </w:rPr>
        <w:t xml:space="preserve"> включает один или несколько разделов, представленных, как правило, в виде таблиц показателей и их числовых значений. Разделы содержательной части нумеруются последовательными двузначными числами с "01" до "99" включительно.</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Каждый раздел отчета состоит из заголовка и таблицы.</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Заголовок раздела включает в себя номер, наименование и код раздела. Наименование раздела должно быть лаконичным и отражать основной смысл содержащейся в данном разделе информации. Код раздела указывается двумя цифровыми знаками, соответствующими его номеру. В формах, содержащих один раздел, номер раздела, его наименование и код не указываются.</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Первый столбец таблицы содержит строки с наименованиями показателей и коды строк. Первая строка таблицы содержит графы; каждая из которых имеет свое наименование и номер. Пересечение строки и графы формирует графоклетку, содержащую числовое значение показателя. Нумерация строк и граф таблицы должна быть последовательной, начинающейся с единицы. Каждый показатель в графоклетке должен однозначно идентифицироваться сочетанием кода строки и номера графы числовой матрицы.</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Если графы первой строки таблицы не умещаются на одном листе, они могут быть перенесены на последующие листы формы с сохранением сквозной нумерации граф в пределах раздела отчета. При этом таблица должна иметь повторяющийся первый столбец таблицы с указанием наименований и кодов строк.</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Если строки первого столбца таблицы формы не умещаются на одном листе, они могут быть также перенесены на последующие листы формы с сохранением сквозной нумерации строк в пределах раздела отчета.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При необходимости таблицу с большим количеством граф, содержащую несколько строк, допускается делить на части, помещая их одну под другой в пределах одного листа.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05" w:name="sub_1021"/>
      <w:r w:rsidRPr="00AA47D4">
        <w:rPr>
          <w:rFonts w:ascii="Arial Narrow" w:hAnsi="Arial Narrow" w:cs="Arial"/>
          <w:color w:val="000000" w:themeColor="text1"/>
          <w:sz w:val="18"/>
          <w:szCs w:val="18"/>
          <w:lang w:eastAsia="en-US"/>
        </w:rPr>
        <w:t xml:space="preserve">21. </w:t>
      </w:r>
      <w:hyperlink w:anchor="sub_2804" w:history="1">
        <w:r w:rsidRPr="00AA47D4">
          <w:rPr>
            <w:rFonts w:ascii="Arial Narrow" w:hAnsi="Arial Narrow" w:cs="Arial"/>
            <w:color w:val="000000" w:themeColor="text1"/>
            <w:sz w:val="18"/>
            <w:szCs w:val="18"/>
            <w:lang w:eastAsia="en-US"/>
          </w:rPr>
          <w:t>Оформительская часть</w:t>
        </w:r>
      </w:hyperlink>
      <w:r w:rsidRPr="00AA47D4">
        <w:rPr>
          <w:rFonts w:ascii="Arial Narrow" w:hAnsi="Arial Narrow" w:cs="Arial"/>
          <w:color w:val="000000" w:themeColor="text1"/>
          <w:sz w:val="18"/>
          <w:szCs w:val="18"/>
          <w:lang w:eastAsia="en-US"/>
        </w:rPr>
        <w:t xml:space="preserve"> отчета содержит дату составления отчета, сведения об исполнителе отчета (должность, специальное звание, инициалы и фамилия, номер рабочего телефона, адрес электронной почты), а также должность, специальное звание, инициалы, фамилию руководителя отчитывающегося подразделения УИС, отвечающего за достоверность представленных сведений. При оформлении статистического отчета на нескольких листах оформительская часть размещается на последнем листе.</w:t>
      </w:r>
    </w:p>
    <w:bookmarkEnd w:id="205"/>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22. Единицы измерения общие для всех показателей таблицы должны указываться над таблицей, общие для группы показателей - в соответствующей графе или строке. Индивидуальные единицы измерения конкретных показателей указываются в наименовании показателя через запятую или в отдельной графе "Единицы измерения".</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23. В графоклетках таблицы, в которых количественная характеристика показателя не должна указываться, проставляется символ "X".</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20"/>
          <w:szCs w:val="20"/>
          <w:lang w:eastAsia="en-US"/>
        </w:rPr>
      </w:pPr>
    </w:p>
    <w:p w:rsidR="001B28F4" w:rsidRPr="00FE39A8"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bookmarkStart w:id="206" w:name="sub_2000"/>
      <w:r w:rsidRPr="00FE39A8">
        <w:rPr>
          <w:rFonts w:ascii="Arial Narrow" w:hAnsi="Arial Narrow" w:cs="Arial"/>
          <w:bCs/>
          <w:color w:val="000000" w:themeColor="text1"/>
          <w:sz w:val="20"/>
          <w:szCs w:val="20"/>
          <w:lang w:eastAsia="en-US"/>
        </w:rPr>
        <w:t>Приложение N 2</w:t>
      </w:r>
    </w:p>
    <w:bookmarkEnd w:id="206"/>
    <w:p w:rsidR="001B28F4" w:rsidRPr="00FE39A8"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FE39A8">
        <w:rPr>
          <w:rFonts w:ascii="Arial Narrow" w:hAnsi="Arial Narrow" w:cs="Arial"/>
          <w:bCs/>
          <w:color w:val="000000" w:themeColor="text1"/>
          <w:sz w:val="20"/>
          <w:szCs w:val="20"/>
          <w:lang w:eastAsia="en-US"/>
        </w:rPr>
        <w:t xml:space="preserve">к </w:t>
      </w:r>
      <w:hyperlink w:anchor="sub_0" w:history="1">
        <w:r w:rsidRPr="00FE39A8">
          <w:rPr>
            <w:rFonts w:ascii="Arial Narrow" w:hAnsi="Arial Narrow" w:cs="Arial"/>
            <w:bCs/>
            <w:color w:val="000000" w:themeColor="text1"/>
            <w:sz w:val="20"/>
            <w:szCs w:val="20"/>
            <w:lang w:eastAsia="en-US"/>
          </w:rPr>
          <w:t>приказу</w:t>
        </w:r>
      </w:hyperlink>
      <w:r w:rsidRPr="00FE39A8">
        <w:rPr>
          <w:rFonts w:ascii="Arial Narrow" w:hAnsi="Arial Narrow" w:cs="Arial"/>
          <w:bCs/>
          <w:color w:val="000000" w:themeColor="text1"/>
          <w:sz w:val="20"/>
          <w:szCs w:val="20"/>
          <w:lang w:eastAsia="en-US"/>
        </w:rPr>
        <w:t xml:space="preserve"> Федеральной службы</w:t>
      </w:r>
    </w:p>
    <w:p w:rsidR="001B28F4" w:rsidRPr="00FE39A8"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FE39A8">
        <w:rPr>
          <w:rFonts w:ascii="Arial Narrow" w:hAnsi="Arial Narrow" w:cs="Arial"/>
          <w:bCs/>
          <w:color w:val="000000" w:themeColor="text1"/>
          <w:sz w:val="20"/>
          <w:szCs w:val="20"/>
          <w:lang w:eastAsia="en-US"/>
        </w:rPr>
        <w:t>исполнения наказаний</w:t>
      </w:r>
    </w:p>
    <w:p w:rsidR="001B28F4" w:rsidRPr="00FE39A8"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FE39A8">
        <w:rPr>
          <w:rFonts w:ascii="Arial Narrow" w:hAnsi="Arial Narrow" w:cs="Arial"/>
          <w:bCs/>
          <w:color w:val="000000" w:themeColor="text1"/>
          <w:sz w:val="20"/>
          <w:szCs w:val="20"/>
          <w:lang w:eastAsia="en-US"/>
        </w:rPr>
        <w:t>от 26 января 2012 г. N 45</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20"/>
          <w:szCs w:val="20"/>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AA47D4">
        <w:rPr>
          <w:rFonts w:ascii="Arial Narrow" w:hAnsi="Arial Narrow" w:cs="Arial"/>
          <w:b/>
          <w:bCs/>
          <w:color w:val="000000" w:themeColor="text1"/>
          <w:lang w:eastAsia="en-US"/>
        </w:rPr>
        <w:t>Регламент</w:t>
      </w:r>
      <w:r w:rsidRPr="00AA47D4">
        <w:rPr>
          <w:rFonts w:ascii="Arial Narrow" w:hAnsi="Arial Narrow" w:cs="Arial"/>
          <w:b/>
          <w:bCs/>
          <w:color w:val="000000" w:themeColor="text1"/>
          <w:lang w:eastAsia="en-US"/>
        </w:rPr>
        <w:br/>
        <w:t>организации работы по формированию, обработке и представлению статистической информации в учреждениях и органах уголовно-исполнительной системы</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47D4">
        <w:rPr>
          <w:rFonts w:ascii="Arial Narrow" w:hAnsi="Arial Narrow" w:cs="Arial"/>
          <w:b/>
          <w:bCs/>
          <w:color w:val="000000" w:themeColor="text1"/>
          <w:sz w:val="18"/>
          <w:szCs w:val="18"/>
          <w:lang w:eastAsia="en-US"/>
        </w:rPr>
        <w:t>I. Общие положения</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07" w:name="sub_2001"/>
      <w:r w:rsidRPr="00AA47D4">
        <w:rPr>
          <w:rFonts w:ascii="Arial Narrow" w:hAnsi="Arial Narrow" w:cs="Arial"/>
          <w:color w:val="000000" w:themeColor="text1"/>
          <w:sz w:val="18"/>
          <w:szCs w:val="18"/>
          <w:lang w:eastAsia="en-US"/>
        </w:rPr>
        <w:t xml:space="preserve">1. Регламент организации работы по формированию, обработке и представлению статистической информации в учреждениях и органах уголовно-исполнительной системы (далее - Регламент) разработан в соответствии с </w:t>
      </w:r>
      <w:hyperlink r:id="rId303" w:history="1">
        <w:r w:rsidRPr="00AA47D4">
          <w:rPr>
            <w:rFonts w:ascii="Arial Narrow" w:hAnsi="Arial Narrow" w:cs="Arial"/>
            <w:color w:val="000000" w:themeColor="text1"/>
            <w:sz w:val="18"/>
            <w:szCs w:val="18"/>
            <w:lang w:eastAsia="en-US"/>
          </w:rPr>
          <w:t>Федеральным законом</w:t>
        </w:r>
      </w:hyperlink>
      <w:r w:rsidRPr="00AA47D4">
        <w:rPr>
          <w:rFonts w:ascii="Arial Narrow" w:hAnsi="Arial Narrow" w:cs="Arial"/>
          <w:color w:val="000000" w:themeColor="text1"/>
          <w:sz w:val="18"/>
          <w:szCs w:val="18"/>
          <w:lang w:eastAsia="en-US"/>
        </w:rPr>
        <w:t xml:space="preserve"> от 29 ноября 2007 г. N 282-ФЗ "Об официальном статистическом учете и системе государственной статистики в Российской Федерации" (Собрание законодательства Российской Федерации, 2007, N 49, ст. 6043; 2011, N 43, ст. 5973), </w:t>
      </w:r>
      <w:hyperlink r:id="rId304" w:history="1">
        <w:r w:rsidRPr="00AA47D4">
          <w:rPr>
            <w:rFonts w:ascii="Arial Narrow" w:hAnsi="Arial Narrow" w:cs="Arial"/>
            <w:color w:val="000000" w:themeColor="text1"/>
            <w:sz w:val="18"/>
            <w:szCs w:val="18"/>
            <w:lang w:eastAsia="en-US"/>
          </w:rPr>
          <w:t>Федеральным законом</w:t>
        </w:r>
      </w:hyperlink>
      <w:r w:rsidRPr="00AA47D4">
        <w:rPr>
          <w:rFonts w:ascii="Arial Narrow" w:hAnsi="Arial Narrow" w:cs="Arial"/>
          <w:color w:val="000000" w:themeColor="text1"/>
          <w:sz w:val="18"/>
          <w:szCs w:val="18"/>
          <w:lang w:eastAsia="en-US"/>
        </w:rPr>
        <w:t xml:space="preserve"> от 27 июля 2006 г. N 149-ФЗ "Об информации, информационных технологиях и о защите информации" (Собрание законодательства Российской Федерации, 2006, N 31 (ч. 1), ст, 3448; 2010, N 31, ст. 4196; 2011, N 15, ст. 2038, N 30 (ч. 1), ст. 4600), </w:t>
      </w:r>
      <w:hyperlink r:id="rId305" w:history="1">
        <w:r w:rsidRPr="00AA47D4">
          <w:rPr>
            <w:rFonts w:ascii="Arial Narrow" w:hAnsi="Arial Narrow" w:cs="Arial"/>
            <w:color w:val="000000" w:themeColor="text1"/>
            <w:sz w:val="18"/>
            <w:szCs w:val="18"/>
            <w:lang w:eastAsia="en-US"/>
          </w:rPr>
          <w:t>Положением</w:t>
        </w:r>
      </w:hyperlink>
      <w:r w:rsidRPr="00AA47D4">
        <w:rPr>
          <w:rFonts w:ascii="Arial Narrow" w:hAnsi="Arial Narrow" w:cs="Arial"/>
          <w:color w:val="000000" w:themeColor="text1"/>
          <w:sz w:val="18"/>
          <w:szCs w:val="18"/>
          <w:lang w:eastAsia="en-US"/>
        </w:rPr>
        <w:t xml:space="preserve"> о Федеральной службе исполнения наказаний, утвержденным </w:t>
      </w:r>
      <w:hyperlink r:id="rId306" w:history="1">
        <w:r w:rsidRPr="00AA47D4">
          <w:rPr>
            <w:rFonts w:ascii="Arial Narrow" w:hAnsi="Arial Narrow" w:cs="Arial"/>
            <w:color w:val="000000" w:themeColor="text1"/>
            <w:sz w:val="18"/>
            <w:szCs w:val="18"/>
            <w:lang w:eastAsia="en-US"/>
          </w:rPr>
          <w:t>Указом</w:t>
        </w:r>
      </w:hyperlink>
      <w:r w:rsidRPr="00AA47D4">
        <w:rPr>
          <w:rFonts w:ascii="Arial Narrow" w:hAnsi="Arial Narrow" w:cs="Arial"/>
          <w:color w:val="000000" w:themeColor="text1"/>
          <w:sz w:val="18"/>
          <w:szCs w:val="18"/>
          <w:lang w:eastAsia="en-US"/>
        </w:rPr>
        <w:t xml:space="preserve"> Президента Российской Федерации от 13 октября 2004 г. N 1314 (Собрание законодательства Российской Федерации, 2004, N 42, ст. 4109; 2005, N 29, ст. 3037, N 49, ст. 5204; 2007, N 11, ст. 1283; 2008, N 18, ст. 2009, N 43, ст. 4921, N 47, ст. 5431; 2010, N 4, ст. 368, N 19, ст. 2300, N 20, ст. 2435), </w:t>
      </w:r>
      <w:hyperlink r:id="rId307" w:history="1">
        <w:r w:rsidRPr="00AA47D4">
          <w:rPr>
            <w:rFonts w:ascii="Arial Narrow" w:hAnsi="Arial Narrow" w:cs="Arial"/>
            <w:color w:val="000000" w:themeColor="text1"/>
            <w:sz w:val="18"/>
            <w:szCs w:val="18"/>
            <w:lang w:eastAsia="en-US"/>
          </w:rPr>
          <w:t>постановлением</w:t>
        </w:r>
      </w:hyperlink>
      <w:r w:rsidRPr="00AA47D4">
        <w:rPr>
          <w:rFonts w:ascii="Arial Narrow" w:hAnsi="Arial Narrow" w:cs="Arial"/>
          <w:color w:val="000000" w:themeColor="text1"/>
          <w:sz w:val="18"/>
          <w:szCs w:val="18"/>
          <w:lang w:eastAsia="en-US"/>
        </w:rPr>
        <w:t xml:space="preserve"> Правительства Российской Федерации от 2 октября 2006 г. N 595 "О федеральной целевой программе "Развитие государственной статистики России в 2007-2011 годах" (Собрание законодательства Российской Федерации, 2006, N 42, ст. 4377; 2008, N 14, ст. 1413, N 50, ст. 5956; 2009, N 13, ст. 1557; 2010, N 26, ст. 3347; 2011, N 18, ст. 2636) и иными правовыми актами, устанавливающими требования к статистической отчетности в уголовно-исполнительной системе (далее -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08" w:name="sub_2002"/>
      <w:bookmarkEnd w:id="207"/>
      <w:r w:rsidRPr="00AA47D4">
        <w:rPr>
          <w:rFonts w:ascii="Arial Narrow" w:hAnsi="Arial Narrow" w:cs="Arial"/>
          <w:color w:val="000000" w:themeColor="text1"/>
          <w:sz w:val="18"/>
          <w:szCs w:val="18"/>
          <w:lang w:eastAsia="en-US"/>
        </w:rPr>
        <w:t>2. Регламент устанавливает последовательность действий структурных подразделений ФСИН России, учреждений, непосредственно подчиненных ФСИН России, территориальных органов ФСИН России и подведомственных им учреждений УИС (далее - подразделения УИС) по представлению, обработке и формированию статистической отчетности Федеральной службы исполнения наказаний (далее - ведомственная статистическая отчетность).</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09" w:name="sub_2003"/>
      <w:bookmarkEnd w:id="208"/>
      <w:r w:rsidRPr="00AA47D4">
        <w:rPr>
          <w:rFonts w:ascii="Arial Narrow" w:hAnsi="Arial Narrow" w:cs="Arial"/>
          <w:color w:val="000000" w:themeColor="text1"/>
          <w:sz w:val="18"/>
          <w:szCs w:val="18"/>
          <w:lang w:eastAsia="en-US"/>
        </w:rPr>
        <w:t>3. Сбор форм ведомственной статистической отчетности от подразделений УИС, их обработку, анализ, обобщение, накопление, а также ведение перечня форм ведомственной статистической отчетности осуществляет федеральное казенное учреждение "Научно-исследовательский институт информационных технологий Федеральной службы исполнения наказаний" (далее -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0" w:name="sub_2004"/>
      <w:bookmarkEnd w:id="209"/>
      <w:r w:rsidRPr="00AA47D4">
        <w:rPr>
          <w:rFonts w:ascii="Arial Narrow" w:hAnsi="Arial Narrow" w:cs="Arial"/>
          <w:color w:val="000000" w:themeColor="text1"/>
          <w:sz w:val="18"/>
          <w:szCs w:val="18"/>
          <w:lang w:eastAsia="en-US"/>
        </w:rPr>
        <w:t>4. Ответственность за полноту, достоверность и своевременность представления форм ведомственной статистической отчетности возлагается на руководителей отчитывающихся подразделений УИС.</w:t>
      </w:r>
    </w:p>
    <w:bookmarkEnd w:id="210"/>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47D4">
        <w:rPr>
          <w:rFonts w:ascii="Arial Narrow" w:hAnsi="Arial Narrow" w:cs="Arial"/>
          <w:b/>
          <w:bCs/>
          <w:color w:val="000000" w:themeColor="text1"/>
          <w:sz w:val="18"/>
          <w:szCs w:val="18"/>
          <w:lang w:eastAsia="en-US"/>
        </w:rPr>
        <w:t>II. Представление статистических отчетов подразделениями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1" w:name="sub_2005"/>
      <w:r w:rsidRPr="00AA47D4">
        <w:rPr>
          <w:rFonts w:ascii="Arial Narrow" w:hAnsi="Arial Narrow" w:cs="Arial"/>
          <w:color w:val="000000" w:themeColor="text1"/>
          <w:sz w:val="18"/>
          <w:szCs w:val="18"/>
          <w:lang w:eastAsia="en-US"/>
        </w:rPr>
        <w:t>5. Статистические отчеты формируются с использованием программных средств, разработанных ФКУ НИИИТ ФСИН России и обеспечивающих соблюдение требований инструкций по заполнению и представлению соответствующих форм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2" w:name="sub_2006"/>
      <w:bookmarkEnd w:id="211"/>
      <w:r w:rsidRPr="00AA47D4">
        <w:rPr>
          <w:rFonts w:ascii="Arial Narrow" w:hAnsi="Arial Narrow" w:cs="Arial"/>
          <w:color w:val="000000" w:themeColor="text1"/>
          <w:sz w:val="18"/>
          <w:szCs w:val="18"/>
          <w:lang w:eastAsia="en-US"/>
        </w:rPr>
        <w:t>6. Программные средства по обработке статистической информации, включая системы WEB-сбора: online и off-line заполнение, представляются отчитывающимся подразделениям УИС на безвозмездной основе.</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3" w:name="sub_2007"/>
      <w:bookmarkEnd w:id="212"/>
      <w:r w:rsidRPr="00AA47D4">
        <w:rPr>
          <w:rFonts w:ascii="Arial Narrow" w:hAnsi="Arial Narrow" w:cs="Arial"/>
          <w:color w:val="000000" w:themeColor="text1"/>
          <w:sz w:val="18"/>
          <w:szCs w:val="18"/>
          <w:lang w:eastAsia="en-US"/>
        </w:rPr>
        <w:t>7. Представление статистических отчетов подразделениями УИС в ФКУ НИИИТ ФСИН России должно осуществляться только в электронном виде с использованием имеющихся каналов связи.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4" w:name="sub_2008"/>
      <w:bookmarkEnd w:id="213"/>
      <w:r w:rsidRPr="00AA47D4">
        <w:rPr>
          <w:rFonts w:ascii="Arial Narrow" w:hAnsi="Arial Narrow" w:cs="Arial"/>
          <w:color w:val="000000" w:themeColor="text1"/>
          <w:sz w:val="18"/>
          <w:szCs w:val="18"/>
          <w:lang w:eastAsia="en-US"/>
        </w:rPr>
        <w:t>8. Представление статистических отчетов на бумажных носителях допускается в случаях, когда это непосредственно предусмотрено приказом ФСИН России о введении в действие формы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5" w:name="sub_2009"/>
      <w:bookmarkEnd w:id="214"/>
      <w:r w:rsidRPr="00AA47D4">
        <w:rPr>
          <w:rFonts w:ascii="Arial Narrow" w:hAnsi="Arial Narrow" w:cs="Arial"/>
          <w:color w:val="000000" w:themeColor="text1"/>
          <w:sz w:val="18"/>
          <w:szCs w:val="18"/>
          <w:lang w:eastAsia="en-US"/>
        </w:rPr>
        <w:t>9. Отчеты, содержащие сведения, относящиеся к государственной тайне, а также сведения ограниченного распространения с грифом "Для служебного пользования" представляются в ФКУ НИИИТ ФСИН России с соблюдением требований нормативных правовых актов Российской Федерации в области защиты государственной тайны.</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6" w:name="sub_2010"/>
      <w:bookmarkEnd w:id="215"/>
      <w:r w:rsidRPr="00AA47D4">
        <w:rPr>
          <w:rFonts w:ascii="Arial Narrow" w:hAnsi="Arial Narrow" w:cs="Arial"/>
          <w:color w:val="000000" w:themeColor="text1"/>
          <w:sz w:val="18"/>
          <w:szCs w:val="18"/>
          <w:lang w:eastAsia="en-US"/>
        </w:rPr>
        <w:t>10. Ведомственная статистическая отчетность должна представляться в ФКУ НИИИТ ФСИН России в сроки, установленные приказами ФСИН России о введении в действие соответствующих форм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7" w:name="sub_2011"/>
      <w:bookmarkEnd w:id="216"/>
      <w:r w:rsidRPr="00AA47D4">
        <w:rPr>
          <w:rFonts w:ascii="Arial Narrow" w:hAnsi="Arial Narrow" w:cs="Arial"/>
          <w:color w:val="000000" w:themeColor="text1"/>
          <w:sz w:val="18"/>
          <w:szCs w:val="18"/>
          <w:lang w:eastAsia="en-US"/>
        </w:rPr>
        <w:t>11. Статистическая информация до передачи ее в ФКУ НИИИТ ФСИН России должна быть выверена отчитывающимся подразделением УИС с использованием имеющихся программных средств логического и арифметического контроля и вручную.</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8" w:name="sub_2012"/>
      <w:bookmarkEnd w:id="217"/>
      <w:r w:rsidRPr="00AA47D4">
        <w:rPr>
          <w:rFonts w:ascii="Arial Narrow" w:hAnsi="Arial Narrow" w:cs="Arial"/>
          <w:color w:val="000000" w:themeColor="text1"/>
          <w:sz w:val="18"/>
          <w:szCs w:val="18"/>
          <w:lang w:eastAsia="en-US"/>
        </w:rPr>
        <w:t>12. ФКУ НИИИТ ФСИН России проводит консультации для пользователей подразделений УИС по вопросам использования разработанных ими программных средств.</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19" w:name="sub_2013"/>
      <w:bookmarkEnd w:id="218"/>
      <w:r w:rsidRPr="00AA47D4">
        <w:rPr>
          <w:rFonts w:ascii="Arial Narrow" w:hAnsi="Arial Narrow" w:cs="Arial"/>
          <w:color w:val="000000" w:themeColor="text1"/>
          <w:sz w:val="18"/>
          <w:szCs w:val="18"/>
          <w:lang w:eastAsia="en-US"/>
        </w:rPr>
        <w:t>13. В случае отсутствия в статистическом отчете данных отчитывающиеся подразделения УИС в обязательном порядке направляют отчет по утвержденной форме с нулевыми значениями показателей.</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0" w:name="sub_2014"/>
      <w:bookmarkEnd w:id="219"/>
      <w:r w:rsidRPr="00AA47D4">
        <w:rPr>
          <w:rFonts w:ascii="Arial Narrow" w:hAnsi="Arial Narrow" w:cs="Arial"/>
          <w:color w:val="000000" w:themeColor="text1"/>
          <w:sz w:val="18"/>
          <w:szCs w:val="18"/>
          <w:lang w:eastAsia="en-US"/>
        </w:rPr>
        <w:t>14. В случае создания или реорганизации подразделений УИС с изменением статуса и вида деятельности представление ведомственной статистической отчетности в адрес ФКУ НИИИТ ФСИН России осуществляется следующим порядком:</w:t>
      </w:r>
    </w:p>
    <w:bookmarkEnd w:id="220"/>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вновь созданным или реорганизованным подразделением УИС в соответствии с имеющимися видами деятельности определяется перечень статистической отчетности, представляемой на базе перечня форм ведомственной статистической отчетности, размещенного на сайте ФКУ НИИИТ ФСИН России - www.ipt.fsin.uis;</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в зависимости от выбранных подразделением УИС форм ведомственной статистической отчетности в адрес ФКУ НИИИТ ФСИН России направляется письменный запрос на получение программного обеспечения для подготовки выбранных статистических отчетов;</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ФКУ НИИИТ ФСИН России направляет в адрес подразделения УИС необходимые программные средства.</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1" w:name="sub_2015"/>
      <w:r w:rsidRPr="00AA47D4">
        <w:rPr>
          <w:rFonts w:ascii="Arial Narrow" w:hAnsi="Arial Narrow" w:cs="Arial"/>
          <w:color w:val="000000" w:themeColor="text1"/>
          <w:sz w:val="18"/>
          <w:szCs w:val="18"/>
          <w:lang w:eastAsia="en-US"/>
        </w:rPr>
        <w:t>15. В случае изменения наименования подразделений УИС без изменения вида деятельности сохраняется перечень статистической отчетности, по которой ранее отчитывалось подразделение УИС. На сайте ФКУ НИИИТ ФСИН России - www.ipt.fsin.uis необходимо скопировать программные средства, позволяющие внести корректировки в наименование подразделения УИС.</w:t>
      </w:r>
    </w:p>
    <w:bookmarkEnd w:id="221"/>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47D4">
        <w:rPr>
          <w:rFonts w:ascii="Arial Narrow" w:hAnsi="Arial Narrow" w:cs="Arial"/>
          <w:b/>
          <w:bCs/>
          <w:color w:val="000000" w:themeColor="text1"/>
          <w:sz w:val="18"/>
          <w:szCs w:val="18"/>
          <w:lang w:eastAsia="en-US"/>
        </w:rPr>
        <w:t xml:space="preserve">III. Организация обработки статистической информации по формам ведомственной статистической отчетности </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2" w:name="sub_2016"/>
      <w:r w:rsidRPr="00AA47D4">
        <w:rPr>
          <w:rFonts w:ascii="Arial Narrow" w:hAnsi="Arial Narrow" w:cs="Arial"/>
          <w:color w:val="000000" w:themeColor="text1"/>
          <w:sz w:val="18"/>
          <w:szCs w:val="18"/>
          <w:lang w:eastAsia="en-US"/>
        </w:rPr>
        <w:t>16. Средством сбора и обработки ведомственной статистической отчетности является автоматизированная информационно-аналитическая и статистическая система ФСИН России "Статистика и аналитика УИС" (далее - ФАИС "Статистика и аналитика УИС"), отдельные программные средства, адаптеры и интеграторы для нестандартных статистических форм, а также форм, автоматически формируемых другими информационными системами.</w:t>
      </w:r>
    </w:p>
    <w:bookmarkEnd w:id="222"/>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Для обеспечения работ по сбору и обработке ведомственной статистической отчетности посредством ФАИС "Статистика и аналитика УИС" ФКУ НИИИТ ФСИН России разрабатывает XML и XLT-шаблоны и WEB-формы, которые представляют собой электронные версии формы ведомственной статистической отчетности и содержат описание показателей, контролей статистических данных, нормативно-справочную информацию. Данные шаблоны рассылаются во все отчитывающиеся подразделения УИС и публикуются на WEB-портале ФАИС "Статистика и аналитика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3" w:name="sub_2017"/>
      <w:r w:rsidRPr="00AA47D4">
        <w:rPr>
          <w:rFonts w:ascii="Arial Narrow" w:hAnsi="Arial Narrow" w:cs="Arial"/>
          <w:color w:val="000000" w:themeColor="text1"/>
          <w:sz w:val="18"/>
          <w:szCs w:val="18"/>
          <w:lang w:eastAsia="en-US"/>
        </w:rPr>
        <w:t>17. Статистическая отчетность из структурных подразделений ФСИН России, учреждений, непосредственно подчиненных ФСИН России, и территориальных органов ФСИН России поступает следующими способами:</w:t>
      </w:r>
    </w:p>
    <w:bookmarkEnd w:id="223"/>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в виде программных файлов по электронной почте на почтовый сервер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в виде отчетов, публикуемых непосредственно на WEB-портале ФАИС "Статистика и аналитика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в виде программных файлов, сформированных другими информационными системами и переданные непосредственно в банк данных статистической информации ФАИС "Статистика и аналитика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4" w:name="sub_2018"/>
      <w:r w:rsidRPr="00AA47D4">
        <w:rPr>
          <w:rFonts w:ascii="Arial Narrow" w:hAnsi="Arial Narrow" w:cs="Arial"/>
          <w:color w:val="000000" w:themeColor="text1"/>
          <w:sz w:val="18"/>
          <w:szCs w:val="18"/>
          <w:lang w:eastAsia="en-US"/>
        </w:rPr>
        <w:t>18. ФКУ НИИИТ ФСИН России осуществляет ведение реестров поступающей на обработку статистической информации из отчитывающихся подразделений УИС, сведения о которых заносятся в базу данных "Срывы сроков и представление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5" w:name="sub_2019"/>
      <w:bookmarkEnd w:id="224"/>
      <w:r w:rsidRPr="00AA47D4">
        <w:rPr>
          <w:rFonts w:ascii="Arial Narrow" w:hAnsi="Arial Narrow" w:cs="Arial"/>
          <w:color w:val="000000" w:themeColor="text1"/>
          <w:sz w:val="18"/>
          <w:szCs w:val="18"/>
          <w:lang w:eastAsia="en-US"/>
        </w:rPr>
        <w:t>19. Зарегистрированные статистические отчеты из подразделений УИС вводятся в базу данных ФАИС "Статистика и аналитика УИС", которая является центральной базой данных ФСИН России (далее - ЦБД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6" w:name="sub_2020"/>
      <w:bookmarkEnd w:id="225"/>
      <w:r w:rsidRPr="00AA47D4">
        <w:rPr>
          <w:rFonts w:ascii="Arial Narrow" w:hAnsi="Arial Narrow" w:cs="Arial"/>
          <w:color w:val="000000" w:themeColor="text1"/>
          <w:sz w:val="18"/>
          <w:szCs w:val="18"/>
          <w:lang w:eastAsia="en-US"/>
        </w:rPr>
        <w:t>20. При вводе данных статистических отчетов осуществляется проверка достоверности представленных подразделениями УИС сведений.</w:t>
      </w:r>
    </w:p>
    <w:bookmarkEnd w:id="226"/>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При отсутствии выявленных ошибок в представленных данных статистический отчет сохраняется в ЦБД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При наличии ошибок в представленных данных ФКУ НИИИТ ФСИН России направляет в адрес отчитывающегося подразделения УИС уведомление об ошибках, при получении которого они должны быть исправлены в кратчайшие сроки (не более одних суток). Статистический отчет должен быть сформирован заново и повторно направлен в адрес ФКУ НИИИТ ФСИН России с пометкой - "исправлено".</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7" w:name="sub_2021"/>
      <w:r w:rsidRPr="00AA47D4">
        <w:rPr>
          <w:rFonts w:ascii="Arial Narrow" w:hAnsi="Arial Narrow" w:cs="Arial"/>
          <w:color w:val="000000" w:themeColor="text1"/>
          <w:sz w:val="18"/>
          <w:szCs w:val="18"/>
          <w:lang w:eastAsia="en-US"/>
        </w:rPr>
        <w:t>21. Статистический отчет, представленный на обработку в ФКУ НИИИТ ФСИН России, считается не принятым до устранения всех несоответствий и неточностей.</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8" w:name="sub_2022"/>
      <w:bookmarkEnd w:id="227"/>
      <w:r w:rsidRPr="00AA47D4">
        <w:rPr>
          <w:rFonts w:ascii="Arial Narrow" w:hAnsi="Arial Narrow" w:cs="Arial"/>
          <w:color w:val="000000" w:themeColor="text1"/>
          <w:sz w:val="18"/>
          <w:szCs w:val="18"/>
          <w:lang w:eastAsia="en-US"/>
        </w:rPr>
        <w:t>22. При поступлении в ФКУ НИИИТ ФСИН России в установленные сроки по одной и той же ведомственной статистической отчетности за один и тот же отчетный период от одного и того же подразделения УИС нескольких статистических отчетов, отчет с более поздней датой отправки, считается представленным первичным статистическим отчетом и подлежит дальнейшей обработке.</w:t>
      </w:r>
    </w:p>
    <w:bookmarkEnd w:id="228"/>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Статистические отчеты, направленные подразделениями УИС, с нарушениями сроков их представления, либо после срока формирования в ФКУ НИИИТ ФСИН России сводного аналитического отчета по УИС, в обработку не принимаются. Сроки формирования сводного статистического отчета по УИС устанавливаются исходя из наличия информации всех отчитывающихся подразделений УИС, устранения всех возможных ошибок и неточностей, технических возможностей и в строгом соответствии со сроками сдачи ФКУ НИИИТ ФСИН России сводных статистических отчетов в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29" w:name="sub_2023"/>
      <w:r w:rsidRPr="00AA47D4">
        <w:rPr>
          <w:rFonts w:ascii="Arial Narrow" w:hAnsi="Arial Narrow" w:cs="Arial"/>
          <w:color w:val="000000" w:themeColor="text1"/>
          <w:sz w:val="18"/>
          <w:szCs w:val="18"/>
          <w:lang w:eastAsia="en-US"/>
        </w:rPr>
        <w:t>23. По окончании периода обработки статистической отчетности осуществляется формирование сводного статистического отчета по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0" w:name="sub_2024"/>
      <w:bookmarkEnd w:id="229"/>
      <w:r w:rsidRPr="00AA47D4">
        <w:rPr>
          <w:rFonts w:ascii="Arial Narrow" w:hAnsi="Arial Narrow" w:cs="Arial"/>
          <w:color w:val="000000" w:themeColor="text1"/>
          <w:sz w:val="18"/>
          <w:szCs w:val="18"/>
          <w:lang w:eastAsia="en-US"/>
        </w:rPr>
        <w:t>24. Сформированный сводный статистический отчет по УИС в соответствии со сроком его сдачи публикуется на WEB-портале ФАИС "Статистика и аналитика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1" w:name="sub_2025"/>
      <w:bookmarkEnd w:id="230"/>
      <w:r w:rsidRPr="00AA47D4">
        <w:rPr>
          <w:rFonts w:ascii="Arial Narrow" w:hAnsi="Arial Narrow" w:cs="Arial"/>
          <w:color w:val="000000" w:themeColor="text1"/>
          <w:sz w:val="18"/>
          <w:szCs w:val="18"/>
          <w:lang w:eastAsia="en-US"/>
        </w:rPr>
        <w:t>25. Вся полученная и обработанная первичная статистическая отчетность сохраняется в ЦБД ФСИН России, архивируется на дополнительные электронные носители информации и передается на хранение в архив ФСИН России.</w:t>
      </w:r>
    </w:p>
    <w:bookmarkEnd w:id="231"/>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47D4">
        <w:rPr>
          <w:rFonts w:ascii="Arial Narrow" w:hAnsi="Arial Narrow" w:cs="Arial"/>
          <w:b/>
          <w:bCs/>
          <w:color w:val="000000" w:themeColor="text1"/>
          <w:sz w:val="18"/>
          <w:szCs w:val="18"/>
          <w:lang w:eastAsia="en-US"/>
        </w:rPr>
        <w:t>IV. Формирование ЦБД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2" w:name="sub_2026"/>
      <w:r w:rsidRPr="00AA47D4">
        <w:rPr>
          <w:rFonts w:ascii="Arial Narrow" w:hAnsi="Arial Narrow" w:cs="Arial"/>
          <w:color w:val="000000" w:themeColor="text1"/>
          <w:sz w:val="18"/>
          <w:szCs w:val="18"/>
          <w:lang w:eastAsia="en-US"/>
        </w:rPr>
        <w:t>26. Функционирование ЦБД ФСИН России осуществляется на основе ФАИС "Статистика и аналитика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3" w:name="sub_2027"/>
      <w:bookmarkEnd w:id="232"/>
      <w:r w:rsidRPr="00AA47D4">
        <w:rPr>
          <w:rFonts w:ascii="Arial Narrow" w:hAnsi="Arial Narrow" w:cs="Arial"/>
          <w:color w:val="000000" w:themeColor="text1"/>
          <w:sz w:val="18"/>
          <w:szCs w:val="18"/>
          <w:lang w:eastAsia="en-US"/>
        </w:rPr>
        <w:t>27. В состав ЦБД ФСИН России не входят статистические показатели, обработанные с применением отдельных программных средств и баз данных по направлениям оперативно-служебной и производственно-хозяйственной деятельности.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4" w:name="sub_2028"/>
      <w:bookmarkEnd w:id="233"/>
      <w:r w:rsidRPr="00AA47D4">
        <w:rPr>
          <w:rFonts w:ascii="Arial Narrow" w:hAnsi="Arial Narrow" w:cs="Arial"/>
          <w:color w:val="000000" w:themeColor="text1"/>
          <w:sz w:val="18"/>
          <w:szCs w:val="18"/>
          <w:lang w:eastAsia="en-US"/>
        </w:rPr>
        <w:t>28. Информационная совместимость ЦБД ФСИН России с региональными базами статистических данных учреждений, непосредственно подчиненных ФСИН России, и территориальных органов ФСИН России обеспечивается на основе применения единого реквизитного состава информации, единого электронного формата обмена данными и единых классификаторов информации.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5" w:name="sub_2029"/>
      <w:bookmarkEnd w:id="234"/>
      <w:r w:rsidRPr="00AA47D4">
        <w:rPr>
          <w:rFonts w:ascii="Arial Narrow" w:hAnsi="Arial Narrow" w:cs="Arial"/>
          <w:color w:val="000000" w:themeColor="text1"/>
          <w:sz w:val="18"/>
          <w:szCs w:val="18"/>
          <w:lang w:eastAsia="en-US"/>
        </w:rPr>
        <w:t>29. Структурные подразделения ФСИН России и ФКУ НИИИТ ФСИН России, участвующие в процессе формирования ЦБД ФСИН России, обеспечивают сбор, входной контроль, обработку, хранение и архивирование информационных ресурсов ЦБД ФСИН России, а также администрирование доступа к ним пользователей с учетом установленных для них разрешений и ограничений.</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6" w:name="sub_2030"/>
      <w:bookmarkEnd w:id="235"/>
      <w:r w:rsidRPr="00AA47D4">
        <w:rPr>
          <w:rFonts w:ascii="Arial Narrow" w:hAnsi="Arial Narrow" w:cs="Arial"/>
          <w:color w:val="000000" w:themeColor="text1"/>
          <w:sz w:val="18"/>
          <w:szCs w:val="18"/>
          <w:lang w:eastAsia="en-US"/>
        </w:rPr>
        <w:t>30. Актуализация информации, содержащейся в ЦБД ФСИН России, производится ежедневно по мере поступления форм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7" w:name="sub_2031"/>
      <w:bookmarkEnd w:id="236"/>
      <w:r w:rsidRPr="00AA47D4">
        <w:rPr>
          <w:rFonts w:ascii="Arial Narrow" w:hAnsi="Arial Narrow" w:cs="Arial"/>
          <w:color w:val="000000" w:themeColor="text1"/>
          <w:sz w:val="18"/>
          <w:szCs w:val="18"/>
          <w:lang w:eastAsia="en-US"/>
        </w:rPr>
        <w:t>31. Решение о внесении статистической информации в ЦБД ФСИН России после окончания срока ее представления в структурные подразделения ФСИН России принимается директором ФСИН России или заместителем директора ФСИН России, курирующим соответствующее структурное подразделение ФСИН России, по линии и в интересах которого представляется данная отчетность. Указанное решение принимается на основании рапорта, представленного руководителем структурного подразделения ФСИН России, допустившего неточности или ошибки в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8" w:name="sub_2032"/>
      <w:bookmarkEnd w:id="237"/>
      <w:r w:rsidRPr="00AA47D4">
        <w:rPr>
          <w:rFonts w:ascii="Arial Narrow" w:hAnsi="Arial Narrow" w:cs="Arial"/>
          <w:color w:val="000000" w:themeColor="text1"/>
          <w:sz w:val="18"/>
          <w:szCs w:val="18"/>
          <w:lang w:eastAsia="en-US"/>
        </w:rPr>
        <w:t>32. ФКУ НИИИТ ФСИН России осуществляет администрирование, хранение, резервное копирование и защиту от несанкционированного доступа сегмента ЦБД ФСИН России, размещенного на серверной платформе ФКУ НИИИТ ФСИН России, а также осуществляет администрирование программного обеспечения ФАИС "Статистика и аналитика УИС" и системы управления базой данных сегмента, размещенного на серверной платформе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39" w:name="sub_2033"/>
      <w:bookmarkEnd w:id="238"/>
      <w:r w:rsidRPr="00AA47D4">
        <w:rPr>
          <w:rFonts w:ascii="Arial Narrow" w:hAnsi="Arial Narrow" w:cs="Arial"/>
          <w:color w:val="000000" w:themeColor="text1"/>
          <w:sz w:val="18"/>
          <w:szCs w:val="18"/>
          <w:lang w:eastAsia="en-US"/>
        </w:rPr>
        <w:t>33. ФКУ ЦУС ФСИН России осуществляет администрирование аппаратной части серверов, хранение и защиту от несанкционированного доступа сегмента ЦБД ФСИН России, размещенного на серверной платформе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40" w:name="sub_2034"/>
      <w:bookmarkEnd w:id="239"/>
      <w:r w:rsidRPr="00AA47D4">
        <w:rPr>
          <w:rFonts w:ascii="Arial Narrow" w:hAnsi="Arial Narrow" w:cs="Arial"/>
          <w:color w:val="000000" w:themeColor="text1"/>
          <w:sz w:val="18"/>
          <w:szCs w:val="18"/>
          <w:lang w:eastAsia="en-US"/>
        </w:rPr>
        <w:t>34. Организационно-инспекторское управление ФСИН России осуществляет администрирование программной части серверов, хранение и защиту от несанкционированного доступа сегмента ЦБД ФСИН России, размещенного на серверной платформе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41" w:name="sub_2035"/>
      <w:bookmarkEnd w:id="240"/>
      <w:r w:rsidRPr="00AA47D4">
        <w:rPr>
          <w:rFonts w:ascii="Arial Narrow" w:hAnsi="Arial Narrow" w:cs="Arial"/>
          <w:color w:val="000000" w:themeColor="text1"/>
          <w:sz w:val="18"/>
          <w:szCs w:val="18"/>
          <w:lang w:eastAsia="en-US"/>
        </w:rPr>
        <w:t>35. Между серверами ФСИН России и ФКУ НИИИТ ФСИН России производится синхронизация информации ЦБД ФСИН России.</w:t>
      </w:r>
    </w:p>
    <w:bookmarkEnd w:id="241"/>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42" w:name="sub_2500"/>
      <w:r w:rsidRPr="00AA47D4">
        <w:rPr>
          <w:rFonts w:ascii="Arial Narrow" w:hAnsi="Arial Narrow" w:cs="Arial"/>
          <w:b/>
          <w:bCs/>
          <w:color w:val="000000" w:themeColor="text1"/>
          <w:sz w:val="18"/>
          <w:szCs w:val="18"/>
          <w:lang w:eastAsia="en-US"/>
        </w:rPr>
        <w:t>V. Организация обработки ведомственной статистической отчетности в электронном виде по телекоммуникационным каналам связи через систему WEB-сбора</w:t>
      </w:r>
    </w:p>
    <w:bookmarkEnd w:id="242"/>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43" w:name="sub_2036"/>
      <w:r w:rsidRPr="00AA47D4">
        <w:rPr>
          <w:rFonts w:ascii="Arial Narrow" w:hAnsi="Arial Narrow" w:cs="Arial"/>
          <w:color w:val="000000" w:themeColor="text1"/>
          <w:sz w:val="18"/>
          <w:szCs w:val="18"/>
          <w:lang w:eastAsia="en-US"/>
        </w:rPr>
        <w:t>36. Доступ пользователей в подразделениях УИС к базам данных в режиме online организован по каналам ведомственной сети передачи данных.</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44" w:name="sub_2037"/>
      <w:bookmarkEnd w:id="243"/>
      <w:r w:rsidRPr="00AA47D4">
        <w:rPr>
          <w:rFonts w:ascii="Arial Narrow" w:hAnsi="Arial Narrow" w:cs="Arial"/>
          <w:color w:val="000000" w:themeColor="text1"/>
          <w:sz w:val="18"/>
          <w:szCs w:val="18"/>
          <w:lang w:eastAsia="en-US"/>
        </w:rPr>
        <w:t>37. Программные средства для сбора, обработки и обобщения данных устанавливаются на одном из серверов ФСИН России или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45" w:name="sub_2038"/>
      <w:bookmarkEnd w:id="244"/>
      <w:r w:rsidRPr="00AA47D4">
        <w:rPr>
          <w:rFonts w:ascii="Arial Narrow" w:hAnsi="Arial Narrow" w:cs="Arial"/>
          <w:color w:val="000000" w:themeColor="text1"/>
          <w:sz w:val="18"/>
          <w:szCs w:val="18"/>
          <w:lang w:eastAsia="en-US"/>
        </w:rPr>
        <w:t>38. Администрирование отдельных баз данных осуществляет назначенный для этих целей администратор в структурном подразделении ФСИН России или в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46" w:name="sub_2039"/>
      <w:bookmarkEnd w:id="245"/>
      <w:r w:rsidRPr="00AA47D4">
        <w:rPr>
          <w:rFonts w:ascii="Arial Narrow" w:hAnsi="Arial Narrow" w:cs="Arial"/>
          <w:color w:val="000000" w:themeColor="text1"/>
          <w:sz w:val="18"/>
          <w:szCs w:val="18"/>
          <w:lang w:eastAsia="en-US"/>
        </w:rPr>
        <w:t>39. Для получения прав доступа к конкретной базе данных ответственным исполнителям подразделений УИС необходимо пройти процедуру регистрации, которая может быть осуществлена через ведомственный WEB-портал ФСИН России или WEB-портал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47" w:name="sub_2040"/>
      <w:bookmarkEnd w:id="246"/>
      <w:r w:rsidRPr="00AA47D4">
        <w:rPr>
          <w:rFonts w:ascii="Arial Narrow" w:hAnsi="Arial Narrow" w:cs="Arial"/>
          <w:color w:val="000000" w:themeColor="text1"/>
          <w:sz w:val="18"/>
          <w:szCs w:val="18"/>
          <w:lang w:eastAsia="en-US"/>
        </w:rPr>
        <w:t>40. После получения доступа к базе данных отчитывающиеся подразделения УИС осуществляют ввод информации или ее корректировку.</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48" w:name="sub_2041"/>
      <w:bookmarkEnd w:id="247"/>
      <w:r w:rsidRPr="00AA47D4">
        <w:rPr>
          <w:rFonts w:ascii="Arial Narrow" w:hAnsi="Arial Narrow" w:cs="Arial"/>
          <w:color w:val="000000" w:themeColor="text1"/>
          <w:sz w:val="18"/>
          <w:szCs w:val="18"/>
          <w:lang w:eastAsia="en-US"/>
        </w:rPr>
        <w:t>41. Дальнейшая работа с базой данных определяется конкретным программным средством, разработанным для ее ведения.</w:t>
      </w:r>
    </w:p>
    <w:bookmarkEnd w:id="248"/>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49" w:name="sub_2600"/>
      <w:r w:rsidRPr="00AA47D4">
        <w:rPr>
          <w:rFonts w:ascii="Arial Narrow" w:hAnsi="Arial Narrow" w:cs="Arial"/>
          <w:b/>
          <w:bCs/>
          <w:color w:val="000000" w:themeColor="text1"/>
          <w:sz w:val="18"/>
          <w:szCs w:val="18"/>
          <w:lang w:eastAsia="en-US"/>
        </w:rPr>
        <w:t>VI. Представление ведомственной статистической отчетности в структурные подразделения ФСИН России</w:t>
      </w:r>
    </w:p>
    <w:bookmarkEnd w:id="249"/>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0" w:name="sub_2042"/>
      <w:r w:rsidRPr="00AA47D4">
        <w:rPr>
          <w:rFonts w:ascii="Arial Narrow" w:hAnsi="Arial Narrow" w:cs="Arial"/>
          <w:color w:val="000000" w:themeColor="text1"/>
          <w:sz w:val="18"/>
          <w:szCs w:val="18"/>
          <w:lang w:eastAsia="en-US"/>
        </w:rPr>
        <w:t>42. ФКУ НИИИТ ФСИН России обобщает сведения, представленные подразделениями УИС, формирует сводные статистические отчеты и публикует их на WEB-портале ФАИС "Статистика и аналитика УИС".</w:t>
      </w:r>
    </w:p>
    <w:bookmarkEnd w:id="250"/>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ФКУ НИИИТ ФСИН России публикует на WEB-портале ФАИС "Статистика и аналитика УИС" следующую информацию:</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1" w:name="sub_4201"/>
      <w:r w:rsidRPr="00AA47D4">
        <w:rPr>
          <w:rFonts w:ascii="Arial Narrow" w:hAnsi="Arial Narrow" w:cs="Arial"/>
          <w:color w:val="000000" w:themeColor="text1"/>
          <w:sz w:val="18"/>
          <w:szCs w:val="18"/>
          <w:lang w:eastAsia="en-US"/>
        </w:rPr>
        <w:t>1) общедоступную сводную статистическую информацию, включающую важнейшие показатели оперативно-служебной, финансово-экономической и производственно-хозяйственной деятельности УИС в целом, а также по учреждениям, непосредственно подчиненным ФСИН России, территориальным органам ФСИН России и учреждениям УИС, подведомственным территориальным органам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2" w:name="sub_4202"/>
      <w:bookmarkEnd w:id="251"/>
      <w:r w:rsidRPr="00AA47D4">
        <w:rPr>
          <w:rFonts w:ascii="Arial Narrow" w:hAnsi="Arial Narrow" w:cs="Arial"/>
          <w:color w:val="000000" w:themeColor="text1"/>
          <w:sz w:val="18"/>
          <w:szCs w:val="18"/>
          <w:lang w:eastAsia="en-US"/>
        </w:rPr>
        <w:t>2) содержащуюся в тематических информационно-аналитических сборниках по различным направлениям деятельности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3" w:name="sub_2043"/>
      <w:bookmarkEnd w:id="252"/>
      <w:r w:rsidRPr="00AA47D4">
        <w:rPr>
          <w:rFonts w:ascii="Arial Narrow" w:hAnsi="Arial Narrow" w:cs="Arial"/>
          <w:color w:val="000000" w:themeColor="text1"/>
          <w:sz w:val="18"/>
          <w:szCs w:val="18"/>
          <w:lang w:eastAsia="en-US"/>
        </w:rPr>
        <w:t>43. ФКУ НИИИТ ФСИН России представляет непосредственно в структурные подразделения ФСИН России следующую информацию:</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4" w:name="sub_4301"/>
      <w:bookmarkEnd w:id="253"/>
      <w:r w:rsidRPr="00AA47D4">
        <w:rPr>
          <w:rFonts w:ascii="Arial Narrow" w:hAnsi="Arial Narrow" w:cs="Arial"/>
          <w:color w:val="000000" w:themeColor="text1"/>
          <w:sz w:val="18"/>
          <w:szCs w:val="18"/>
          <w:lang w:eastAsia="en-US"/>
        </w:rPr>
        <w:t xml:space="preserve">1) статистическую информацию ограниченного доступа и содержащую сведения, отнесенные к государственной тайне и иной охраняемой </w:t>
      </w:r>
      <w:hyperlink r:id="rId308" w:history="1">
        <w:r w:rsidRPr="00AA47D4">
          <w:rPr>
            <w:rFonts w:ascii="Arial Narrow" w:hAnsi="Arial Narrow" w:cs="Arial"/>
            <w:color w:val="000000" w:themeColor="text1"/>
            <w:sz w:val="18"/>
            <w:szCs w:val="18"/>
            <w:lang w:eastAsia="en-US"/>
          </w:rPr>
          <w:t>федеральным законом</w:t>
        </w:r>
      </w:hyperlink>
      <w:r w:rsidRPr="00AA47D4">
        <w:rPr>
          <w:rFonts w:ascii="Arial Narrow" w:hAnsi="Arial Narrow" w:cs="Arial"/>
          <w:color w:val="000000" w:themeColor="text1"/>
          <w:sz w:val="18"/>
          <w:szCs w:val="18"/>
          <w:lang w:eastAsia="en-US"/>
        </w:rPr>
        <w:t xml:space="preserve"> тайне;</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5" w:name="sub_4302"/>
      <w:bookmarkEnd w:id="254"/>
      <w:r w:rsidRPr="00AA47D4">
        <w:rPr>
          <w:rFonts w:ascii="Arial Narrow" w:hAnsi="Arial Narrow" w:cs="Arial"/>
          <w:color w:val="000000" w:themeColor="text1"/>
          <w:sz w:val="18"/>
          <w:szCs w:val="18"/>
          <w:lang w:eastAsia="en-US"/>
        </w:rPr>
        <w:t>2) о результатах оперативно-служебной, финансово-экономической и производственно-хозяйственной деятельности УИС, содержащуюся в отдельных базах данных;</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6" w:name="sub_4303"/>
      <w:bookmarkEnd w:id="255"/>
      <w:r w:rsidRPr="00AA47D4">
        <w:rPr>
          <w:rFonts w:ascii="Arial Narrow" w:hAnsi="Arial Narrow" w:cs="Arial"/>
          <w:color w:val="000000" w:themeColor="text1"/>
          <w:sz w:val="18"/>
          <w:szCs w:val="18"/>
          <w:lang w:eastAsia="en-US"/>
        </w:rPr>
        <w:t>3) по разовым запросам структурных подразделений ФСИН России, согласованным с организационно-инспекторским управлением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7" w:name="sub_2044"/>
      <w:bookmarkEnd w:id="256"/>
      <w:r w:rsidRPr="00AA47D4">
        <w:rPr>
          <w:rFonts w:ascii="Arial Narrow" w:hAnsi="Arial Narrow" w:cs="Arial"/>
          <w:color w:val="000000" w:themeColor="text1"/>
          <w:sz w:val="18"/>
          <w:szCs w:val="18"/>
          <w:lang w:eastAsia="en-US"/>
        </w:rPr>
        <w:t>44. Представление статистической информации осуществляется ФКУ НИИИТ ФСИН России на основании правовых актов ФСИН России в указанные в них сроки на электронном или, при необходимости, бумажном носителе.</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8" w:name="sub_2045"/>
      <w:bookmarkEnd w:id="257"/>
      <w:r w:rsidRPr="00AA47D4">
        <w:rPr>
          <w:rFonts w:ascii="Arial Narrow" w:hAnsi="Arial Narrow" w:cs="Arial"/>
          <w:color w:val="000000" w:themeColor="text1"/>
          <w:sz w:val="18"/>
          <w:szCs w:val="18"/>
          <w:lang w:eastAsia="en-US"/>
        </w:rPr>
        <w:t>45. ФКУ НИИИТ ФСИН России несет ответственность за соблюдение сроков представления информации в структурные подразделения ФСИН России и точность передачи полученных сведений из отчитывающихся подразделений УИС после их обработки и обобщения.</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59" w:name="sub_2046"/>
      <w:bookmarkEnd w:id="258"/>
      <w:r w:rsidRPr="00AA47D4">
        <w:rPr>
          <w:rFonts w:ascii="Arial Narrow" w:hAnsi="Arial Narrow" w:cs="Arial"/>
          <w:color w:val="000000" w:themeColor="text1"/>
          <w:sz w:val="18"/>
          <w:szCs w:val="18"/>
          <w:lang w:eastAsia="en-US"/>
        </w:rPr>
        <w:t>46. Внесение изменений в базы данных ведомственной статистической отчетности, обрабатываемой в ФКУ НИИИТ ФСИН России, осуществляется на основании письма, подписанного начальником структурного подразделения ФСИН России, являющегося инициатором разработки формы ведомственной статистической отчетности, с указанием необходимости замены данных. ФКУ НИИИТ ФСИН России после получения указанного письма направляет запрос в отчитывающееся структурное подразделение ФСИН России по уточнению данных. Замена сведений в базе данных ведомственной статистической отчетности осуществляется после получения подтверждения на изменение данных от отчитывающегося структурного подразделения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60" w:name="sub_2047"/>
      <w:bookmarkEnd w:id="259"/>
      <w:r w:rsidRPr="00AA47D4">
        <w:rPr>
          <w:rFonts w:ascii="Arial Narrow" w:hAnsi="Arial Narrow" w:cs="Arial"/>
          <w:color w:val="000000" w:themeColor="text1"/>
          <w:sz w:val="18"/>
          <w:szCs w:val="18"/>
          <w:lang w:eastAsia="en-US"/>
        </w:rPr>
        <w:t>47. Внесение изменений в реестр отчитывающихся подразделений УИС при их создании, ликвидации, реорганизации или внесении изменений в положения о структурных подразделениях ФСИН России, уставы учреждений, непосредственно подчиненных ФСИН России, и положения о территориальных органах ФСИН России осуществляется на основании правового акта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61" w:name="sub_2048"/>
      <w:bookmarkEnd w:id="260"/>
      <w:r w:rsidRPr="00AA47D4">
        <w:rPr>
          <w:rFonts w:ascii="Arial Narrow" w:hAnsi="Arial Narrow" w:cs="Arial"/>
          <w:color w:val="000000" w:themeColor="text1"/>
          <w:sz w:val="18"/>
          <w:szCs w:val="18"/>
          <w:lang w:eastAsia="en-US"/>
        </w:rPr>
        <w:t>48. Представление ведомственной статистической отчетности осуществляется по принадлежности ее структурным подразделениям ФСИН России, а по разовым запросам - в структурное подразделение ФСИН России, являющееся заказчиком информации.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62" w:name="sub_2049"/>
      <w:bookmarkEnd w:id="261"/>
      <w:r w:rsidRPr="00AA47D4">
        <w:rPr>
          <w:rFonts w:ascii="Arial Narrow" w:hAnsi="Arial Narrow" w:cs="Arial"/>
          <w:color w:val="000000" w:themeColor="text1"/>
          <w:sz w:val="18"/>
          <w:szCs w:val="18"/>
          <w:lang w:eastAsia="en-US"/>
        </w:rPr>
        <w:t>49. Для работы с базами данных по направлениям оперативно-служебной и производственно-хозяйственной деятельности в структурных подразделениях ФСИН России и учреждениях, непосредственнее подчиненных ФСИН России, расположенных в г. Москве, ФКУ НИИИТ ФСИН России устанавливает необходимое программное обеспечение. Обновление сведений осуществляется в сроки, установленные соответствующими правовыми актами ФСИН России.</w:t>
      </w:r>
    </w:p>
    <w:bookmarkEnd w:id="262"/>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ФКУ НИИИТ ФСИН России оказывает консультативную помощь в работе с программными средствами, при необходимости по отдельной заявке проводит обучение.</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63" w:name="sub_2050"/>
      <w:r w:rsidRPr="00AA47D4">
        <w:rPr>
          <w:rFonts w:ascii="Arial Narrow" w:hAnsi="Arial Narrow" w:cs="Arial"/>
          <w:color w:val="000000" w:themeColor="text1"/>
          <w:sz w:val="18"/>
          <w:szCs w:val="18"/>
          <w:lang w:eastAsia="en-US"/>
        </w:rPr>
        <w:t>50. Разовые запросы на дополнительный сбор информации выполняются ФКУ НИИИТ ФСИН России на основании распорядительного документа ФСИН России. Состав статистических показателей определяют структурные подразделения ФСИН России, технологию сбора и обработки данных устанавливает ФКУ НИИИТ ФСИН России. Сроки, а также возможность выполнения работ согласовываются с организационно-инспекторским управлением ФСИН России и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64" w:name="sub_2051"/>
      <w:bookmarkEnd w:id="263"/>
      <w:r w:rsidRPr="00AA47D4">
        <w:rPr>
          <w:rFonts w:ascii="Arial Narrow" w:hAnsi="Arial Narrow" w:cs="Arial"/>
          <w:color w:val="000000" w:themeColor="text1"/>
          <w:sz w:val="18"/>
          <w:szCs w:val="18"/>
          <w:lang w:eastAsia="en-US"/>
        </w:rPr>
        <w:t>51. ФКУ НИИИТ ФСИН России выполняет разовые запросы за подписью первого заместителя (заместителей) директора ФСИН России, начальников структурных подразделений ФСИН России, учреждений, непосредственно подчиненных ФСИН России, только при наличии на документе визы начальника организационно-инспекторского управления ФСИН России или лица, его заменяющего.</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65" w:name="sub_2052"/>
      <w:bookmarkEnd w:id="264"/>
      <w:r w:rsidRPr="00AA47D4">
        <w:rPr>
          <w:rFonts w:ascii="Arial Narrow" w:hAnsi="Arial Narrow" w:cs="Arial"/>
          <w:color w:val="000000" w:themeColor="text1"/>
          <w:sz w:val="18"/>
          <w:szCs w:val="18"/>
          <w:lang w:eastAsia="en-US"/>
        </w:rPr>
        <w:t>52. Информационно-аналитические сборники по основным направлениям деятельности ФСИН России формируются на основании заявок структурных подразделений ФСИН России, с предварительной разработкой и утверждением макетов сборников на базе информации, обрабатываемой в ФКУ НИИИТ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66" w:name="sub_2053"/>
      <w:bookmarkEnd w:id="265"/>
      <w:r w:rsidRPr="00AA47D4">
        <w:rPr>
          <w:rFonts w:ascii="Arial Narrow" w:hAnsi="Arial Narrow" w:cs="Arial"/>
          <w:color w:val="000000" w:themeColor="text1"/>
          <w:sz w:val="18"/>
          <w:szCs w:val="18"/>
          <w:lang w:eastAsia="en-US"/>
        </w:rPr>
        <w:t>53. Информация, обрабатываемая ФКУ НИИИТ ФСИН России и подлежащая передаче в органы государственной власти, осуществляется через структурное подразделение ФСИН России, являющееся инициатором разработки формы ведомственной статистической отчетности.</w:t>
      </w:r>
    </w:p>
    <w:bookmarkEnd w:id="266"/>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67" w:name="sub_2700"/>
      <w:r w:rsidRPr="00AA47D4">
        <w:rPr>
          <w:rFonts w:ascii="Arial Narrow" w:hAnsi="Arial Narrow" w:cs="Arial"/>
          <w:b/>
          <w:bCs/>
          <w:color w:val="000000" w:themeColor="text1"/>
          <w:sz w:val="18"/>
          <w:szCs w:val="18"/>
          <w:lang w:eastAsia="en-US"/>
        </w:rPr>
        <w:t>VII. Порядок организации доступа к ведомственной информации</w:t>
      </w:r>
    </w:p>
    <w:bookmarkEnd w:id="267"/>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68" w:name="sub_2054"/>
      <w:r w:rsidRPr="00AA47D4">
        <w:rPr>
          <w:rFonts w:ascii="Arial Narrow" w:hAnsi="Arial Narrow" w:cs="Arial"/>
          <w:color w:val="000000" w:themeColor="text1"/>
          <w:sz w:val="18"/>
          <w:szCs w:val="18"/>
          <w:lang w:eastAsia="en-US"/>
        </w:rPr>
        <w:t>54. Статистическая информация, содержащаяся в ЦБД ФСИН России, локальных базах статистических данных, отдельных базах данных по направлениям оперативно-служебной и производственно-хозяйственной деятельности ФСИН России, информационных сборниках находится в ведении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69" w:name="sub_2055"/>
      <w:bookmarkEnd w:id="268"/>
      <w:r w:rsidRPr="00AA47D4">
        <w:rPr>
          <w:rFonts w:ascii="Arial Narrow" w:hAnsi="Arial Narrow" w:cs="Arial"/>
          <w:color w:val="000000" w:themeColor="text1"/>
          <w:sz w:val="18"/>
          <w:szCs w:val="18"/>
          <w:lang w:eastAsia="en-US"/>
        </w:rPr>
        <w:t>55. Пользователями информационных ресурсов на федеральном уровне могут быть структурные подразделения ФСИН России, учреждения, непосредственно подчиненные ФСИН России, на региональном уровне - территориальные органы ФСИН России. Указанные пользователи информационных ресурсов могут в установленном порядке получить из них для своих нужд необходимую статистическую информацию о деятельности учреждений и органов УИС.</w:t>
      </w:r>
    </w:p>
    <w:bookmarkEnd w:id="269"/>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Доступ к статистической информации в ЦБД ФСИН России структурных подразделений ФСИН России, учреждений, непосредственно подчиненных ФСИН России, не являющихся заказчиками сбора этой информации, осуществляется по согласованию со структурными подразделениями ФСИН России, учреждениями, непосредственно подчиненными ФСИН России, являющимися инициатором разработки формы ведомственной статистической отчетности, и организационно-инспекторским управлением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70" w:name="sub_2056"/>
      <w:r w:rsidRPr="00AA47D4">
        <w:rPr>
          <w:rFonts w:ascii="Arial Narrow" w:hAnsi="Arial Narrow" w:cs="Arial"/>
          <w:color w:val="000000" w:themeColor="text1"/>
          <w:sz w:val="18"/>
          <w:szCs w:val="18"/>
          <w:lang w:eastAsia="en-US"/>
        </w:rPr>
        <w:t>56. Реализация прав (администрирование) доступа пользователей к информационным ресурсам ЦБД ФСИН России на федеральном уровне осуществляется организационно-инспекторским управлением ФСИН России на основании заявок. Для принятия решения организационно-инспекторское управление ФСИН России уточняет технические, аппаратные возможности доступа с рабочего места сотрудника и наличие необходимого программного обеспечения для работы ФАИС "Статистика и аналитика УИС".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71" w:name="sub_2057"/>
      <w:bookmarkEnd w:id="270"/>
      <w:r w:rsidRPr="00AA47D4">
        <w:rPr>
          <w:rFonts w:ascii="Arial Narrow" w:hAnsi="Arial Narrow" w:cs="Arial"/>
          <w:color w:val="000000" w:themeColor="text1"/>
          <w:sz w:val="18"/>
          <w:szCs w:val="18"/>
          <w:lang w:eastAsia="en-US"/>
        </w:rPr>
        <w:t>57. В случае отсутствия положительного решения или технической возможности доступа к запрашиваемым данным, содержащимся в ЦБД ФСИН России, организационно-инспекторское управление ФСИН России направляет в соответствующее структурное подразделение ФСИН России мотивированный отказ.</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72" w:name="sub_2058"/>
      <w:bookmarkEnd w:id="271"/>
      <w:r w:rsidRPr="00AA47D4">
        <w:rPr>
          <w:rFonts w:ascii="Arial Narrow" w:hAnsi="Arial Narrow" w:cs="Arial"/>
          <w:color w:val="000000" w:themeColor="text1"/>
          <w:sz w:val="18"/>
          <w:szCs w:val="18"/>
          <w:lang w:eastAsia="en-US"/>
        </w:rPr>
        <w:t>58. В случае принятия положительного решения о предоставлении доступа к ЦБД ФСИН России организационно-инспекторское управление ФСИН России направляет в ФКУ НИИИТ ФСИН России указание об организации доступа к статистической информации.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73" w:name="sub_2059"/>
      <w:bookmarkEnd w:id="272"/>
      <w:r w:rsidRPr="00AA47D4">
        <w:rPr>
          <w:rFonts w:ascii="Arial Narrow" w:hAnsi="Arial Narrow" w:cs="Arial"/>
          <w:color w:val="000000" w:themeColor="text1"/>
          <w:sz w:val="18"/>
          <w:szCs w:val="18"/>
          <w:lang w:eastAsia="en-US"/>
        </w:rPr>
        <w:t>59. Доступ пользователей к статистическим сведениям отдельных баз данных статистической информации и баз данных по направлениям оперативно-служебной и производственно-хозяйственной деятельности осуществляется через структурное подразделение ФСИН России, являющееся инициатором разработки формы ведомственной статистической отчетности, на основании заявок на предоставление необходимого объема информации. При принятии положительного решения на предоставление информации заявка с визой руководителя структурного подразделения ФСИН России направляется в ФКУ НИИИТ ФСИН России для подготовки данных.</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74" w:name="sub_2060"/>
      <w:bookmarkEnd w:id="273"/>
      <w:r w:rsidRPr="00AA47D4">
        <w:rPr>
          <w:rFonts w:ascii="Arial Narrow" w:hAnsi="Arial Narrow" w:cs="Arial"/>
          <w:color w:val="000000" w:themeColor="text1"/>
          <w:sz w:val="18"/>
          <w:szCs w:val="18"/>
          <w:lang w:eastAsia="en-US"/>
        </w:rPr>
        <w:t>60. Заявка на предоставление информации должна содержать:</w:t>
      </w:r>
    </w:p>
    <w:bookmarkEnd w:id="274"/>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наименование необходимых статистических показателей;</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период, за который должна быть подготовлена статистическая информация;</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Ф.И.О. заявителя и его электронный адрес.</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75" w:name="sub_2061"/>
      <w:r w:rsidRPr="00AA47D4">
        <w:rPr>
          <w:rFonts w:ascii="Arial Narrow" w:hAnsi="Arial Narrow" w:cs="Arial"/>
          <w:color w:val="000000" w:themeColor="text1"/>
          <w:sz w:val="18"/>
          <w:szCs w:val="18"/>
          <w:lang w:eastAsia="en-US"/>
        </w:rPr>
        <w:t>61. При отсутствии на заявке визы руководителя структурного подразделения ФСИН России ФКУ НИИИТ ФСИН России информацию не предоставляет.</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76" w:name="sub_2062"/>
      <w:bookmarkEnd w:id="275"/>
      <w:r w:rsidRPr="00AA47D4">
        <w:rPr>
          <w:rFonts w:ascii="Arial Narrow" w:hAnsi="Arial Narrow" w:cs="Arial"/>
          <w:color w:val="000000" w:themeColor="text1"/>
          <w:sz w:val="18"/>
          <w:szCs w:val="18"/>
          <w:lang w:eastAsia="en-US"/>
        </w:rPr>
        <w:t>62. ФКУ НИИИТ ФСИН России подготовленную статистическую информацию направляет по электронной почте в адрес заявителя в сроки, заранее с ним согласованные. Передача статистической информации на бумажных носителях осуществляется по указанию директора ФСИН России, заместителей директора ФСИН России, начальника организационно-инспекторского управления ФСИН России.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77" w:name="sub_2063"/>
      <w:bookmarkEnd w:id="276"/>
      <w:r w:rsidRPr="00AA47D4">
        <w:rPr>
          <w:rFonts w:ascii="Arial Narrow" w:hAnsi="Arial Narrow" w:cs="Arial"/>
          <w:color w:val="000000" w:themeColor="text1"/>
          <w:sz w:val="18"/>
          <w:szCs w:val="18"/>
          <w:lang w:eastAsia="en-US"/>
        </w:rPr>
        <w:t>63. При передаче сведений не допускается передача копий баз данных.</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78" w:name="sub_2064"/>
      <w:bookmarkEnd w:id="277"/>
      <w:r w:rsidRPr="00AA47D4">
        <w:rPr>
          <w:rFonts w:ascii="Arial Narrow" w:hAnsi="Arial Narrow" w:cs="Arial"/>
          <w:color w:val="000000" w:themeColor="text1"/>
          <w:sz w:val="18"/>
          <w:szCs w:val="18"/>
          <w:lang w:eastAsia="en-US"/>
        </w:rPr>
        <w:t>64. Передача статистической информации в учреждения, организации и предприятия, не входящие в УИС, осуществляется через структурные подразделения ФСИН России или через организационно-инспекторское управление ФСИН России по письменному обращению о предоставлении статистической информации.</w:t>
      </w:r>
    </w:p>
    <w:bookmarkEnd w:id="278"/>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79" w:name="sub_2800"/>
      <w:r w:rsidRPr="00AA47D4">
        <w:rPr>
          <w:rFonts w:ascii="Arial Narrow" w:hAnsi="Arial Narrow" w:cs="Arial"/>
          <w:b/>
          <w:bCs/>
          <w:color w:val="000000" w:themeColor="text1"/>
          <w:sz w:val="18"/>
          <w:szCs w:val="18"/>
          <w:lang w:eastAsia="en-US"/>
        </w:rPr>
        <w:t>VIII. Ведение перечня форм ведомственной статистической отчетности</w:t>
      </w:r>
    </w:p>
    <w:bookmarkEnd w:id="279"/>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80" w:name="sub_2065"/>
      <w:r w:rsidRPr="00AA47D4">
        <w:rPr>
          <w:rFonts w:ascii="Arial Narrow" w:hAnsi="Arial Narrow" w:cs="Arial"/>
          <w:color w:val="000000" w:themeColor="text1"/>
          <w:sz w:val="18"/>
          <w:szCs w:val="18"/>
          <w:lang w:eastAsia="en-US"/>
        </w:rPr>
        <w:t>65. Перечень форм ведомственной статистической отчетности (далее - Перечень) ведется ФКУ НИИИТ ФСИН России и содержит сведения:</w:t>
      </w:r>
    </w:p>
    <w:bookmarkEnd w:id="280"/>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о регистрации вновь введенных в действие форм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о внесении изменений в действующие формы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47D4">
        <w:rPr>
          <w:rFonts w:ascii="Arial Narrow" w:hAnsi="Arial Narrow" w:cs="Arial"/>
          <w:color w:val="000000" w:themeColor="text1"/>
          <w:sz w:val="18"/>
          <w:szCs w:val="18"/>
          <w:lang w:eastAsia="en-US"/>
        </w:rPr>
        <w:t>об отмене форм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81" w:name="sub_2066"/>
      <w:r w:rsidRPr="00AA47D4">
        <w:rPr>
          <w:rFonts w:ascii="Arial Narrow" w:hAnsi="Arial Narrow" w:cs="Arial"/>
          <w:color w:val="000000" w:themeColor="text1"/>
          <w:sz w:val="18"/>
          <w:szCs w:val="18"/>
          <w:lang w:eastAsia="en-US"/>
        </w:rPr>
        <w:t>66. Перечень состоит из электронных книг учета регистрации форм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82" w:name="sub_2067"/>
      <w:bookmarkEnd w:id="281"/>
      <w:r w:rsidRPr="00AA47D4">
        <w:rPr>
          <w:rFonts w:ascii="Arial Narrow" w:hAnsi="Arial Narrow" w:cs="Arial"/>
          <w:color w:val="000000" w:themeColor="text1"/>
          <w:sz w:val="18"/>
          <w:szCs w:val="18"/>
          <w:lang w:eastAsia="en-US"/>
        </w:rPr>
        <w:t>67. Основанием для внесения соответствующей регистрационной записи в Перечень является издание правового акта ФСИН России о введении в действие новых или внесении изменений в действующие формы ведомственной статистической отчетности, а также об отмене форм ведомственной статистической отчетности.</w:t>
      </w:r>
    </w:p>
    <w:p w:rsidR="001B28F4" w:rsidRPr="00AA47D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83" w:name="sub_2068"/>
      <w:bookmarkEnd w:id="282"/>
      <w:r w:rsidRPr="00AA47D4">
        <w:rPr>
          <w:rFonts w:ascii="Arial Narrow" w:hAnsi="Arial Narrow" w:cs="Arial"/>
          <w:color w:val="000000" w:themeColor="text1"/>
          <w:sz w:val="18"/>
          <w:szCs w:val="18"/>
          <w:lang w:eastAsia="en-US"/>
        </w:rPr>
        <w:t>68. Бланки зарегистрированных форм ведомственной статистической отчетности подлежат хранению в виде электронных файлов в базе данных Перечня.</w:t>
      </w:r>
    </w:p>
    <w:bookmarkEnd w:id="283"/>
    <w:p w:rsidR="001B28F4" w:rsidRDefault="001B28F4" w:rsidP="001B28F4">
      <w:pPr>
        <w:autoSpaceDE w:val="0"/>
        <w:autoSpaceDN w:val="0"/>
        <w:adjustRightInd w:val="0"/>
        <w:ind w:firstLine="540"/>
        <w:jc w:val="center"/>
        <w:outlineLvl w:val="0"/>
        <w:rPr>
          <w:rFonts w:ascii="Arial Narrow" w:hAnsi="Arial Narrow" w:cs="Arial"/>
          <w:b/>
          <w:bCs/>
          <w:color w:val="000000" w:themeColor="text1"/>
          <w:sz w:val="20"/>
          <w:szCs w:val="20"/>
          <w:lang w:eastAsia="en-US"/>
        </w:rPr>
      </w:pPr>
    </w:p>
    <w:p w:rsidR="00AA47D4" w:rsidRPr="00FE39A8" w:rsidRDefault="00AA47D4" w:rsidP="00AA47D4">
      <w:pPr>
        <w:autoSpaceDE w:val="0"/>
        <w:autoSpaceDN w:val="0"/>
        <w:adjustRightInd w:val="0"/>
        <w:ind w:firstLine="540"/>
        <w:jc w:val="right"/>
        <w:outlineLvl w:val="0"/>
        <w:rPr>
          <w:rFonts w:ascii="Arial Narrow" w:hAnsi="Arial Narrow" w:cs="Arial"/>
          <w:bCs/>
          <w:i/>
          <w:color w:val="000000" w:themeColor="text1"/>
          <w:sz w:val="20"/>
          <w:szCs w:val="20"/>
          <w:u w:val="single"/>
          <w:lang w:eastAsia="en-US"/>
        </w:rPr>
      </w:pPr>
      <w:r w:rsidRPr="00FE39A8">
        <w:rPr>
          <w:rFonts w:ascii="Arial Narrow" w:hAnsi="Arial Narrow" w:cs="Arial"/>
          <w:bCs/>
          <w:i/>
          <w:color w:val="000000" w:themeColor="text1"/>
          <w:sz w:val="20"/>
          <w:szCs w:val="20"/>
          <w:u w:val="single"/>
          <w:lang w:eastAsia="en-US"/>
        </w:rPr>
        <w:t xml:space="preserve">Приложение № </w:t>
      </w:r>
      <w:r w:rsidR="00FE39A8" w:rsidRPr="00FE39A8">
        <w:rPr>
          <w:rFonts w:ascii="Arial Narrow" w:hAnsi="Arial Narrow" w:cs="Arial"/>
          <w:bCs/>
          <w:i/>
          <w:color w:val="000000" w:themeColor="text1"/>
          <w:sz w:val="20"/>
          <w:szCs w:val="20"/>
          <w:u w:val="single"/>
          <w:lang w:eastAsia="en-US"/>
        </w:rPr>
        <w:t>4</w:t>
      </w:r>
    </w:p>
    <w:p w:rsidR="00AA47D4" w:rsidRPr="001B28F4" w:rsidRDefault="00AA47D4" w:rsidP="001B28F4">
      <w:pPr>
        <w:autoSpaceDE w:val="0"/>
        <w:autoSpaceDN w:val="0"/>
        <w:adjustRightInd w:val="0"/>
        <w:ind w:firstLine="540"/>
        <w:jc w:val="center"/>
        <w:outlineLvl w:val="0"/>
        <w:rPr>
          <w:rFonts w:ascii="Arial Narrow" w:hAnsi="Arial Narrow" w:cs="Arial"/>
          <w:b/>
          <w:bCs/>
          <w:color w:val="000000" w:themeColor="text1"/>
          <w:sz w:val="20"/>
          <w:szCs w:val="20"/>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i/>
          <w:iCs/>
          <w:color w:val="000000" w:themeColor="text1"/>
          <w:lang w:eastAsia="en-US"/>
        </w:rPr>
      </w:pPr>
      <w:r w:rsidRPr="002F7683">
        <w:rPr>
          <w:rFonts w:ascii="Arial Narrow" w:hAnsi="Arial Narrow" w:cs="Arial"/>
          <w:b/>
          <w:bCs/>
          <w:color w:val="000000" w:themeColor="text1"/>
          <w:lang w:eastAsia="en-US"/>
        </w:rPr>
        <w:t>Инструкция</w:t>
      </w:r>
      <w:r w:rsidRPr="002F7683">
        <w:rPr>
          <w:rFonts w:ascii="Arial Narrow" w:hAnsi="Arial Narrow" w:cs="Arial"/>
          <w:b/>
          <w:bCs/>
          <w:color w:val="000000" w:themeColor="text1"/>
          <w:lang w:eastAsia="en-US"/>
        </w:rPr>
        <w:br/>
        <w:t>по делопроизводству в Федеральной службе исполнения наказаний</w:t>
      </w:r>
      <w:r w:rsidR="00FE39A8">
        <w:rPr>
          <w:rFonts w:ascii="Arial Narrow" w:hAnsi="Arial Narrow" w:cs="Arial"/>
          <w:b/>
          <w:bCs/>
          <w:color w:val="000000" w:themeColor="text1"/>
          <w:lang w:eastAsia="en-US"/>
        </w:rPr>
        <w:t>,  утв. п</w:t>
      </w:r>
      <w:r w:rsidR="00FE39A8" w:rsidRPr="00AA47D4">
        <w:rPr>
          <w:rFonts w:ascii="Arial Narrow" w:hAnsi="Arial Narrow" w:cs="Arial"/>
          <w:b/>
          <w:bCs/>
          <w:color w:val="000000" w:themeColor="text1"/>
          <w:lang w:eastAsia="en-US"/>
        </w:rPr>
        <w:t>риказ</w:t>
      </w:r>
      <w:r w:rsidR="00FE39A8">
        <w:rPr>
          <w:rFonts w:ascii="Arial Narrow" w:hAnsi="Arial Narrow" w:cs="Arial"/>
          <w:b/>
          <w:bCs/>
          <w:color w:val="000000" w:themeColor="text1"/>
          <w:lang w:eastAsia="en-US"/>
        </w:rPr>
        <w:t>ом</w:t>
      </w:r>
      <w:r w:rsidR="00FE39A8" w:rsidRPr="00AA47D4">
        <w:rPr>
          <w:rFonts w:ascii="Arial Narrow" w:hAnsi="Arial Narrow" w:cs="Arial"/>
          <w:b/>
          <w:bCs/>
          <w:color w:val="000000" w:themeColor="text1"/>
          <w:lang w:eastAsia="en-US"/>
        </w:rPr>
        <w:t xml:space="preserve"> Федеральной службы исполнения наказаний от 10 августа 2011 г. N 464</w:t>
      </w:r>
      <w:r w:rsidR="00FE39A8" w:rsidRPr="00AA47D4">
        <w:rPr>
          <w:rFonts w:ascii="Arial Narrow" w:hAnsi="Arial Narrow" w:cs="Arial"/>
          <w:b/>
          <w:bCs/>
          <w:color w:val="000000" w:themeColor="text1"/>
          <w:lang w:eastAsia="en-US"/>
        </w:rPr>
        <w:br/>
      </w:r>
    </w:p>
    <w:p w:rsidR="001B28F4" w:rsidRPr="002F7683" w:rsidRDefault="001B28F4"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2F7683">
        <w:rPr>
          <w:rFonts w:ascii="Arial Narrow" w:hAnsi="Arial Narrow" w:cs="Arial"/>
          <w:i/>
          <w:iCs/>
          <w:color w:val="000000" w:themeColor="text1"/>
          <w:sz w:val="16"/>
          <w:szCs w:val="16"/>
          <w:lang w:eastAsia="en-US"/>
        </w:rPr>
        <w:t xml:space="preserve">См. </w:t>
      </w:r>
      <w:hyperlink r:id="rId309" w:history="1">
        <w:r w:rsidRPr="002F7683">
          <w:rPr>
            <w:rFonts w:ascii="Arial Narrow" w:hAnsi="Arial Narrow" w:cs="Arial"/>
            <w:i/>
            <w:iCs/>
            <w:color w:val="000000" w:themeColor="text1"/>
            <w:sz w:val="16"/>
            <w:szCs w:val="16"/>
            <w:lang w:eastAsia="en-US"/>
          </w:rPr>
          <w:t>Инструкцию</w:t>
        </w:r>
      </w:hyperlink>
      <w:r w:rsidRPr="002F7683">
        <w:rPr>
          <w:rFonts w:ascii="Arial Narrow" w:hAnsi="Arial Narrow" w:cs="Arial"/>
          <w:i/>
          <w:iCs/>
          <w:color w:val="000000" w:themeColor="text1"/>
          <w:sz w:val="16"/>
          <w:szCs w:val="16"/>
          <w:lang w:eastAsia="en-US"/>
        </w:rPr>
        <w:t xml:space="preserve"> по делопроизводству в учреждениях и органах уголовно-исполнительной системы, утвержденную </w:t>
      </w:r>
      <w:hyperlink r:id="rId310" w:history="1">
        <w:r w:rsidRPr="002F7683">
          <w:rPr>
            <w:rFonts w:ascii="Arial Narrow" w:hAnsi="Arial Narrow" w:cs="Arial"/>
            <w:i/>
            <w:iCs/>
            <w:color w:val="000000" w:themeColor="text1"/>
            <w:sz w:val="16"/>
            <w:szCs w:val="16"/>
            <w:lang w:eastAsia="en-US"/>
          </w:rPr>
          <w:t>приказом</w:t>
        </w:r>
      </w:hyperlink>
      <w:r w:rsidRPr="002F7683">
        <w:rPr>
          <w:rFonts w:ascii="Arial Narrow" w:hAnsi="Arial Narrow" w:cs="Arial"/>
          <w:i/>
          <w:iCs/>
          <w:color w:val="000000" w:themeColor="text1"/>
          <w:sz w:val="16"/>
          <w:szCs w:val="16"/>
          <w:lang w:eastAsia="en-US"/>
        </w:rPr>
        <w:t xml:space="preserve"> ФСИН России от 10 августа 2011 г. N 463</w:t>
      </w:r>
    </w:p>
    <w:p w:rsidR="002F7683" w:rsidRDefault="002F7683"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I. Общие положения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 Инструкция по делопроизводству в Федеральной службе исполнения наказаний (далее - Инструкция) разработана в целях установления единых требований к подготовке, обработке, хранению и использованию образующихся в деятельности Федеральной службы исполнения наказаний (далее - ФСИН России) документов, совершенствования делопроизводства в ФСИН России, повышения его эффективности и устанавливает обязательные для всех сотрудников и федеральных государственных гражданских служащих ФСИН России (далее - работники) правила документирования и порядок документооборота.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 Работа с секретными документами, шифртелеграммами, другими документами ограниченного доступа, а также обработка секретной и другой информации ограниченного доступа в ФСИН России осуществляются в соответствии со специальными инструкциями.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4. Особенности работы по рассмотрению обращений граждан Российской Федерации, иностранных граждан и лиц без гражданства (далее - граждане) регламентируются </w:t>
      </w:r>
      <w:hyperlink r:id="rId311" w:history="1">
        <w:r w:rsidRPr="002F7683">
          <w:rPr>
            <w:rFonts w:ascii="Arial Narrow" w:hAnsi="Arial Narrow" w:cs="Arial"/>
            <w:color w:val="000000" w:themeColor="text1"/>
            <w:sz w:val="18"/>
            <w:szCs w:val="18"/>
            <w:lang w:eastAsia="en-US"/>
          </w:rPr>
          <w:t>Федеральным законом</w:t>
        </w:r>
      </w:hyperlink>
      <w:r w:rsidRPr="002F7683">
        <w:rPr>
          <w:rFonts w:ascii="Arial Narrow" w:hAnsi="Arial Narrow" w:cs="Arial"/>
          <w:color w:val="000000" w:themeColor="text1"/>
          <w:sz w:val="18"/>
          <w:szCs w:val="18"/>
          <w:lang w:eastAsia="en-US"/>
        </w:rPr>
        <w:t xml:space="preserve"> от 02.05.2006 N 59-ФЗ "О порядке рассмотрения обращений граждан Российской Федерации" (Собрание законодательства Российской Федерации, 2006, N 19, ст. 2060; 2010, N 31, ст. 4196), </w:t>
      </w:r>
      <w:hyperlink r:id="rId312" w:history="1">
        <w:r w:rsidRPr="002F7683">
          <w:rPr>
            <w:rFonts w:ascii="Arial Narrow" w:hAnsi="Arial Narrow" w:cs="Arial"/>
            <w:color w:val="000000" w:themeColor="text1"/>
            <w:sz w:val="18"/>
            <w:szCs w:val="18"/>
            <w:lang w:eastAsia="en-US"/>
          </w:rPr>
          <w:t>приказом</w:t>
        </w:r>
      </w:hyperlink>
      <w:r w:rsidRPr="002F7683">
        <w:rPr>
          <w:rFonts w:ascii="Arial Narrow" w:hAnsi="Arial Narrow" w:cs="Arial"/>
          <w:color w:val="000000" w:themeColor="text1"/>
          <w:sz w:val="18"/>
          <w:szCs w:val="18"/>
          <w:lang w:eastAsia="en-US"/>
        </w:rPr>
        <w:t xml:space="preserve"> ФСИН России от 19.05.2006 N 245 "Об утверждении Регламента Федеральной службы исполнения наказаний" (далее - Регламент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 Положения Инструкции распространяются на организацию работы с документами независимо от вида носителя, в том числе с электронными документами, включая подготовку, обработку, хранение и использование документов, осуществляемые с помощью информационных технологий. Системы электронного документооборота (системы автоматизированной обработки документов), применяемые в ФСИН России, должны обеспечивать выполнение требований Инструкции.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 Регистрация, контроль поручений, работа с обращениями граждан и другие процедуры документооборота осуществляются в ФСИН России с применением автоматизированной системы обработки документов в соответствии с Инструкцией.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 Требования Инструкции к работе с бухгалтерской, научно-технической и другой специальной документацией распространяются лишь в части общих принципов работы с документами, а также подготовки документов к передаче на архивное хранение.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 Организацию, ведение и совершенствование делопроизводства на основе единой политики, использование современных информационных технологий в работе с документами, обработку входящей, исходящей корреспонденции, обращений граждан, в том числе обращений, принятых на личном приеме, а также организационно-распорядительных документов по основной деятельности, редактирование проектов приказов, распоряжений, служебных писем, контроль исполнения поручений, комплектование архивных фондов и другие функции делопроизводства в ФСИН России, методическое руководство и контроль за соблюдением установленного порядка работы с документами в структурных подразделениях ФСИН России (далее - структурные подразделения) осуществляет управление делами ФСИН России в соответствии с положением о нем и должностными регламентами (инструкциями) ее работников.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 Ведение делопроизводства в структурных подразделениях осуществляется работником, ответственным за ведение делопроизводства.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10. Контроль за соблюдением установленных Инструкцией правил документирования и документооборота, в том числе порядка работы с обращениями граждан, а также обеспечением сохранности служебных документов в структурных подразделениях возлагается на их руководителей.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 При смене руководителя структурного подразделения создается комиссия, которая обеспечивает прием и передачу дел, оформляемые актом, утверждаемым директором ФСИН России (лицом, исполняющим его обязанности).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 Работники структурных подразделений несут дисциплинарную и иную установленную законодательством Российской Федерации ответственность за несоблюдение требований Инструкции.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13. Каждый работник должен быть ознакомлен с Инструкцией под роспись.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14. О неисправимом повреждении, утрате документов и случаях нарушения правил работы с ними, установленных Инструкцией, работник обязан сообщить руководителю структурного подразделения. На основании полученной информации в установленном порядке проводится служебная проверка.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15. При уходе в отпуск, выезде в командировку, на время болезни или в случае увольнения, перемещения по службе работники обязаны передать все находящиеся у них документы работнику, ответственному за делопроизводство в структурном подразделении, или другому работнику по указанию руководителя структурного подразделения. При увольнении или перемещении по службе работника передача документов и дел осуществляется по акту.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этих случаях работник, получивший на исполнение контрольный или иной зарегистрированный в ФСИН России документ, обязан сообщить об изменении исполнителя в управление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16. Официальное делопроизводство в ФСИН России ведется на русском языке - государственном языке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17. Содержание служебных документов не подлежит разглашению, передача служебных документов, их копий, проектов в другие учреждения, органы и организации, не входящие в уголовно-исполнительную систему (далее - УИС), допускается только с разрешения директора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18. Публикация служебной переписки в средствах массовой информации допускается только с разрешения директора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19. Управление делами ФСИН России регулярно проверяет состояние работы с документами, а также организацию и ведение делопроизводства в структурных подразделениях, учреждениях, непосредственно подчиненных ФСИН России, не реже чем один раз в три года, территориальных органах ФСИН России и подведомственных им учреждениях не реже одного раза в пять лет и оказывает им соответствующую практическую и методическую помощь.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Докладные записки, акты, справки о результатах проверок направляются руководителям проверенных структурных подразделений, учреждений и органов УИС.</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20. Для проверки состояния делопроизводства и архивного дела в учреждениях и органах УИС управлением делами ФСИН России по распоряжению директора ФСИН России могут привлекаться работники служб делопроизводства учреждений, непосредственно подчиненных ФСИН России, и территориальных органов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21. В ФСИН России контроль за правильной организацией и ведением делопроизводства, его состоянием, соблюдением установленных правил работы с документами, письменными обращениями граждан, своевременностью и качеством их исполнения, а также за обеспечением надлежащих условий работы работников, выполняющих функции делопроизводства, возлагается на начальника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II. Основные понятия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22. В настоящей Инструкции используются следующие основные понятия: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"документирование"</w:t>
      </w:r>
      <w:r w:rsidRPr="002F7683">
        <w:rPr>
          <w:rFonts w:ascii="Arial Narrow" w:hAnsi="Arial Narrow" w:cs="Arial"/>
          <w:color w:val="000000" w:themeColor="text1"/>
          <w:sz w:val="18"/>
          <w:szCs w:val="18"/>
          <w:lang w:eastAsia="en-US"/>
        </w:rPr>
        <w:t xml:space="preserve"> - фиксация информации на материальных носителях в установленном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"документооборот"</w:t>
      </w:r>
      <w:r w:rsidRPr="002F7683">
        <w:rPr>
          <w:rFonts w:ascii="Arial Narrow" w:hAnsi="Arial Narrow" w:cs="Arial"/>
          <w:color w:val="000000" w:themeColor="text1"/>
          <w:sz w:val="18"/>
          <w:szCs w:val="18"/>
          <w:lang w:eastAsia="en-US"/>
        </w:rPr>
        <w:t xml:space="preserve"> - движение документов с момента их создания или получения до завершения исполнения, помещения в дело и (или) отправки;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"документ"</w:t>
      </w:r>
      <w:r w:rsidRPr="002F7683">
        <w:rPr>
          <w:rFonts w:ascii="Arial Narrow" w:hAnsi="Arial Narrow" w:cs="Arial"/>
          <w:color w:val="000000" w:themeColor="text1"/>
          <w:sz w:val="18"/>
          <w:szCs w:val="18"/>
          <w:lang w:eastAsia="en-US"/>
        </w:rPr>
        <w:t xml:space="preserve"> - официальный документ, созданный государственным органом, органом местного самоуправления, юридическим или физическим лицом, оформленный в установленном порядке и включенный в документооборот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"копия документа"</w:t>
      </w:r>
      <w:r w:rsidRPr="002F7683">
        <w:rPr>
          <w:rFonts w:ascii="Arial Narrow" w:hAnsi="Arial Narrow" w:cs="Arial"/>
          <w:color w:val="000000" w:themeColor="text1"/>
          <w:sz w:val="18"/>
          <w:szCs w:val="18"/>
          <w:lang w:eastAsia="en-US"/>
        </w:rPr>
        <w:t xml:space="preserve"> - документ, полностью воспроизводящий информацию подлинника документа и его внешние признаки, не имеющий юридической силы;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"подлинник документа"</w:t>
      </w:r>
      <w:r w:rsidRPr="002F7683">
        <w:rPr>
          <w:rFonts w:ascii="Arial Narrow" w:hAnsi="Arial Narrow" w:cs="Arial"/>
          <w:color w:val="000000" w:themeColor="text1"/>
          <w:sz w:val="18"/>
          <w:szCs w:val="18"/>
          <w:lang w:eastAsia="en-US"/>
        </w:rPr>
        <w:t xml:space="preserve"> - первый или единственный экземпляр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"реквизит документа"</w:t>
      </w:r>
      <w:r w:rsidRPr="002F7683">
        <w:rPr>
          <w:rFonts w:ascii="Arial Narrow" w:hAnsi="Arial Narrow" w:cs="Arial"/>
          <w:color w:val="000000" w:themeColor="text1"/>
          <w:sz w:val="18"/>
          <w:szCs w:val="18"/>
          <w:lang w:eastAsia="en-US"/>
        </w:rPr>
        <w:t xml:space="preserve"> - обязательный элемент оформления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"регистрация документа"</w:t>
      </w:r>
      <w:r w:rsidRPr="002F7683">
        <w:rPr>
          <w:rFonts w:ascii="Arial Narrow" w:hAnsi="Arial Narrow" w:cs="Arial"/>
          <w:color w:val="000000" w:themeColor="text1"/>
          <w:sz w:val="18"/>
          <w:szCs w:val="18"/>
          <w:lang w:eastAsia="en-US"/>
        </w:rPr>
        <w:t xml:space="preserve"> - присвоение документу регистрационного номера и запись в установленном порядке сведений о документе;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"делопроизводство"</w:t>
      </w:r>
      <w:r w:rsidRPr="002F7683">
        <w:rPr>
          <w:rFonts w:ascii="Arial Narrow" w:hAnsi="Arial Narrow" w:cs="Arial"/>
          <w:color w:val="000000" w:themeColor="text1"/>
          <w:sz w:val="18"/>
          <w:szCs w:val="18"/>
          <w:lang w:eastAsia="en-US"/>
        </w:rPr>
        <w:t xml:space="preserve"> - деятельность, обеспечивающая создание официальных документов и организацию работы с ними 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"служба делопроизводства"</w:t>
      </w:r>
      <w:r w:rsidRPr="002F7683">
        <w:rPr>
          <w:rFonts w:ascii="Arial Narrow" w:hAnsi="Arial Narrow" w:cs="Arial"/>
          <w:color w:val="000000" w:themeColor="text1"/>
          <w:sz w:val="18"/>
          <w:szCs w:val="18"/>
          <w:lang w:eastAsia="en-US"/>
        </w:rPr>
        <w:t xml:space="preserve"> - структурное подразделение, на которое возложены функции по ведению делопроизводства, а также работники, ответственные за ведение делопроизводства в других структурных подразделениях;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"дело"</w:t>
      </w:r>
      <w:r w:rsidRPr="002F7683">
        <w:rPr>
          <w:rFonts w:ascii="Arial Narrow" w:hAnsi="Arial Narrow" w:cs="Arial"/>
          <w:color w:val="000000" w:themeColor="text1"/>
          <w:sz w:val="18"/>
          <w:szCs w:val="18"/>
          <w:lang w:eastAsia="en-US"/>
        </w:rPr>
        <w:t xml:space="preserve"> - совокупность документов или отдельный документ, относящиеся к одному вопросу или участку деятельности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 xml:space="preserve">"номенклатура дел" </w:t>
      </w:r>
      <w:r w:rsidRPr="002F7683">
        <w:rPr>
          <w:rFonts w:ascii="Arial Narrow" w:hAnsi="Arial Narrow" w:cs="Arial"/>
          <w:color w:val="000000" w:themeColor="text1"/>
          <w:sz w:val="18"/>
          <w:szCs w:val="18"/>
          <w:lang w:eastAsia="en-US"/>
        </w:rPr>
        <w:t>- систематизированный перечень наименований дел, формируемых в ФСИН России, с указанием сроков их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"экспертиза ценности документов"</w:t>
      </w:r>
      <w:r w:rsidRPr="002F7683">
        <w:rPr>
          <w:rFonts w:ascii="Arial Narrow" w:hAnsi="Arial Narrow" w:cs="Arial"/>
          <w:color w:val="000000" w:themeColor="text1"/>
          <w:sz w:val="18"/>
          <w:szCs w:val="18"/>
          <w:lang w:eastAsia="en-US"/>
        </w:rPr>
        <w:t xml:space="preserve">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"электронный документ"</w:t>
      </w:r>
      <w:r w:rsidRPr="002F7683">
        <w:rPr>
          <w:rFonts w:ascii="Arial Narrow" w:hAnsi="Arial Narrow" w:cs="Arial"/>
          <w:color w:val="000000" w:themeColor="text1"/>
          <w:sz w:val="18"/>
          <w:szCs w:val="18"/>
          <w:lang w:eastAsia="en-US"/>
        </w:rPr>
        <w:t xml:space="preserve">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информационно-коммуникационным сетям или обработки в информационных системах;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"электронное сообщение"</w:t>
      </w:r>
      <w:r w:rsidRPr="002F7683">
        <w:rPr>
          <w:rFonts w:ascii="Arial Narrow" w:hAnsi="Arial Narrow" w:cs="Arial"/>
          <w:color w:val="000000" w:themeColor="text1"/>
          <w:sz w:val="18"/>
          <w:szCs w:val="18"/>
          <w:lang w:eastAsia="en-US"/>
        </w:rPr>
        <w:t xml:space="preserve"> - информация, переданная или полученная пользователем информационно-телекоммуникационной сети;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"электронная подпись"</w:t>
      </w:r>
      <w:r w:rsidRPr="002F7683">
        <w:rPr>
          <w:rFonts w:ascii="Arial Narrow" w:hAnsi="Arial Narrow" w:cs="Arial"/>
          <w:color w:val="000000" w:themeColor="text1"/>
          <w:sz w:val="18"/>
          <w:szCs w:val="18"/>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III. Правила подготовки и оформления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23. В соответствии с </w:t>
      </w:r>
      <w:hyperlink r:id="rId313" w:history="1">
        <w:r w:rsidRPr="002F7683">
          <w:rPr>
            <w:rFonts w:ascii="Arial Narrow" w:hAnsi="Arial Narrow" w:cs="Arial"/>
            <w:color w:val="000000" w:themeColor="text1"/>
            <w:sz w:val="18"/>
            <w:szCs w:val="18"/>
            <w:lang w:eastAsia="en-US"/>
          </w:rPr>
          <w:t>пунктом 5</w:t>
        </w:r>
      </w:hyperlink>
      <w:r w:rsidRPr="002F7683">
        <w:rPr>
          <w:rFonts w:ascii="Arial Narrow" w:hAnsi="Arial Narrow" w:cs="Arial"/>
          <w:color w:val="000000" w:themeColor="text1"/>
          <w:sz w:val="18"/>
          <w:szCs w:val="18"/>
          <w:lang w:eastAsia="en-US"/>
        </w:rPr>
        <w:t xml:space="preserve"> Правил делопроизводства в федеральных органах исполнительной власти, утвержденных </w:t>
      </w:r>
      <w:hyperlink r:id="rId314"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15.06.2009 N 477 (далее - Правила делопроизводства), документы, создаваемые в ФСИН России, оформляются на бланках, на стандартных листах бумаги формата А4 (210 x 297 мм) или А5 (248 x 210 мм) либо в виде электронных документов и должны иметь установленный состав реквизитов, их расположение и оформление.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24. Каждый лист документа, оформленный как на бланке, так и на стандартном листе бумаги, или в виде электронного документа имеет следующие размеры полей: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левое - 30 мм;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правое - 12,5 мм;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верхнее - 20 мм;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нижнее - 20 мм,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25. Текст документа печатается через 1-1,5 межстрочных интервала, без переноса слов по правому полю.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26. При оформлении текста документа на двух и более страницах вторая и последующие страницы должны быть пронумерованы. Порядковые номера страниц помещаются посередине верхнего поля страницы арабскими цифрами без слова "страница" (стр.) и знаков препинания.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27. Исполнитель отвечает за соблюдение требований Инструкции при подготовке и оформлении документов, правил русского языка и установленного комплекса обязательных реквизитов, порядка их расположения, а также за полноту и достоверность информации, использованной при подготовке документа, нарушение сроков исполнения документов без объективных причин.</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84" w:name="sub_1310"/>
      <w:r w:rsidRPr="002F7683">
        <w:rPr>
          <w:rFonts w:ascii="Arial Narrow" w:hAnsi="Arial Narrow" w:cs="Arial"/>
          <w:b/>
          <w:bCs/>
          <w:color w:val="000000" w:themeColor="text1"/>
          <w:sz w:val="18"/>
          <w:szCs w:val="18"/>
          <w:lang w:eastAsia="en-US"/>
        </w:rPr>
        <w:t>3.1. Бланки документов</w:t>
      </w:r>
    </w:p>
    <w:bookmarkEnd w:id="28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28. В ФСИН России предусмотрено использование следующих видов бланков: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бланк письма директора Федеральной службы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бланк письма Федеральной службы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бланк приказа Федеральной службы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бланк распоряжения Федеральной службы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29. При разработке и изготовлении бланков документов управление делами ФСИН России руководствуется </w:t>
      </w:r>
      <w:hyperlink r:id="rId315" w:history="1">
        <w:r w:rsidRPr="002F7683">
          <w:rPr>
            <w:rFonts w:ascii="Arial Narrow" w:hAnsi="Arial Narrow" w:cs="Arial"/>
            <w:color w:val="000000" w:themeColor="text1"/>
            <w:sz w:val="18"/>
            <w:szCs w:val="18"/>
            <w:lang w:eastAsia="en-US"/>
          </w:rPr>
          <w:t>Федеральным конституционным законом</w:t>
        </w:r>
      </w:hyperlink>
      <w:r w:rsidRPr="002F7683">
        <w:rPr>
          <w:rFonts w:ascii="Arial Narrow" w:hAnsi="Arial Narrow" w:cs="Arial"/>
          <w:color w:val="000000" w:themeColor="text1"/>
          <w:sz w:val="18"/>
          <w:szCs w:val="18"/>
          <w:lang w:eastAsia="en-US"/>
        </w:rPr>
        <w:t xml:space="preserve"> от 25.12.2000 N 2-ФКЗ "О Государственном гербе Российской Федерации", </w:t>
      </w:r>
      <w:hyperlink r:id="rId316"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27.12.1995 N 1268 "Об упорядочении изготовления, использования, хранения и уничтожения печатей и бланков с воспроизведением Государственного герба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30. В ФСИН России бланки с воспроизведением Государственного герба Российской Федерации используются для оформления приказов, распоряжений и служебных писем. Образцы бланков, применяемых в ФСИН России, приведены в </w:t>
      </w:r>
      <w:hyperlink w:anchor="sub_10000" w:history="1">
        <w:r w:rsidRPr="002F7683">
          <w:rPr>
            <w:rFonts w:ascii="Arial Narrow" w:hAnsi="Arial Narrow" w:cs="Arial"/>
            <w:color w:val="000000" w:themeColor="text1"/>
            <w:sz w:val="18"/>
            <w:szCs w:val="18"/>
            <w:lang w:eastAsia="en-US"/>
          </w:rPr>
          <w:t>приложениях N 1</w:t>
        </w:r>
      </w:hyperlink>
      <w:r w:rsidRPr="002F7683">
        <w:rPr>
          <w:rFonts w:ascii="Arial Narrow" w:hAnsi="Arial Narrow" w:cs="Arial"/>
          <w:color w:val="000000" w:themeColor="text1"/>
          <w:sz w:val="18"/>
          <w:szCs w:val="18"/>
          <w:lang w:eastAsia="en-US"/>
        </w:rPr>
        <w:t xml:space="preserve">, </w:t>
      </w:r>
      <w:hyperlink w:anchor="sub_20000" w:history="1">
        <w:r w:rsidRPr="002F7683">
          <w:rPr>
            <w:rFonts w:ascii="Arial Narrow" w:hAnsi="Arial Narrow" w:cs="Arial"/>
            <w:color w:val="000000" w:themeColor="text1"/>
            <w:sz w:val="18"/>
            <w:szCs w:val="18"/>
            <w:lang w:eastAsia="en-US"/>
          </w:rPr>
          <w:t>2</w:t>
        </w:r>
      </w:hyperlink>
      <w:r w:rsidRPr="002F7683">
        <w:rPr>
          <w:rFonts w:ascii="Arial Narrow" w:hAnsi="Arial Narrow" w:cs="Arial"/>
          <w:color w:val="000000" w:themeColor="text1"/>
          <w:sz w:val="18"/>
          <w:szCs w:val="18"/>
          <w:lang w:eastAsia="en-US"/>
        </w:rPr>
        <w:t xml:space="preserve">, </w:t>
      </w:r>
      <w:hyperlink w:anchor="sub_30000" w:history="1">
        <w:r w:rsidRPr="002F7683">
          <w:rPr>
            <w:rFonts w:ascii="Arial Narrow" w:hAnsi="Arial Narrow" w:cs="Arial"/>
            <w:color w:val="000000" w:themeColor="text1"/>
            <w:sz w:val="18"/>
            <w:szCs w:val="18"/>
            <w:lang w:eastAsia="en-US"/>
          </w:rPr>
          <w:t>3</w:t>
        </w:r>
      </w:hyperlink>
      <w:r w:rsidRPr="002F7683">
        <w:rPr>
          <w:rFonts w:ascii="Arial Narrow" w:hAnsi="Arial Narrow" w:cs="Arial"/>
          <w:color w:val="000000" w:themeColor="text1"/>
          <w:sz w:val="18"/>
          <w:szCs w:val="18"/>
          <w:lang w:eastAsia="en-US"/>
        </w:rPr>
        <w:t xml:space="preserve">, </w:t>
      </w:r>
      <w:hyperlink w:anchor="sub_40000" w:history="1">
        <w:r w:rsidRPr="002F7683">
          <w:rPr>
            <w:rFonts w:ascii="Arial Narrow" w:hAnsi="Arial Narrow" w:cs="Arial"/>
            <w:color w:val="000000" w:themeColor="text1"/>
            <w:sz w:val="18"/>
            <w:szCs w:val="18"/>
            <w:lang w:eastAsia="en-US"/>
          </w:rPr>
          <w:t>4</w:t>
        </w:r>
      </w:hyperlink>
      <w:r w:rsidRPr="002F7683">
        <w:rPr>
          <w:rFonts w:ascii="Arial Narrow" w:hAnsi="Arial Narrow" w:cs="Arial"/>
          <w:color w:val="000000" w:themeColor="text1"/>
          <w:sz w:val="18"/>
          <w:szCs w:val="18"/>
          <w:lang w:eastAsia="en-US"/>
        </w:rPr>
        <w:t xml:space="preserve"> Инструкции.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31. Бланки каждого вида документа изготавливаются на основе углового или продольного расположения реквизитов.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32. Изображение Государственного герба Российской Федерации на бланках с угловым расположением реквизитов помещается на верхнем поле бланка над серединой строк наименования ФСИН России, а на бланках с продольным расположением реквизитов - в центре верхнего поля. Диаметр изображения не более 20 мм.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33. Наименование ФСИН России указывается в точном соответствии с </w:t>
      </w:r>
      <w:hyperlink r:id="rId317" w:history="1">
        <w:r w:rsidRPr="002F7683">
          <w:rPr>
            <w:rFonts w:ascii="Arial Narrow" w:hAnsi="Arial Narrow" w:cs="Arial"/>
            <w:color w:val="000000" w:themeColor="text1"/>
            <w:sz w:val="18"/>
            <w:szCs w:val="18"/>
            <w:lang w:eastAsia="en-US"/>
          </w:rPr>
          <w:t>Положением</w:t>
        </w:r>
      </w:hyperlink>
      <w:r w:rsidRPr="002F7683">
        <w:rPr>
          <w:rFonts w:ascii="Arial Narrow" w:hAnsi="Arial Narrow" w:cs="Arial"/>
          <w:color w:val="000000" w:themeColor="text1"/>
          <w:sz w:val="18"/>
          <w:szCs w:val="18"/>
          <w:lang w:eastAsia="en-US"/>
        </w:rPr>
        <w:t xml:space="preserve"> о Федеральной службе исполнения наказаний, утвержденным </w:t>
      </w:r>
      <w:hyperlink r:id="rId318" w:history="1">
        <w:r w:rsidRPr="002F7683">
          <w:rPr>
            <w:rFonts w:ascii="Arial Narrow" w:hAnsi="Arial Narrow" w:cs="Arial"/>
            <w:color w:val="000000" w:themeColor="text1"/>
            <w:sz w:val="18"/>
            <w:szCs w:val="18"/>
            <w:lang w:eastAsia="en-US"/>
          </w:rPr>
          <w:t>Указом</w:t>
        </w:r>
      </w:hyperlink>
      <w:r w:rsidRPr="002F7683">
        <w:rPr>
          <w:rFonts w:ascii="Arial Narrow" w:hAnsi="Arial Narrow" w:cs="Arial"/>
          <w:color w:val="000000" w:themeColor="text1"/>
          <w:sz w:val="18"/>
          <w:szCs w:val="18"/>
          <w:lang w:eastAsia="en-US"/>
        </w:rPr>
        <w:t xml:space="preserve"> Президента Российской Федерации от 13.10.2004 N 1314 (далее - Положение о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34. Сокращенное наименование помещается на бланке после полного наименования.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35. Для каждого вида бланков устанавливается определенный состав реквизитов: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85" w:name="sub_3501"/>
      <w:r w:rsidRPr="002F7683">
        <w:rPr>
          <w:rFonts w:ascii="Arial Narrow" w:hAnsi="Arial Narrow" w:cs="Arial"/>
          <w:color w:val="000000" w:themeColor="text1"/>
          <w:sz w:val="18"/>
          <w:szCs w:val="18"/>
          <w:lang w:eastAsia="en-US"/>
        </w:rPr>
        <w:t>35.1. Для бланка письма директора ФСИН России:</w:t>
      </w:r>
    </w:p>
    <w:bookmarkEnd w:id="28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Государственный герб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сокращенное наименование министерства, в ведении которого находится ФСИН России: Минюст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полное наименование: Федеральная служба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сокращенное наименование: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должности: директор;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справочные данные: почтовый адрес, индекс предприятия связи, номер телефона и факса;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отметки для проставления даты и регистрационного номера;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отметки для ссылки на номер и дату исходящего документа адресанта.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86" w:name="sub_3502"/>
      <w:r w:rsidRPr="002F7683">
        <w:rPr>
          <w:rFonts w:ascii="Arial Narrow" w:hAnsi="Arial Narrow" w:cs="Arial"/>
          <w:color w:val="000000" w:themeColor="text1"/>
          <w:sz w:val="18"/>
          <w:szCs w:val="18"/>
          <w:lang w:eastAsia="en-US"/>
        </w:rPr>
        <w:t>35.2. Для бланка письма ФСИН России:</w:t>
      </w:r>
    </w:p>
    <w:bookmarkEnd w:id="28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Государственный герб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сокращенное наименование министерства, в ведении которого находится ФСИН России: Минюст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полное наименование: Федеральная служба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сокращенное наименование: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справочные данные: почтовый адрес, индекс предприятия связи, номер телефона и факса, адрес электронной почты;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отметки для проставления даты и регистрационного номера;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отметки для ссылки на номер и дату исходящего документа адресанта.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87" w:name="sub_3503"/>
      <w:r w:rsidRPr="002F7683">
        <w:rPr>
          <w:rFonts w:ascii="Arial Narrow" w:hAnsi="Arial Narrow" w:cs="Arial"/>
          <w:color w:val="000000" w:themeColor="text1"/>
          <w:sz w:val="18"/>
          <w:szCs w:val="18"/>
          <w:lang w:eastAsia="en-US"/>
        </w:rPr>
        <w:t>35.3. Для бланка приказа (распоряжения) ФСИН России:</w:t>
      </w:r>
    </w:p>
    <w:bookmarkEnd w:id="28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Государственный герб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полное наименование министерства, в ведении которого находится ФСИН России: Министерство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полное наименование: Федеральная служба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сокращенное наименование: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вид документа: приказ (распоряжение);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место составления (издания) документа: Москва;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отметки для проставления даты и регистрационного номера приказа (распоряжения).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36. Бланки документов изготавливаются на стандартных листах бумаги форматом А4 (210 x 297 мм) с применением цветной краски, отличной от черной.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37. Изготовление печатей и бланков с воспроизведением Государственного герба Российской Федерации осуществляют только полиграфические и штемпельно-граверные предприятия, имеющие сертификаты о наличии технических и технологических возможностей для изготовления указанного вида продукции на должном качественном уровне.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38. Изготовление бланков писем, приказов (распоряжений) ФСИН России с воспроизведением Государственного герба Российской Федерации осуществляется по заказам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88" w:name="sub_1320"/>
      <w:r w:rsidRPr="002F7683">
        <w:rPr>
          <w:rFonts w:ascii="Arial Narrow" w:hAnsi="Arial Narrow" w:cs="Arial"/>
          <w:b/>
          <w:bCs/>
          <w:color w:val="000000" w:themeColor="text1"/>
          <w:sz w:val="18"/>
          <w:szCs w:val="18"/>
          <w:lang w:eastAsia="en-US"/>
        </w:rPr>
        <w:t>3.2. Участие ФСИН России в подготовке проектов законодательных и иных нормативных правовых актов</w:t>
      </w:r>
    </w:p>
    <w:bookmarkEnd w:id="28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39. ФСИН России по поручению Минюста России вносит предложения по совершенствованию законодательства Российской Федерации по вопросам, отнесенным к компетенции ФСИН России, разрабатывает проекты федеральных законов во исполнение законодательных актов Российской Федерации, планов законопроектной деятельности Правительства Российской Федерации и соответствующих поручений, а также по собственной инициативе в установленном Минюстом России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40. ФСИН России по поручению Минюста России участвует в подготовке проектов актов Президента Российской Федерации и Правительства Российской Федерации по вопросам, отнесенным к компетенции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41. Проекты актов вносятся в Минюст России для последующего представления в установленном порядке в Правительство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89" w:name="sub_1330"/>
      <w:r w:rsidRPr="002F7683">
        <w:rPr>
          <w:rFonts w:ascii="Arial Narrow" w:hAnsi="Arial Narrow" w:cs="Arial"/>
          <w:b/>
          <w:bCs/>
          <w:color w:val="000000" w:themeColor="text1"/>
          <w:sz w:val="18"/>
          <w:szCs w:val="18"/>
          <w:lang w:eastAsia="en-US"/>
        </w:rPr>
        <w:t>3.3. Подготовка нормативных правовых актов ФСИН России</w:t>
      </w:r>
    </w:p>
    <w:bookmarkEnd w:id="28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42. ФСИН России принимает нормативные правовые акты по вопросам исполнения уголовных наказаний и деятельности учреждений и органов УИС в случаях, установленных федеральными конституционными законами, федеральными законами и указами Президента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43. Нормативные правовые акты издаются ФСИН России в пределах своей компетенции в установленном законодательством Российской Федерации виде в соответствии с </w:t>
      </w:r>
      <w:hyperlink r:id="rId319" w:history="1">
        <w:r w:rsidRPr="002F7683">
          <w:rPr>
            <w:rFonts w:ascii="Arial Narrow" w:hAnsi="Arial Narrow" w:cs="Arial"/>
            <w:color w:val="000000" w:themeColor="text1"/>
            <w:sz w:val="18"/>
            <w:szCs w:val="18"/>
            <w:lang w:eastAsia="en-US"/>
          </w:rPr>
          <w:t>Правилами</w:t>
        </w:r>
      </w:hyperlink>
      <w:r w:rsidRPr="002F7683">
        <w:rPr>
          <w:rFonts w:ascii="Arial Narrow" w:hAnsi="Arial Narrow" w:cs="Arial"/>
          <w:color w:val="000000" w:themeColor="text1"/>
          <w:sz w:val="18"/>
          <w:szCs w:val="18"/>
          <w:lang w:eastAsia="en-US"/>
        </w:rPr>
        <w:t xml:space="preserve"> подготовки нормативных правовых актов федеральных органов исполнительной власти и их государственной регистрации, утвержденными </w:t>
      </w:r>
      <w:hyperlink r:id="rId320"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13.08.1997 N 1009.</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44. Подготовку проекта нормативного правового акта осуществляет уполномоченное структурное подразделение с привлечением при необходимости специалистов научных и иных организаций.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45. Нормативные правовые акты издаются в виде постановлений, приказов, распоряжений, правил, инструкций и положений.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46. Ответственность за качественную подготовку, оформление проектов приказов (распоряжений) и их согласование с заинтересованными структурными подразделениями несут руководители структурных подразделений, которые разрабатывают проекты, за состояние нормотворческой работы по закрепленным направлениям деятельности ФСИН России - соответствующие заместители директора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47. Ответственность за соответствие проектов нормативных правовых актов законодательным и иным нормативным правовым актам Российской Федерации возлагается на правовое управление ФСИН России, контроль за правильностью их оформления - на управление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48. Подготовка проекта нормативного правового акта возлагается на структурное подразделение, к компетенции которого относится организация регулируемой деятельности. Если проект поручается подготовить нескольким структурным подразделениям, работу по его подготовке организует и осуществляет структурное подразделение, которое указано в поручении (плане) первым. При этом определяются ответственный исполнитель и другие должностные лица, ответственные за подготовку указанного проекта, и срок его подготовки.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49. Срок подготовки проекта и издания нормативного правового акта во исполнение федеральных законов, указов и распоряжений Президента Российской Федерации, постановлений и распоряжений Правительства Российской Федерации, как правило, не должен превышать одного месяца, если не установлен другой срок.</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50. В целях недопущения включения в проект нормативного правового акта положений, способствующих созданию условий для проявления коррупции, при подготовке проекта нормативного правового акта используется </w:t>
      </w:r>
      <w:hyperlink r:id="rId321" w:history="1">
        <w:r w:rsidRPr="002F7683">
          <w:rPr>
            <w:rFonts w:ascii="Arial Narrow" w:hAnsi="Arial Narrow" w:cs="Arial"/>
            <w:color w:val="000000" w:themeColor="text1"/>
            <w:sz w:val="18"/>
            <w:szCs w:val="18"/>
            <w:lang w:eastAsia="en-US"/>
          </w:rPr>
          <w:t>Методика</w:t>
        </w:r>
      </w:hyperlink>
      <w:r w:rsidRPr="002F7683">
        <w:rPr>
          <w:rFonts w:ascii="Arial Narrow" w:hAnsi="Arial Narrow" w:cs="Arial"/>
          <w:color w:val="000000" w:themeColor="text1"/>
          <w:sz w:val="18"/>
          <w:szCs w:val="18"/>
          <w:lang w:eastAsia="en-US"/>
        </w:rPr>
        <w:t xml:space="preserve"> проведения антикоррупционной экспертизы нормативных правовых актов и проектов нормативных правовых актов, утвержденная </w:t>
      </w:r>
      <w:hyperlink r:id="rId322"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26.02.2010 N 96.</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51. При подготовке наиболее важных, сложных и больших по объему проектов нормативных правовых актов, а также актов, издаваемых совместно несколькими федеральными органами исполнительной власти, решением руководства ФСИН России могут создаваться рабочие группы (комиссии) из числа наиболее опытных работников, которые при необходимости на период деятельности в составе рабочей группы освобождаются от выполнения своих должностных обязанностей.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52. В процессе работы над проектом нормативного правового акта ФСИН России осуществляются сбор и изучение информации, относящейся к теме проекта. Такая информация может содержаться: в законодательных актах, указах Президента Российской Федерации, постановлениях и распоряжениях Правительства Российской Федерации, договорах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ведомственных нормативных правовых актах, актах инспекторских проверок и справках о результатах выездов в служебные командировки, в обобщениях практики применения законодательства Российской Федерации, научной литературе и материалах периодической печати, а также в данных криминологических и социологических исследований, статистических и иных сведениях, характеризующих состояние организации и деятельности УИС.</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53. Подготовке сложного проекта нормативного правового акта предшествует разработка его концепции, включающая определение предмета и цели нормативного правового акта, обоснование его основных положений и предполагаемых последствий применения, оценку возможных правовых альтернатив и методов правового регулирования в соответствующей сфере, выявление недостатков действующего правового регулирования и определение путей их устранения посредством издания нового нормативного правового акта.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54. После этого разрабатывается календарный план-график подготовки проекта нормативного правового акта. В календарном плане-графике обозначаются основные этапы работы по подготовке проекта, указываются сроки их завершения, определяются ответственный исполнитель и другие должностные лица (структурные подразделения), ответственные за результаты работы.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55. Структура нормативного правового акта должна обеспечивать логическое развитие темы правового регулирования.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56. Если требуется разъяснение целей и мотивов принятия нормативного правового акта, то в проекте дается вступительная часть - преамбула. Положения нормативного характера в преамбулу не включаются.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57. В проект нормативного правового акта не подлежат включению различного рода рекомендации, советы, цитаты из книг или другие подобные тексты.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58. Не допускается издание нормативных правовых актов для объявления законодательных или иных нормативных правовых актов Российской Федерации, являющихся актами прямого действия.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59. При необходимости может подготавливаться нормативный правовой акт о мерах по выполнению содержащихся в законодательных и иных нормативных правовых актах Российской Федерации предписаний, касающихся деятельности УИС.</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60. При необходимости для полноты изложения вопроса в нормативных правовых актах могут воспроизводиться отдельные положения актов законодательства Российской Федерации, которые должны иметь ссылки на эти акты и на официальный источник их опубликования ("Российская газета", Собрание законодательства Российской Федерации, Собрание актов Президента и Правительства Российской Федерации, Ведомости Съезда народных депутатов Российской Федерации и Верховного Совета Российской Федерации и другие). В случае ссылки на акты законодательства Российской Федерации без воспроизведения их отдельных положений указание на официальный источник опубликования также является необходимым.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61. В случае воспроизведения в нормативном правовом акте отдельных положений иных нормативных правовых актов федеральных органов исполнительной власти, подлежащих государственной регистрации, либо ссылки на них необходимо указывать их вид, полное наименование федерального органа исполнительной власти, издавшего (принявшего) акт, дату издания (принятия), номер, наименование акта, а также регистрационный номер, присвоенный акту Министерством юстиции Российской Федерации при государственной регистрации, и дату государственной регистрации.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62. В случае воспроизведения в нормативном правовом акте отдельных положений актов федеральных органов исполнительной власти, признанных не нуждающимися в государственной регистрации (не требующими государственной регистрации), либо ссылки на них необходимо указывать их вид, полное наименование федерального органа исполнительной власти, издавшего (принявшего) акт, дату издания (принятия), номер, наименование акта, а также дату и номер письма Министерства юстиции Российской Федерации, которым акт признан не нуждающимся в государственной регистрации (не требующим государственной регистрации).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63. Ссылка на акт, не нуждающийся в государственной регистрации (не требующий государственной регистрации), не направлявшийся ранее на государственную регистрацию, возможна в случае одновременного направления его в Министерство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64. Ссылка в акте на нормативный правовой акт федерального органа исполнительной власти, иного органа (организации), не прошедший государственную регистрацию, не допускается.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65. Одновременно с разработкой проекта нормативного правового акта должны быть подготовлены предложения об изменении или признании утратившими силу соответствующих им ранее изданных актов или их частей.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66. Положения об изменении или признании утратившими силу ранее изданных актов или их частей включаются в текст проекта нормативного правового акта (с указанием отменяемых глав, пунктов, подпунктов и абзацев) либо оформляются как приложение к нему.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67. Если положения об изменении или признании утратившими силу ранее изданных актов или их частей невозможно включить в разрабатываемый нормативный правовой акт, готовится отдельный проект нормативного правового акта, предусматривающий соответствующие действия.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68. Изменения, вносимые в нормативный правовой акт, оформляются нормативным правовым актом того же вида, в каком издан основной документ.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69. В случае признания ФСИН России утратившим силу нормативного правового акта, зарегистрированного Министерством юстиции Российской Федерации, соответствующий документ о признании утратившим силу должен быть представлен на государственную регистрацию в установленном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70. Нормативные правовые акты, изданные совместно или по согласованию с другими федеральными органами исполнительной власти, изменяются или признаются утративпшми силу совместно или по согласованию с этими федеральными органами исполнительной власти.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71. При необходимости внесения изменений в несколько нормативных правовых актов, зарегистрированных Министерством юстиции Российской Федерации, изменения в каждый акт рекомендуется оформлять отдельным документом.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72. Проект нормативного правового акта подлежит согласованию с заинтересованными федеральными органами исполнительной власти, если такое согласование является обязательным в соответствии с законодательством Российской Федерации, а также, если проект нормативного правового акта содержит положения межотраслевого значения или предусматривает совместную деятельность федеральных органов исполнительной власти.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73. Проект нормативного правового акта, оказывающей влияние на доходы или расходы федерального бюджета, бюджетов субъектов Российской Федерации, местных бюджетов и бюджетов государственных внебюджетных фондов, подлежит направлению в Министерство финансов Российской Федерации на заключение, в котором дается оценка финансовых последствий принятия соответствующих решений для указанных бюджетов и внебюджетных фондов.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74. Проекты нормативных правовых актов, которыми регулируются отношения в области организации и осуществления государственного контроля (надзора), в области установления, применения и исполнения обязательных требований к продукции или связанным с ними процессам проектирования (включая изыскания), производства, строительства, монтажа, наладки, эксплуатации, хранения, перевозки, реализации и утилизации, в области оценки соответствия и в области безопасности процессов производства, подлежат направлению в Министерство экономического развития Российской Федерации на заключение об оценке регулирующего воздействия.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75. Согласование проекта нормативного правового акта в ФСИН России оформляется визами. Виза включает в себя наименование должности визирующего работника, личную подпись визирующего, расшифровку подписи и дату.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76. Визы проставляются на оборотной стороне последнего листа подлинника нормативного правового акта.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77. При наличии возражений проект нормативного правового акта визируется с замечаниями, которые оформляются в письменном виде на отдельном документе, подписываются соответствующим должностным лицом, и прилагаются к указанному проекту.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78. Проекты нормативных правовых актов в соответствии с </w:t>
      </w:r>
      <w:hyperlink r:id="rId323" w:history="1">
        <w:r w:rsidRPr="002F7683">
          <w:rPr>
            <w:rFonts w:ascii="Arial Narrow" w:hAnsi="Arial Narrow" w:cs="Arial"/>
            <w:color w:val="000000" w:themeColor="text1"/>
            <w:sz w:val="18"/>
            <w:szCs w:val="18"/>
            <w:lang w:eastAsia="en-US"/>
          </w:rPr>
          <w:t>пунктом 5.6</w:t>
        </w:r>
      </w:hyperlink>
      <w:r w:rsidRPr="002F7683">
        <w:rPr>
          <w:rFonts w:ascii="Arial Narrow" w:hAnsi="Arial Narrow" w:cs="Arial"/>
          <w:color w:val="000000" w:themeColor="text1"/>
          <w:sz w:val="18"/>
          <w:szCs w:val="18"/>
          <w:lang w:eastAsia="en-US"/>
        </w:rPr>
        <w:t xml:space="preserve"> Типового регламента внутренней организации федеральных органов исполнительной власти, утвержденного </w:t>
      </w:r>
      <w:hyperlink r:id="rId324"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28.07.2005 N 452, также подлежат согласованию с Министерством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79. На согласование в Минюст России направляются проекты приказов (распоряжений), завизированные руководителями заинтересованных структурных подразделений, а также первым заместителем (заместителем) директора ФСИН России, курирующим регулируемое проектом направление деятельности, и заместителем директора ФСИН России, курирующим вопросы правового обеспечения деятельности УИС, но не подписанные директором ФСИН России (лицом, исполняющим его обязанности). К проекту в обязательном порядке прикладывается пояснительная записка.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80. Сопроводительное письмо о направлении проекта нормативного правового акта на согласование в Минюст России (</w:t>
      </w:r>
      <w:hyperlink w:anchor="sub_50000" w:history="1">
        <w:r w:rsidRPr="002F7683">
          <w:rPr>
            <w:rFonts w:ascii="Arial Narrow" w:hAnsi="Arial Narrow" w:cs="Arial"/>
            <w:color w:val="000000" w:themeColor="text1"/>
            <w:sz w:val="18"/>
            <w:szCs w:val="18"/>
            <w:lang w:eastAsia="en-US"/>
          </w:rPr>
          <w:t>приложение N 5</w:t>
        </w:r>
      </w:hyperlink>
      <w:r w:rsidRPr="002F7683">
        <w:rPr>
          <w:rFonts w:ascii="Arial Narrow" w:hAnsi="Arial Narrow" w:cs="Arial"/>
          <w:color w:val="000000" w:themeColor="text1"/>
          <w:sz w:val="18"/>
          <w:szCs w:val="18"/>
          <w:lang w:eastAsia="en-US"/>
        </w:rPr>
        <w:t>) готовится на имя Министра юстиции Российской Федерации за подписью директора ФСИН России (лица, исполняющего его обязанности).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81. Проекты нормативных правовых актов, затрагивающие социально-трудовые права работников, рассматриваются и принимаются с учетом мнения соответствующих профсоюзов (</w:t>
      </w:r>
      <w:hyperlink r:id="rId325" w:history="1">
        <w:r w:rsidRPr="002F7683">
          <w:rPr>
            <w:rFonts w:ascii="Arial Narrow" w:hAnsi="Arial Narrow" w:cs="Arial"/>
            <w:color w:val="000000" w:themeColor="text1"/>
            <w:sz w:val="18"/>
            <w:szCs w:val="18"/>
            <w:lang w:eastAsia="en-US"/>
          </w:rPr>
          <w:t>статья 11</w:t>
        </w:r>
      </w:hyperlink>
      <w:r w:rsidRPr="002F7683">
        <w:rPr>
          <w:rFonts w:ascii="Arial Narrow" w:hAnsi="Arial Narrow" w:cs="Arial"/>
          <w:color w:val="000000" w:themeColor="text1"/>
          <w:sz w:val="18"/>
          <w:szCs w:val="18"/>
          <w:lang w:eastAsia="en-US"/>
        </w:rPr>
        <w:t xml:space="preserve"> Федерального закона от 12.01.1996 N 10-ФЗ "О профессиональных союзах, их правах и гарантиях деятельности" (Собрание законодательства Российской Федерации, 1996, N 3, ст. 148; 2002, N 12, ст. 1093, N 30, ст. 3029, 3033; 2003, N 27 (ч. 1), ст. 2700, N 50, ст. 4855; 2004, N 27, ст. 2711; 2005, N 19, ст. 1752; 2008, N 30 (ч. 2), ст. 3616; 2009, N 1, ст. 17, N 27, ст. 3430).</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82. Все проекты нормативных правовых актов в целях проверки их соответствия </w:t>
      </w:r>
      <w:hyperlink r:id="rId326" w:history="1">
        <w:r w:rsidRPr="002F7683">
          <w:rPr>
            <w:rFonts w:ascii="Arial Narrow" w:hAnsi="Arial Narrow" w:cs="Arial"/>
            <w:color w:val="000000" w:themeColor="text1"/>
            <w:sz w:val="18"/>
            <w:szCs w:val="18"/>
            <w:lang w:eastAsia="en-US"/>
          </w:rPr>
          <w:t>Конституции</w:t>
        </w:r>
      </w:hyperlink>
      <w:r w:rsidRPr="002F7683">
        <w:rPr>
          <w:rFonts w:ascii="Arial Narrow" w:hAnsi="Arial Narrow" w:cs="Arial"/>
          <w:color w:val="000000" w:themeColor="text1"/>
          <w:sz w:val="18"/>
          <w:szCs w:val="18"/>
          <w:lang w:eastAsia="en-US"/>
        </w:rPr>
        <w:t xml:space="preserve"> Российской Федерации, законодательным и иным нормативным правовым актам Российской Федерации, ведомственным нормативным актам, нормам международного права, а также обязательствам, вытекающим из международных договоров Российской Федерации, подлежат обязательному рассмотрению и визированию в правовом управлении ФСИН России. Участие представителей правового управления в составе рабочей группы по подготовке проекта нормативного правового акта не освобождает разработчиков проекта от его рассмотрения в правовом управлении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83. Проект нормативного правового акта, завизированный руководителями заинтересованных структурных подразделений, с приложением к нему всех необходимых документов направляется на рассмотрение в правовое управление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перед направлением проекта на согласование с федеральными органами исполнительной власти, другими учреждениями и организациями, не входящими в УИС (далее - другие организации);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перед направлением проекта на согласование в Минюст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перед представлением проекта нормативного правового акта на подпись директору ФСИН России (лицу, исполняющему его обязанности).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84. При направлении в правовое управление ФСИН России проекта законодательного или иного нормативного правового акта (в машинописном виде и на магнитном носителе) структурное подразделение, являющееся головным исполнителем (рабочая группа), прикладывает к нему перечень нормативных правовых актов Российской Федерации и ведомственных нормативных правовых актов, на основании которых осуществлена разработка проекта, а также перечень нормативных правовых актов, в которые в соответствии с проектом вносятся соответствующие изменения, пояснительную записку, необходимые расчеты и обоснования. Правовое управление ФСИН России осуществляет учет данных проектов и совместно со структурным подразделением, являющимся головным исполнителем, юридическое сопровождение при их прохождении в инстанциях.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85. Если представленный в правовое управление ФСИН России проект нормативного правового акта должным образом не оформлен, не согласован и необходимые визы на нем отсутствуют, а также к нему не приложены необходимые документы, правовое управление ФСИН России без рассмотрения возвращает проект головному исполнителю с указанием причин, послуживших основанием для возвращения проекта.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86. Правовое управление ФСИН России имеет право определять, с кем должен быть дополнительно согласован представленный проект нормативного правового акта.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87. В случае несоответствия проекта нормативного правового акта </w:t>
      </w:r>
      <w:hyperlink r:id="rId327" w:history="1">
        <w:r w:rsidRPr="002F7683">
          <w:rPr>
            <w:rFonts w:ascii="Arial Narrow" w:hAnsi="Arial Narrow" w:cs="Arial"/>
            <w:color w:val="000000" w:themeColor="text1"/>
            <w:sz w:val="18"/>
            <w:szCs w:val="18"/>
            <w:lang w:eastAsia="en-US"/>
          </w:rPr>
          <w:t>Конституции</w:t>
        </w:r>
      </w:hyperlink>
      <w:r w:rsidRPr="002F7683">
        <w:rPr>
          <w:rFonts w:ascii="Arial Narrow" w:hAnsi="Arial Narrow" w:cs="Arial"/>
          <w:color w:val="000000" w:themeColor="text1"/>
          <w:sz w:val="18"/>
          <w:szCs w:val="18"/>
          <w:lang w:eastAsia="en-US"/>
        </w:rPr>
        <w:t xml:space="preserve"> Российской Федерации, законодательным и иным нормативным правовым актам Российской Федерации, нормам международного права, а также обязательствам, вытекающим из международных договоров Российской Федерации, или его неправильного оформления правовое управление ФСИН России возвращает проект для доработки.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88. По согласованию с руководителем структурного подразделения, являющегося головным исполнителем, замечания и предложения правового управления ФСИН России могут быть изложены непосредственно по тексту проекта.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89. Для проведения независимой антикоррупционной экспертизы проектов нормативных правовых актов ФСИН России, за исключением проектов, содержащих сведения, составляющие государственную тайну, или сведения конфиденциального характера, структурное подразделение, ответственное за разработку указанных проектов, обеспечивает их размещение на официальном сайте ФСИН России в сети Интернет в течение рабочего дня, соответствующего дню их направления в правовое управление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90. При размещении проектов нормативных правовых актов для проведения независимой антикоррупционной экспертизы на официальном сайте ФСИН России указываются адрес электронной почты исполнителя проекта для направления экспертных заключений, даты начала и окончания приема заключений по результатам независимой антикоррупционной экспертизы. Срок проведения независимой антикоррупционной экспертизы не может составлять менее 7 дней со дня размещения проекта на официальном сайте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91. Нормативные правовые акты подписываются директором ФСИН России (лицом, исполняющим его обязанности) после их согласования с Минюстом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92. Подписанный (утвержденный) нормативный правовой акт должен иметь следующие реквизиты: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органа (органов), издавшего акт;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вида акта;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акта;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дату подписания (утверждения) акта и его номер;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должности и фамилию лица, подписавшего акт.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93. Нормативный правовой акт, изданный совместно с другими федеральными органами исполнительной власти, должен иметь соответствующие номера и единую дату.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94. После подписания нормативные правовые акты ставятся на учет в нормативном фонде правового управления ФСИН России, а затем кодифицируются в управлении делами ФСИН России. Далее нормативные правовые акты ФСИН России направляются в Минюст России на государственную регистрацию. Нормативные правовые акты ФСИН России, признанные не нуждающимися в государственной регистрации, направляются правовым управлением ФСИН России для опубликования в журнале "Ведомости уголовно-исполнительной системы".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95. На государственную регистрацию нормативные правовые акты ФСИН России направляются структурным подразделением, являющимся головным исполнителем, не позднее 10 дней после подписания в 6 экземплярах (подлинник и 5 копий, одна из которых может быть представлена на магнитном носителе). Нормативные правовые акты, содержащие сведения, составляющие государственную тайну, или сведения конфиденциального характера, представляются в 2 экземплярах (подлинник и 1 копия). Если нормативный правовой акт подписан лицом, исполняющим обязанности директора ФСИН России, к нему прикладывается копия приказа о возложении на него соответствующих обязанностей.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96. Сопроводительное письмо о направлении нормативных правовых актов ФСИН России в Минюст России на государственную регистрацию готовится на имя Министра юстиции Российской Федерации за подписью директора ФСИН России (</w:t>
      </w:r>
      <w:hyperlink w:anchor="sub_60000" w:history="1">
        <w:r w:rsidRPr="002F7683">
          <w:rPr>
            <w:rFonts w:ascii="Arial Narrow" w:hAnsi="Arial Narrow" w:cs="Arial"/>
            <w:color w:val="000000" w:themeColor="text1"/>
            <w:sz w:val="18"/>
            <w:szCs w:val="18"/>
            <w:lang w:eastAsia="en-US"/>
          </w:rPr>
          <w:t>приложение N 6</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97. К нормативному правовому акту ФСИН России, направляемому на государственную регистрацию, прилагаются: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90" w:name="sub_9701"/>
      <w:r w:rsidRPr="002F7683">
        <w:rPr>
          <w:rFonts w:ascii="Arial Narrow" w:hAnsi="Arial Narrow" w:cs="Arial"/>
          <w:color w:val="000000" w:themeColor="text1"/>
          <w:sz w:val="18"/>
          <w:szCs w:val="18"/>
          <w:lang w:eastAsia="en-US"/>
        </w:rPr>
        <w:t>а) справка, завизированная руководителем правового управления ФСИН России, содержащая:</w:t>
      </w:r>
    </w:p>
    <w:bookmarkEnd w:id="29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сведения об основаниях издания нормативного правового акта;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сведения о действующих нормативных правовых актах по вопросам, регулируемым приказом, с информацией о сроках их приведения в соответствие с положениями приказа;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сведения о согласовании нормативного правового акта с заинтересованными федеральными органами исполнительной власти (если такое согласование требуется);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сведения о проведении независимой антикоррупционной экспертизы с указанием даты начала и окончания размещения проекта нормативного правового акта на официальном сайте ФСИН России в сети Интернет;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91" w:name="sub_9702"/>
      <w:r w:rsidRPr="002F7683">
        <w:rPr>
          <w:rFonts w:ascii="Arial Narrow" w:hAnsi="Arial Narrow" w:cs="Arial"/>
          <w:color w:val="000000" w:themeColor="text1"/>
          <w:sz w:val="18"/>
          <w:szCs w:val="18"/>
          <w:lang w:eastAsia="en-US"/>
        </w:rPr>
        <w:t>б) копии полученных заключений по результатам независимой антикоррупционной экспертизы.</w:t>
      </w:r>
    </w:p>
    <w:bookmarkEnd w:id="29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98. После издания нормативного правового акта структурное подразделение, являющееся головным исполнителем, обеспечивает: доведение нормативного правового акта до исполнителей, изучение практики применения нового нормативного правового акта; организацию разъяснительной работы по проблемам, относящимся к предмету правового регулирования данного акта, а также по вопросам, возникшим в практике применения нового нормативного правового акта; накопление и систематизацию информации о ходе его исполнения, а также предложений о внесении в него изменений. На основе обобщения предложений в установленном порядке принимается решение о внесении в нормативный правовой акт соответствующих изменений.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IV. Оформление отдельных видов документов 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92" w:name="sub_1410"/>
      <w:r w:rsidRPr="002F7683">
        <w:rPr>
          <w:rFonts w:ascii="Arial Narrow" w:hAnsi="Arial Narrow" w:cs="Arial"/>
          <w:b/>
          <w:bCs/>
          <w:color w:val="000000" w:themeColor="text1"/>
          <w:sz w:val="18"/>
          <w:szCs w:val="18"/>
          <w:lang w:eastAsia="en-US"/>
        </w:rPr>
        <w:t>4.1. Состав документов ФСИН России</w:t>
      </w:r>
    </w:p>
    <w:bookmarkEnd w:id="29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99. В деятельности ФСИН России создается комплекс организационно-распорядительных документов: приказы, распоряжения, положения, правила, инструкции, регламенты, решения (коллегии ФСИН России), протоколы заседаний (совещательных, координационных, экспертных и др. органов), акты, аналитические справки, докладные и служебные записки, договоры (контракты, соглашения).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Коллегиально обсуждаемые вопросы и принимаемые по ним решения фиксируются в протоколах коллегии ФСИН России, координационных и совещательных органов, иных заседаний и совещаний.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Взаимные обязательства ФСИН России с его контрагентами и их регулирование оформляются в виде договоров, соглашений, контрактов, протоколов.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зависимости от конкретных задач управления в деятельности ФСИН России создаются другие виды документов: планы, прогнозы, программы, отчеты.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установленных законодательством Российской Федерации случаях могут издаваться акты совместно с другими федеральными органами власти, организациями по вопросам, представляющим совместный интерес и входящим в компетенцию обеих сторон. Такие акты оформляются и публикуются как единый документ (приказ, протокол, положение).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93" w:name="sub_1420"/>
      <w:r w:rsidRPr="002F7683">
        <w:rPr>
          <w:rFonts w:ascii="Arial Narrow" w:hAnsi="Arial Narrow" w:cs="Arial"/>
          <w:b/>
          <w:bCs/>
          <w:color w:val="000000" w:themeColor="text1"/>
          <w:sz w:val="18"/>
          <w:szCs w:val="18"/>
          <w:lang w:eastAsia="en-US"/>
        </w:rPr>
        <w:t>4.2. Приказы (распоряжения)</w:t>
      </w:r>
    </w:p>
    <w:bookmarkEnd w:id="29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100. В соответствии с </w:t>
      </w:r>
      <w:hyperlink r:id="rId328" w:history="1">
        <w:r w:rsidRPr="002F7683">
          <w:rPr>
            <w:rFonts w:ascii="Arial Narrow" w:hAnsi="Arial Narrow" w:cs="Arial"/>
            <w:color w:val="000000" w:themeColor="text1"/>
            <w:sz w:val="18"/>
            <w:szCs w:val="18"/>
            <w:lang w:eastAsia="en-US"/>
          </w:rPr>
          <w:t>Положением</w:t>
        </w:r>
      </w:hyperlink>
      <w:r w:rsidRPr="002F7683">
        <w:rPr>
          <w:rFonts w:ascii="Arial Narrow" w:hAnsi="Arial Narrow" w:cs="Arial"/>
          <w:color w:val="000000" w:themeColor="text1"/>
          <w:sz w:val="18"/>
          <w:szCs w:val="18"/>
          <w:lang w:eastAsia="en-US"/>
        </w:rPr>
        <w:t xml:space="preserve"> о Федеральной службе исполнения наказаний, утвержденным </w:t>
      </w:r>
      <w:hyperlink r:id="rId329" w:history="1">
        <w:r w:rsidRPr="002F7683">
          <w:rPr>
            <w:rFonts w:ascii="Arial Narrow" w:hAnsi="Arial Narrow" w:cs="Arial"/>
            <w:color w:val="000000" w:themeColor="text1"/>
            <w:sz w:val="18"/>
            <w:szCs w:val="18"/>
            <w:lang w:eastAsia="en-US"/>
          </w:rPr>
          <w:t>Указом</w:t>
        </w:r>
      </w:hyperlink>
      <w:r w:rsidRPr="002F7683">
        <w:rPr>
          <w:rFonts w:ascii="Arial Narrow" w:hAnsi="Arial Narrow" w:cs="Arial"/>
          <w:color w:val="000000" w:themeColor="text1"/>
          <w:sz w:val="18"/>
          <w:szCs w:val="18"/>
          <w:lang w:eastAsia="en-US"/>
        </w:rPr>
        <w:t xml:space="preserve"> Президента Российской Федерации от 13.10.2004 N 1314 "Вопросы Федеральной службы исполнения наказаний", ФСИН России в пределах своей компетенции издает приказы и распоряжения.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101. Приказы (распоряжения) издаются по наиболее важным вопросам функционирования ФСИН России, правового регулирования различных направлений служебной деятельности, прохождения службы.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102. В ФСИН России издаются приказы следующих видов: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 основной деятельности (приказы по направлениям деятельности структурных подразделений, об утверждении решений коллегии ФСИН России, по организационно-штатным вопросам, организации и проведению стрельб и другие);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 личному составу (о назначении на должность, об отпуске, отзыве из отпуска, зачислении в распоряжение, командировании, увольнении, присвоении специальных званий, поощрении, взыскании).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103. Распоряжения издаются в целях оперативного управления и, как правило, имеют ограниченный срок действия и касаются конкретных лиц.</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104. Оформление нормативных правовых актов в виде писем и телеграмм не допускается.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105. Не допускается совмещение в одном документе приказов по основной деятельности и по личному составу.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106. Приказ (распоряжение) должен содержать достоверную и аргументированную информацию, соответствующую по форме и содержанию действующим законодательным и другим нормативным правовым актам Российской Федерации, состоять из лаконичных предложений-предписаний с прямым порядком слов, не допускать различных толкований, быть тщательно отредактированным. Предписания приказа (распоряжения) должны соответствовать ранее изданным по данному вопросу приказам (распоряжениям).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107. Проекты приказов (распоряжений) до представления их на подпись директору ФСИН России (лицу, исполняющему его обязанности) должны бьггь согласованы с руководителями структурных подразделений, деятельности которых они касаются или которым даются конкретные поручения, начальником управления делами ФСИН России, первым заместителем (заместителями) директора ФСИН России по курируемым направлениям деятельности, а в их отсутствие - должностными лицами, их замещающими.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108. Проекты приказов (распоряжений) ФСИН России по основной деятельности структурными подразделениями, разработчиками проектов, согласовываются (визируются) в указанной последовательности со следующими должностными лицами: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94" w:name="sub_10801"/>
      <w:r w:rsidRPr="002F7683">
        <w:rPr>
          <w:rFonts w:ascii="Arial Narrow" w:hAnsi="Arial Narrow" w:cs="Arial"/>
          <w:color w:val="000000" w:themeColor="text1"/>
          <w:sz w:val="18"/>
          <w:szCs w:val="18"/>
          <w:lang w:eastAsia="en-US"/>
        </w:rPr>
        <w:t>а) руководителями структурных подразделений, деятельности которых они касаются или которым даются конкретные поручения;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95" w:name="sub_10802"/>
      <w:bookmarkEnd w:id="294"/>
      <w:r w:rsidRPr="002F7683">
        <w:rPr>
          <w:rFonts w:ascii="Arial Narrow" w:hAnsi="Arial Narrow" w:cs="Arial"/>
          <w:color w:val="000000" w:themeColor="text1"/>
          <w:sz w:val="18"/>
          <w:szCs w:val="18"/>
          <w:lang w:eastAsia="en-US"/>
        </w:rPr>
        <w:t>б) начальником правового управления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96" w:name="sub_10803"/>
      <w:bookmarkEnd w:id="295"/>
      <w:r w:rsidRPr="002F7683">
        <w:rPr>
          <w:rFonts w:ascii="Arial Narrow" w:hAnsi="Arial Narrow" w:cs="Arial"/>
          <w:color w:val="000000" w:themeColor="text1"/>
          <w:sz w:val="18"/>
          <w:szCs w:val="18"/>
          <w:lang w:eastAsia="en-US"/>
        </w:rPr>
        <w:t>в) начальником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97" w:name="sub_10804"/>
      <w:bookmarkEnd w:id="296"/>
      <w:r w:rsidRPr="002F7683">
        <w:rPr>
          <w:rFonts w:ascii="Arial Narrow" w:hAnsi="Arial Narrow" w:cs="Arial"/>
          <w:color w:val="000000" w:themeColor="text1"/>
          <w:sz w:val="18"/>
          <w:szCs w:val="18"/>
          <w:lang w:eastAsia="en-US"/>
        </w:rPr>
        <w:t>г) первым заместителем (заместителями) директора ФСИН России, к чьей компетенции в соответствии с установленным распределением обязанностей относятся предписания приказа (распоряжения).</w:t>
      </w:r>
    </w:p>
    <w:bookmarkEnd w:id="29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109. Проект приказа (распоряжения) согласовывается должностными лицами, перечисленными в </w:t>
      </w:r>
      <w:hyperlink w:anchor="sub_10801" w:history="1">
        <w:r w:rsidRPr="002F7683">
          <w:rPr>
            <w:rFonts w:ascii="Arial Narrow" w:hAnsi="Arial Narrow" w:cs="Arial"/>
            <w:color w:val="000000" w:themeColor="text1"/>
            <w:sz w:val="18"/>
            <w:szCs w:val="18"/>
            <w:lang w:eastAsia="en-US"/>
          </w:rPr>
          <w:t>подпунктах "а"</w:t>
        </w:r>
      </w:hyperlink>
      <w:r w:rsidRPr="002F7683">
        <w:rPr>
          <w:rFonts w:ascii="Arial Narrow" w:hAnsi="Arial Narrow" w:cs="Arial"/>
          <w:color w:val="000000" w:themeColor="text1"/>
          <w:sz w:val="18"/>
          <w:szCs w:val="18"/>
          <w:lang w:eastAsia="en-US"/>
        </w:rPr>
        <w:t xml:space="preserve">, </w:t>
      </w:r>
      <w:hyperlink w:anchor="sub_10803" w:history="1">
        <w:r w:rsidRPr="002F7683">
          <w:rPr>
            <w:rFonts w:ascii="Arial Narrow" w:hAnsi="Arial Narrow" w:cs="Arial"/>
            <w:color w:val="000000" w:themeColor="text1"/>
            <w:sz w:val="18"/>
            <w:szCs w:val="18"/>
            <w:lang w:eastAsia="en-US"/>
          </w:rPr>
          <w:t>"в"</w:t>
        </w:r>
      </w:hyperlink>
      <w:r w:rsidRPr="002F7683">
        <w:rPr>
          <w:rFonts w:ascii="Arial Narrow" w:hAnsi="Arial Narrow" w:cs="Arial"/>
          <w:color w:val="000000" w:themeColor="text1"/>
          <w:sz w:val="18"/>
          <w:szCs w:val="18"/>
          <w:lang w:eastAsia="en-US"/>
        </w:rPr>
        <w:t xml:space="preserve">, </w:t>
      </w:r>
      <w:hyperlink w:anchor="sub_10804" w:history="1">
        <w:r w:rsidRPr="002F7683">
          <w:rPr>
            <w:rFonts w:ascii="Arial Narrow" w:hAnsi="Arial Narrow" w:cs="Arial"/>
            <w:color w:val="000000" w:themeColor="text1"/>
            <w:sz w:val="18"/>
            <w:szCs w:val="18"/>
            <w:lang w:eastAsia="en-US"/>
          </w:rPr>
          <w:t>"г" пункта 108</w:t>
        </w:r>
      </w:hyperlink>
      <w:r w:rsidRPr="002F7683">
        <w:rPr>
          <w:rFonts w:ascii="Arial Narrow" w:hAnsi="Arial Narrow" w:cs="Arial"/>
          <w:color w:val="000000" w:themeColor="text1"/>
          <w:sz w:val="18"/>
          <w:szCs w:val="18"/>
          <w:lang w:eastAsia="en-US"/>
        </w:rPr>
        <w:t xml:space="preserve"> Инструкции, в срок до трех рабочих дней в зависимости от объема представленного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Согласование проекта приказа (распоряжения) в правовом управлении ФСИН России осуществляется в срок, предусмотренный для проведения правовой экспертизы проекта приказа (распоряжения).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110. Проекты приказов по личному составу ФСИН России готовятся: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структурными подразделениями - о поощрении, о направлении в служебную командировку;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председателем комиссии по проведению служебной проверки, структурным подразделением, проводившим проверку оперативно-служебной, финансово-хозяйственной деятельности либо инициировавшим привлечение к дисциплинарной ответственности, - о привлечении должностных лиц к дисциплинарной ответственности.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Иные проекты приказов по личному составу готовятся управлением кадров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111. После внесения на стадии согласования в проект приказа (распоряжения) изменений принципиального характера он подлежит переоформлению и повторному согласованию (визированию).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112. Решение по рассмотрению неурегулированных разногласий по проекту приказа (распоряжения), учету мнений заинтересованных структурных подразделений и достижению компромисса оформляется протоколом разногласий, прилагаемым вместе с неучтенными замечаниями к проекту приказа (распоряжения) при его представлении на подпись.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113. В процессе согласования структурные подразделения, ответственные за его проведение, самостоятельно или совместно с заинтересованными сторонами осуществляют доработку проектов, их обязательное редактирование в управлении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Проекты приказов (распоряжений) представляются на редактирование только исполнителем, компетентным в вопросах, изложенных в проекте приказа (распоряжения).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представленных проектах приказов (распоряжений) обязательно наличие визы руководителя структурного подразделения, подготовившего проект приказа, и визы работника правового управления ФСИН России, проводившего правовую экспертизу проекта.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Редактор карандашом отмечает погрешности в текстах приказов (распоряжений) и вправе требовать от исполнителей исправления орфографических, пунктуационных и стилистических ошибок, устранения нарушений правил оформления реквизитов, несоответствия проекта приказа (распоряжения) положениям нормативных правовых актов в сфере делопроизводства.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Редактор осуществляет редактирование текста проектов приказов (распоряжений) в срок от одного до пяти рабочих дней в зависимости от количества и объема представленных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Не допускается представление на подпись директору ФСИН России (лицу, исполняющему его обязанности) приказов (распоряжений) без штампа редактора.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Приказы (распоряжения) подписываются только после визы (штампа) работника правового управления ФСИН России (визирует проекты актов, не носящие нормативный характер) и управления делами ФСИН России. Виза (штамп) работника правового управления и управления делами ФСИН России помещается на оборотной стороне каждого листа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114. Приказы (распоряжения) тиражируются исполнителем в строго ограниченном количестве. Дополнительно печатаются или тиражируются в количестве, указанном в разнарядке. До десяти экземпляров включительно расчет делается на документе (на обороте последнего листа), свыше десяти - составляется список на рассылку.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приказ (распоряжение) подлежит рассылке в учреждения и органы УИС, то на обороте последнего листа приказа (распоряжения) справа от разнарядки печатаются слова "Дополнительно размножено и разослано____экз."</w:t>
      </w:r>
      <w:hyperlink w:anchor="sub_991" w:history="1">
        <w:r w:rsidRPr="002F7683">
          <w:rPr>
            <w:rFonts w:ascii="Arial Narrow" w:hAnsi="Arial Narrow" w:cs="Arial"/>
            <w:color w:val="000000" w:themeColor="text1"/>
            <w:sz w:val="18"/>
            <w:szCs w:val="18"/>
            <w:lang w:eastAsia="en-US"/>
          </w:rPr>
          <w:t>*</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298" w:name="sub_1430"/>
      <w:r w:rsidRPr="002F7683">
        <w:rPr>
          <w:rFonts w:ascii="Arial Narrow" w:hAnsi="Arial Narrow" w:cs="Arial"/>
          <w:b/>
          <w:bCs/>
          <w:color w:val="000000" w:themeColor="text1"/>
          <w:sz w:val="18"/>
          <w:szCs w:val="18"/>
          <w:lang w:eastAsia="en-US"/>
        </w:rPr>
        <w:t>4.3. Обязательные реквизиты приказов (распоряжений) ФСИН России</w:t>
      </w:r>
    </w:p>
    <w:bookmarkEnd w:id="29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115. Приказы (распоряжения) ФСИН России имеют следующий состав реквизитов, их расположение и оформление: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299" w:name="sub_11501"/>
      <w:r w:rsidRPr="002F7683">
        <w:rPr>
          <w:rFonts w:ascii="Arial Narrow" w:hAnsi="Arial Narrow" w:cs="Arial"/>
          <w:color w:val="000000" w:themeColor="text1"/>
          <w:sz w:val="18"/>
          <w:szCs w:val="18"/>
          <w:lang w:eastAsia="en-US"/>
        </w:rPr>
        <w:t>а) Бланк.</w:t>
      </w:r>
    </w:p>
    <w:bookmarkEnd w:id="29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Для оформления приказов (распоряжений) ФСИН России используется бланк установленной формы (</w:t>
      </w:r>
      <w:hyperlink w:anchor="sub_30000" w:history="1">
        <w:r w:rsidRPr="002F7683">
          <w:rPr>
            <w:rFonts w:ascii="Arial Narrow" w:hAnsi="Arial Narrow" w:cs="Arial"/>
            <w:color w:val="000000" w:themeColor="text1"/>
            <w:sz w:val="18"/>
            <w:szCs w:val="18"/>
            <w:lang w:eastAsia="en-US"/>
          </w:rPr>
          <w:t>приложения N 3</w:t>
        </w:r>
      </w:hyperlink>
      <w:r w:rsidRPr="002F7683">
        <w:rPr>
          <w:rFonts w:ascii="Arial Narrow" w:hAnsi="Arial Narrow" w:cs="Arial"/>
          <w:color w:val="000000" w:themeColor="text1"/>
          <w:sz w:val="18"/>
          <w:szCs w:val="18"/>
          <w:lang w:eastAsia="en-US"/>
        </w:rPr>
        <w:t xml:space="preserve">, </w:t>
      </w:r>
      <w:hyperlink w:anchor="sub_40000" w:history="1">
        <w:r w:rsidRPr="002F7683">
          <w:rPr>
            <w:rFonts w:ascii="Arial Narrow" w:hAnsi="Arial Narrow" w:cs="Arial"/>
            <w:color w:val="000000" w:themeColor="text1"/>
            <w:sz w:val="18"/>
            <w:szCs w:val="18"/>
            <w:lang w:eastAsia="en-US"/>
          </w:rPr>
          <w:t>4</w:t>
        </w:r>
      </w:hyperlink>
      <w:r w:rsidRPr="002F7683">
        <w:rPr>
          <w:rFonts w:ascii="Arial Narrow" w:hAnsi="Arial Narrow" w:cs="Arial"/>
          <w:color w:val="000000" w:themeColor="text1"/>
          <w:sz w:val="18"/>
          <w:szCs w:val="18"/>
          <w:lang w:eastAsia="en-US"/>
        </w:rPr>
        <w:t>). Реквизиты печатаются шрифтом Timies New Roman N 13, 14 без помарок и исправлений.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Совместные приказы с другими федеральными органами исполнительной власти, организациями (</w:t>
      </w:r>
      <w:hyperlink w:anchor="sub_70000" w:history="1">
        <w:r w:rsidRPr="002F7683">
          <w:rPr>
            <w:rFonts w:ascii="Arial Narrow" w:hAnsi="Arial Narrow" w:cs="Arial"/>
            <w:color w:val="000000" w:themeColor="text1"/>
            <w:sz w:val="18"/>
            <w:szCs w:val="18"/>
            <w:lang w:eastAsia="en-US"/>
          </w:rPr>
          <w:t>приложение N 7</w:t>
        </w:r>
      </w:hyperlink>
      <w:r w:rsidRPr="002F7683">
        <w:rPr>
          <w:rFonts w:ascii="Arial Narrow" w:hAnsi="Arial Narrow" w:cs="Arial"/>
          <w:color w:val="000000" w:themeColor="text1"/>
          <w:sz w:val="18"/>
          <w:szCs w:val="18"/>
          <w:lang w:eastAsia="en-US"/>
        </w:rPr>
        <w:t>) оформляются на стандартных листах бумаги формата А4 (210 x 297 мм).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00" w:name="sub_11502"/>
      <w:r w:rsidRPr="002F7683">
        <w:rPr>
          <w:rFonts w:ascii="Arial Narrow" w:hAnsi="Arial Narrow" w:cs="Arial"/>
          <w:color w:val="000000" w:themeColor="text1"/>
          <w:sz w:val="18"/>
          <w:szCs w:val="18"/>
          <w:lang w:eastAsia="en-US"/>
        </w:rPr>
        <w:t>б) Дата.</w:t>
      </w:r>
    </w:p>
    <w:bookmarkEnd w:id="30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Дата приказа (распоряжения), как правило, совпадает с датой подписания и оформляется управлением делами ФСИН России при его регистрации. Приказы (распоряжения), изданные совместно с другими федеральными органами исполнительной власти, организациями, регистрируются с одной (единой) датой последней регистрации приказа (распоряжения).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Дата приказа (распоряжения) ФСИН России оформляется арабскими цифрами словесно-цифровым способом в последовательности: день месяца, месяц, год, например: 14 августа 2009 г.</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01" w:name="sub_11503"/>
      <w:r w:rsidRPr="002F7683">
        <w:rPr>
          <w:rFonts w:ascii="Arial Narrow" w:hAnsi="Arial Narrow" w:cs="Arial"/>
          <w:color w:val="000000" w:themeColor="text1"/>
          <w:sz w:val="18"/>
          <w:szCs w:val="18"/>
          <w:lang w:eastAsia="en-US"/>
        </w:rPr>
        <w:t>в) Регистрационный номер.</w:t>
      </w:r>
    </w:p>
    <w:bookmarkEnd w:id="30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Регистрационный номер приказа по основной деятельности состоит из его порядкового номера. В приказах по личному составу (прием, перемещение, совмещение, перевод, увольнение; аттестация, повышение квалификации, присвоение званий (чинов) и др.) регистрационный номер дополняется буквенными индексами "лс", о краткосрочных внутрироссийских и зарубежных командировках "км" и др., например: "568-лс", "456-км". В распоряжениях по основной деятельности в регистрационный номер включается буквенный индекс "р", например: "145-р".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Регистрационный номер совместного с другими федеральными органами исполнительной власти, организациями приказа (распоряжения) состоит из регистрационных номеров каждого федерального органа исполнительной власти, организации, расположенных в порядке их перечисления последовательно через косую черту.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ФСИН России регистрационные номера приказов (распоряжений) по основной деятельности оформляются управлением делами ФСИН России, приказов по личному составу - управлением кадров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02" w:name="sub_11504"/>
      <w:r w:rsidRPr="002F7683">
        <w:rPr>
          <w:rFonts w:ascii="Arial Narrow" w:hAnsi="Arial Narrow" w:cs="Arial"/>
          <w:color w:val="000000" w:themeColor="text1"/>
          <w:sz w:val="18"/>
          <w:szCs w:val="18"/>
          <w:lang w:eastAsia="en-US"/>
        </w:rPr>
        <w:t>г) Заголовок.</w:t>
      </w:r>
    </w:p>
    <w:bookmarkEnd w:id="30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Заголовок в приказе (распоряжении) ФСИН России отвечает на вопросы о чем? (о ком?), включает его краткое содержание и должен строго соответствовать перечню действий, предписываемых объекту управления в распорядительной части текста.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Шрифт заголовка - полужирный Times New Roman, размер N 13,14. Точка в конце заголовка не ставится. Заголовок, состоящий из двух и более строк, печатается через 1 межстрочный интервал и выравнивается по центру текста.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 утверждении состава коллегии УФСИН России по Сахалинской области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заголовки приказов по личному составу включаются наименование действия, фамилия, инициалы работника, в отношении которых это действие осуществляется, например: "О поощрении Фамилия И.О. и Фамилия И.О.", "О снятии взыскания с Фамилия И.О.". Фамилии и инициалы более трех работников указываются в заголовке обобщенно, например: "О поощрении работников уголовно-исполнительной системы".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03" w:name="sub_11505"/>
      <w:r w:rsidRPr="002F7683">
        <w:rPr>
          <w:rFonts w:ascii="Arial Narrow" w:hAnsi="Arial Narrow" w:cs="Arial"/>
          <w:color w:val="000000" w:themeColor="text1"/>
          <w:sz w:val="18"/>
          <w:szCs w:val="18"/>
          <w:lang w:eastAsia="en-US"/>
        </w:rPr>
        <w:t>д) Текст.</w:t>
      </w:r>
    </w:p>
    <w:bookmarkEnd w:id="30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 приказа (распоряжения) ФСИН России отделяется от заголовка 2-3 межстрочными интервалами, печатается через 1-1,5 межстрочных интервала и выравнивается по левой и правой границам. Первая строка абзаца начинается на расстоянии 12,5 мм от левой границы текстового поля.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 как правило, состоит из двух частей: констатирующей (преамбулы) и распорядительной, юридически связанной с приложениями.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констатирующей части текста излагаются цели, задачи, факты и события, проблемы, поручения и иные обстоятельства, послужившие основанием для издания приказа (распоряжения). Констатирующая часть начинается устойчивыми формулировками "В связи", "В соответствии", "Во исполнение", "На основании", "В целях".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констатирующей части приказа (распоряжения), подготовленного на основании законодательных и иных нормативных правовых актов Российской Федерации, указываются наименование вида документа, наименование органа, издавшего документ, дата принятия или утверждения документа, его регистрационный номер, заголовок документа, заключенный в кавычки, а также сведения о его опубликовании в официальных источниках.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Констатирующая часть приказов (распоряжений) завершается распорядительными словами: "приказываю:" - в приказах или "предлагаю:" и "обязываю:" - в распоряжениях, которые печатаются вразрядку строчными буквами. После этих слов ставится двоеточие.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Предписания в пунктах приказа (распоряжения) ФСИН России должны согласовываться в падеже с распорядительным словом: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"приказываю:" и "предлагаю:" - кому? (дат. пад.); "обязываю:" - кого? (род. над.). В совместном с другими федеральными органами исполнительной власти, организациями приказе (распоряжении) распорядительное слово излагается от первого лица множественного числа: "приказываем:"; "предлагаем:" и "обязываем:"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приказах по личному составу и в отдельных приказах (распоряжениях) по основной деятельности констатирующая часть может отсутствовать, если предписанные действия не нуждаются в обосновании и разъяснении. В этом случае распорядительные слова исключаются.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Распорядительная часть текста имеет повелительную форму изложения. В ней излагаются предписанные действия с указанием исполнителя и сроков исполнения.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распорядительной части текста обязательно указываются адресаты предписаний (структурные подразделения, учреждения, непосредственно подчиненные ФСИН России, территориальные органы ФСИН России) и/или их руководители (фамилия, инициалы указываются в скобках в именительном падеже или без скобок - в дательном или родительном падеже, когда предписание адресовано конкретному руководителю), затем предписываемое действие (глагол повелительного наклонения).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исполнение приказа (распоряжения) предполагает выполнение различных по характеру действий, распорядительная часть по количеству предписаний (их адресатов) делится на пункты, нумеруемые только арабскими цифрами с точкой. Действия однородного характера могут быть перечислены в одном пункте. Каждый пункт может быть подразделен на абзацы, выполняемые со строчной буквы, без дефиса, через точку с запятой.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Наименования структурных подразделений печатаются со строчной буквы. В последнем пункте приказа (распоряжения) по основной деятельности, как правило, указываются должность, специальное звание (классный чин), фамилия и инициалы лица, на которое возлагается контроль за исполнением приказа (распоряжения). Должностное лицо, которому поручается такой контроль, должно обладать достаточными властными полномочиями в отношении адресатов предписаний приказа (распоряжения) в соответствующей сфере деятельности УИС и не может быть одним из этих адресатов.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конкретных случаях контроль за исполнением приказа (распоряжения) может возлагаться на директора ФСИН России, в этом случае приказ (распоряжение) заканчивается следующей формулировкой последнего пункта: "Контроль за исполнением приказа оставляю за собой".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текст приказа по основной деятельности не следует включать пункт "Приказ довести до сведения ...". Структурные подразделения (должностные лица) получают копию приказа в соответствии с указателем рассылки, который исполнитель представляет вместе с проектом приказа.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Для полноты изложения вопроса в тексте могут воспроизводиться отдельные положения действующих законодательных и иных нормативных правовых актов Российской Федерации. Такие положения обязательно сопровождаются ссылкой на соответствующий нормативный правовой акт, "В соответствии с постановлением Правительства Российской Федерации ...".</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Допускаются ссылки на другие пункты приказа (распоряжения) ФСИН России, а также на ранее изданные нормативные правовые акты, если требуется показать взаимную связь норм и избежать их повторения.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первом упоминании ранее изданного нормативного правового акта указываются его вид, орган, издавший акт, дата, номер, наименование, сведения об опубликовании в официальных источниках (сведения о государственной регистрации, признании не нуждающимся в государственной регистрации). При ссылке на нормативный правовой акт обязательно упоминается соответствующий пункт (пункты) или другая его часть.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приказе (распоряжении), изданном с целью изменения или отмены действующих приказов (распоряжений), в том числе и их приложений, должны быть указаны вид, дата, номер, наименование изменяемого или отменяемого приказа (распоряжения) и/или номера отдельных пунктов (абзацев) распорядительной части текста или приложения к приказу (распоряжению). Отмена приказа (распоряжения) или отдельных пунктов распорядительной части текста или приложения к приказу (распоряжению) обозначается формулировкой "Признать утратившим силу...".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изменяемые пункты нет необходимости излагать в новой редакции, их текст достаточно дополнить или сократить, указав: "В пункте 1 приказа ... слова "..." исключить, "Абзац второй пункта 1 приказа ... дополнить словами "...".</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внесения изменений в действующие нормативные правовые акты в текст не включается пункт об осуществлении контроля.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04" w:name="sub_11506"/>
      <w:r w:rsidRPr="002F7683">
        <w:rPr>
          <w:rFonts w:ascii="Arial Narrow" w:hAnsi="Arial Narrow" w:cs="Arial"/>
          <w:color w:val="000000" w:themeColor="text1"/>
          <w:sz w:val="18"/>
          <w:szCs w:val="18"/>
          <w:lang w:eastAsia="en-US"/>
        </w:rPr>
        <w:t>е) Дата.</w:t>
      </w:r>
    </w:p>
    <w:bookmarkEnd w:id="30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заголовках, текстах и приложениях к приказам (распоряжений) ФСИН России допускается цифровой (словесно-цифровой) способ оформления даты, который затем должен использоваться в тексте, например: 03.07.2006 или 3 июля 2006 г.</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тексте не допускается разрыв даты при переносе ее на другую строку.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05" w:name="sub_11507"/>
      <w:r w:rsidRPr="002F7683">
        <w:rPr>
          <w:rFonts w:ascii="Arial Narrow" w:hAnsi="Arial Narrow" w:cs="Arial"/>
          <w:color w:val="000000" w:themeColor="text1"/>
          <w:sz w:val="18"/>
          <w:szCs w:val="18"/>
          <w:lang w:eastAsia="en-US"/>
        </w:rPr>
        <w:t>ж) Приложения.</w:t>
      </w:r>
    </w:p>
    <w:bookmarkEnd w:id="30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Приложения в приказе (распоряжении) ФСИН России допускаются только связанные предписаниями распорядительной части текста. Наименование приложения должно совпадать с изложением в распорядительной части. Например: "Утвердить прилагаемое Положение о проведении смотра-конкурса на лучшего начальника караула специальных подразделений уголовно-исполнительной системы по конвоированию"; "Внести в приказ Федеральной службы исполнения наказаний от 19 мая 2005 г. N 368 "Об установлении должностных окладов сотрудникам территориальных органов Федеральной службы исполнения наказаний" изменения согласно приложению". Несколько приложений нумеруются с указанием знака "N".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 Утвердить: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Порядок работы (дается полное наименование) (приложение N 1);</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Состав (дается полное наименование) (приложение N 2).".</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 приказу прилагаются утверждаемые им документы (инструкции, уставы, положения, правила), а также материалы в виде таблиц, образцов, графиков, схем, бланков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этих случаях текст распорядительной части формулируется следующим образом: "Утвердить и ввести в действие с 1 августа 2001 г. прилагаемую Инструкцию", "Внести изменения в ... согласно Перечню (приложение N 1)", "Признать утратившими силу ... согласно прилагаемому Перечню".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Значительные по объему приложения к приказу (правила, инструкции, положения) могут делиться на главы, которые нумеруются римскими цифрами и имеют заголовки (при этом должна использоваться сквозная нумерация). Нумерация более трех пунктов и подпунктов производится арабскими цифрами (пункты - 1, 2, 3, подпункты - 1.1, 1.1.1, 2.1, 2.2.1). Допускается буквенное обозначение подпунктов - а), б), 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Нумерация страниц каждого приложения к приказу (распоряжению) ведется раздельно.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значительном числе приказов (распоряжений), подлежащих признанию утратившими силу или изменению, их перечни даются в приложении к приказу (распоряжению).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утверждении приказом (распоряжением) состава комиссии, рабочей группы или перечня работников количественный состав которых превышает четыре человека, состав комиссии или перечень работников выносится в приложение, о чем в тексте приказа (распоряжения) делается ссылка. Фамилии членов комиссии, за исключением председателя, заместителя председателя и секретаря, располагаются по алфавиту (</w:t>
      </w:r>
      <w:hyperlink w:anchor="sub_80000" w:history="1">
        <w:r w:rsidRPr="002F7683">
          <w:rPr>
            <w:rFonts w:ascii="Arial Narrow" w:hAnsi="Arial Narrow" w:cs="Arial"/>
            <w:color w:val="000000" w:themeColor="text1"/>
            <w:sz w:val="18"/>
            <w:szCs w:val="18"/>
            <w:lang w:eastAsia="en-US"/>
          </w:rPr>
          <w:t>приложение N 8</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лицевой части первого листа приложения в правом верхнем углу помещаются: написанное прописными буквами слово "ПРИЛОЖЕНИЕ" со знаком "N" (при наличии нескольких приложений), затем вид распорядительного документа, его дата и регистрационный номер. Указанный текст центруется относительно самой длинной строки,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Приложение N 1</w:t>
      </w: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 приказу ФСИН России</w:t>
      </w: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 10.05.2009 г. N 139</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утверждении приказом (распоряжением) только одного приложения слово "ПРИЛОЖЕНИЕ" может быть заменено на слово "УТВЕРЖДЕНО" (УТВЕРЖДЕНА, УТВЕРЖДЕНЫ или УТВЕРЖДЕН, в зависимости от рода и числа утверждаемого приложения),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Утверждено</w:t>
      </w: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приказом ФСИН России</w:t>
      </w: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 10.05.2009 г. N 139</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Приложения к приказу (распоряжению) ФСИН России подписывает (визирует) руководитель структурного подразделения, подготовившего проект. Подпись ставится внизу на обороте последнего листа приложения.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Приложения нумеруются отдельно от самого приказа (распоряжения).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06" w:name="sub_11508"/>
      <w:r w:rsidRPr="002F7683">
        <w:rPr>
          <w:rFonts w:ascii="Arial Narrow" w:hAnsi="Arial Narrow" w:cs="Arial"/>
          <w:color w:val="000000" w:themeColor="text1"/>
          <w:sz w:val="18"/>
          <w:szCs w:val="18"/>
          <w:lang w:eastAsia="en-US"/>
        </w:rPr>
        <w:t>з) Согласование.</w:t>
      </w:r>
    </w:p>
    <w:bookmarkEnd w:id="30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Обязательное внутреннее (визирование) и внешнее согласование приказов (распоряжений) осуществляется до представления их на подпись.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Согласование проекта приказа (распоряжения) осуществляется структурным подразделением, подготовившим соответствующий проект.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Виза внутреннего согласования приказа (распоряжения) помещается на оборотной стороне последней страницы первого экземпляра в верхней части листа и включает фамилию и инициалы, личную подпись согласующего, дату визирования. Фамилии визирующих лиц располагаются одна под другой по иерархии должностей (начиная с вышестоящей) в следующем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первый заместитель директора ФСИН России, заместители директора ФСИН России (по алфавиту), руководители структурных подразделений (по алфавиту), руководители учреждений, непосредственно подчиненных ФСИН России (по алфавиту), начальник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Замечания, особые мнения и дополнения к проекту приказа (распоряжения) ФСИН России оформляются на отдельном листе. В этом случае виза оформляется следующим образом: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Замечания прилагаются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 управления кадров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специальное звание                  Подпись             И.О. Фамилия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обороте последнего листа приказа (распоряжения) ФСИН России ниже фамилий визирующих лиц располагается разнарядка с указанием количества отпечатанных экземпляров, их направления в структурные подразделения, фамилии, инициалов, телефона исполнителя, ставится его подпись. В случае если должностное лицо, визирующее приказ (распоряжение), является его исполнителем, подпись ставится один раз.</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Фамилия исполнителя с инициалами и его телефон, включая внутренний, на приказах (распоряжениях) ФСИН России указываются и на лицевой стороне этих документов, и на оборотной в разнарядке. На лицевой стороне слово "Исп." печатается с прописной буквы.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Внешнее согласование приказа (распоряжения) с другими федеральными органами исполнительной власти, организациями осуществляется на отдельном для каждого другого федерального органа исполнительной власти, организации листе согласования (</w:t>
      </w:r>
      <w:hyperlink w:anchor="sub_90000" w:history="1">
        <w:r w:rsidRPr="002F7683">
          <w:rPr>
            <w:rFonts w:ascii="Arial Narrow" w:hAnsi="Arial Narrow" w:cs="Arial"/>
            <w:color w:val="000000" w:themeColor="text1"/>
            <w:sz w:val="18"/>
            <w:szCs w:val="18"/>
            <w:lang w:eastAsia="en-US"/>
          </w:rPr>
          <w:t>приложение N 9</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Согласование приказа (распоряжения) оформляется грифом СОГЛАСОВАНО (без кавычек, прописными буквами) с указанием должности лица, с которым согласован документ (включая наименование организации), специального звания, классного чина (при наличии), расшифровки подписи и даты согласования.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Согласовано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Руководитель Федерального архивного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агентства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Подпись                 И.О. Фамилия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Дата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Согласование, оформляемое письмом, протоколом и другим документом, осуществляется следующим образом: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Согласовано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Письмо Российской академии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медицинских наук</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от 01.01.2003 г. N 15</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этом случае гриф согласования оформляется под реквизитом "Подпись" в левом нижнем поле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07" w:name="sub_11509"/>
      <w:r w:rsidRPr="002F7683">
        <w:rPr>
          <w:rFonts w:ascii="Arial Narrow" w:hAnsi="Arial Narrow" w:cs="Arial"/>
          <w:color w:val="000000" w:themeColor="text1"/>
          <w:sz w:val="18"/>
          <w:szCs w:val="18"/>
          <w:lang w:eastAsia="en-US"/>
        </w:rPr>
        <w:t>и) Подпись.</w:t>
      </w:r>
    </w:p>
    <w:bookmarkEnd w:id="30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Приказы (распоряжения) подписывает директор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состав реквизита "Подпись" входят: сокращенное наименование должности директора ФСИН России, специальное звание, личная подпись и ее расшифровка (инициалы и фамилия). Наименование должности и специальное звание печатаются от левой границы текстового поля через 1 межстрочный интервал.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Расшифровка подписи располагается на уровне специального звания с пробелом между инициалами и фамилией. Последняя буква в расшифровке подписи ограничивается правым полем.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отсутствия директора ФСИН России приказ (распоряжение) подписывает должностное лицо, исполняющее его обязанности на основании соответствующего приказа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этом к должности директора ФСИН России добавляется сокращение "И.о.", а в расшифровке подписи указываются инициалы и фамилия должностного лица, подписавшего приказ (распоряжение).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Не допускается подпись с предлогом "За" или косой чертой перед наименованием должности.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Не допускается внесение изменений в приказ (распоряжение) после его подписания, без оформления соответствующего акта о внесении изменений.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08" w:name="sub_1440"/>
      <w:r w:rsidRPr="002F7683">
        <w:rPr>
          <w:rFonts w:ascii="Arial Narrow" w:hAnsi="Arial Narrow" w:cs="Arial"/>
          <w:b/>
          <w:bCs/>
          <w:color w:val="000000" w:themeColor="text1"/>
          <w:sz w:val="18"/>
          <w:szCs w:val="18"/>
          <w:lang w:eastAsia="en-US"/>
        </w:rPr>
        <w:t>4.4. Оформление приказов о поощрении</w:t>
      </w:r>
    </w:p>
    <w:bookmarkEnd w:id="30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116. Приказ о поощрении работников оформляется следующим образом: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09" w:name="sub_11601"/>
      <w:r w:rsidRPr="002F7683">
        <w:rPr>
          <w:rFonts w:ascii="Arial Narrow" w:hAnsi="Arial Narrow" w:cs="Arial"/>
          <w:color w:val="000000" w:themeColor="text1"/>
          <w:sz w:val="18"/>
          <w:szCs w:val="18"/>
          <w:lang w:eastAsia="en-US"/>
        </w:rPr>
        <w:t>а) в случае поощрения не более трех человек в заголовке приказа указываются их фамилии с инициалами;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10" w:name="sub_11602"/>
      <w:bookmarkEnd w:id="309"/>
      <w:r w:rsidRPr="002F7683">
        <w:rPr>
          <w:rFonts w:ascii="Arial Narrow" w:hAnsi="Arial Narrow" w:cs="Arial"/>
          <w:color w:val="000000" w:themeColor="text1"/>
          <w:sz w:val="18"/>
          <w:szCs w:val="18"/>
          <w:lang w:eastAsia="en-US"/>
        </w:rPr>
        <w:t>б) в тексте фамилии располагаются по алфавиту независимо от занимаемых должностей и печатаются прописными буквами, специальное звание (классный чин) указывается перед фамилией, должность через запятую. Например:</w:t>
      </w:r>
    </w:p>
    <w:bookmarkEnd w:id="31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майору внутренней службы (Фамилия, имя, отчество полностью), заместителю начальника УФСИН России по Амурской области.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Классный чин федеральному государственному гражданскому служащему указывается после Ф.И.О, затем должность.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Фамилия, имя, отчество полностью, государственному советнику Российской Федерации 2 класса, главному специалисту-эксперту, управления кадров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11" w:name="sub_11603"/>
      <w:r w:rsidRPr="002F7683">
        <w:rPr>
          <w:rFonts w:ascii="Arial Narrow" w:hAnsi="Arial Narrow" w:cs="Arial"/>
          <w:color w:val="000000" w:themeColor="text1"/>
          <w:sz w:val="18"/>
          <w:szCs w:val="18"/>
          <w:lang w:eastAsia="en-US"/>
        </w:rPr>
        <w:t>в) учреждения и органы УИС должны именоваться следующим образом:</w:t>
      </w:r>
    </w:p>
    <w:bookmarkEnd w:id="31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ФКУ ИК-2 УФСИН России по Сахалинской области или ФКУ СИЗО-1 ГУФСИН России по Свердловской области.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 приказа формулируется следующим образом: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 Наградить: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почетным знаком уголовно-исполнительной системы "За отличие в службе" II степени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 Выдать денежную премию: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размере оклада денежного содержания в размере должностного оклада в сумме 10 000 рублей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приказе о поощрении следует указывать статьи экономической классификации, по которым выплачиваются премии.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Выплату премий произвести по подстатье экономической классификации </w:t>
      </w:r>
      <w:hyperlink r:id="rId330" w:history="1">
        <w:r w:rsidRPr="002F7683">
          <w:rPr>
            <w:rFonts w:ascii="Arial Narrow" w:hAnsi="Arial Narrow" w:cs="Arial"/>
            <w:color w:val="000000" w:themeColor="text1"/>
            <w:sz w:val="18"/>
            <w:szCs w:val="18"/>
            <w:lang w:eastAsia="en-US"/>
          </w:rPr>
          <w:t>211</w:t>
        </w:r>
      </w:hyperlink>
      <w:r w:rsidRPr="002F7683">
        <w:rPr>
          <w:rFonts w:ascii="Arial Narrow" w:hAnsi="Arial Narrow" w:cs="Arial"/>
          <w:color w:val="000000" w:themeColor="text1"/>
          <w:sz w:val="18"/>
          <w:szCs w:val="18"/>
          <w:lang w:eastAsia="en-US"/>
        </w:rPr>
        <w:t xml:space="preserve"> "Заработная плата".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117. Приказ о снятии дисциплинарного взыскания с работников оформляется согласно </w:t>
      </w:r>
      <w:hyperlink w:anchor="sub_100000" w:history="1">
        <w:r w:rsidRPr="002F7683">
          <w:rPr>
            <w:rFonts w:ascii="Arial Narrow" w:hAnsi="Arial Narrow" w:cs="Arial"/>
            <w:color w:val="000000" w:themeColor="text1"/>
            <w:sz w:val="18"/>
            <w:szCs w:val="18"/>
            <w:lang w:eastAsia="en-US"/>
          </w:rPr>
          <w:t>приложению N 10</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12" w:name="sub_1450"/>
      <w:r w:rsidRPr="002F7683">
        <w:rPr>
          <w:rFonts w:ascii="Arial Narrow" w:hAnsi="Arial Narrow" w:cs="Arial"/>
          <w:b/>
          <w:bCs/>
          <w:color w:val="000000" w:themeColor="text1"/>
          <w:sz w:val="18"/>
          <w:szCs w:val="18"/>
          <w:lang w:eastAsia="en-US"/>
        </w:rPr>
        <w:t>4.5. Положения, правила, инструкции</w:t>
      </w:r>
    </w:p>
    <w:bookmarkEnd w:id="31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118. Положения, правила, инструкции утверждаются приложением к приказу (распоряжению).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печатаются на стандартных листах бумаги формата А4 (210 x 297 мм) и состоят из пунктов, которые нумеруются арабскими цифрами с точкой. Пункты могут подразделяться на подпункты, которые могут иметь буквенную или цифровую нумерацию.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Значительные по объему документы могут делиться на главы, которые нумеруются римскими цифрами и имеют заголовки.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Констатирующей частью положения, правил, инструкции служит раздел "Общие положения", в котором указываются основания разработки, основное назначение документа и сфера его распространения, ответственность за нарушение установленных правил и технологий.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положении систематизированно определяются порядок образования, структура, функции, компетенция, объем прав и обязанностей, организация работы структурных подразделений. Например: "Положение об управлении делами Федеральной службы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Положения обычно регламентируют деятельность конкретных подсистем УИС.</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Правила, инструкции регулируют основные виды (формы) оперативно-служебной деятельности и работу конкретных категорий работников.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Инструкции содержат нормы, устанавливающие, кем, в каком порядке и какими способами и методами осуществляется тот или иной вид деятельности.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13" w:name="sub_1460"/>
      <w:r w:rsidRPr="002F7683">
        <w:rPr>
          <w:rFonts w:ascii="Arial Narrow" w:hAnsi="Arial Narrow" w:cs="Arial"/>
          <w:b/>
          <w:bCs/>
          <w:color w:val="000000" w:themeColor="text1"/>
          <w:sz w:val="18"/>
          <w:szCs w:val="18"/>
          <w:lang w:eastAsia="en-US"/>
        </w:rPr>
        <w:t>4.6. Гриф утверждения</w:t>
      </w:r>
    </w:p>
    <w:bookmarkEnd w:id="31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119. На документах, подлежащих утверждению, гриф утверждения проставляется справа на верхнем поле первого листа документа. При утверждении документа должностным лицом гриф утверждения состоит из слова УТВЕРЖДАЮ (без кавычек, прописными буквами), наименования должности лица, утверждающего документ, специального звания (классного чина), его подписи, инициалов, фамилии и даты утверждения.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Утверждаю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Заместитель директора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генерал-майор внутренней службы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Подпись            И.О. Фамилия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Дата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120. Гриф УТВЕРЖДАЮ может использоваться для придания юридической силы следующим организационно-распорядительным документам: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14" w:name="sub_12001"/>
      <w:r w:rsidRPr="002F7683">
        <w:rPr>
          <w:rFonts w:ascii="Arial Narrow" w:hAnsi="Arial Narrow" w:cs="Arial"/>
          <w:color w:val="000000" w:themeColor="text1"/>
          <w:sz w:val="18"/>
          <w:szCs w:val="18"/>
          <w:lang w:eastAsia="en-US"/>
        </w:rPr>
        <w:t>а) планам, графикам работы, повесткам заседаний, коллегий, комиссий, рабочих групп, совещаний, семинаров, советов;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15" w:name="sub_12002"/>
      <w:bookmarkEnd w:id="314"/>
      <w:r w:rsidRPr="002F7683">
        <w:rPr>
          <w:rFonts w:ascii="Arial Narrow" w:hAnsi="Arial Narrow" w:cs="Arial"/>
          <w:color w:val="000000" w:themeColor="text1"/>
          <w:sz w:val="18"/>
          <w:szCs w:val="18"/>
          <w:lang w:eastAsia="en-US"/>
        </w:rPr>
        <w:t>б) должностным инструкциям сотрудников ФСИН России и должностным регламентам федеральных государственных гражданских служащих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16" w:name="sub_12003"/>
      <w:bookmarkEnd w:id="315"/>
      <w:r w:rsidRPr="002F7683">
        <w:rPr>
          <w:rFonts w:ascii="Arial Narrow" w:hAnsi="Arial Narrow" w:cs="Arial"/>
          <w:color w:val="000000" w:themeColor="text1"/>
          <w:sz w:val="18"/>
          <w:szCs w:val="18"/>
          <w:lang w:eastAsia="en-US"/>
        </w:rPr>
        <w:t>в) финансово-хозяйственным документам: сметам, счетам, ведомостям, балансам, отчетам, альбомам учетной документации, актам передачи денежных средств, зданий, помещений, транспортных средств, оргтехники и иного имущества, актам списания имущества, актам ревизий, проверок, инвентаризации;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17" w:name="sub_12004"/>
      <w:bookmarkEnd w:id="316"/>
      <w:r w:rsidRPr="002F7683">
        <w:rPr>
          <w:rFonts w:ascii="Arial Narrow" w:hAnsi="Arial Narrow" w:cs="Arial"/>
          <w:color w:val="000000" w:themeColor="text1"/>
          <w:sz w:val="18"/>
          <w:szCs w:val="18"/>
          <w:lang w:eastAsia="en-US"/>
        </w:rPr>
        <w:t>г) архивным документам: описям дел постоянного и временного (свыше 10 лет) срока хранения и по личному составу, актам передачи архивных дел на постоянное хранение, приема-передачи дел, актам уничтожения документов с истекшими сроками хранения и др.;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18" w:name="sub_12005"/>
      <w:bookmarkEnd w:id="317"/>
      <w:r w:rsidRPr="002F7683">
        <w:rPr>
          <w:rFonts w:ascii="Arial Narrow" w:hAnsi="Arial Narrow" w:cs="Arial"/>
          <w:color w:val="000000" w:themeColor="text1"/>
          <w:sz w:val="18"/>
          <w:szCs w:val="18"/>
          <w:lang w:eastAsia="en-US"/>
        </w:rPr>
        <w:t>д) планам работы структурных подразделений;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19" w:name="sub_12006"/>
      <w:bookmarkEnd w:id="318"/>
      <w:r w:rsidRPr="002F7683">
        <w:rPr>
          <w:rFonts w:ascii="Arial Narrow" w:hAnsi="Arial Narrow" w:cs="Arial"/>
          <w:color w:val="000000" w:themeColor="text1"/>
          <w:sz w:val="18"/>
          <w:szCs w:val="18"/>
          <w:lang w:eastAsia="en-US"/>
        </w:rPr>
        <w:t>е) иным документам по согласованию с директором ФСИН России.</w:t>
      </w:r>
    </w:p>
    <w:bookmarkEnd w:id="31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Примерный перечень документов, подлежащих утверждению, приведен в </w:t>
      </w:r>
      <w:hyperlink w:anchor="sub_110000" w:history="1">
        <w:r w:rsidRPr="002F7683">
          <w:rPr>
            <w:rFonts w:ascii="Arial Narrow" w:hAnsi="Arial Narrow" w:cs="Arial"/>
            <w:color w:val="000000" w:themeColor="text1"/>
            <w:sz w:val="18"/>
            <w:szCs w:val="18"/>
            <w:lang w:eastAsia="en-US"/>
          </w:rPr>
          <w:t>приложении N 11</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Личная подпись должностного лица ФСИН России в грифе утверждения при необходимости может заверяться в управлении делами ФСИН России печатью с воспроизведением Государственного герба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Финансовые, кадровые и архивные документы оформляются по форме, установленной соответствующими нормативными правовыми актами.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20" w:name="sub_1470"/>
      <w:r w:rsidRPr="002F7683">
        <w:rPr>
          <w:rFonts w:ascii="Arial Narrow" w:hAnsi="Arial Narrow" w:cs="Arial"/>
          <w:b/>
          <w:bCs/>
          <w:color w:val="000000" w:themeColor="text1"/>
          <w:sz w:val="18"/>
          <w:szCs w:val="18"/>
          <w:lang w:eastAsia="en-US"/>
        </w:rPr>
        <w:t>4.7. Протоколы</w:t>
      </w:r>
    </w:p>
    <w:bookmarkEnd w:id="32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121. Протокол заседания (совещания) - документ информационного характера, предназначенный для фиксации хода рассмотрения вопросов и принятия рещения на заседаниях коллегиальных, совещательных, координационных, экспертных и др. органов, совещаний.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122. Протокол составляется на основании записей, произведенных во время заседания (совещания), представленных тезисов докладов и выступлений, справок, проектов решений и других материалов.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123. Протоколом оформляются решения, принятые на коллегиях ФСИН России, совещаниях под руководством директора ФСИН России, первого заместителя директора ФСИН России, заместителей директора ФСИН России, руководителей структурных подразделений, иных совещаниях (</w:t>
      </w:r>
      <w:hyperlink w:anchor="sub_120000" w:history="1">
        <w:r w:rsidRPr="002F7683">
          <w:rPr>
            <w:rFonts w:ascii="Arial Narrow" w:hAnsi="Arial Narrow" w:cs="Arial"/>
            <w:color w:val="000000" w:themeColor="text1"/>
            <w:sz w:val="18"/>
            <w:szCs w:val="18"/>
            <w:lang w:eastAsia="en-US"/>
          </w:rPr>
          <w:t>приложение N 12</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124. Протокол заседания (совещания) оформляет секретарь совещания (ответственный за проведение совещания работник) на стандартных листах бумаги формата А4 шрифтом Times New Roman N 14.</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125. Протокол имеет следующие реквизиты: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21" w:name="sub_12501"/>
      <w:r w:rsidRPr="002F7683">
        <w:rPr>
          <w:rFonts w:ascii="Arial Narrow" w:hAnsi="Arial Narrow" w:cs="Arial"/>
          <w:color w:val="000000" w:themeColor="text1"/>
          <w:sz w:val="18"/>
          <w:szCs w:val="18"/>
          <w:lang w:eastAsia="en-US"/>
        </w:rPr>
        <w:t>а) вид документа - ПРОТОКОЛ, слово ПРОТОКОЛ печатается от границы верхнего поля прописными буквами вразрядку, полужирным шрифтом размером N 17 и выравнивается по центру;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22" w:name="sub_12502"/>
      <w:bookmarkEnd w:id="321"/>
      <w:r w:rsidRPr="002F7683">
        <w:rPr>
          <w:rFonts w:ascii="Arial Narrow" w:hAnsi="Arial Narrow" w:cs="Arial"/>
          <w:color w:val="000000" w:themeColor="text1"/>
          <w:sz w:val="18"/>
          <w:szCs w:val="18"/>
          <w:lang w:eastAsia="en-US"/>
        </w:rPr>
        <w:t>б) вид заседания (совещания) - отделяется от предыдущего реквизита 2 межстрочными интервалами, печатается полужирным шрифтом через 1 интервал и выравнивается по центру;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23" w:name="sub_12503"/>
      <w:bookmarkEnd w:id="322"/>
      <w:r w:rsidRPr="002F7683">
        <w:rPr>
          <w:rFonts w:ascii="Arial Narrow" w:hAnsi="Arial Narrow" w:cs="Arial"/>
          <w:color w:val="000000" w:themeColor="text1"/>
          <w:sz w:val="18"/>
          <w:szCs w:val="18"/>
          <w:lang w:eastAsia="en-US"/>
        </w:rPr>
        <w:t>в) место проведения заседания (совещания) - указывается (при необходимости), у кого проводится заседание (совещание), выравнивается по центру и отделяется от реквизитов "Дата" и "Регистрационный номер" протокола сплошной линией;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24" w:name="sub_12504"/>
      <w:bookmarkEnd w:id="323"/>
      <w:r w:rsidRPr="002F7683">
        <w:rPr>
          <w:rFonts w:ascii="Arial Narrow" w:hAnsi="Arial Narrow" w:cs="Arial"/>
          <w:color w:val="000000" w:themeColor="text1"/>
          <w:sz w:val="18"/>
          <w:szCs w:val="18"/>
          <w:lang w:eastAsia="en-US"/>
        </w:rPr>
        <w:t xml:space="preserve">г) дата протокола оформляется словесно-цифровым способом в соответствии с </w:t>
      </w:r>
      <w:hyperlink w:anchor="sub_11502" w:history="1">
        <w:r w:rsidRPr="002F7683">
          <w:rPr>
            <w:rFonts w:ascii="Arial Narrow" w:hAnsi="Arial Narrow" w:cs="Arial"/>
            <w:color w:val="000000" w:themeColor="text1"/>
            <w:sz w:val="18"/>
            <w:szCs w:val="18"/>
            <w:lang w:eastAsia="en-US"/>
          </w:rPr>
          <w:t>подпунктом "б" пункта 115</w:t>
        </w:r>
      </w:hyperlink>
      <w:r w:rsidRPr="002F7683">
        <w:rPr>
          <w:rFonts w:ascii="Arial Narrow" w:hAnsi="Arial Narrow" w:cs="Arial"/>
          <w:color w:val="000000" w:themeColor="text1"/>
          <w:sz w:val="18"/>
          <w:szCs w:val="18"/>
          <w:lang w:eastAsia="en-US"/>
        </w:rPr>
        <w:t xml:space="preserve"> Инструкции и печатается через 2 межстрочных интервала после предыдущего реквизита. Датой протокола является дата заседания (совещания);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25" w:name="sub_12505"/>
      <w:bookmarkEnd w:id="324"/>
      <w:r w:rsidRPr="002F7683">
        <w:rPr>
          <w:rFonts w:ascii="Arial Narrow" w:hAnsi="Arial Narrow" w:cs="Arial"/>
          <w:color w:val="000000" w:themeColor="text1"/>
          <w:sz w:val="18"/>
          <w:szCs w:val="18"/>
          <w:lang w:eastAsia="en-US"/>
        </w:rPr>
        <w:t>д) номер протокола печатается арабскими цифрами и состоит из знака "N" и порядкового номера, может включать буквенные индексы. Протоколам присваиваются порядковые номера в пределах календарного года отдельно по каждой группе протоколов; протоколы заседаний коллегии ФСИН России, протоколы совещаний у директора ФСИН России, протоколы совещаний у первого заместителя директора ФСИН России (заместителя директора ФСИН России), протоколы совещаний у руководителей структурных подразделений, протоколы межведомственных совещаний и др.;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26" w:name="sub_12506"/>
      <w:bookmarkEnd w:id="325"/>
      <w:r w:rsidRPr="002F7683">
        <w:rPr>
          <w:rFonts w:ascii="Arial Narrow" w:hAnsi="Arial Narrow" w:cs="Arial"/>
          <w:color w:val="000000" w:themeColor="text1"/>
          <w:sz w:val="18"/>
          <w:szCs w:val="18"/>
          <w:lang w:eastAsia="en-US"/>
        </w:rPr>
        <w:t>е) подпись</w:t>
      </w:r>
    </w:p>
    <w:bookmarkEnd w:id="32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Подпись отделяется от текста 3 межстрочными интервалами и включает наименование должности лица, председательствующего на заседании (совещании), его личной подписи, расшифровки подписи (инициалы и фамилия).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должности печатается от левой границы текстового поля через 1 межстрочный интервал и центрируется относительно самой длинной строки.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Расшифровка подписи располагается на уровне последней строки наименования должности с пробелом между инициалами и фамилией. Последняя буква в расшифровке подписи ограничивается правым полем.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126. В ФСИН России протоколы могут издаваться в полной, а также в краткой форме, при которой опускается ход обсуждения вопроса и фиксируется только принятое по нему решение.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 основной части протокола печатается через 1,5 межстрочных интервала.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27" w:name="sub_12601"/>
      <w:r w:rsidRPr="002F7683">
        <w:rPr>
          <w:rFonts w:ascii="Arial Narrow" w:hAnsi="Arial Narrow" w:cs="Arial"/>
          <w:color w:val="000000" w:themeColor="text1"/>
          <w:sz w:val="18"/>
          <w:szCs w:val="18"/>
          <w:lang w:eastAsia="en-US"/>
        </w:rPr>
        <w:t>126.1. Текст полного протокола, как правило, состоит из двух частей: вводной и основной. В вводной части указываются инициалы, фамилии председателя (председательствующего), секретаря, присутствовавших на заседании (совещание). Если количество присутствующих превышает 15 человек, в вводной части протокола делается ссылка на список, являющийся неотъемлемой частью протокола, например:</w:t>
      </w:r>
    </w:p>
    <w:bookmarkEnd w:id="32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Присутствовали: 25 чел. (список прилагается).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в заседании (совещании) принимают участие представители других федеральных органов исполнительной власти, организаций, указываются место работы и должность каждого лица. Многострочные наименования должностей присутствующих указываются через 1 межстрочный интервал.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Основная часть протокола состоит из разделов, соответствующих пунктам повестки дня, текст каждого раздела строится по схеме: СЛУШАЛИ - ВЫСТУПИЛИ - ПОСТАНОВИЛИ (РЕШИЛИ).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Основное содержание докладов и выступлений включается в текст протокола или прилагается к нему в виде отдельных материалов; в последнем случае в тексте протокола делается отметка "Текст выступления прилагается". Постановление (решение) в тексте протокола печатается полностью в той формулировке, которая была принята на заседании; при необходимости приводятся итоги голосования: "За - ..., против - ..., воздержалось - ...",</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Содержание особого мнения, высказанного во время обсуждения, записывается в тексте протокола после соответствующего постановления (решения).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для обсуждения представляются структурными подразделениями, на которые возложена обязанность по их подготовке, не позднее чем за 15 дней до даты, предусмотренной планом работы заседания (совещания) ФСИН России. Справки подписывают руководители структурных подразделений-исполнителей.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Протокол составляется на основании записей, произведенных во время заседания (совещания), а также представленных тезисов докладов и выступлений, справок, проектов решений и др.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28" w:name="sub_12602"/>
      <w:r w:rsidRPr="002F7683">
        <w:rPr>
          <w:rFonts w:ascii="Arial Narrow" w:hAnsi="Arial Narrow" w:cs="Arial"/>
          <w:color w:val="000000" w:themeColor="text1"/>
          <w:sz w:val="18"/>
          <w:szCs w:val="18"/>
          <w:lang w:eastAsia="en-US"/>
        </w:rPr>
        <w:t>126.2. Текст краткого протокола состоит из двух частей: вводной и основной. В вводной части в двух столбцах помещаются: слева - перечень должностей, справа - перечень фамилий, инициалов председательствующего, секретаря и иных лиц, участвовавших в заседании (совещании).</w:t>
      </w:r>
    </w:p>
    <w:bookmarkEnd w:id="32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Слово "Присутствовали" печатается от границы левого поля после указания должностей, фамилий и инициалов председателя и секретаря заседания (совещания), подчеркивается, в конце ставится двоеточие, после которого помещаются должности, фамилии и инициалы остальных участников. Наименования должностей могут указываться обобщенно. Многострочные наименования должностей присутствующих указываются через 1 межстрочный интервал.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2940"/>
        <w:gridCol w:w="4032"/>
        <w:gridCol w:w="1008"/>
      </w:tblGrid>
      <w:tr w:rsidR="001B28F4" w:rsidRPr="002F7683" w:rsidTr="00FE39A8">
        <w:tc>
          <w:tcPr>
            <w:tcW w:w="2100" w:type="dxa"/>
            <w:tcBorders>
              <w:top w:val="nil"/>
              <w:left w:val="nil"/>
              <w:bottom w:val="single" w:sz="4" w:space="0" w:color="auto"/>
              <w:right w:val="nil"/>
            </w:tcBorders>
          </w:tcPr>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Присутствовали:</w:t>
            </w:r>
          </w:p>
        </w:tc>
        <w:tc>
          <w:tcPr>
            <w:tcW w:w="2940" w:type="dxa"/>
            <w:tcBorders>
              <w:top w:val="nil"/>
              <w:left w:val="nil"/>
              <w:bottom w:val="nil"/>
              <w:right w:val="nil"/>
            </w:tcBorders>
          </w:tcPr>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5040" w:type="dxa"/>
            <w:gridSpan w:val="2"/>
            <w:tcBorders>
              <w:top w:val="nil"/>
              <w:left w:val="nil"/>
              <w:bottom w:val="nil"/>
              <w:right w:val="nil"/>
            </w:tcBorders>
          </w:tcPr>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1B28F4" w:rsidRPr="002F7683" w:rsidTr="00FE39A8">
        <w:trPr>
          <w:gridAfter w:val="1"/>
          <w:wAfter w:w="1008" w:type="dxa"/>
        </w:trPr>
        <w:tc>
          <w:tcPr>
            <w:tcW w:w="5040" w:type="dxa"/>
            <w:gridSpan w:val="2"/>
            <w:tcBorders>
              <w:top w:val="nil"/>
              <w:left w:val="nil"/>
              <w:bottom w:val="nil"/>
              <w:right w:val="nil"/>
            </w:tcBorders>
          </w:tcPr>
          <w:p w:rsidR="001B28F4" w:rsidRPr="002F7683" w:rsidRDefault="001B28F4" w:rsidP="001B28F4">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Заместитель Министра экономического развития Российской Федерации</w:t>
            </w:r>
          </w:p>
        </w:tc>
        <w:tc>
          <w:tcPr>
            <w:tcW w:w="4032" w:type="dxa"/>
            <w:tcBorders>
              <w:top w:val="nil"/>
              <w:left w:val="nil"/>
              <w:bottom w:val="nil"/>
              <w:right w:val="nil"/>
            </w:tcBorders>
            <w:vAlign w:val="bottom"/>
          </w:tcPr>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И.О. Фамилия</w:t>
            </w:r>
          </w:p>
        </w:tc>
      </w:tr>
      <w:tr w:rsidR="001B28F4" w:rsidRPr="002F7683" w:rsidTr="00FE39A8">
        <w:trPr>
          <w:gridAfter w:val="1"/>
          <w:wAfter w:w="1008" w:type="dxa"/>
        </w:trPr>
        <w:tc>
          <w:tcPr>
            <w:tcW w:w="5040" w:type="dxa"/>
            <w:gridSpan w:val="2"/>
            <w:tcBorders>
              <w:top w:val="nil"/>
              <w:left w:val="nil"/>
              <w:bottom w:val="nil"/>
              <w:right w:val="nil"/>
            </w:tcBorders>
          </w:tcPr>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Заместители руководителя Росархива</w:t>
            </w:r>
          </w:p>
        </w:tc>
        <w:tc>
          <w:tcPr>
            <w:tcW w:w="4032" w:type="dxa"/>
            <w:tcBorders>
              <w:top w:val="nil"/>
              <w:left w:val="nil"/>
              <w:bottom w:val="nil"/>
              <w:right w:val="nil"/>
            </w:tcBorders>
          </w:tcPr>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И.О. Фамилия</w:t>
            </w:r>
          </w:p>
        </w:tc>
      </w:tr>
      <w:tr w:rsidR="001B28F4" w:rsidRPr="002F7683" w:rsidTr="00FE39A8">
        <w:trPr>
          <w:gridAfter w:val="1"/>
          <w:wAfter w:w="1008" w:type="dxa"/>
        </w:trPr>
        <w:tc>
          <w:tcPr>
            <w:tcW w:w="5040" w:type="dxa"/>
            <w:gridSpan w:val="2"/>
            <w:tcBorders>
              <w:top w:val="nil"/>
              <w:left w:val="nil"/>
              <w:bottom w:val="nil"/>
              <w:right w:val="nil"/>
            </w:tcBorders>
          </w:tcPr>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4032" w:type="dxa"/>
            <w:tcBorders>
              <w:top w:val="nil"/>
              <w:left w:val="nil"/>
              <w:bottom w:val="nil"/>
              <w:right w:val="nil"/>
            </w:tcBorders>
          </w:tcPr>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И.О. Фамилия</w:t>
            </w:r>
          </w:p>
        </w:tc>
      </w:tr>
      <w:tr w:rsidR="001B28F4" w:rsidRPr="002F7683" w:rsidTr="00FE39A8">
        <w:trPr>
          <w:gridAfter w:val="1"/>
          <w:wAfter w:w="1008" w:type="dxa"/>
        </w:trPr>
        <w:tc>
          <w:tcPr>
            <w:tcW w:w="5040" w:type="dxa"/>
            <w:gridSpan w:val="2"/>
            <w:tcBorders>
              <w:top w:val="nil"/>
              <w:left w:val="nil"/>
              <w:bottom w:val="nil"/>
              <w:right w:val="nil"/>
            </w:tcBorders>
          </w:tcPr>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4032" w:type="dxa"/>
            <w:tcBorders>
              <w:top w:val="nil"/>
              <w:left w:val="nil"/>
              <w:bottom w:val="nil"/>
              <w:right w:val="nil"/>
            </w:tcBorders>
          </w:tcPr>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(фамилии располагаются по алфавиту)</w:t>
            </w:r>
          </w:p>
        </w:tc>
      </w:tr>
    </w:tbl>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Перечень присутствовавших отделяется от основной части протокола сплошной чертой.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Основная часть протокола включает рассматриваемые вопросы и принятые по ним решения. Вопросы нумеруются римскими цифрами, начинаются с предлогов "О", "Об", печатаются центрованно размером шрифта N 15 и подчеркиваются одной чертой ниже последней строки на расстоянии не более одного интервала. Под чертой указываются фамилии должностных лиц, выступивших при обсуждении данного вопроса, в последовательности, соответствующей очередности выступления. Фамилии печатаются через 1 межстрочный интервал.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Затем указывается принятое по вопросу решение.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29" w:name="sub_12603"/>
      <w:r w:rsidRPr="002F7683">
        <w:rPr>
          <w:rFonts w:ascii="Arial Narrow" w:hAnsi="Arial Narrow" w:cs="Arial"/>
          <w:color w:val="000000" w:themeColor="text1"/>
          <w:sz w:val="18"/>
          <w:szCs w:val="18"/>
          <w:lang w:eastAsia="en-US"/>
        </w:rPr>
        <w:t>126.3. Протоколы заседаний (совещаний) директора ФСИН России, заместителей директора ФСИН России готовятся в течение суток после окончания заседаний (совещаний).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30" w:name="sub_12604"/>
      <w:bookmarkEnd w:id="329"/>
      <w:r w:rsidRPr="002F7683">
        <w:rPr>
          <w:rFonts w:ascii="Arial Narrow" w:hAnsi="Arial Narrow" w:cs="Arial"/>
          <w:color w:val="000000" w:themeColor="text1"/>
          <w:sz w:val="18"/>
          <w:szCs w:val="18"/>
          <w:lang w:eastAsia="en-US"/>
        </w:rPr>
        <w:t>126.4. Протокол подписывают председательствующий на заседании (совещании) и секретарь, после чего протокол помещается в дело, предусмотренное номенклатурой дел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31" w:name="sub_12605"/>
      <w:bookmarkEnd w:id="330"/>
      <w:r w:rsidRPr="002F7683">
        <w:rPr>
          <w:rFonts w:ascii="Arial Narrow" w:hAnsi="Arial Narrow" w:cs="Arial"/>
          <w:color w:val="000000" w:themeColor="text1"/>
          <w:sz w:val="18"/>
          <w:szCs w:val="18"/>
          <w:lang w:eastAsia="en-US"/>
        </w:rPr>
        <w:t>126.5. По решению председательствовавшего на заседании (совещании) секретарь тиражирует протоколы и/или оформляет выписки, а также сопроводительные письма и рассылает их первому заместителю директора ФСИН России, заместителям директора ФСИН России в соответствии с распределением обязанностей, в структурные подразделения, заинтересованные органы государственной власти, организации.</w:t>
      </w:r>
    </w:p>
    <w:bookmarkEnd w:id="33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32" w:name="sub_1480"/>
      <w:r w:rsidRPr="002F7683">
        <w:rPr>
          <w:rFonts w:ascii="Arial Narrow" w:hAnsi="Arial Narrow" w:cs="Arial"/>
          <w:b/>
          <w:bCs/>
          <w:color w:val="000000" w:themeColor="text1"/>
          <w:sz w:val="18"/>
          <w:szCs w:val="18"/>
          <w:lang w:eastAsia="en-US"/>
        </w:rPr>
        <w:t>4.8. Служебная переписка</w:t>
      </w:r>
    </w:p>
    <w:bookmarkEnd w:id="33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127. В ФСИН России используются различные виды официальных документов информационно-справочного характера для обмена информацией в деятельности органов государственной власти, организаций и граждан.</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128. В зависимости от способов передачи деловой информации: по каналам почтовой связи или посредством электронной связи документы подразделяются на следующие виды: служебное письмо, телеграмма, электронное письмо (электронное сообщение), факсограмма.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33" w:name="sub_129"/>
      <w:r w:rsidRPr="002F7683">
        <w:rPr>
          <w:rFonts w:ascii="Arial Narrow" w:hAnsi="Arial Narrow" w:cs="Arial"/>
          <w:color w:val="000000" w:themeColor="text1"/>
          <w:sz w:val="18"/>
          <w:szCs w:val="18"/>
          <w:lang w:eastAsia="en-US"/>
        </w:rPr>
        <w:t>129. Служебное письмо используется для оперативной связи между ФСИН России и другими федеральными органами исполнительной власти и организациями, по своему содержанию может быть инициативным (запрос, разъяснение) либо в виде ответа.</w:t>
      </w:r>
    </w:p>
    <w:bookmarkEnd w:id="33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130. Виды служебных писем: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ответы о выполнении поручений Президента Российской Федерации и Правительства Российской Федерации; на письма Администрации Президента Российской Федерации и Аппарата Правительства Российской Федерации по обращениям граждан по вопросам, относящимся к компетенции ФСИН России и других федеральных органов исполнительной власти;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сопроводительные письма к проектам законодательных актов Российской Федерации, актов Президента Российской Федерации и Правительства Российской Федерации; актов Министерства юстиции Российской Федерации и других федеральных органов исполнительной власти;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ответы на запросы других организаций;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ответы на обращения граждан по вопросам, относящимся к компетенции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инициативные документы, в том числе методические рекомендации и информационные письма для учреждений и органов УИС.</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34" w:name="sub_1490"/>
      <w:r w:rsidRPr="002F7683">
        <w:rPr>
          <w:rFonts w:ascii="Arial Narrow" w:hAnsi="Arial Narrow" w:cs="Arial"/>
          <w:b/>
          <w:bCs/>
          <w:color w:val="000000" w:themeColor="text1"/>
          <w:sz w:val="18"/>
          <w:szCs w:val="18"/>
          <w:lang w:eastAsia="en-US"/>
        </w:rPr>
        <w:t>4.9. Реквизиты служебных писем</w:t>
      </w:r>
    </w:p>
    <w:bookmarkEnd w:id="33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35" w:name="sub_131"/>
      <w:r w:rsidRPr="002F7683">
        <w:rPr>
          <w:rFonts w:ascii="Arial Narrow" w:hAnsi="Arial Narrow" w:cs="Arial"/>
          <w:color w:val="000000" w:themeColor="text1"/>
          <w:sz w:val="18"/>
          <w:szCs w:val="18"/>
          <w:lang w:eastAsia="en-US"/>
        </w:rPr>
        <w:t>131. Служебные письма имеют следующий состав реквизитов, их расположение и оформление: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36" w:name="sub_13101"/>
      <w:bookmarkEnd w:id="335"/>
      <w:r w:rsidRPr="002F7683">
        <w:rPr>
          <w:rFonts w:ascii="Arial Narrow" w:hAnsi="Arial Narrow" w:cs="Arial"/>
          <w:color w:val="000000" w:themeColor="text1"/>
          <w:sz w:val="18"/>
          <w:szCs w:val="18"/>
          <w:lang w:eastAsia="en-US"/>
        </w:rPr>
        <w:t>а) Бланк.</w:t>
      </w:r>
    </w:p>
    <w:bookmarkEnd w:id="33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Служебные письма оформляются в ФСИН России на бланках формата А4 (210 х 297 мм) шрифтом Times New Roman N 13, 14 без помарок и исправлений с соблюдением положений Инструкции.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Шрифт в письме (адресат, заголовок, текст, подпись) должен быть единым по размеру.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совместном с другими федеральными органами исполнительной власти, организациями служебном письме реквизиты бланка не применяются.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37" w:name="sub_13102"/>
      <w:r w:rsidRPr="002F7683">
        <w:rPr>
          <w:rFonts w:ascii="Arial Narrow" w:hAnsi="Arial Narrow" w:cs="Arial"/>
          <w:color w:val="000000" w:themeColor="text1"/>
          <w:sz w:val="18"/>
          <w:szCs w:val="18"/>
          <w:lang w:eastAsia="en-US"/>
        </w:rPr>
        <w:t>б) Адресат.</w:t>
      </w:r>
    </w:p>
    <w:bookmarkEnd w:id="33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оформлении адресата служебного письма 1-я строка располагается на бланке на уровне слов "Федеральная служба". Все составные части реквизита центруются относительно самой длинной строки, которая ограничивается правым полем документа. Служебные письма адресуют организациям, их подразделениям, руководителям или конкретным должностным лицам, а также физическим лицам при ответе на их обращения.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состав реквизита "Адресат" входят: наименование организации (подразделения организации), наименование должности, инициалы и фамилия получателя. В том случае, если служебное письмо направляется корреспонденту, не входящему в утвержденный указатель рассылки, или частному физическому лицу, исполнитель документа указывает в реквизите "Адресат" полный почтовый адрес получателя.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учреждения или органа УИС, организации, подразделения органа государственной власти, организации, а также наименование должности печатаются через 1 межстрочный интервал.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направлении служебного письма в подразделение организации наименование подразделения организации также пишется в именительном падеже,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Министерство внутренних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Главный информационно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-аналитический центр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ул. Новочеремушкинская, д. 67,</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г. Москва, 117418</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направлении служебного письма организации или его должностному лицу наименование организации (подразделения организации) указывается в родительном падеже, а должность и фамилия - в дательном падеже,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Председателю Комитета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Государственной Думы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Федерального Собрания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по безопасности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И.О. Фамилия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организации (подразделения организации), а также наименование должности печатаются через 1 межстрочный интервал.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Инициалы и фамилия отделяются от наименования должности 1,5 межстрочным интервалом.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служебное письмо адресуется руководителям нескольких однородных организаций, то их следует указывать обобщенно,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Начальникам территориальных</w:t>
      </w: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органов ФСИН России</w:t>
      </w: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Начальникам учреждений,</w:t>
      </w: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непосредственно подчиненных</w:t>
      </w:r>
    </w:p>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В состав реквизита "Адресат" может входить почтовый адрес. Элементы почтового адреса указываются в последовательности, установленной </w:t>
      </w:r>
      <w:hyperlink r:id="rId331" w:history="1">
        <w:r w:rsidRPr="002F7683">
          <w:rPr>
            <w:rFonts w:ascii="Arial Narrow" w:hAnsi="Arial Narrow" w:cs="Arial"/>
            <w:color w:val="000000" w:themeColor="text1"/>
            <w:sz w:val="18"/>
            <w:szCs w:val="18"/>
            <w:lang w:eastAsia="en-US"/>
          </w:rPr>
          <w:t>Правилами</w:t>
        </w:r>
      </w:hyperlink>
      <w:r w:rsidRPr="002F7683">
        <w:rPr>
          <w:rFonts w:ascii="Arial Narrow" w:hAnsi="Arial Narrow" w:cs="Arial"/>
          <w:color w:val="000000" w:themeColor="text1"/>
          <w:sz w:val="18"/>
          <w:szCs w:val="18"/>
          <w:lang w:eastAsia="en-US"/>
        </w:rPr>
        <w:t xml:space="preserve"> оказания услуг почтовой связи, утвержденными </w:t>
      </w:r>
      <w:hyperlink r:id="rId332"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15.04.2005 N 221 (Собрание законодательства Российской Федерации, 2005, N 17, ст. 1556).</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Почтовый адрес не указывается в документах, направляемых в высшие органы государственной власти Российской Федерации, другие федеральные органы исполнительной власти.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адресовании служебного письма в организацию указывают ее наименование, затем почтовый адрес.</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адресовании служебного письма физическому лицу указывают фамилию и инициалы получателя, затем почтовый адрес.</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Фамилия И. 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ул. Садовая, д. 5, кв. 12,</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г. Липки, Тульская обл., 301264</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адресовании документа должностному лицу организации инициалы ставятся перед фамилией, при адресовании физическому лицу - после нее.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Служебное письмо не должно содержать больше четырех адресатов. Слово "Копия" перед обозначением второго, третьего, четвертого адресата не указывается. Каждому адресату направляется адресованный ему подписанный экземпляр служебного письма. При направлении служебного письма более чем в четыре адреса адресат указывается обобщенно, составляется указатель рассылки, который визируется исполнителем документа, подписывается руководителем структурного подразделения и утверждается руководителем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38" w:name="sub_13103"/>
      <w:r w:rsidRPr="002F7683">
        <w:rPr>
          <w:rFonts w:ascii="Arial Narrow" w:hAnsi="Arial Narrow" w:cs="Arial"/>
          <w:color w:val="000000" w:themeColor="text1"/>
          <w:sz w:val="18"/>
          <w:szCs w:val="18"/>
          <w:lang w:eastAsia="en-US"/>
        </w:rPr>
        <w:t>в) Дата.</w:t>
      </w:r>
    </w:p>
    <w:bookmarkEnd w:id="33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Дата служебного письма, как правило, оформляется в день его подписания при регистрации управлением делами ФСИН России, структурным подразделением.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Дату служебного письма оформляют арабскими цифрами в последовательности: день месяца, месяц, год. День месяца и месяц оформляют двумя парами арабских цифр, разделенными точкой, год - четырьмя арабскими цифрами.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Дата в соответствующем реквизите бланка оформляется цифровым способом: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___12.05.2010 N_____</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N 538 от 15.04.2010</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тексте служебных писем даты также печатаются цифровым способом, причем сначала дата, затем номер, например: от 12.05.2009 N 609.</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Допускается написание дат словесно-цифровым способом, например: от 12 мая 2009 г. N 609.</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 всему тексту служебного письма должно быть единообразное написание дат - или цифровым способом, или словесно-цифровым.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Не допускаются разрыв даты в словесно-цифровом способе и перенос на другую строку (28/декабря/2009 г.), знака N и самого номера (знак N на одной строке, сам номер - на другой).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39" w:name="sub_13104"/>
      <w:r w:rsidRPr="002F7683">
        <w:rPr>
          <w:rFonts w:ascii="Arial Narrow" w:hAnsi="Arial Narrow" w:cs="Arial"/>
          <w:color w:val="000000" w:themeColor="text1"/>
          <w:sz w:val="18"/>
          <w:szCs w:val="18"/>
          <w:lang w:eastAsia="en-US"/>
        </w:rPr>
        <w:t>г) Регистрационный номер.</w:t>
      </w:r>
    </w:p>
    <w:bookmarkEnd w:id="33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Регистрационный номер служебного письма после его подписания состоит из цифровых индексов, указывающих на структурное подразделение, его подготовившее, порядковый номер документа и должностное лицо из числа руководства ФСИН России, подписавшее служебное письмо.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Например, N 2-55-01, где: 2 - индекс структурного подразделения, которым подготовлено письмо; 55 - порядковый номер документа; 01 - индекс директора ФСИН России (лица, исполняющего его обязанности).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Регистрационный номер служебным письмам, подписанным директором ФСИН России (лицом, исполняющим его обязанности) и его заместителями, присваивается управлением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Регистрация служебных писем за подписью руководителя структурного подразделения ведется в структурных подразделениях.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регистрации исходящего документа за подписью двух и более должностных лиц федеральных органов исполнительной власти, организации регистрационные номера каждого из них помещаются после соответствующей подписи.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0" w:name="sub_13105"/>
      <w:r w:rsidRPr="002F7683">
        <w:rPr>
          <w:rFonts w:ascii="Arial Narrow" w:hAnsi="Arial Narrow" w:cs="Arial"/>
          <w:color w:val="000000" w:themeColor="text1"/>
          <w:sz w:val="18"/>
          <w:szCs w:val="18"/>
          <w:lang w:eastAsia="en-US"/>
        </w:rPr>
        <w:t>д) Ссылка на дату и регистрационный номер документа, на который дается ответ или на основании которого подготовлено служебное письмо, включает в себя его дату, регистрационный номер и указывается в специально отведенном на бланке месте, а также при необходимости в вводной части текста служебного письма.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1" w:name="sub_13106"/>
      <w:bookmarkEnd w:id="340"/>
      <w:r w:rsidRPr="002F7683">
        <w:rPr>
          <w:rFonts w:ascii="Arial Narrow" w:hAnsi="Arial Narrow" w:cs="Arial"/>
          <w:color w:val="000000" w:themeColor="text1"/>
          <w:sz w:val="18"/>
          <w:szCs w:val="18"/>
          <w:lang w:eastAsia="en-US"/>
        </w:rPr>
        <w:t>е) Заголовок.</w:t>
      </w:r>
    </w:p>
    <w:bookmarkEnd w:id="34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Заголовок к тексту служебного письма должен быть кратким, точно передавать содержание документа. Он отвечает на вопросы о чем? (о ком?) и начинается с прописной буквы: "Об изменении...", "О выделении...", "Об отмене...".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Заголовок составляется ко всем служебным письмам, за исключением документов, имеющих текст небольшого объема (до 4-5 строк).</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Заголовок располагается под угловым штампом служебного письма и печатается от левой границы текстового поля строчными буквами (за исключением первой) через 1 межстрочный интервал. Заголовок к тексту может занимать 4-5 строк по 28-30 знаков в строке. Точка в конце заголовка не ставится. Заголовок должен быть выполнен единым шрифтом с текстом служебного письма.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2" w:name="sub_13107"/>
      <w:r w:rsidRPr="002F7683">
        <w:rPr>
          <w:rFonts w:ascii="Arial Narrow" w:hAnsi="Arial Narrow" w:cs="Arial"/>
          <w:color w:val="000000" w:themeColor="text1"/>
          <w:sz w:val="18"/>
          <w:szCs w:val="18"/>
          <w:lang w:eastAsia="en-US"/>
        </w:rPr>
        <w:t>ж) Текст.</w:t>
      </w:r>
    </w:p>
    <w:bookmarkEnd w:id="34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служебных письмах используются фразы этикетного характера "Уважаемый...!" - в начале письма, над текстом и "С уважением," в заключительной части служебного письма, над подписью.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 служебного письма отделяется от заголовка 3 межстрочными интервалами (если имеются слова "Уважаемый...!", то от заголовка до этих слов и от них до текста по 2 межстрочных интервала).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Служебные письма излагаются: от 1-го лица множественного числа ("Просим предоставить информацию...", "Направляем па заключение проект ..." и др.), от 3-го лица единственного числа ("Министерство не считает возможным....", "Федеральное архивное агентство предлагает рассмотреть возможность..."), на бланке письма директора - от 1-го лица единственного числа ("Прошу Вас представить данные о ....", "Считаю возможным принять участие 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 служебного письма излагается русским литературным языком с учетом особенностей официально-делового стиля, вида документа и его назначения в управленческой деятельности. Исполнители служебных писем обязаны формулировать их тексты в соответствии со следующим критериями: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официальность, деловитость, строгое соблюдение субординации;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конкретность адресата, однозначность, целесообразность и лаконичность формулировок и терминов, исключающая их двойное толкование;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логическое и композиционное единство отдельных частей текста, обусловленное тематической конкретностью служебной переписки.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Все тексты служебных писем, представляемых на подпись директору ФСИН России (лицу, исполняющему его обязанности), подлежат обязательному редактированию в управлении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3" w:name="sub_13108"/>
      <w:r w:rsidRPr="002F7683">
        <w:rPr>
          <w:rFonts w:ascii="Arial Narrow" w:hAnsi="Arial Narrow" w:cs="Arial"/>
          <w:color w:val="000000" w:themeColor="text1"/>
          <w:sz w:val="18"/>
          <w:szCs w:val="18"/>
          <w:lang w:eastAsia="en-US"/>
        </w:rPr>
        <w:t>з) Приложение.</w:t>
      </w:r>
    </w:p>
    <w:bookmarkEnd w:id="34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Реквизит "Приложение" отделяется от текста служебного письма 2 межстрочными интервалами. Слово "Приложение" печатается с абзаца, без подчеркивания, после него ставится двоеточие. Текст информации о приложении печатается через 1 межстрочный интервал.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Приложение, названное в тексте служебного письма, оформляется следующим образом: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Приложение: на 5 л. в 2 экз.</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отсутствии в тексте служебного письма наименования прилагаемых документов они обязательно указываются в реквизите "Приложение", затем количество листов и количество экземпляров; при наличии нескольких приложений их нумеруют, например:</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Приложение: 1. Проект федерального закона " "</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7 л. в 2 экз.</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 Пояснительная записка к проекту на 3 л.</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служебных письмах, имеющих несколько адресатов, приложение может иметь следующий вид:</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Приложение: на 2 л. в 3 экз. только в первый адрес.</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сброшюрованных приложениях количество листов не указывается:</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Приложение: программа в 3 экз.</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Приложение к прилагаемому документу оформляется следующим образом:</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Приложение: письмо Минфина России от 05.03.2006 N 02-03-04/25 с приложениями к нему, всего на 5 л.</w:t>
      </w:r>
    </w:p>
    <w:p w:rsidR="001B28F4" w:rsidRPr="002F7683" w:rsidRDefault="001B28F4" w:rsidP="00FE39A8">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4" w:name="sub_13109"/>
      <w:r w:rsidRPr="002F7683">
        <w:rPr>
          <w:rFonts w:ascii="Arial Narrow" w:hAnsi="Arial Narrow" w:cs="Arial"/>
          <w:color w:val="000000" w:themeColor="text1"/>
          <w:sz w:val="18"/>
          <w:szCs w:val="18"/>
          <w:lang w:eastAsia="en-US"/>
        </w:rPr>
        <w:t>и) Согласование.</w:t>
      </w:r>
    </w:p>
    <w:bookmarkEnd w:id="34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Согласование служебных писем за подписью директора ФСИН России (лица, исполняющего его обязанности) со структурными подразделениями, к компетенции которых они относятся, с курирующими первым заместителем (заместителями) директора ФСИН России осуществляется исполнителем.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Служебные письма, содержащие ссылки на нормативные правовые акты либо разъяснение положений нормативных правовых актов, методические рекомендации, представляемые на подпись директору ФСИН России (лицу, исполняющему его обязанности) или первому заместителю (заместителям) директора ФСИН России, в обязательном порядке подлежат согласованию с правовым управлением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5" w:name="sub_13110"/>
      <w:r w:rsidRPr="002F7683">
        <w:rPr>
          <w:rFonts w:ascii="Arial Narrow" w:hAnsi="Arial Narrow" w:cs="Arial"/>
          <w:color w:val="000000" w:themeColor="text1"/>
          <w:sz w:val="18"/>
          <w:szCs w:val="18"/>
          <w:lang w:eastAsia="en-US"/>
        </w:rPr>
        <w:t>к) Подпись.</w:t>
      </w:r>
    </w:p>
    <w:bookmarkEnd w:id="34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Реквизит "Подпись" отделяется от предыдущего реквизита 3 межстрочными интервалами. В его состав включаются: наименование должности лица, подписавшего документ (сокращенное в служебном письме, оформленном на бланке ФСИН России, полное - в иных случаях), специальное звание, личная подпись, расшифровка подписи (инициалы, фамилия). Реквизит располагается следующим образом: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 управления кадров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специальное звание                Подпись               И.О. Фамилия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служебных письмах, оформленных на бланках директора ФСИН России, в реквизите "Подпись" должность не указывается.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если у адресата имеется воинское или специальное звание, то используется бланк письма ФСИН России и в реквизите "Подпись" указывается: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"Директор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генерал-полковник внутренней службы".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Специальное звание (классный чин) в подписи указывается только тем адресатам, у которых они также имеются.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Несколько подписей лиц с одинаковыми должностями располагаются на одном уровне и ограничиваются соответственно левой и правой границами текстового поля. Расшифровки подписей помещаются под наименованиями должностей через 1,5 межстрочных интервала.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Подписи лиц, замещающих разные должности, располагают одну под другой в соответствии с иерархией должностей.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Служебные письма на бланках директора ФСИН России подписывает только директор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Служебные письма, поступающие в адрес центрального аппарата ФСИН России, подписываются только руководителями территориальных органов ФСИН России, учреждений, непосредственно подчиненных ФСИН России, или лицами, исполняющими их обязанности.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должностное лицо, реквизиты подписи которого заготовлены на проекте служебного письма, отсутствует, то документ подписывает лицо, исполняющее его обязанности. При этом обязательно указываются фактическая должность лица, подписавшего служебное письмо, и его фамилия (исправления можно внести от руки или машинописным способом, например: "И.о."). Не допускается подписывать документы с предлогом "За" или проставлением косой черты перед наименованием должности.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соответствии с положением о структурном подразделении руководитель структурного подразделения имеет право вести переписку со структурными подразделениями федеральных органов исполнительной власти, другими организациями, структурными подразделениями, территориальными органами ФСИН России, учреждениями, непосредственно подчиненными ФСИН России, по вопросам, входящим в компетенцию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6" w:name="sub_13111"/>
      <w:r w:rsidRPr="002F7683">
        <w:rPr>
          <w:rFonts w:ascii="Arial Narrow" w:hAnsi="Arial Narrow" w:cs="Arial"/>
          <w:color w:val="000000" w:themeColor="text1"/>
          <w:sz w:val="18"/>
          <w:szCs w:val="18"/>
          <w:lang w:eastAsia="en-US"/>
        </w:rPr>
        <w:t>л) Служебное письмо, подготовленное в один адрес, готовится в 2-х экземплярах, визы собираются на лицевой стороне последнего листа второго экземпляра. Исполнитель служебного письма указывает свою фамилию, инициалы, номер служебного телефона, исходящий регистрационный номер структурного подразделения (с подписью директора ФСИН России) внизу на оборотной стороне последнего листа. В случае направления служебного письма по электрической связи документ готовится по аналогии с обзорным письмом - в одном экземпляре, визы собираются на обороте последнего листа, фамилия исполнителя и его телефон указываются на лицевой стороне.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7" w:name="sub_13112"/>
      <w:bookmarkEnd w:id="346"/>
      <w:r w:rsidRPr="002F7683">
        <w:rPr>
          <w:rFonts w:ascii="Arial Narrow" w:hAnsi="Arial Narrow" w:cs="Arial"/>
          <w:color w:val="000000" w:themeColor="text1"/>
          <w:sz w:val="18"/>
          <w:szCs w:val="18"/>
          <w:lang w:eastAsia="en-US"/>
        </w:rPr>
        <w:t>м) Обзорные письма, направляемые в территориальные органы ФСИН России, учреждения, непосредственно подчиненные ФСИН России, готовятся в одном экземпляре, с указанием на лицевой стороне последнего листа после реквизита "Подпись", фамилии исполнителя и его номера телефона, включая внутренний; визы собираются на обороте последнего листа. В подписи в обязательном порядке указывается специальное звание (классный чин) должностного лица.</w:t>
      </w:r>
    </w:p>
    <w:bookmarkEnd w:id="34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Общая формулировка для обзорных писем: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Начальникам территориальных органов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Начальникам учреждений, непосредственно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подчиненных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8" w:name="sub_13113"/>
      <w:r w:rsidRPr="002F7683">
        <w:rPr>
          <w:rFonts w:ascii="Arial Narrow" w:hAnsi="Arial Narrow" w:cs="Arial"/>
          <w:color w:val="000000" w:themeColor="text1"/>
          <w:sz w:val="18"/>
          <w:szCs w:val="18"/>
          <w:lang w:eastAsia="en-US"/>
        </w:rPr>
        <w:t>н) К служебным письмам могут прилагаться приложения в виде таблицы. Графы и строки таблицы должны иметь заголовки, выраженные именем существительным в именительном падеже. Подзаголовки граф и строк должны быть согласованы с заголовками. Если таблица готовится более чем на одной странице, графы таблицы должны быть пронумерованы и на следующих страницах должны быть напечатаны только номера этих граф.</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49" w:name="sub_13114"/>
      <w:bookmarkEnd w:id="348"/>
      <w:r w:rsidRPr="002F7683">
        <w:rPr>
          <w:rFonts w:ascii="Arial Narrow" w:hAnsi="Arial Narrow" w:cs="Arial"/>
          <w:color w:val="000000" w:themeColor="text1"/>
          <w:sz w:val="18"/>
          <w:szCs w:val="18"/>
          <w:lang w:eastAsia="en-US"/>
        </w:rPr>
        <w:t>о) Служебные письма финансового характера, а также письма, содержащие обязательства (гарантийные письма), заверяются печатью с воспроизведением Государственного герба Российской Федерации, которая ставится на свободном от текста месте, не захватывая личной подписи должностного лица. Печать может захватывать часть наименования должности лица, подписавшего документ.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50" w:name="sub_13115"/>
      <w:bookmarkEnd w:id="349"/>
      <w:r w:rsidRPr="002F7683">
        <w:rPr>
          <w:rFonts w:ascii="Arial Narrow" w:hAnsi="Arial Narrow" w:cs="Arial"/>
          <w:color w:val="000000" w:themeColor="text1"/>
          <w:sz w:val="18"/>
          <w:szCs w:val="18"/>
          <w:lang w:eastAsia="en-US"/>
        </w:rPr>
        <w:t xml:space="preserve">п) В служебных письмах, содержащих информацию ограниченного распространения, проставляется реквизит "Отметка о конфиденциальности". В соответствии с </w:t>
      </w:r>
      <w:hyperlink r:id="rId333" w:history="1">
        <w:r w:rsidRPr="002F7683">
          <w:rPr>
            <w:rFonts w:ascii="Arial Narrow" w:hAnsi="Arial Narrow" w:cs="Arial"/>
            <w:color w:val="000000" w:themeColor="text1"/>
            <w:sz w:val="18"/>
            <w:szCs w:val="18"/>
            <w:lang w:eastAsia="en-US"/>
          </w:rPr>
          <w:t>Положением</w:t>
        </w:r>
      </w:hyperlink>
      <w:r w:rsidRPr="002F7683">
        <w:rPr>
          <w:rFonts w:ascii="Arial Narrow" w:hAnsi="Arial Narrow" w:cs="Arial"/>
          <w:color w:val="000000" w:themeColor="text1"/>
          <w:sz w:val="18"/>
          <w:szCs w:val="18"/>
          <w:lang w:eastAsia="en-US"/>
        </w:rPr>
        <w:t xml:space="preserve"> о порядке обращения со служебной информацией ограниченного распространения в федеральных органах исполнительной власти, утвержденным </w:t>
      </w:r>
      <w:hyperlink r:id="rId334"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3 ноября 1994 г. N 1233, отметка о конфиденциальности на документах, содержащих информацию, относимую к служебной тайне, имеет вид "Для служебного пользования".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51" w:name="sub_132"/>
      <w:bookmarkEnd w:id="350"/>
      <w:r w:rsidRPr="002F7683">
        <w:rPr>
          <w:rFonts w:ascii="Arial Narrow" w:hAnsi="Arial Narrow" w:cs="Arial"/>
          <w:color w:val="000000" w:themeColor="text1"/>
          <w:sz w:val="18"/>
          <w:szCs w:val="18"/>
          <w:lang w:eastAsia="en-US"/>
        </w:rPr>
        <w:t>132. Для свидетельствования верности копии (выписки из документа) подлиннику документа на последнем листе копии (выписки из документа) на свободном месте под текстом оформляется реквизит "Отметка о заверении копии", включающий: указание о месте нахождения подлинника документа, слово "Верно", наименование должности лица, заверившего копию; личную подпись, расшифровку подписи, дату заверения; печать с наименованием структурного подразделения.</w:t>
      </w:r>
    </w:p>
    <w:bookmarkEnd w:id="35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52" w:name="sub_14100"/>
      <w:r w:rsidRPr="002F7683">
        <w:rPr>
          <w:rFonts w:ascii="Arial Narrow" w:hAnsi="Arial Narrow" w:cs="Arial"/>
          <w:b/>
          <w:bCs/>
          <w:color w:val="000000" w:themeColor="text1"/>
          <w:sz w:val="18"/>
          <w:szCs w:val="18"/>
          <w:lang w:eastAsia="en-US"/>
        </w:rPr>
        <w:t>4.10. Записка (служебная, докладная)</w:t>
      </w:r>
    </w:p>
    <w:bookmarkEnd w:id="35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53" w:name="sub_133"/>
      <w:r w:rsidRPr="002F7683">
        <w:rPr>
          <w:rFonts w:ascii="Arial Narrow" w:hAnsi="Arial Narrow" w:cs="Arial"/>
          <w:color w:val="000000" w:themeColor="text1"/>
          <w:sz w:val="18"/>
          <w:szCs w:val="18"/>
          <w:lang w:eastAsia="en-US"/>
        </w:rPr>
        <w:t>133. Служебная записка является внутренним документом, она реализует в пределах ФСИН России отношения субординации структурных подразделений с руководством ФСИН России и координации между структурными подразделениями.</w:t>
      </w:r>
    </w:p>
    <w:bookmarkEnd w:id="35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служебной записке в произвольной форме машинописным или рукописным способами излагаются предложения, замечания, отчеты, доклады, сведения, заключения, пояснения, мнения и иная управленческая информация, связанная с исполнением полномочий конкретных структурных подразделений и должностных лиц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Служебная записка оформляется на бумажном носителе без реквизитов бланка.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Визы исполнителя и иных должностных лиц, с которыми в случае необходимости согласовывается служебная записка, помещаются внизу последнего листа второго экземпляра, который после регистрации включается в соответствующее номенклатурное дело структурного подразделения - адресанта.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54" w:name="sub_134"/>
      <w:r w:rsidRPr="002F7683">
        <w:rPr>
          <w:rFonts w:ascii="Arial Narrow" w:hAnsi="Arial Narrow" w:cs="Arial"/>
          <w:color w:val="000000" w:themeColor="text1"/>
          <w:sz w:val="18"/>
          <w:szCs w:val="18"/>
          <w:lang w:eastAsia="en-US"/>
        </w:rPr>
        <w:t>134. Докладная записка адресуется директору ФСИН России или первому заместителю (заместителю) директора ФСИН России по курируемым направлениям деятельности и содержит информацию, выгоды и предложения по какому-либо вопросу.</w:t>
      </w:r>
    </w:p>
    <w:bookmarkEnd w:id="35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 докладной записки состоит из двух частей. В первой части (вводной) указываются факты и проводится их анализ, во второй - делаются выводы и предложения.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Докладная записка является внутренним документом, подлежит регистрации в управлении делами ФСИН России после наложения резолюции директором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Для оформления докладной записки используется стандартный лист бумаги формата А4.</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Служебные и докладные записки, касающиеся разработки, внесения изменений или отмены нормативных правовых актов Российской Федерации, в том числе ведомственных нормативных правовых актов, в обязательном порядке согласовываются с правовым управлением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55" w:name="sub_14110"/>
      <w:r w:rsidRPr="002F7683">
        <w:rPr>
          <w:rFonts w:ascii="Arial Narrow" w:hAnsi="Arial Narrow" w:cs="Arial"/>
          <w:b/>
          <w:bCs/>
          <w:color w:val="000000" w:themeColor="text1"/>
          <w:sz w:val="18"/>
          <w:szCs w:val="18"/>
          <w:lang w:eastAsia="en-US"/>
        </w:rPr>
        <w:t>4.11. Договор (соглашение), контракт</w:t>
      </w:r>
    </w:p>
    <w:bookmarkEnd w:id="35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56" w:name="sub_135"/>
      <w:r w:rsidRPr="002F7683">
        <w:rPr>
          <w:rFonts w:ascii="Arial Narrow" w:hAnsi="Arial Narrow" w:cs="Arial"/>
          <w:color w:val="000000" w:themeColor="text1"/>
          <w:sz w:val="18"/>
          <w:szCs w:val="18"/>
          <w:lang w:eastAsia="en-US"/>
        </w:rPr>
        <w:t xml:space="preserve">135. В соответствии со </w:t>
      </w:r>
      <w:hyperlink r:id="rId335" w:history="1">
        <w:r w:rsidRPr="002F7683">
          <w:rPr>
            <w:rFonts w:ascii="Arial Narrow" w:hAnsi="Arial Narrow" w:cs="Arial"/>
            <w:color w:val="000000" w:themeColor="text1"/>
            <w:sz w:val="18"/>
            <w:szCs w:val="18"/>
            <w:lang w:eastAsia="en-US"/>
          </w:rPr>
          <w:t>статьей 420</w:t>
        </w:r>
      </w:hyperlink>
      <w:r w:rsidRPr="002F7683">
        <w:rPr>
          <w:rFonts w:ascii="Arial Narrow" w:hAnsi="Arial Narrow" w:cs="Arial"/>
          <w:color w:val="000000" w:themeColor="text1"/>
          <w:sz w:val="18"/>
          <w:szCs w:val="18"/>
          <w:lang w:eastAsia="en-US"/>
        </w:rPr>
        <w:t xml:space="preserve"> Гражданского кодекса Российской Федерации договором признается соглашение двух или нескольких лиц об установлении, изменении или прекращении гражданских прав и обязанностей. Государственный контракт заключается ФСИН России в целях обеспечения государственных нужд в порядке, предусмотренном Гражданским кодексом Российской Федерации и иными федеральными законами, с учетом положений </w:t>
      </w:r>
      <w:hyperlink r:id="rId336" w:history="1">
        <w:r w:rsidRPr="002F7683">
          <w:rPr>
            <w:rFonts w:ascii="Arial Narrow" w:hAnsi="Arial Narrow" w:cs="Arial"/>
            <w:color w:val="000000" w:themeColor="text1"/>
            <w:sz w:val="18"/>
            <w:szCs w:val="18"/>
            <w:lang w:eastAsia="en-US"/>
          </w:rPr>
          <w:t>Федерального закона</w:t>
        </w:r>
      </w:hyperlink>
      <w:r w:rsidRPr="002F7683">
        <w:rPr>
          <w:rFonts w:ascii="Arial Narrow" w:hAnsi="Arial Narrow" w:cs="Arial"/>
          <w:color w:val="000000" w:themeColor="text1"/>
          <w:sz w:val="18"/>
          <w:szCs w:val="18"/>
          <w:lang w:eastAsia="en-US"/>
        </w:rPr>
        <w:t xml:space="preserve"> от 21 июля 2005 г. N 94-ФЗ "О размещении заказов на поставки товаров, выполнение работ, оказание услуг для государственных и муниципальных нужд" (Собрание законодательства Российской Федерации, 2005, N 30 (ч. 1), ст. 3105).</w:t>
      </w:r>
    </w:p>
    <w:bookmarkEnd w:id="35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Договор оформляется на стандартных листах формата А4.</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57" w:name="sub_136"/>
      <w:r w:rsidRPr="002F7683">
        <w:rPr>
          <w:rFonts w:ascii="Arial Narrow" w:hAnsi="Arial Narrow" w:cs="Arial"/>
          <w:color w:val="000000" w:themeColor="text1"/>
          <w:sz w:val="18"/>
          <w:szCs w:val="18"/>
          <w:lang w:eastAsia="en-US"/>
        </w:rPr>
        <w:t>136. Договор (соглашение), контракт (далее - договор) с зарубежными организациями, федеральными органами исполнительной власти, другими органами государственной власти Российской Федерации оформляется компетентными структурными подразделениями ФСИН России в количестве экземпляров, соответствующем числу сторон, по правилам и образцам, установленным нормативными правовыми актами для конкретного вида договоров, затем визируется исполнителями, руководителями структурных подразделений, первым заместителем (заместителями) директора ФСИН России в соответствии с распределением обязанностей. Договор, подготовленный иным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 передается на экспертизу в структурные подразделения в соответствии с их компетенцией, затем оформляется, визируется и подписывается в аналогичном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58" w:name="sub_137"/>
      <w:bookmarkEnd w:id="357"/>
      <w:r w:rsidRPr="002F7683">
        <w:rPr>
          <w:rFonts w:ascii="Arial Narrow" w:hAnsi="Arial Narrow" w:cs="Arial"/>
          <w:color w:val="000000" w:themeColor="text1"/>
          <w:sz w:val="18"/>
          <w:szCs w:val="18"/>
          <w:lang w:eastAsia="en-US"/>
        </w:rPr>
        <w:t>137. Финансово-хозяйственный и иной гражданско-правовой договор оформляется компетентными структурными подразделениями в количестве экземпляров, соответствующем числу сторон, по правилам и образцам, установленным нормативными правовыми актами для конкретного вида договоров, затем визируется исполнителем и согласовывается с заинтересованными структурными подразделениями.</w:t>
      </w:r>
    </w:p>
    <w:bookmarkEnd w:id="35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59" w:name="sub_14120"/>
      <w:r w:rsidRPr="002F7683">
        <w:rPr>
          <w:rFonts w:ascii="Arial Narrow" w:hAnsi="Arial Narrow" w:cs="Arial"/>
          <w:b/>
          <w:bCs/>
          <w:color w:val="000000" w:themeColor="text1"/>
          <w:sz w:val="18"/>
          <w:szCs w:val="18"/>
          <w:lang w:eastAsia="en-US"/>
        </w:rPr>
        <w:t>4.12. Планы, отчеты, акты, обзоры, справки, заключения, рапорты, предписания, доверенности</w:t>
      </w:r>
    </w:p>
    <w:bookmarkEnd w:id="35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60" w:name="sub_138"/>
      <w:r w:rsidRPr="002F7683">
        <w:rPr>
          <w:rFonts w:ascii="Arial Narrow" w:hAnsi="Arial Narrow" w:cs="Arial"/>
          <w:color w:val="000000" w:themeColor="text1"/>
          <w:sz w:val="18"/>
          <w:szCs w:val="18"/>
          <w:lang w:eastAsia="en-US"/>
        </w:rPr>
        <w:t>138. В плане устанавливается перечень мероприятий, их последовательность и объем с указанием сроков исполнения и исполнителей.</w:t>
      </w:r>
    </w:p>
    <w:bookmarkEnd w:id="36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Проект плана подлежит обязательному согласованию с руководителями структурных подразделений, деятельность которых он затрагивает или которым даются конкретные поручения.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План составляется в табличной форме на стандартных листах бумаги формата А4.</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Табличная форма плана должна содержать графу "Исполнение", где напротив каждого пункта его мероприятий делается отметка о выполнении (невыполнении, переносе срока исполнения).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61" w:name="sub_139"/>
      <w:r w:rsidRPr="002F7683">
        <w:rPr>
          <w:rFonts w:ascii="Arial Narrow" w:hAnsi="Arial Narrow" w:cs="Arial"/>
          <w:color w:val="000000" w:themeColor="text1"/>
          <w:sz w:val="18"/>
          <w:szCs w:val="18"/>
          <w:lang w:eastAsia="en-US"/>
        </w:rPr>
        <w:t>139. Отчет (доклад) содержит сведения о выполнении приказа (распоряжения), плана, задания, проведенных мероприятиях.</w:t>
      </w:r>
    </w:p>
    <w:bookmarkEnd w:id="36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Данные отчета отражают в целом деятельность ФСИН России или отдельное направление ее деятельности, а также конкретного работника.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Отчет оформляется на стандартных листах бумаги формата А4 (статистическая отчетность, отчет по финансовой деятельности).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62" w:name="sub_140"/>
      <w:r w:rsidRPr="002F7683">
        <w:rPr>
          <w:rFonts w:ascii="Arial Narrow" w:hAnsi="Arial Narrow" w:cs="Arial"/>
          <w:color w:val="000000" w:themeColor="text1"/>
          <w:sz w:val="18"/>
          <w:szCs w:val="18"/>
          <w:lang w:eastAsia="en-US"/>
        </w:rPr>
        <w:t>140. Акт оформляется на стандартном листе бумаги формата А4 и составляется коллегиально несколькими специально уполномоченными работниками, подтверждает какие-либо факты, события, имеющие юридическое значение, и подлежит утверждению директором ФСИН России (лицом, исполняющим его обязанности), первым заместителем (заместителями) директора ФСИН России или руководителями структурных подразделений в пределах их компетенций.</w:t>
      </w:r>
    </w:p>
    <w:bookmarkEnd w:id="36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заголовке акта содержится название или краткое содержание факта или события.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 акта состоит из двух частей: вводной и констатирующей.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вводной части акта излагаются: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основание (реквизиты распорядительного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состав комиссии (наименование комиссии, должности, специальные звания, классные чины, фамилия и инициалы председателя, далее в алфавитном порядке - фамилии и инициалы членов комиссии);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присутствовавшие (если при составлении акта присутствовали другие работники, не включенные в состав комиссии, то указываются их должности, специальные звания, фамилии и инициалы).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констатирующей части акта излагаются цели и задачи, сущность и характер проведенной работы, фиксируются установленные факты, а также выводы, предложения и заключения.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обороте последнего листа документа указывается количество экземпляров акта, место их нахождения или адресата, которым они направлены.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Дата акта должна соответствовать дню факта или события, отраженного в нем.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Члены комиссии, имеющие замечания по содержанию акта, подписывают его с указанием о своем несогласии и излагают свое мнение на отдельном листе - приложении.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Акт является основанием для подготовки структурными подразделениями соответствующих распорядительных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После составления акта комиссия должна ознакомить с его содержанием под роспись должностных лиц, к деятельности которых он относится.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63" w:name="sub_141"/>
      <w:r w:rsidRPr="002F7683">
        <w:rPr>
          <w:rFonts w:ascii="Arial Narrow" w:hAnsi="Arial Narrow" w:cs="Arial"/>
          <w:color w:val="000000" w:themeColor="text1"/>
          <w:sz w:val="18"/>
          <w:szCs w:val="18"/>
          <w:lang w:eastAsia="en-US"/>
        </w:rPr>
        <w:t>141. Обзор является разновидностью справки и составляется в целях информирования учреждений и органов УИС, а также других организаций о положении дел или итогах деятельности за конкретный период времени.</w:t>
      </w:r>
    </w:p>
    <w:bookmarkEnd w:id="36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Обзор составляется на соответствующем бланке структурным подразделением по курируемому направлению служебной деятельности и подписывается директором ФСИН России (лицом, исполняющим его обязанности) или его заместителем.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64" w:name="sub_142"/>
      <w:r w:rsidRPr="002F7683">
        <w:rPr>
          <w:rFonts w:ascii="Arial Narrow" w:hAnsi="Arial Narrow" w:cs="Arial"/>
          <w:color w:val="000000" w:themeColor="text1"/>
          <w:sz w:val="18"/>
          <w:szCs w:val="18"/>
          <w:lang w:eastAsia="en-US"/>
        </w:rPr>
        <w:t>142. Справка, прилагаемая к документу, оформляется в целях служебного информирования по поручению руководства ФСИН России.</w:t>
      </w:r>
    </w:p>
    <w:bookmarkEnd w:id="36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Справка должна иметь заголовок к тексту, раскрывающий его содержание.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Справка может иметь несколько разделов, пояснения и сноски, приложения в виде схем, таблиц.</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Реквизит "Подпись" в справке отсутствует, в конце может указываться структурное подразделение (должностное лицо), подготовившее справку.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65" w:name="sub_143"/>
      <w:r w:rsidRPr="002F7683">
        <w:rPr>
          <w:rFonts w:ascii="Arial Narrow" w:hAnsi="Arial Narrow" w:cs="Arial"/>
          <w:color w:val="000000" w:themeColor="text1"/>
          <w:sz w:val="18"/>
          <w:szCs w:val="18"/>
          <w:lang w:eastAsia="en-US"/>
        </w:rPr>
        <w:t>143. Заключение, прилагаемое к документу, содержит мнение, вывод по какому-либо документу или вопросу.</w:t>
      </w:r>
    </w:p>
    <w:bookmarkEnd w:id="36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Заключение оформляется на стандартном листе бумаги формата А4. В заголовке заключения указывается наименование документа или вопроса, во исполнение которого оно подготовлено.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 заключения состоит из двух частей. В первой части дается общая оценка вопросов или документа и предложения по документу в целом, во второй - конкретные выводы по существу каждого рассмотренного вопроса. Эта часть, как правило, разбивается на пункты.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Заключение подписывают должностное лицо и члены комиссии, утверждает директор ФСИН России (лицо, исполняющее его обязанности).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66" w:name="sub_144"/>
      <w:r w:rsidRPr="002F7683">
        <w:rPr>
          <w:rFonts w:ascii="Arial Narrow" w:hAnsi="Arial Narrow" w:cs="Arial"/>
          <w:color w:val="000000" w:themeColor="text1"/>
          <w:sz w:val="18"/>
          <w:szCs w:val="18"/>
          <w:lang w:eastAsia="en-US"/>
        </w:rPr>
        <w:t>144. В рапорте (заявлении) фиксируется информация как служебного, так и личного характера (о нарушении общественного порядка, о происшествии, о предоставлении отпуска и т.п.).</w:t>
      </w:r>
    </w:p>
    <w:bookmarkEnd w:id="36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Рапорт оформляется на стандартном листе бумаги формата А4, заголовка не имеет, текст должен быть лаконичным. Суть ходатайства, информации либо просьбы, содержащейся в рапорте (заявлении), целесообразно использовать в самом начале текста, после чего должны следовать аргументы.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Слово "Рапорт" (Заявление) пишется (печатается) с заглавной буквы, вразрядку, точка в конце не ставится.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67" w:name="sub_145"/>
      <w:r w:rsidRPr="002F7683">
        <w:rPr>
          <w:rFonts w:ascii="Arial Narrow" w:hAnsi="Arial Narrow" w:cs="Arial"/>
          <w:color w:val="000000" w:themeColor="text1"/>
          <w:sz w:val="18"/>
          <w:szCs w:val="18"/>
          <w:lang w:eastAsia="en-US"/>
        </w:rPr>
        <w:t>145. Предписание выдается директором ФСИН России (лицом, исполняющим его обязанности) подчиненным работникам для удостоверения предоставленных им служебных прав и возложенных на них обязанностей по отдельным направлениям деятельности (предписание на право проверки службы, режима секретности, организации и ведения делопроизводства, организации конвоирования осужденных и т.п.). Предписание оформляется на соответствующем бланке (</w:t>
      </w:r>
      <w:hyperlink w:anchor="sub_130000" w:history="1">
        <w:r w:rsidRPr="002F7683">
          <w:rPr>
            <w:rFonts w:ascii="Arial Narrow" w:hAnsi="Arial Narrow" w:cs="Arial"/>
            <w:color w:val="000000" w:themeColor="text1"/>
            <w:sz w:val="18"/>
            <w:szCs w:val="18"/>
            <w:lang w:eastAsia="en-US"/>
          </w:rPr>
          <w:t>приложение N 13</w:t>
        </w:r>
      </w:hyperlink>
      <w:r w:rsidRPr="002F7683">
        <w:rPr>
          <w:rFonts w:ascii="Arial Narrow" w:hAnsi="Arial Narrow" w:cs="Arial"/>
          <w:color w:val="000000" w:themeColor="text1"/>
          <w:sz w:val="18"/>
          <w:szCs w:val="18"/>
          <w:lang w:eastAsia="en-US"/>
        </w:rPr>
        <w:t>).</w:t>
      </w:r>
    </w:p>
    <w:bookmarkEnd w:id="36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Предписание подписывается директором ФСИН России (лицом, исполняющим его обязанности), регистрируется и заверяется в управлении делами ФСИН России печатью с воспроизведением Государственного герба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68" w:name="sub_146"/>
      <w:r w:rsidRPr="002F7683">
        <w:rPr>
          <w:rFonts w:ascii="Arial Narrow" w:hAnsi="Arial Narrow" w:cs="Arial"/>
          <w:color w:val="000000" w:themeColor="text1"/>
          <w:sz w:val="18"/>
          <w:szCs w:val="18"/>
          <w:lang w:eastAsia="en-US"/>
        </w:rPr>
        <w:t>146. Доверенность подтверждает наличие у представителя прав действовать от имени ФСИН России, а также определяет условия и границы реализации этих прав. Доверенность оформляется на соответствующем бланке ФСИН России.</w:t>
      </w:r>
    </w:p>
    <w:bookmarkEnd w:id="36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Оформление доверенности в ФСИН России осуществляется в соответствии со </w:t>
      </w:r>
      <w:hyperlink r:id="rId337" w:history="1">
        <w:r w:rsidRPr="002F7683">
          <w:rPr>
            <w:rFonts w:ascii="Arial Narrow" w:hAnsi="Arial Narrow" w:cs="Arial"/>
            <w:color w:val="000000" w:themeColor="text1"/>
            <w:sz w:val="18"/>
            <w:szCs w:val="18"/>
            <w:lang w:eastAsia="en-US"/>
          </w:rPr>
          <w:t>статьями 186</w:t>
        </w:r>
      </w:hyperlink>
      <w:r w:rsidRPr="002F7683">
        <w:rPr>
          <w:rFonts w:ascii="Arial Narrow" w:hAnsi="Arial Narrow" w:cs="Arial"/>
          <w:color w:val="000000" w:themeColor="text1"/>
          <w:sz w:val="18"/>
          <w:szCs w:val="18"/>
          <w:lang w:eastAsia="en-US"/>
        </w:rPr>
        <w:t xml:space="preserve">, </w:t>
      </w:r>
      <w:hyperlink r:id="rId338" w:history="1">
        <w:r w:rsidRPr="002F7683">
          <w:rPr>
            <w:rFonts w:ascii="Arial Narrow" w:hAnsi="Arial Narrow" w:cs="Arial"/>
            <w:color w:val="000000" w:themeColor="text1"/>
            <w:sz w:val="18"/>
            <w:szCs w:val="18"/>
            <w:lang w:eastAsia="en-US"/>
          </w:rPr>
          <w:t>187</w:t>
        </w:r>
      </w:hyperlink>
      <w:r w:rsidRPr="002F7683">
        <w:rPr>
          <w:rFonts w:ascii="Arial Narrow" w:hAnsi="Arial Narrow" w:cs="Arial"/>
          <w:color w:val="000000" w:themeColor="text1"/>
          <w:sz w:val="18"/>
          <w:szCs w:val="18"/>
          <w:lang w:eastAsia="en-US"/>
        </w:rPr>
        <w:t xml:space="preserve"> Гражданского кодекса Российской Федерации (Собрание законодательства Российской Федерации, 1994, N 32, ст. 3301), согласно которым доверенность ничтожна, если в ней не указана дата ее выдачи. Срок действия доверенности не может превышать трех лет.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Доверенность на право заключения договоров, совершения иных действий от имени ФСИН России, представления интересов ФСИН России в различных государственных, общественных и судебных органах оформляется в соответствии с действующим законодательством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тексте доверенности указываются следующие сведения: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полное наименование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фамилия, имя, отчество, должность и паспортные данные доверенного лица;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данные об основаниях, подтверждающих полномочия директора ФСИН России (лица, исполняющего его обязанности);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содержание доверенных полномочий;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срок действия доверенности.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Доверенность подписывает директор ФСИН России (лицо, исполняющее его обязанности), регистрируется и заверяется в управлении делами ФСИН России печатью с воспроизведением Государственного герба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69" w:name="sub_14130"/>
      <w:r w:rsidRPr="002F7683">
        <w:rPr>
          <w:rFonts w:ascii="Arial Narrow" w:hAnsi="Arial Narrow" w:cs="Arial"/>
          <w:b/>
          <w:bCs/>
          <w:color w:val="000000" w:themeColor="text1"/>
          <w:sz w:val="18"/>
          <w:szCs w:val="18"/>
          <w:lang w:eastAsia="en-US"/>
        </w:rPr>
        <w:t>4.13. Телеграмма, направляемая через отделение почтовой связи</w:t>
      </w:r>
    </w:p>
    <w:bookmarkEnd w:id="36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70" w:name="sub_147"/>
      <w:r w:rsidRPr="002F7683">
        <w:rPr>
          <w:rFonts w:ascii="Arial Narrow" w:hAnsi="Arial Narrow" w:cs="Arial"/>
          <w:color w:val="000000" w:themeColor="text1"/>
          <w:sz w:val="18"/>
          <w:szCs w:val="18"/>
          <w:lang w:eastAsia="en-US"/>
        </w:rPr>
        <w:t>147. Телеграмма, направляемая через отделение почтовой связи, оформляется без реквизитов бланка в 2 экземплярах (оригинал передается в отделение почтовой связи, для управления делами ФСИН России снимается электронная копия с оригинала, копия с подписями визирующих лиц помещается в номенклатурное дело структурного подразделения) следующим образом: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71" w:name="sub_14701"/>
      <w:bookmarkEnd w:id="370"/>
      <w:r w:rsidRPr="002F7683">
        <w:rPr>
          <w:rFonts w:ascii="Arial Narrow" w:hAnsi="Arial Narrow" w:cs="Arial"/>
          <w:color w:val="000000" w:themeColor="text1"/>
          <w:sz w:val="18"/>
          <w:szCs w:val="18"/>
          <w:lang w:eastAsia="en-US"/>
        </w:rPr>
        <w:t>а) в правом верхнем углу указывается категория телеграммы. Например: ПРАВИТЕЛЬСТВЕННАЯ;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72" w:name="sub_14702"/>
      <w:bookmarkEnd w:id="371"/>
      <w:r w:rsidRPr="002F7683">
        <w:rPr>
          <w:rFonts w:ascii="Arial Narrow" w:hAnsi="Arial Narrow" w:cs="Arial"/>
          <w:color w:val="000000" w:themeColor="text1"/>
          <w:sz w:val="18"/>
          <w:szCs w:val="18"/>
          <w:lang w:eastAsia="en-US"/>
        </w:rPr>
        <w:t>б) перед текстом центрованно размещается реквизит "Наименование документа" - ТЕЛЕГРАММА;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73" w:name="sub_14703"/>
      <w:bookmarkEnd w:id="372"/>
      <w:r w:rsidRPr="002F7683">
        <w:rPr>
          <w:rFonts w:ascii="Arial Narrow" w:hAnsi="Arial Narrow" w:cs="Arial"/>
          <w:color w:val="000000" w:themeColor="text1"/>
          <w:sz w:val="18"/>
          <w:szCs w:val="18"/>
          <w:lang w:eastAsia="en-US"/>
        </w:rPr>
        <w:t>в) после наименования помещается реквизит "Адресат" с обязательным указанием его фамилии и инициалов (наименования организации), улицы, номера дома (и квартиры), названия города (области, республики, государства), индекса предприятия связи (</w:t>
      </w:r>
      <w:hyperlink w:anchor="sub_140000" w:history="1">
        <w:r w:rsidRPr="002F7683">
          <w:rPr>
            <w:rFonts w:ascii="Arial Narrow" w:hAnsi="Arial Narrow" w:cs="Arial"/>
            <w:color w:val="000000" w:themeColor="text1"/>
            <w:sz w:val="18"/>
            <w:szCs w:val="18"/>
            <w:lang w:eastAsia="en-US"/>
          </w:rPr>
          <w:t>приложение N 14</w:t>
        </w:r>
      </w:hyperlink>
      <w:r w:rsidRPr="002F7683">
        <w:rPr>
          <w:rFonts w:ascii="Arial Narrow" w:hAnsi="Arial Narrow" w:cs="Arial"/>
          <w:color w:val="000000" w:themeColor="text1"/>
          <w:sz w:val="18"/>
          <w:szCs w:val="18"/>
          <w:lang w:eastAsia="en-US"/>
        </w:rPr>
        <w:t>). Телеграммы одинакового содержания, направляемые нескольким адресатам, оформляются отдельно для каждого адресата;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74" w:name="sub_14704"/>
      <w:bookmarkEnd w:id="373"/>
      <w:r w:rsidRPr="002F7683">
        <w:rPr>
          <w:rFonts w:ascii="Arial Narrow" w:hAnsi="Arial Narrow" w:cs="Arial"/>
          <w:color w:val="000000" w:themeColor="text1"/>
          <w:sz w:val="18"/>
          <w:szCs w:val="18"/>
          <w:lang w:eastAsia="en-US"/>
        </w:rPr>
        <w:t>г) текст телеграммы оформляется, как служебное письмо (с абзацами, предлогами, знаками препинания, только прописными буквами);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75" w:name="sub_14705"/>
      <w:bookmarkEnd w:id="374"/>
      <w:r w:rsidRPr="002F7683">
        <w:rPr>
          <w:rFonts w:ascii="Arial Narrow" w:hAnsi="Arial Narrow" w:cs="Arial"/>
          <w:color w:val="000000" w:themeColor="text1"/>
          <w:sz w:val="18"/>
          <w:szCs w:val="18"/>
          <w:lang w:eastAsia="en-US"/>
        </w:rPr>
        <w:t>д) визы собираются на лицевой стороне 2 экземпляра;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76" w:name="sub_14706"/>
      <w:bookmarkEnd w:id="375"/>
      <w:r w:rsidRPr="002F7683">
        <w:rPr>
          <w:rFonts w:ascii="Arial Narrow" w:hAnsi="Arial Narrow" w:cs="Arial"/>
          <w:color w:val="000000" w:themeColor="text1"/>
          <w:sz w:val="18"/>
          <w:szCs w:val="18"/>
          <w:lang w:eastAsia="en-US"/>
        </w:rPr>
        <w:t>е) после текста телеграммы размещается реквизит "Подпись" с указанием должности, фамилии и инициалов должностного лица, подписавшего телеграмму. Личная подпись ставится только на первом экземпляре телеграммы.</w:t>
      </w:r>
    </w:p>
    <w:bookmarkEnd w:id="37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Телеграммы подписывают директор ФСИН России (лицо, исполняющее его обязанности), первый заместитель (заместители) директора ФСИН России, а в исключительных случаях (по поручению директора ФСИН России или лица, исполняющего его обязанности) - руководители структурных подразделений.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Телеграммы категории "ПРАВИТЕЛЬСТВЕННАЯ" в соответствии с </w:t>
      </w:r>
      <w:hyperlink r:id="rId339"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06.02.2006 N 74 "Об утверждении перечня должностных лиц, за подписью которых телеграммы категорий "Президент Российской Федерации", "Председатель Правительства Российской Федерации", "Высшая Правительственная" и "Правительственная" передаются в приоритетном порядке" (Собрание законодательства Российской Федерации, 2006, N 7, ст. 785, N 30, ст. 3398; 2007, N 42, ст. 5052; 2008, N 14, ст. 1413, N 23, ст. 2715, N 48, ст. 5604; 2009, N 20, ст. 2469; 2010, N 2, ст. 233, N 12, ст. 1355, N 26, ст. 3363) подписывает только директор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77" w:name="sub_14707"/>
      <w:r w:rsidRPr="002F7683">
        <w:rPr>
          <w:rFonts w:ascii="Arial Narrow" w:hAnsi="Arial Narrow" w:cs="Arial"/>
          <w:color w:val="000000" w:themeColor="text1"/>
          <w:sz w:val="18"/>
          <w:szCs w:val="18"/>
          <w:lang w:eastAsia="en-US"/>
        </w:rPr>
        <w:t>ж) первый экземпляр телеграммы заверяется в управлении делами ФСИН России печатью с воспроизведением Государственного герба Российской Федерации.</w:t>
      </w:r>
    </w:p>
    <w:bookmarkEnd w:id="37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78" w:name="sub_14140"/>
      <w:r w:rsidRPr="002F7683">
        <w:rPr>
          <w:rFonts w:ascii="Arial Narrow" w:hAnsi="Arial Narrow" w:cs="Arial"/>
          <w:b/>
          <w:bCs/>
          <w:color w:val="000000" w:themeColor="text1"/>
          <w:sz w:val="18"/>
          <w:szCs w:val="18"/>
          <w:lang w:eastAsia="en-US"/>
        </w:rPr>
        <w:t>4.14. Телеграмма, направляемая по каналам ведомственной связи ФСИН России</w:t>
      </w:r>
    </w:p>
    <w:bookmarkEnd w:id="37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79" w:name="sub_148"/>
      <w:r w:rsidRPr="002F7683">
        <w:rPr>
          <w:rFonts w:ascii="Arial Narrow" w:hAnsi="Arial Narrow" w:cs="Arial"/>
          <w:color w:val="000000" w:themeColor="text1"/>
          <w:sz w:val="18"/>
          <w:szCs w:val="18"/>
          <w:lang w:eastAsia="en-US"/>
        </w:rPr>
        <w:t>148. Телеграмма, направляемая по каналам ведомственной связи ФСИН России, оформляется без реквизитов бланка в одном экземпляре (при регистрации в управлении делами снимается электронная копия с подписанной телеграммы, оригинал с отметкой об отправке помещается в номенклатурное дело структурного подразделения) следующим образом: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80" w:name="sub_14801"/>
      <w:bookmarkEnd w:id="379"/>
      <w:r w:rsidRPr="002F7683">
        <w:rPr>
          <w:rFonts w:ascii="Arial Narrow" w:hAnsi="Arial Narrow" w:cs="Arial"/>
          <w:color w:val="000000" w:themeColor="text1"/>
          <w:sz w:val="18"/>
          <w:szCs w:val="18"/>
          <w:lang w:eastAsia="en-US"/>
        </w:rPr>
        <w:t>а) в правом верхнем углу указывается категория телеграммы. Например: СРОЧНАЯ;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81" w:name="sub_14802"/>
      <w:bookmarkEnd w:id="380"/>
      <w:r w:rsidRPr="002F7683">
        <w:rPr>
          <w:rFonts w:ascii="Arial Narrow" w:hAnsi="Arial Narrow" w:cs="Arial"/>
          <w:color w:val="000000" w:themeColor="text1"/>
          <w:sz w:val="18"/>
          <w:szCs w:val="18"/>
          <w:lang w:eastAsia="en-US"/>
        </w:rPr>
        <w:t>б) под категорией телеграммы размещается реквизит "Наименование документа" - ТЕЛЕГРАММА;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82" w:name="sub_14803"/>
      <w:bookmarkEnd w:id="381"/>
      <w:r w:rsidRPr="002F7683">
        <w:rPr>
          <w:rFonts w:ascii="Arial Narrow" w:hAnsi="Arial Narrow" w:cs="Arial"/>
          <w:color w:val="000000" w:themeColor="text1"/>
          <w:sz w:val="18"/>
          <w:szCs w:val="18"/>
          <w:lang w:eastAsia="en-US"/>
        </w:rPr>
        <w:t>в) после наименования документа помещается реквизит "Адресат" с обязательным указанием города, наименования конкретного учреждения или органа УИС, фамилии его руководителя, при направлении другим организациям номера его абонентского телеграфа. При направлении телеграммы в несколько адресов адресная часть текста при количестве 5 адресатов пишется в телеграмме, свыше 5 - составляется рассылочная ведомость (в этом случае в реквизите "Адресат" указывается общее наименование учреждений и органов УИС) (</w:t>
      </w:r>
      <w:hyperlink w:anchor="sub_150000" w:history="1">
        <w:r w:rsidRPr="002F7683">
          <w:rPr>
            <w:rFonts w:ascii="Arial Narrow" w:hAnsi="Arial Narrow" w:cs="Arial"/>
            <w:color w:val="000000" w:themeColor="text1"/>
            <w:sz w:val="18"/>
            <w:szCs w:val="18"/>
            <w:lang w:eastAsia="en-US"/>
          </w:rPr>
          <w:t>приложение N 15</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83" w:name="sub_14804"/>
      <w:bookmarkEnd w:id="382"/>
      <w:r w:rsidRPr="002F7683">
        <w:rPr>
          <w:rFonts w:ascii="Arial Narrow" w:hAnsi="Arial Narrow" w:cs="Arial"/>
          <w:color w:val="000000" w:themeColor="text1"/>
          <w:sz w:val="18"/>
          <w:szCs w:val="18"/>
          <w:lang w:eastAsia="en-US"/>
        </w:rPr>
        <w:t>г) текст телеграммы оформляется, как служебное письмо (с абзацами, предлогами, знаками препинания, только прописными буквами);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84" w:name="sub_14805"/>
      <w:bookmarkEnd w:id="383"/>
      <w:r w:rsidRPr="002F7683">
        <w:rPr>
          <w:rFonts w:ascii="Arial Narrow" w:hAnsi="Arial Narrow" w:cs="Arial"/>
          <w:color w:val="000000" w:themeColor="text1"/>
          <w:sz w:val="18"/>
          <w:szCs w:val="18"/>
          <w:lang w:eastAsia="en-US"/>
        </w:rPr>
        <w:t>д) визы собираются на оборотной стороне последнего листа телеграммы;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85" w:name="sub_14806"/>
      <w:bookmarkEnd w:id="384"/>
      <w:r w:rsidRPr="002F7683">
        <w:rPr>
          <w:rFonts w:ascii="Arial Narrow" w:hAnsi="Arial Narrow" w:cs="Arial"/>
          <w:color w:val="000000" w:themeColor="text1"/>
          <w:sz w:val="18"/>
          <w:szCs w:val="18"/>
          <w:lang w:eastAsia="en-US"/>
        </w:rPr>
        <w:t>е) после текста телеграммы размещается реквизит "Подпись" с указанием должности, специального звания (классного чина), фамилии и инициалов должностного лица, подписавшего телеграмму.</w:t>
      </w:r>
    </w:p>
    <w:bookmarkEnd w:id="38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Телеграммы подписывают директор ФСИН России и его заместители, в исключительных случаях (по поручению директора ФСИН России или лица, исполняющего его обязанности) - руководители структурных подразделений;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86" w:name="sub_14807"/>
      <w:r w:rsidRPr="002F7683">
        <w:rPr>
          <w:rFonts w:ascii="Arial Narrow" w:hAnsi="Arial Narrow" w:cs="Arial"/>
          <w:color w:val="000000" w:themeColor="text1"/>
          <w:sz w:val="18"/>
          <w:szCs w:val="18"/>
          <w:lang w:eastAsia="en-US"/>
        </w:rPr>
        <w:t>ж) под реквизитом "Подпись" в левом нижнем углу телеграммы указываются фамилия исполнителя с инициалами и его телефон.</w:t>
      </w:r>
    </w:p>
    <w:bookmarkEnd w:id="38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Изменения в тексте должны быть заверены подписью должностного лица, подписавшего телеграмму.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Разрешение на отправку подписанной телеграммы с отметкой "СРОЧНАЯ" визируется должностным лицом, подписавшим телеграмму, в верхнем поле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87" w:name="sub_14150"/>
      <w:r w:rsidRPr="002F7683">
        <w:rPr>
          <w:rFonts w:ascii="Arial Narrow" w:hAnsi="Arial Narrow" w:cs="Arial"/>
          <w:b/>
          <w:bCs/>
          <w:color w:val="000000" w:themeColor="text1"/>
          <w:sz w:val="18"/>
          <w:szCs w:val="18"/>
          <w:lang w:eastAsia="en-US"/>
        </w:rPr>
        <w:t>4.15. Электронный документ</w:t>
      </w:r>
    </w:p>
    <w:bookmarkEnd w:id="387"/>
    <w:p w:rsidR="002F7683" w:rsidRDefault="002F7683" w:rsidP="001B28F4">
      <w:pPr>
        <w:autoSpaceDE w:val="0"/>
        <w:autoSpaceDN w:val="0"/>
        <w:adjustRightInd w:val="0"/>
        <w:ind w:firstLine="540"/>
        <w:jc w:val="both"/>
        <w:rPr>
          <w:rFonts w:ascii="Arial Narrow" w:hAnsi="Arial Narrow" w:cs="Arial"/>
          <w:i/>
          <w:iCs/>
          <w:color w:val="000000" w:themeColor="text1"/>
          <w:sz w:val="16"/>
          <w:szCs w:val="16"/>
          <w:lang w:eastAsia="en-US"/>
        </w:rPr>
      </w:pPr>
    </w:p>
    <w:p w:rsidR="001B28F4" w:rsidRPr="002F7683" w:rsidRDefault="001B28F4"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2F7683">
        <w:rPr>
          <w:rFonts w:ascii="Arial Narrow" w:hAnsi="Arial Narrow" w:cs="Arial"/>
          <w:i/>
          <w:iCs/>
          <w:color w:val="000000" w:themeColor="text1"/>
          <w:sz w:val="16"/>
          <w:szCs w:val="16"/>
          <w:lang w:eastAsia="en-US"/>
        </w:rPr>
        <w:t xml:space="preserve">См. </w:t>
      </w:r>
      <w:hyperlink r:id="rId340" w:history="1">
        <w:r w:rsidRPr="002F7683">
          <w:rPr>
            <w:rFonts w:ascii="Arial Narrow" w:hAnsi="Arial Narrow" w:cs="Arial"/>
            <w:i/>
            <w:iCs/>
            <w:color w:val="000000" w:themeColor="text1"/>
            <w:sz w:val="16"/>
            <w:szCs w:val="16"/>
            <w:lang w:eastAsia="en-US"/>
          </w:rPr>
          <w:t>Перечень</w:t>
        </w:r>
      </w:hyperlink>
      <w:r w:rsidRPr="002F7683">
        <w:rPr>
          <w:rFonts w:ascii="Arial Narrow" w:hAnsi="Arial Narrow" w:cs="Arial"/>
          <w:i/>
          <w:iCs/>
          <w:color w:val="000000" w:themeColor="text1"/>
          <w:sz w:val="16"/>
          <w:szCs w:val="16"/>
          <w:lang w:eastAsia="en-US"/>
        </w:rPr>
        <w:t xml:space="preserve"> документов, создание, хранение и использование которых при организации внутренней деятельности ФСИН России должны осуществляться в форме электронных документов, утверждается </w:t>
      </w:r>
      <w:hyperlink r:id="rId341" w:history="1">
        <w:r w:rsidRPr="002F7683">
          <w:rPr>
            <w:rFonts w:ascii="Arial Narrow" w:hAnsi="Arial Narrow" w:cs="Arial"/>
            <w:i/>
            <w:iCs/>
            <w:color w:val="000000" w:themeColor="text1"/>
            <w:sz w:val="16"/>
            <w:szCs w:val="16"/>
            <w:lang w:eastAsia="en-US"/>
          </w:rPr>
          <w:t>приказом</w:t>
        </w:r>
      </w:hyperlink>
      <w:r w:rsidRPr="002F7683">
        <w:rPr>
          <w:rFonts w:ascii="Arial Narrow" w:hAnsi="Arial Narrow" w:cs="Arial"/>
          <w:i/>
          <w:iCs/>
          <w:color w:val="000000" w:themeColor="text1"/>
          <w:sz w:val="16"/>
          <w:szCs w:val="16"/>
          <w:lang w:eastAsia="en-US"/>
        </w:rPr>
        <w:t xml:space="preserve"> ФСИН России от 18 ноября 2011 г. N 706</w:t>
      </w:r>
    </w:p>
    <w:p w:rsidR="002F7683" w:rsidRDefault="002F7683"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88" w:name="sub_149"/>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149. Составление, оформление и согласование электронных документов осуществляются по общим правилам делопроизводства, установленным в отношении аналогичных документов на бумажном носителе. Электронный документ должен иметь реквизиты, установленные для аналогичного документа на бумажном носителе, за исключением оттиска печати, и оформляется по правилам, предусмотренным Инструкцией для документов на бумажных носителях.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89" w:name="sub_150"/>
      <w:bookmarkEnd w:id="388"/>
      <w:r w:rsidRPr="002F7683">
        <w:rPr>
          <w:rFonts w:ascii="Arial Narrow" w:hAnsi="Arial Narrow" w:cs="Arial"/>
          <w:color w:val="000000" w:themeColor="text1"/>
          <w:sz w:val="18"/>
          <w:szCs w:val="18"/>
          <w:lang w:eastAsia="en-US"/>
        </w:rPr>
        <w:t>150. Для подтверждения подлинности электронных документов в ФСИН России используются электронные подписи.</w:t>
      </w:r>
    </w:p>
    <w:bookmarkEnd w:id="38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Используемые средства электронной подписи должны быть сертифицированы в установленном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Электронная подпись в электронном документе равнозначна собственноручной подписи в документе на бумажном носителе.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рассмотрении и согласовании электронных документов, а также при подписании внутренних информационно-справочных документов (докладных, служебных записок, справок, сводок), создаваемых в электронной форме, в системе электронного документооборота ФСИН России могут использоваться способы подтверждения действий с электронными документами, при которых электронная подпись не используется.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Электронные документы исполняются в файлах с расширениями, используемыми Microsoft Office Word и Microsoft Office Excel. При подготовке электронного документа в другом формате исполнитель в электронном сообщении указывает программное средство для открытия этого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Общий объем передаваемой информации не должен превышать 2 Мб.</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направлении электронного документа более чем в 5 адресов составляется список к рассылке в установленном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V. Организация документооборота 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151. Движение документов в ФСИН России с момента их создания или получения до завершения исполнения или отправления образуют документооборот, который состоит из следующих документопотоков: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входящий;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исходящий;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внутренний.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90" w:name="sub_1510"/>
      <w:r w:rsidRPr="002F7683">
        <w:rPr>
          <w:rFonts w:ascii="Arial Narrow" w:hAnsi="Arial Narrow" w:cs="Arial"/>
          <w:b/>
          <w:bCs/>
          <w:color w:val="000000" w:themeColor="text1"/>
          <w:sz w:val="18"/>
          <w:szCs w:val="18"/>
          <w:lang w:eastAsia="en-US"/>
        </w:rPr>
        <w:t>5.1. Доставка документов</w:t>
      </w:r>
    </w:p>
    <w:bookmarkEnd w:id="39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91" w:name="sub_152"/>
      <w:r w:rsidRPr="002F7683">
        <w:rPr>
          <w:rFonts w:ascii="Arial Narrow" w:hAnsi="Arial Narrow" w:cs="Arial"/>
          <w:color w:val="000000" w:themeColor="text1"/>
          <w:sz w:val="18"/>
          <w:szCs w:val="18"/>
          <w:lang w:eastAsia="en-US"/>
        </w:rPr>
        <w:t>152. Доставка документов в ФСИН России осуществляется курьером, средствами почтовой, фельдъегерской, специальной, электрической связи и по каналам межведомственного электронного документооборота.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92" w:name="sub_153"/>
      <w:bookmarkEnd w:id="391"/>
      <w:r w:rsidRPr="002F7683">
        <w:rPr>
          <w:rFonts w:ascii="Arial Narrow" w:hAnsi="Arial Narrow" w:cs="Arial"/>
          <w:color w:val="000000" w:themeColor="text1"/>
          <w:sz w:val="18"/>
          <w:szCs w:val="18"/>
          <w:lang w:eastAsia="en-US"/>
        </w:rPr>
        <w:t>153. Почтовой связью доставляются письма, посылки, бандероли, телеграммы, печатные издания; фельдъегерской и специальной связью - срочная корреспонденция органов государственной власти Российской Федерации; электрической связью - факсимильные и электронные сообщения.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93" w:name="sub_154"/>
      <w:bookmarkEnd w:id="392"/>
      <w:r w:rsidRPr="002F7683">
        <w:rPr>
          <w:rFonts w:ascii="Arial Narrow" w:hAnsi="Arial Narrow" w:cs="Arial"/>
          <w:color w:val="000000" w:themeColor="text1"/>
          <w:sz w:val="18"/>
          <w:szCs w:val="18"/>
          <w:lang w:eastAsia="en-US"/>
        </w:rPr>
        <w:t>154. В управлении делами ФСИН России для доставки документов в пределах г. Москвы в исключительных случаях назначаются специально выделенные работники, которым сдаются пакеты для отправки.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94" w:name="sub_155"/>
      <w:bookmarkEnd w:id="393"/>
      <w:r w:rsidRPr="002F7683">
        <w:rPr>
          <w:rFonts w:ascii="Arial Narrow" w:hAnsi="Arial Narrow" w:cs="Arial"/>
          <w:color w:val="000000" w:themeColor="text1"/>
          <w:sz w:val="18"/>
          <w:szCs w:val="18"/>
          <w:lang w:eastAsia="en-US"/>
        </w:rPr>
        <w:t>155. Доставка документов осуществляется на специально закрепленных за управлением делами ФСИН России для этих целей автомобилях, которые должны быть оборудованы средствами радиосвязи. Перевозка служебных документов городским и общественным транспортом запрещена.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95" w:name="sub_156"/>
      <w:bookmarkEnd w:id="394"/>
      <w:r w:rsidRPr="002F7683">
        <w:rPr>
          <w:rFonts w:ascii="Arial Narrow" w:hAnsi="Arial Narrow" w:cs="Arial"/>
          <w:color w:val="000000" w:themeColor="text1"/>
          <w:sz w:val="18"/>
          <w:szCs w:val="18"/>
          <w:lang w:eastAsia="en-US"/>
        </w:rPr>
        <w:t>156. Ответственность за организацию отправки и доставки документов возлагается на начальника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96" w:name="sub_157"/>
      <w:bookmarkEnd w:id="395"/>
      <w:r w:rsidRPr="002F7683">
        <w:rPr>
          <w:rFonts w:ascii="Arial Narrow" w:hAnsi="Arial Narrow" w:cs="Arial"/>
          <w:color w:val="000000" w:themeColor="text1"/>
          <w:sz w:val="18"/>
          <w:szCs w:val="18"/>
          <w:lang w:eastAsia="en-US"/>
        </w:rPr>
        <w:t>157. Доставка (отправка) документов осуществляется по реестру или разносным книгам. Служебные документы адресатам в пределах г. Москвы могут передаваться работниками управления делами ФСИН России по принадлежности под роспись в реестре через экспедиторов, фельдъегерей, курьеров или под роспись в разносной книге.</w:t>
      </w:r>
    </w:p>
    <w:bookmarkEnd w:id="39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397" w:name="sub_1520"/>
      <w:r w:rsidRPr="002F7683">
        <w:rPr>
          <w:rFonts w:ascii="Arial Narrow" w:hAnsi="Arial Narrow" w:cs="Arial"/>
          <w:b/>
          <w:bCs/>
          <w:color w:val="000000" w:themeColor="text1"/>
          <w:sz w:val="18"/>
          <w:szCs w:val="18"/>
          <w:lang w:eastAsia="en-US"/>
        </w:rPr>
        <w:t>5.2. Прием и первичная обработка поступающих документов</w:t>
      </w:r>
    </w:p>
    <w:bookmarkEnd w:id="39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98" w:name="sub_158"/>
      <w:r w:rsidRPr="002F7683">
        <w:rPr>
          <w:rFonts w:ascii="Arial Narrow" w:hAnsi="Arial Narrow" w:cs="Arial"/>
          <w:color w:val="000000" w:themeColor="text1"/>
          <w:sz w:val="18"/>
          <w:szCs w:val="18"/>
          <w:lang w:eastAsia="en-US"/>
        </w:rPr>
        <w:t>158. Прием и первичная обработка поступающей в ФСИН России документов осуществляется группой входящей корреспонденции управления делами ФСИН России (далее - группа входящей корреспонденции).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399" w:name="sub_159"/>
      <w:bookmarkEnd w:id="398"/>
      <w:r w:rsidRPr="002F7683">
        <w:rPr>
          <w:rFonts w:ascii="Arial Narrow" w:hAnsi="Arial Narrow" w:cs="Arial"/>
          <w:color w:val="000000" w:themeColor="text1"/>
          <w:sz w:val="18"/>
          <w:szCs w:val="18"/>
          <w:lang w:eastAsia="en-US"/>
        </w:rPr>
        <w:t>159. Поступающие через подразделения фельдъегерской и специальной связи в ФСИН России документы в рабочее время принимается работниками группы входящей корреспонденции и регистрируется в электронной базе данных, в которую включаются основные реквизиты поступающих документов.</w:t>
      </w:r>
    </w:p>
    <w:bookmarkEnd w:id="39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вечернее время (после 18.00 - в понедельник-четверг, после 17.00 - в пятницу), выходные и праздничные нерабочие дни документы принимаются оперативным дежурным дежурной службы организационно-инспекторского управления ФСИН России (далее - оперативный дежурный ФСИН России), регистрируются в журнале учета пакетов и по возможности оперативно передаются в управление делами ФСИН России для регистрации.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00" w:name="sub_160"/>
      <w:r w:rsidRPr="002F7683">
        <w:rPr>
          <w:rFonts w:ascii="Arial Narrow" w:hAnsi="Arial Narrow" w:cs="Arial"/>
          <w:color w:val="000000" w:themeColor="text1"/>
          <w:sz w:val="18"/>
          <w:szCs w:val="18"/>
          <w:lang w:eastAsia="en-US"/>
        </w:rPr>
        <w:t>160. Документы, доставленные курьером непосредственно в структурные подразделения и должностным лицам ФСИН России, также оперативно передаются ими в управление делами ФСИН России для регистрации.</w:t>
      </w:r>
    </w:p>
    <w:bookmarkEnd w:id="40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Принявший документы, пакеты работник структурного подразделения расписывается за их получение в реестре (разносной книге или расписке), где прописью указывает их количество, дату и время их приема и заверяет свою подпись печатью "Для пакетов". Оперативный дежурный ФСИН России, кроме этих данных, в журнале учета пакетов записывает номера документов, указанные на пакетах.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01" w:name="sub_161"/>
      <w:r w:rsidRPr="002F7683">
        <w:rPr>
          <w:rFonts w:ascii="Arial Narrow" w:hAnsi="Arial Narrow" w:cs="Arial"/>
          <w:color w:val="000000" w:themeColor="text1"/>
          <w:sz w:val="18"/>
          <w:szCs w:val="18"/>
          <w:lang w:eastAsia="en-US"/>
        </w:rPr>
        <w:t>161. Первичная обработка поступающих документов заключается в проверке правильности доставки и целостности вложений, фиксации факта поступления документа. Ошибочно доставленные документы возвращаются почтовому учреждению или пересылаются надлежащему отправителю. Оформление заказных писем проверяется по записям почтовых реестров.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02" w:name="sub_162"/>
      <w:bookmarkEnd w:id="401"/>
      <w:r w:rsidRPr="002F7683">
        <w:rPr>
          <w:rFonts w:ascii="Arial Narrow" w:hAnsi="Arial Narrow" w:cs="Arial"/>
          <w:color w:val="000000" w:themeColor="text1"/>
          <w:sz w:val="18"/>
          <w:szCs w:val="18"/>
          <w:lang w:eastAsia="en-US"/>
        </w:rPr>
        <w:t>162. В группе входящей корреспонденции вскрываются все пакеты с документами, за исключением пакетов, имеющих пометку "Лично".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03" w:name="sub_163"/>
      <w:bookmarkEnd w:id="402"/>
      <w:r w:rsidRPr="002F7683">
        <w:rPr>
          <w:rFonts w:ascii="Arial Narrow" w:hAnsi="Arial Narrow" w:cs="Arial"/>
          <w:color w:val="000000" w:themeColor="text1"/>
          <w:sz w:val="18"/>
          <w:szCs w:val="18"/>
          <w:lang w:eastAsia="en-US"/>
        </w:rPr>
        <w:t>163. При вскрытии пакетов проверяется соответствие указанных на них учетных номеров номерам документов, находящихся в пакете; количество документов в приложении с учетными данными о них, указанными в сопроводительном письме, количество экземпляров и листов всех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04" w:name="sub_164"/>
      <w:bookmarkEnd w:id="403"/>
      <w:r w:rsidRPr="002F7683">
        <w:rPr>
          <w:rFonts w:ascii="Arial Narrow" w:hAnsi="Arial Narrow" w:cs="Arial"/>
          <w:color w:val="000000" w:themeColor="text1"/>
          <w:sz w:val="18"/>
          <w:szCs w:val="18"/>
          <w:lang w:eastAsia="en-US"/>
        </w:rPr>
        <w:t>164. При отсутствии в пакете указанных документов и приложений, несовпадении регистрационных номеров и неисправимом повреждении документов составляется акт в трех экземплярах, один из которых остается в управлении делами ФСИН России, другой - приобщается к поступившему документу, третий - отсылается отправителю. Документы с некомплектными приложениями без регистрации также возвращаются отправителю вместе с актом. В акте обязательно указываются должность, специальное звание, классный чин, фамилия и инициалы лица, вскрывшего конверт, дата, час и минуты вскрытия, известные реквизиты (регистрационный номер, дата и заголовок) отсутствующего или неправильно оформленного документа. Акт подписывают начальник управления делами ФСИН России (лицо, исполняющее его обязанности) и лицо, вскрывшее указанный пакет.</w:t>
      </w:r>
    </w:p>
    <w:bookmarkEnd w:id="40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получении поврежденного документа на оборотной стороне его последнего листа в правом нижнем углу ставится штамп "Документ получен в поврежденном виде".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05" w:name="sub_165"/>
      <w:r w:rsidRPr="002F7683">
        <w:rPr>
          <w:rFonts w:ascii="Arial Narrow" w:hAnsi="Arial Narrow" w:cs="Arial"/>
          <w:color w:val="000000" w:themeColor="text1"/>
          <w:sz w:val="18"/>
          <w:szCs w:val="18"/>
          <w:lang w:eastAsia="en-US"/>
        </w:rPr>
        <w:t>165. Пакеты с пометкой "Лично" вскрываются лично адресатом, который обязан проверить соответствие номеров, проставленных на пакете, номерам, указанным на документах. Документы после их рассмотрения подлежат немедленной передаче в управление делами ФСИН России для их последующей регистрации и организации прохождения в соответствии с установленным Инструкцией порядком.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06" w:name="sub_166"/>
      <w:bookmarkEnd w:id="405"/>
      <w:r w:rsidRPr="002F7683">
        <w:rPr>
          <w:rFonts w:ascii="Arial Narrow" w:hAnsi="Arial Narrow" w:cs="Arial"/>
          <w:color w:val="000000" w:themeColor="text1"/>
          <w:sz w:val="18"/>
          <w:szCs w:val="18"/>
          <w:lang w:eastAsia="en-US"/>
        </w:rPr>
        <w:t>166. Пакеты от поступающих документов, как правило, уничтожаются. В отдельных случаях для фиксации сведений о времени отправки или получения документов (нарушение сроков отправки и получения), адреса отправителя, если они отсутствуют в самом документе, пакеты прикрепляются к документу и помещаются вместе с ним в номенклатурное дело.</w:t>
      </w:r>
    </w:p>
    <w:bookmarkEnd w:id="40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07" w:name="sub_1530"/>
      <w:r w:rsidRPr="002F7683">
        <w:rPr>
          <w:rFonts w:ascii="Arial Narrow" w:hAnsi="Arial Narrow" w:cs="Arial"/>
          <w:b/>
          <w:bCs/>
          <w:color w:val="000000" w:themeColor="text1"/>
          <w:sz w:val="18"/>
          <w:szCs w:val="18"/>
          <w:lang w:eastAsia="en-US"/>
        </w:rPr>
        <w:t>5.3. Регистрация поступающих документов</w:t>
      </w:r>
    </w:p>
    <w:bookmarkEnd w:id="40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08" w:name="sub_167"/>
      <w:r w:rsidRPr="002F7683">
        <w:rPr>
          <w:rFonts w:ascii="Arial Narrow" w:hAnsi="Arial Narrow" w:cs="Arial"/>
          <w:color w:val="000000" w:themeColor="text1"/>
          <w:sz w:val="18"/>
          <w:szCs w:val="18"/>
          <w:lang w:eastAsia="en-US"/>
        </w:rPr>
        <w:t>167. Все поступившие документы независимо от способа их доставки (за исключением обращений граждан, телефонограмм, личной переписки, печатных изданий и справочных документов) после предварительного рассмотрения подлежат обязательной централизованной регистрации в день поступления группой входящей корреспонденции в электронной базе данных, в которую включаются основные реквизиты поступающих документов.</w:t>
      </w:r>
    </w:p>
    <w:bookmarkEnd w:id="40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поступления документов в нерабочий день они регистрируются на следующий рабочий день.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поступившие с отметками "Срочно", "Оперативно", передаются на регистрацию незамедлительно, обращения граждан - в течение трех дней.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09" w:name="sub_168"/>
      <w:r w:rsidRPr="002F7683">
        <w:rPr>
          <w:rFonts w:ascii="Arial Narrow" w:hAnsi="Arial Narrow" w:cs="Arial"/>
          <w:color w:val="000000" w:themeColor="text1"/>
          <w:sz w:val="18"/>
          <w:szCs w:val="18"/>
          <w:lang w:eastAsia="en-US"/>
        </w:rPr>
        <w:t>168. Факт регистрации входящего документа подтверждается регистрационным штампом, который помещается на лицевой стороне первого листа в правом нижнем углу, с обязательным указанием количества листов документа и приложения к нему. В указанный оттиск от руки вписываются дата регистрации документа и его регистрационный номер в электронной базе данных. На первом листе каждого приложения ставится оттиск штампа или указывается: "Приложение к вх. N_____" и дата регистрации.</w:t>
      </w:r>
    </w:p>
    <w:bookmarkEnd w:id="40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Реквизит "Регистрационный номер" входящего документа оформляется группой входящей корреспонденции и состоит из его порядкового номера в пределах календарного года в электронной базе данных.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при регистрации поступивших документов, используется технология штрих-кодирования, то на документе помещается наклейка с уникальным штрих-кодом, включающим регистрационный номер и дату регистрации документа, его тематику, краткое содержание, вид документа и др.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регистрации документа, поступившего в пакете с пометкой "Лично", в электронной базе делается запись "Пакет с пометкой "Лично".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0" w:name="sub_169"/>
      <w:r w:rsidRPr="002F7683">
        <w:rPr>
          <w:rFonts w:ascii="Arial Narrow" w:hAnsi="Arial Narrow" w:cs="Arial"/>
          <w:color w:val="000000" w:themeColor="text1"/>
          <w:sz w:val="18"/>
          <w:szCs w:val="18"/>
          <w:lang w:eastAsia="en-US"/>
        </w:rPr>
        <w:t>169. На документах, подлежащих возврату, регистрационный штамп и номер ставятся на обороте последнего листа основного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1" w:name="sub_170"/>
      <w:bookmarkEnd w:id="410"/>
      <w:r w:rsidRPr="002F7683">
        <w:rPr>
          <w:rFonts w:ascii="Arial Narrow" w:hAnsi="Arial Narrow" w:cs="Arial"/>
          <w:color w:val="000000" w:themeColor="text1"/>
          <w:sz w:val="18"/>
          <w:szCs w:val="18"/>
          <w:lang w:eastAsia="en-US"/>
        </w:rPr>
        <w:t>170. При наличии в пакете нескольких самостоятельных документов каждый из них регистрируется отдельным номером.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2" w:name="sub_171"/>
      <w:bookmarkEnd w:id="411"/>
      <w:r w:rsidRPr="002F7683">
        <w:rPr>
          <w:rFonts w:ascii="Arial Narrow" w:hAnsi="Arial Narrow" w:cs="Arial"/>
          <w:color w:val="000000" w:themeColor="text1"/>
          <w:sz w:val="18"/>
          <w:szCs w:val="18"/>
          <w:lang w:eastAsia="en-US"/>
        </w:rPr>
        <w:t>171. Поручения Президента Российской Федерации, Правительства Российской Федерации (в том числе содержащиеся в их актах), поручения, содержащиеся в письмах Администрации Президента Российской Федерации, Аппарата Правительства Российской Федерации, запросы членов Совета Федерации Федерального Собрания Российской Федерации, Государственной Думы Федерального Собрания Российской Федерации в течение дня направляются адресатам.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3" w:name="sub_172"/>
      <w:bookmarkEnd w:id="412"/>
      <w:r w:rsidRPr="002F7683">
        <w:rPr>
          <w:rFonts w:ascii="Arial Narrow" w:hAnsi="Arial Narrow" w:cs="Arial"/>
          <w:color w:val="000000" w:themeColor="text1"/>
          <w:sz w:val="18"/>
          <w:szCs w:val="18"/>
          <w:lang w:eastAsia="en-US"/>
        </w:rPr>
        <w:t>172. Зарегистрированные и предварительно рассмотренные документы для вынесения указания по их исполнению направляются:</w:t>
      </w:r>
    </w:p>
    <w:bookmarkEnd w:id="41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начальнику управления делами ФСИН России для доклада директору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первому заместителю (заместителям) директора ФСИН России по направлениям деятельности;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структурные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4" w:name="sub_173"/>
      <w:r w:rsidRPr="002F7683">
        <w:rPr>
          <w:rFonts w:ascii="Arial Narrow" w:hAnsi="Arial Narrow" w:cs="Arial"/>
          <w:color w:val="000000" w:themeColor="text1"/>
          <w:sz w:val="18"/>
          <w:szCs w:val="18"/>
          <w:lang w:eastAsia="en-US"/>
        </w:rPr>
        <w:t>173. В целях учета и поиска документов в системе электронного документооборота ФСИН России используются обязательные сведения о документах: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5" w:name="sub_17301"/>
      <w:bookmarkEnd w:id="414"/>
      <w:r w:rsidRPr="002F7683">
        <w:rPr>
          <w:rFonts w:ascii="Arial Narrow" w:hAnsi="Arial Narrow" w:cs="Arial"/>
          <w:color w:val="000000" w:themeColor="text1"/>
          <w:sz w:val="18"/>
          <w:szCs w:val="18"/>
          <w:lang w:eastAsia="en-US"/>
        </w:rPr>
        <w:t>1) Адресант.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6" w:name="sub_17302"/>
      <w:bookmarkEnd w:id="415"/>
      <w:r w:rsidRPr="002F7683">
        <w:rPr>
          <w:rFonts w:ascii="Arial Narrow" w:hAnsi="Arial Narrow" w:cs="Arial"/>
          <w:color w:val="000000" w:themeColor="text1"/>
          <w:sz w:val="18"/>
          <w:szCs w:val="18"/>
          <w:lang w:eastAsia="en-US"/>
        </w:rPr>
        <w:t>2) Адресат.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7" w:name="sub_17303"/>
      <w:bookmarkEnd w:id="416"/>
      <w:r w:rsidRPr="002F7683">
        <w:rPr>
          <w:rFonts w:ascii="Arial Narrow" w:hAnsi="Arial Narrow" w:cs="Arial"/>
          <w:color w:val="000000" w:themeColor="text1"/>
          <w:sz w:val="18"/>
          <w:szCs w:val="18"/>
          <w:lang w:eastAsia="en-US"/>
        </w:rPr>
        <w:t>3) Должность, фамилия и инициалы лица, подписавшего документ.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8" w:name="sub_17304"/>
      <w:bookmarkEnd w:id="417"/>
      <w:r w:rsidRPr="002F7683">
        <w:rPr>
          <w:rFonts w:ascii="Arial Narrow" w:hAnsi="Arial Narrow" w:cs="Arial"/>
          <w:color w:val="000000" w:themeColor="text1"/>
          <w:sz w:val="18"/>
          <w:szCs w:val="18"/>
          <w:lang w:eastAsia="en-US"/>
        </w:rPr>
        <w:t>4) Вид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19" w:name="sub_17305"/>
      <w:bookmarkEnd w:id="418"/>
      <w:r w:rsidRPr="002F7683">
        <w:rPr>
          <w:rFonts w:ascii="Arial Narrow" w:hAnsi="Arial Narrow" w:cs="Arial"/>
          <w:color w:val="000000" w:themeColor="text1"/>
          <w:sz w:val="18"/>
          <w:szCs w:val="18"/>
          <w:lang w:eastAsia="en-US"/>
        </w:rPr>
        <w:t>5) Дата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0" w:name="sub_17306"/>
      <w:bookmarkEnd w:id="419"/>
      <w:r w:rsidRPr="002F7683">
        <w:rPr>
          <w:rFonts w:ascii="Arial Narrow" w:hAnsi="Arial Narrow" w:cs="Arial"/>
          <w:color w:val="000000" w:themeColor="text1"/>
          <w:sz w:val="18"/>
          <w:szCs w:val="18"/>
          <w:lang w:eastAsia="en-US"/>
        </w:rPr>
        <w:t>6) Номер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1" w:name="sub_17307"/>
      <w:bookmarkEnd w:id="420"/>
      <w:r w:rsidRPr="002F7683">
        <w:rPr>
          <w:rFonts w:ascii="Arial Narrow" w:hAnsi="Arial Narrow" w:cs="Arial"/>
          <w:color w:val="000000" w:themeColor="text1"/>
          <w:sz w:val="18"/>
          <w:szCs w:val="18"/>
          <w:lang w:eastAsia="en-US"/>
        </w:rPr>
        <w:t>7) Дата поступления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2" w:name="sub_17308"/>
      <w:bookmarkEnd w:id="421"/>
      <w:r w:rsidRPr="002F7683">
        <w:rPr>
          <w:rFonts w:ascii="Arial Narrow" w:hAnsi="Arial Narrow" w:cs="Arial"/>
          <w:color w:val="000000" w:themeColor="text1"/>
          <w:sz w:val="18"/>
          <w:szCs w:val="18"/>
          <w:lang w:eastAsia="en-US"/>
        </w:rPr>
        <w:t>8) Входящий номер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3" w:name="sub_17309"/>
      <w:bookmarkEnd w:id="422"/>
      <w:r w:rsidRPr="002F7683">
        <w:rPr>
          <w:rFonts w:ascii="Arial Narrow" w:hAnsi="Arial Narrow" w:cs="Arial"/>
          <w:color w:val="000000" w:themeColor="text1"/>
          <w:sz w:val="18"/>
          <w:szCs w:val="18"/>
          <w:lang w:eastAsia="en-US"/>
        </w:rPr>
        <w:t>9) Исходящий номер и дата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4" w:name="sub_17310"/>
      <w:bookmarkEnd w:id="423"/>
      <w:r w:rsidRPr="002F7683">
        <w:rPr>
          <w:rFonts w:ascii="Arial Narrow" w:hAnsi="Arial Narrow" w:cs="Arial"/>
          <w:color w:val="000000" w:themeColor="text1"/>
          <w:sz w:val="18"/>
          <w:szCs w:val="18"/>
          <w:lang w:eastAsia="en-US"/>
        </w:rPr>
        <w:t>10) Краткое содержание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5" w:name="sub_17311"/>
      <w:bookmarkEnd w:id="424"/>
      <w:r w:rsidRPr="002F7683">
        <w:rPr>
          <w:rFonts w:ascii="Arial Narrow" w:hAnsi="Arial Narrow" w:cs="Arial"/>
          <w:color w:val="000000" w:themeColor="text1"/>
          <w:sz w:val="18"/>
          <w:szCs w:val="18"/>
          <w:lang w:eastAsia="en-US"/>
        </w:rPr>
        <w:t>11) Индекс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6" w:name="sub_17312"/>
      <w:bookmarkEnd w:id="425"/>
      <w:r w:rsidRPr="002F7683">
        <w:rPr>
          <w:rFonts w:ascii="Arial Narrow" w:hAnsi="Arial Narrow" w:cs="Arial"/>
          <w:color w:val="000000" w:themeColor="text1"/>
          <w:sz w:val="18"/>
          <w:szCs w:val="18"/>
          <w:lang w:eastAsia="en-US"/>
        </w:rPr>
        <w:t>12) Сведения о переадресации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7" w:name="sub_17313"/>
      <w:bookmarkEnd w:id="426"/>
      <w:r w:rsidRPr="002F7683">
        <w:rPr>
          <w:rFonts w:ascii="Arial Narrow" w:hAnsi="Arial Narrow" w:cs="Arial"/>
          <w:color w:val="000000" w:themeColor="text1"/>
          <w:sz w:val="18"/>
          <w:szCs w:val="18"/>
          <w:lang w:eastAsia="en-US"/>
        </w:rPr>
        <w:t>13) Количество листов основного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8" w:name="sub_17314"/>
      <w:bookmarkEnd w:id="427"/>
      <w:r w:rsidRPr="002F7683">
        <w:rPr>
          <w:rFonts w:ascii="Arial Narrow" w:hAnsi="Arial Narrow" w:cs="Arial"/>
          <w:color w:val="000000" w:themeColor="text1"/>
          <w:sz w:val="18"/>
          <w:szCs w:val="18"/>
          <w:lang w:eastAsia="en-US"/>
        </w:rPr>
        <w:t>14) Количество приложений к документу.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29" w:name="sub_17315"/>
      <w:bookmarkEnd w:id="428"/>
      <w:r w:rsidRPr="002F7683">
        <w:rPr>
          <w:rFonts w:ascii="Arial Narrow" w:hAnsi="Arial Narrow" w:cs="Arial"/>
          <w:color w:val="000000" w:themeColor="text1"/>
          <w:sz w:val="18"/>
          <w:szCs w:val="18"/>
          <w:lang w:eastAsia="en-US"/>
        </w:rPr>
        <w:t>15) Общее количество листов приложений.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30" w:name="sub_17316"/>
      <w:bookmarkEnd w:id="429"/>
      <w:r w:rsidRPr="002F7683">
        <w:rPr>
          <w:rFonts w:ascii="Arial Narrow" w:hAnsi="Arial Narrow" w:cs="Arial"/>
          <w:color w:val="000000" w:themeColor="text1"/>
          <w:sz w:val="18"/>
          <w:szCs w:val="18"/>
          <w:lang w:eastAsia="en-US"/>
        </w:rPr>
        <w:t>16) Указания по исполнению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31" w:name="sub_17317"/>
      <w:bookmarkEnd w:id="430"/>
      <w:r w:rsidRPr="002F7683">
        <w:rPr>
          <w:rFonts w:ascii="Arial Narrow" w:hAnsi="Arial Narrow" w:cs="Arial"/>
          <w:color w:val="000000" w:themeColor="text1"/>
          <w:sz w:val="18"/>
          <w:szCs w:val="18"/>
          <w:lang w:eastAsia="en-US"/>
        </w:rPr>
        <w:t>17) Должность, фамилия и инициалы исполнителя.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32" w:name="sub_17318"/>
      <w:bookmarkEnd w:id="431"/>
      <w:r w:rsidRPr="002F7683">
        <w:rPr>
          <w:rFonts w:ascii="Arial Narrow" w:hAnsi="Arial Narrow" w:cs="Arial"/>
          <w:color w:val="000000" w:themeColor="text1"/>
          <w:sz w:val="18"/>
          <w:szCs w:val="18"/>
          <w:lang w:eastAsia="en-US"/>
        </w:rPr>
        <w:t>18) Отметка о конфиденциальности.</w:t>
      </w:r>
    </w:p>
    <w:bookmarkEnd w:id="43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Состав обязательных реквизитов при регистрации документа в зависимости от характера и задач использования информации может дополняться другими реквизитами регистрации: гриф (пометка) ограничения доступа к документу; внутренняя переадресация документов по исполнителям; код по тематическому классификатору, ключевые слова; промежуточные сроки исполнения; перенос сроков исполнения; срок хранения документа; статус документа (проект, версия); вид передачи документа (почтой, факсом).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33" w:name="sub_174"/>
      <w:r w:rsidRPr="002F7683">
        <w:rPr>
          <w:rFonts w:ascii="Arial Narrow" w:hAnsi="Arial Narrow" w:cs="Arial"/>
          <w:color w:val="000000" w:themeColor="text1"/>
          <w:sz w:val="18"/>
          <w:szCs w:val="18"/>
          <w:lang w:eastAsia="en-US"/>
        </w:rPr>
        <w:t>174. К документам, не подлежащим регистрации, относятся документы, не требующие исполнения, например: пригласительные, поздравительные письма, телеграммы, билеты; плановые, финансовые документы, поступающие без сопроводительного письма; рекламные документы, коммерческие предложения, печатные издания, унифицированные формы, бланки документов.</w:t>
      </w:r>
    </w:p>
    <w:bookmarkEnd w:id="43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34" w:name="sub_1540"/>
      <w:r w:rsidRPr="002F7683">
        <w:rPr>
          <w:rFonts w:ascii="Arial Narrow" w:hAnsi="Arial Narrow" w:cs="Arial"/>
          <w:b/>
          <w:bCs/>
          <w:color w:val="000000" w:themeColor="text1"/>
          <w:sz w:val="18"/>
          <w:szCs w:val="18"/>
          <w:lang w:eastAsia="en-US"/>
        </w:rPr>
        <w:t>5.4. Порядок рассмотрения документов руководством ФСИН России и доведение документов до исполнителей</w:t>
      </w:r>
    </w:p>
    <w:bookmarkEnd w:id="43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35" w:name="sub_175"/>
      <w:r w:rsidRPr="002F7683">
        <w:rPr>
          <w:rFonts w:ascii="Arial Narrow" w:hAnsi="Arial Narrow" w:cs="Arial"/>
          <w:color w:val="000000" w:themeColor="text1"/>
          <w:sz w:val="18"/>
          <w:szCs w:val="18"/>
          <w:lang w:eastAsia="en-US"/>
        </w:rPr>
        <w:t>175. Документы директору ФСИН России (лицу, исполняющему его обязанности), первому заместителю (заместителям) директора ФСИН России передаются на рассмотрение только после их регистрации. К ним прилагаются оформленные на отдельных листах проекты поручений, в которые включаются: фамилии, инициалы должностных лиц, которым даются поручения, регистрационные номера входящих документов, инициалы и фамилия директора ФСИН России (лица, исполняющего его обязанности), первого заместителя (заместителей) директора ФСИН России, даты поручений.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36" w:name="sub_176"/>
      <w:bookmarkEnd w:id="435"/>
      <w:r w:rsidRPr="002F7683">
        <w:rPr>
          <w:rFonts w:ascii="Arial Narrow" w:hAnsi="Arial Narrow" w:cs="Arial"/>
          <w:color w:val="000000" w:themeColor="text1"/>
          <w:sz w:val="18"/>
          <w:szCs w:val="18"/>
          <w:lang w:eastAsia="en-US"/>
        </w:rPr>
        <w:t>176. Проекты поручений директора ФСИН России (лица, исполняющего его обязанности) оформляются управлением делами ФСИН России.</w:t>
      </w:r>
    </w:p>
    <w:bookmarkEnd w:id="43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Проекты поручений первого заместителя (заместителей) директора ФСИН России оформляются их секретарями.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Тексты подписанных директором ФСИН России (лицом, исполняющим его обязанности), первым заместителем (заместителями) директора ФСИН России поручений вносятся управлением делами ФСИН России в электронные регистрационные карточки электронной базы данных.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Подготовку копий документов с поручениями первого заместителя (заместителей) директора ФСИН России осуществляют их секретари.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37" w:name="sub_177"/>
      <w:r w:rsidRPr="002F7683">
        <w:rPr>
          <w:rFonts w:ascii="Arial Narrow" w:hAnsi="Arial Narrow" w:cs="Arial"/>
          <w:color w:val="000000" w:themeColor="text1"/>
          <w:sz w:val="18"/>
          <w:szCs w:val="18"/>
          <w:lang w:eastAsia="en-US"/>
        </w:rPr>
        <w:t>177. После рассмотрения директором ФСИН России (лицом, исполняющим его обязанности), первым заместителем (заместителями) директора ФСИН России документы возвращаются в управление делами ФСИН России для перенесения указаний по исполнению документа в электронные регистрационные карточки электронной базы данных.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38" w:name="sub_178"/>
      <w:bookmarkEnd w:id="437"/>
      <w:r w:rsidRPr="002F7683">
        <w:rPr>
          <w:rFonts w:ascii="Arial Narrow" w:hAnsi="Arial Narrow" w:cs="Arial"/>
          <w:color w:val="000000" w:themeColor="text1"/>
          <w:sz w:val="18"/>
          <w:szCs w:val="18"/>
          <w:lang w:eastAsia="en-US"/>
        </w:rPr>
        <w:t>178. В соответствии с указаниями по исполнению рассмотренные документы направляются структурным подразделениям только через управление делами ФСИН России. При этом подлинник документа направляется руководителю структурного подразделения - ответственному исполнителю, а соисполнителям - электронные копии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39" w:name="sub_179"/>
      <w:bookmarkEnd w:id="438"/>
      <w:r w:rsidRPr="002F7683">
        <w:rPr>
          <w:rFonts w:ascii="Arial Narrow" w:hAnsi="Arial Narrow" w:cs="Arial"/>
          <w:color w:val="000000" w:themeColor="text1"/>
          <w:sz w:val="18"/>
          <w:szCs w:val="18"/>
          <w:lang w:eastAsia="en-US"/>
        </w:rPr>
        <w:t>179. Для ознакомления руководителей структурных подразделений и их работников с полученным документом используется лист ознакомления (</w:t>
      </w:r>
      <w:hyperlink w:anchor="sub_160000" w:history="1">
        <w:r w:rsidRPr="002F7683">
          <w:rPr>
            <w:rFonts w:ascii="Arial Narrow" w:hAnsi="Arial Narrow" w:cs="Arial"/>
            <w:color w:val="000000" w:themeColor="text1"/>
            <w:sz w:val="18"/>
            <w:szCs w:val="18"/>
            <w:lang w:eastAsia="en-US"/>
          </w:rPr>
          <w:t>приложение N 16</w:t>
        </w:r>
      </w:hyperlink>
      <w:r w:rsidRPr="002F7683">
        <w:rPr>
          <w:rFonts w:ascii="Arial Narrow" w:hAnsi="Arial Narrow" w:cs="Arial"/>
          <w:color w:val="000000" w:themeColor="text1"/>
          <w:sz w:val="18"/>
          <w:szCs w:val="18"/>
          <w:lang w:eastAsia="en-US"/>
        </w:rPr>
        <w:t>).</w:t>
      </w:r>
    </w:p>
    <w:bookmarkEnd w:id="43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40" w:name="sub_1550"/>
      <w:r w:rsidRPr="002F7683">
        <w:rPr>
          <w:rFonts w:ascii="Arial Narrow" w:hAnsi="Arial Narrow" w:cs="Arial"/>
          <w:b/>
          <w:bCs/>
          <w:color w:val="000000" w:themeColor="text1"/>
          <w:sz w:val="18"/>
          <w:szCs w:val="18"/>
          <w:lang w:eastAsia="en-US"/>
        </w:rPr>
        <w:t>5.5. Регистрация отправляемых документов</w:t>
      </w:r>
    </w:p>
    <w:bookmarkEnd w:id="44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41" w:name="sub_180"/>
      <w:r w:rsidRPr="002F7683">
        <w:rPr>
          <w:rFonts w:ascii="Arial Narrow" w:hAnsi="Arial Narrow" w:cs="Arial"/>
          <w:color w:val="000000" w:themeColor="text1"/>
          <w:sz w:val="18"/>
          <w:szCs w:val="18"/>
          <w:lang w:eastAsia="en-US"/>
        </w:rPr>
        <w:t>180. Регистрация отправляемых документов за подписью директора ФСИН России (лица, исполняющего его обязанности) и его заместителей осуществляется группой исходящей корреспонденции управления делами ФСИН России (далее - группа исходящей корреспонденции) в электронной базе данных.</w:t>
      </w:r>
    </w:p>
    <w:bookmarkEnd w:id="44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подписанные директором ФСИН России (лицом, исполняющим его обязанности), представляются на регистрацию в группу исходящей корреспонденции в трех экземплярах. После регистрации первый экземпляр (оригинал) документа и приложения к нему (если имеются) направляются группой исходящей корреспонденции адресату; второй экземпляр (копия) с визами согласования возвращается исполнителю с отметкой об отправке, включающей регистрационный номер и дату, для включения в соответствующее номенклатурное дело структурного подразделения; третий экземпляр со всеми имеющимися приложениями (копия) хранится в управлении делами ФСИН России до минования надобности.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подписанные первым заместителем (заместителями) директора ФСИН России, представляются на регистрацию в группу исходящей корреспонденции в двух экземплярах. После регистрации первый экземпляр (оригинал) документа и приложения к нему (если имеются) направляются группой исходящей корреспонденции адресату; второй экземпляр (копия) с визами согласования возвращается исполнителю с отметкой об отправке, включающей регистрационный номер и дату, для включения в соответствующее номенклатурное дело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42" w:name="sub_181"/>
      <w:r w:rsidRPr="002F7683">
        <w:rPr>
          <w:rFonts w:ascii="Arial Narrow" w:hAnsi="Arial Narrow" w:cs="Arial"/>
          <w:color w:val="000000" w:themeColor="text1"/>
          <w:sz w:val="18"/>
          <w:szCs w:val="18"/>
          <w:lang w:eastAsia="en-US"/>
        </w:rPr>
        <w:t>181. Регистрация отправляемых документов за подписью руководителя структурного подразделения оформляется в структурном подразделении. Зарегистрированные документы направляются структурным подразделением в группу исходящей корреспонденции для отправки адресатам.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43" w:name="sub_182"/>
      <w:bookmarkEnd w:id="442"/>
      <w:r w:rsidRPr="002F7683">
        <w:rPr>
          <w:rFonts w:ascii="Arial Narrow" w:hAnsi="Arial Narrow" w:cs="Arial"/>
          <w:color w:val="000000" w:themeColor="text1"/>
          <w:sz w:val="18"/>
          <w:szCs w:val="18"/>
          <w:lang w:eastAsia="en-US"/>
        </w:rPr>
        <w:t>182. Группа исходящей корреспонденции осуществляет проверку правильности оформления и комплектности документа. Неправильно оформленные документы возвращаются исполнителю.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44" w:name="sub_183"/>
      <w:bookmarkEnd w:id="443"/>
      <w:r w:rsidRPr="002F7683">
        <w:rPr>
          <w:rFonts w:ascii="Arial Narrow" w:hAnsi="Arial Narrow" w:cs="Arial"/>
          <w:color w:val="000000" w:themeColor="text1"/>
          <w:sz w:val="18"/>
          <w:szCs w:val="18"/>
          <w:lang w:eastAsia="en-US"/>
        </w:rPr>
        <w:t>183. Регистрация отправляемых документов осуществляется в день их подписания (утверждения) или на следующий рабочий день.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45" w:name="sub_184"/>
      <w:bookmarkEnd w:id="444"/>
      <w:r w:rsidRPr="002F7683">
        <w:rPr>
          <w:rFonts w:ascii="Arial Narrow" w:hAnsi="Arial Narrow" w:cs="Arial"/>
          <w:color w:val="000000" w:themeColor="text1"/>
          <w:sz w:val="18"/>
          <w:szCs w:val="18"/>
          <w:lang w:eastAsia="en-US"/>
        </w:rPr>
        <w:t>184. Регистрационный номер документа и дата регистрации проставляются на подлиннике документа в соответствующих реквизитах бланка и на копии, остающейся в деле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46" w:name="sub_185"/>
      <w:bookmarkEnd w:id="445"/>
      <w:r w:rsidRPr="002F7683">
        <w:rPr>
          <w:rFonts w:ascii="Arial Narrow" w:hAnsi="Arial Narrow" w:cs="Arial"/>
          <w:color w:val="000000" w:themeColor="text1"/>
          <w:sz w:val="18"/>
          <w:szCs w:val="18"/>
          <w:lang w:eastAsia="en-US"/>
        </w:rPr>
        <w:t>185. Копия документа с визами согласования и приложениями к нему в соответствии с номенклатурой дел подшивается в дело (входящий документ хранится в деле вместе с документом-ответом), копия отправляемого документа заверяется отметкой "Верно" (может проставляться с помощью штампа) и росписью работника, ответственного за отправку исходящей корреспонденции.</w:t>
      </w:r>
    </w:p>
    <w:bookmarkEnd w:id="44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47" w:name="sub_1560"/>
      <w:r w:rsidRPr="002F7683">
        <w:rPr>
          <w:rFonts w:ascii="Arial Narrow" w:hAnsi="Arial Narrow" w:cs="Arial"/>
          <w:b/>
          <w:bCs/>
          <w:color w:val="000000" w:themeColor="text1"/>
          <w:sz w:val="18"/>
          <w:szCs w:val="18"/>
          <w:lang w:eastAsia="en-US"/>
        </w:rPr>
        <w:t>5.6. Отправка документов</w:t>
      </w:r>
    </w:p>
    <w:bookmarkEnd w:id="44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48" w:name="sub_186"/>
      <w:r w:rsidRPr="002F7683">
        <w:rPr>
          <w:rFonts w:ascii="Arial Narrow" w:hAnsi="Arial Narrow" w:cs="Arial"/>
          <w:color w:val="000000" w:themeColor="text1"/>
          <w:sz w:val="18"/>
          <w:szCs w:val="18"/>
          <w:lang w:eastAsia="en-US"/>
        </w:rPr>
        <w:t>186. Отправка документов осуществляется группой исходящей корреспонденции в следующем порядке.</w:t>
      </w:r>
    </w:p>
    <w:bookmarkEnd w:id="44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за подписью директора ФСИН России (лица, исполняющего его обязанности), направляемые в Администрацию Президента Российской Федерации, Правительство Российской Федерации, Аппарат Правительства Российской Федерации, Совет Федерации и Государственную Думу Федерального Собрания Российской Федерации, Совет Безопасности Российской Федерации, Счетную палату Российской Федерации, направляются фельдъегерской связью или по системе межведомственного электронного документооборота.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содержащие служебную информацию ограниченного доступа, направляются фельдъегерской связью.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Решение о способе доставки документа другим адресатам, а также о необходимости досылки адресату подлинника документа на бумажном носителе в случае отправки документа электрической связью, принимает структурное подразделение-исполнитель.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49" w:name="sub_187"/>
      <w:r w:rsidRPr="002F7683">
        <w:rPr>
          <w:rFonts w:ascii="Arial Narrow" w:hAnsi="Arial Narrow" w:cs="Arial"/>
          <w:color w:val="000000" w:themeColor="text1"/>
          <w:sz w:val="18"/>
          <w:szCs w:val="18"/>
          <w:lang w:eastAsia="en-US"/>
        </w:rPr>
        <w:t xml:space="preserve">187. Обработка документов для отправки почтовой связью осуществляется в порядке, установленном </w:t>
      </w:r>
      <w:hyperlink r:id="rId342"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15.04.2005 N 221 "Об утверждении Правил оказания услуг почтовой связи".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50" w:name="sub_188"/>
      <w:bookmarkEnd w:id="449"/>
      <w:r w:rsidRPr="002F7683">
        <w:rPr>
          <w:rFonts w:ascii="Arial Narrow" w:hAnsi="Arial Narrow" w:cs="Arial"/>
          <w:color w:val="000000" w:themeColor="text1"/>
          <w:sz w:val="18"/>
          <w:szCs w:val="18"/>
          <w:lang w:eastAsia="en-US"/>
        </w:rPr>
        <w:t>188. Группа исходящей корреспонденции проверяет правильность оформления исходящих документов, производит сортировку документов по способу отправления (простая, заказная, международная и др.).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51" w:name="sub_189"/>
      <w:bookmarkEnd w:id="450"/>
      <w:r w:rsidRPr="002F7683">
        <w:rPr>
          <w:rFonts w:ascii="Arial Narrow" w:hAnsi="Arial Narrow" w:cs="Arial"/>
          <w:color w:val="000000" w:themeColor="text1"/>
          <w:sz w:val="18"/>
          <w:szCs w:val="18"/>
          <w:lang w:eastAsia="en-US"/>
        </w:rPr>
        <w:t>189. Документы, оформленные с нарушением требований Инструкции, и документы неслужебного характера к отправке не принимаются и возвращаются исполнителю.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52" w:name="sub_190"/>
      <w:bookmarkEnd w:id="451"/>
      <w:r w:rsidRPr="002F7683">
        <w:rPr>
          <w:rFonts w:ascii="Arial Narrow" w:hAnsi="Arial Narrow" w:cs="Arial"/>
          <w:color w:val="000000" w:themeColor="text1"/>
          <w:sz w:val="18"/>
          <w:szCs w:val="18"/>
          <w:lang w:eastAsia="en-US"/>
        </w:rPr>
        <w:t>190. Документы подлежат отправке в день их регистрации или на следующий рабочий день.</w:t>
      </w:r>
    </w:p>
    <w:bookmarkEnd w:id="45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Срочная корреспонденция отправляется в первую очередь.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53" w:name="sub_191"/>
      <w:r w:rsidRPr="002F7683">
        <w:rPr>
          <w:rFonts w:ascii="Arial Narrow" w:hAnsi="Arial Narrow" w:cs="Arial"/>
          <w:color w:val="000000" w:themeColor="text1"/>
          <w:sz w:val="18"/>
          <w:szCs w:val="18"/>
          <w:lang w:eastAsia="en-US"/>
        </w:rPr>
        <w:t>191. Документы отправляются в пакетах. На пакетах указываются:</w:t>
      </w:r>
    </w:p>
    <w:bookmarkEnd w:id="45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степень срочности, если она имеется на подписанном документе;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адресат, его почтовый адрес и индекс предприятия связи;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номера документов, вложенных в пакет;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почтовый адрес отправителя.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один пакет могут помещаться несколько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54" w:name="sub_192"/>
      <w:r w:rsidRPr="002F7683">
        <w:rPr>
          <w:rFonts w:ascii="Arial Narrow" w:hAnsi="Arial Narrow" w:cs="Arial"/>
          <w:color w:val="000000" w:themeColor="text1"/>
          <w:sz w:val="18"/>
          <w:szCs w:val="18"/>
          <w:lang w:eastAsia="en-US"/>
        </w:rPr>
        <w:t>192. В случаях, когда приложения направляются в нескольких пакетах, в первый пакет вкладывается сопроводительное письмо, ставится исходящий номер, а на остальных пакетах ставится пометка "К исх. N___".</w:t>
      </w:r>
    </w:p>
    <w:bookmarkEnd w:id="45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оборотной стороне сопроводительного письма делается запись о количестве направленных пакетов.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Всего в Ваш адрес направлено пять пакетов к исх. N 10/3-65.</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55" w:name="sub_193"/>
      <w:r w:rsidRPr="002F7683">
        <w:rPr>
          <w:rFonts w:ascii="Arial Narrow" w:hAnsi="Arial Narrow" w:cs="Arial"/>
          <w:color w:val="000000" w:themeColor="text1"/>
          <w:sz w:val="18"/>
          <w:szCs w:val="18"/>
          <w:lang w:eastAsia="en-US"/>
        </w:rPr>
        <w:t>193. Простые почтовые отправления передаются в почтовое отделение по реестру (спискам), фиксирующему количество отправленных пакетов.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56" w:name="sub_194"/>
      <w:bookmarkEnd w:id="455"/>
      <w:r w:rsidRPr="002F7683">
        <w:rPr>
          <w:rFonts w:ascii="Arial Narrow" w:hAnsi="Arial Narrow" w:cs="Arial"/>
          <w:color w:val="000000" w:themeColor="text1"/>
          <w:sz w:val="18"/>
          <w:szCs w:val="18"/>
          <w:lang w:eastAsia="en-US"/>
        </w:rPr>
        <w:t>194. Заказными письмами и бандеролями с уведомлением и без него направляются документы, требующие письменного подтверждения почтовым отделением факта их рассылки и/или получения адресатом.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57" w:name="sub_195"/>
      <w:bookmarkEnd w:id="456"/>
      <w:r w:rsidRPr="002F7683">
        <w:rPr>
          <w:rFonts w:ascii="Arial Narrow" w:hAnsi="Arial Narrow" w:cs="Arial"/>
          <w:color w:val="000000" w:themeColor="text1"/>
          <w:sz w:val="18"/>
          <w:szCs w:val="18"/>
          <w:lang w:eastAsia="en-US"/>
        </w:rPr>
        <w:t>195. Заказные письма в пакетах передаются в почтовое отделение по описи, составляемой в двух экземплярах. В описи и на пакетах указываются регистрационные номера документов, дата отправки, ее вид и почтовый адрес. Экземпляр описи с письменным подтверждением почтового отделения помещается в номенклатурное дело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58" w:name="sub_196"/>
      <w:bookmarkEnd w:id="457"/>
      <w:r w:rsidRPr="002F7683">
        <w:rPr>
          <w:rFonts w:ascii="Arial Narrow" w:hAnsi="Arial Narrow" w:cs="Arial"/>
          <w:color w:val="000000" w:themeColor="text1"/>
          <w:sz w:val="18"/>
          <w:szCs w:val="18"/>
          <w:lang w:eastAsia="en-US"/>
        </w:rPr>
        <w:t>196. Документы массовой рассылки направляются в соответствии с указателем расчета-рассылки, который составляет исполнитель исходящего документа, подписывает руководитель структурного подразделения и утверждает начальник управления делами ФСИН России. Указатель расчета-рассылки, в котором делается отметка о дате отправки документов, помещается в номенклатурное дело структурного подразделения.</w:t>
      </w:r>
    </w:p>
    <w:bookmarkEnd w:id="45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59" w:name="sub_1570"/>
      <w:r w:rsidRPr="002F7683">
        <w:rPr>
          <w:rFonts w:ascii="Arial Narrow" w:hAnsi="Arial Narrow" w:cs="Arial"/>
          <w:b/>
          <w:bCs/>
          <w:color w:val="000000" w:themeColor="text1"/>
          <w:sz w:val="18"/>
          <w:szCs w:val="18"/>
          <w:lang w:eastAsia="en-US"/>
        </w:rPr>
        <w:t>5.7. Организация исполнения документов</w:t>
      </w:r>
    </w:p>
    <w:bookmarkEnd w:id="45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60" w:name="sub_197"/>
      <w:r w:rsidRPr="002F7683">
        <w:rPr>
          <w:rFonts w:ascii="Arial Narrow" w:hAnsi="Arial Narrow" w:cs="Arial"/>
          <w:color w:val="000000" w:themeColor="text1"/>
          <w:sz w:val="18"/>
          <w:szCs w:val="18"/>
          <w:lang w:eastAsia="en-US"/>
        </w:rPr>
        <w:t>197. Указания по исполнению документа оформляются непосредственно на документе (в заголовочной части документа) или на отдельном бланке.</w:t>
      </w:r>
    </w:p>
    <w:bookmarkEnd w:id="46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Указания по исполнению документа включают: фамилии, инициалы исполнителей, содержание поручения (при необходимости), срок исполнения, подпись руководителя и дату, например: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Фамилия И.О.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Прошу подготовить проект ответа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к 05.05.2010.</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Подпись       И.О. Фамилия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Дата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Отметка об исполнении документа и направлении его в дело состоит из слов "В дело", указания индекса дела, в которое помещается документ, подписи руководителя структурного подразделения и даты.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61" w:name="sub_198"/>
      <w:r w:rsidRPr="002F7683">
        <w:rPr>
          <w:rFonts w:ascii="Arial Narrow" w:hAnsi="Arial Narrow" w:cs="Arial"/>
          <w:color w:val="000000" w:themeColor="text1"/>
          <w:sz w:val="18"/>
          <w:szCs w:val="18"/>
          <w:lang w:eastAsia="en-US"/>
        </w:rPr>
        <w:t>198. Организация работы с документами в структурных подразделениях осуществляется на основании указаний по исполнению документов директора ФСИН России (лица, исполняющего его обязанности), первого заместителя (заместителей) директора ФСИН России, руководителя структурного подразделения, иных должностных лиц.</w:t>
      </w:r>
    </w:p>
    <w:bookmarkEnd w:id="46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Структурное подразделение-исполнитель получает документы в возможно короткие сроки (в день их рассмотрения соответствующим руководителем или на следующий рабочий день), срочные документы передаются исполнителю незамедлительно.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62" w:name="sub_199"/>
      <w:r w:rsidRPr="002F7683">
        <w:rPr>
          <w:rFonts w:ascii="Arial Narrow" w:hAnsi="Arial Narrow" w:cs="Arial"/>
          <w:color w:val="000000" w:themeColor="text1"/>
          <w:sz w:val="18"/>
          <w:szCs w:val="18"/>
          <w:lang w:eastAsia="en-US"/>
        </w:rPr>
        <w:t>199. Документы, поступившие в структурное подразделение с поручением руководства ФСИН России, передаются исполнителям только после их рассмотрения руководителем структурного подразделения.</w:t>
      </w:r>
    </w:p>
    <w:bookmarkEnd w:id="46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200. Работники структурных подразделений в процессе исполнения документа осуществляют: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сбор и обработку необходимой информации;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подготовку проекта документа и всех необходимых приложений к нему с соблюдением правил, установленных в Инструкции;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согласование проекта с заинтересованными должностными лицами;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доработку проекта документа по замечаниям, полученным в ходе согласования (в случае существенной корректировки проекта документа проводится его повторное согласование);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необходимых случаях - подготовку списка к рассылке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представление проекта документа на подпись (утверждение);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определение места хранения документа (копии документа) проставлением отметки с указанием номера дела по номенклатуре дел, в которое должен быть помещен документ.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63" w:name="sub_201"/>
      <w:r w:rsidRPr="002F7683">
        <w:rPr>
          <w:rFonts w:ascii="Arial Narrow" w:hAnsi="Arial Narrow" w:cs="Arial"/>
          <w:color w:val="000000" w:themeColor="text1"/>
          <w:sz w:val="18"/>
          <w:szCs w:val="18"/>
          <w:lang w:eastAsia="en-US"/>
        </w:rPr>
        <w:t>201. Документы, полученные в управлении делами ФСИН России для ознакомления, подлежат возврату в 3-дневный срок, если не оговорен иной срок.</w:t>
      </w:r>
    </w:p>
    <w:bookmarkEnd w:id="46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64" w:name="sub_1580"/>
      <w:r w:rsidRPr="002F7683">
        <w:rPr>
          <w:rFonts w:ascii="Arial Narrow" w:hAnsi="Arial Narrow" w:cs="Arial"/>
          <w:b/>
          <w:bCs/>
          <w:color w:val="000000" w:themeColor="text1"/>
          <w:sz w:val="18"/>
          <w:szCs w:val="18"/>
          <w:lang w:eastAsia="en-US"/>
        </w:rPr>
        <w:t>5.8. Регистрация организационно-распорядительных документов</w:t>
      </w:r>
    </w:p>
    <w:bookmarkEnd w:id="46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65" w:name="sub_202"/>
      <w:r w:rsidRPr="002F7683">
        <w:rPr>
          <w:rFonts w:ascii="Arial Narrow" w:hAnsi="Arial Narrow" w:cs="Arial"/>
          <w:color w:val="000000" w:themeColor="text1"/>
          <w:sz w:val="18"/>
          <w:szCs w:val="18"/>
          <w:lang w:eastAsia="en-US"/>
        </w:rPr>
        <w:t>202. Приказы (распоряжения), оформленные в соответствии с Инструкцией, после подписания директором ФСИН России (лицом, исполняющим его обязанности) представляются на регистрацию в группу нормативного обеспечения управления делами ФСИН России (далее - группа нормативного обеспечения) вместе с указателем расчета-рассылки, подготовленным исполнителем, подписанным руководителем соответствующего структурного подразделения и утвержденным начальником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66" w:name="sub_203"/>
      <w:bookmarkEnd w:id="465"/>
      <w:r w:rsidRPr="002F7683">
        <w:rPr>
          <w:rFonts w:ascii="Arial Narrow" w:hAnsi="Arial Narrow" w:cs="Arial"/>
          <w:color w:val="000000" w:themeColor="text1"/>
          <w:sz w:val="18"/>
          <w:szCs w:val="18"/>
          <w:lang w:eastAsia="en-US"/>
        </w:rPr>
        <w:t>203. Приказы (распоряжения) по основной деятельности регистрируются, рассылаются и формируются в номенклатурные дела управлением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67" w:name="sub_204"/>
      <w:bookmarkEnd w:id="466"/>
      <w:r w:rsidRPr="002F7683">
        <w:rPr>
          <w:rFonts w:ascii="Arial Narrow" w:hAnsi="Arial Narrow" w:cs="Arial"/>
          <w:color w:val="000000" w:themeColor="text1"/>
          <w:sz w:val="18"/>
          <w:szCs w:val="18"/>
          <w:lang w:eastAsia="en-US"/>
        </w:rPr>
        <w:t>204. Приказы ФСИН России по личному составу, в том числе о командировках работников, регистрируются, рассылаются исполнителями. Регистрация и формирование их в номенклатурные дела осуществляются управлением кадров ФСИН России в соответствии со сроками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68" w:name="sub_205"/>
      <w:bookmarkEnd w:id="467"/>
      <w:r w:rsidRPr="002F7683">
        <w:rPr>
          <w:rFonts w:ascii="Arial Narrow" w:hAnsi="Arial Narrow" w:cs="Arial"/>
          <w:color w:val="000000" w:themeColor="text1"/>
          <w:sz w:val="18"/>
          <w:szCs w:val="18"/>
          <w:lang w:eastAsia="en-US"/>
        </w:rPr>
        <w:t>205. Издаваемые в ФСИН России приказы, распоряжения регистрируются отдельно самостоятельной порядковой нумерацией в пределах календарного года и регистрируются в журналах учета издаваемых нормативных правовых актов по виду издания и в день их подписания.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69" w:name="sub_206"/>
      <w:bookmarkEnd w:id="468"/>
      <w:r w:rsidRPr="002F7683">
        <w:rPr>
          <w:rFonts w:ascii="Arial Narrow" w:hAnsi="Arial Narrow" w:cs="Arial"/>
          <w:color w:val="000000" w:themeColor="text1"/>
          <w:sz w:val="18"/>
          <w:szCs w:val="18"/>
          <w:lang w:eastAsia="en-US"/>
        </w:rPr>
        <w:t>206. Все поступившие в ФСИН России копии федеральных конституционных законов, федеральных законов, указов и распоряжений Президента Российской Федерации, постановлений и распоряжений Правительства Российской Федерации, постановлений Государственной Думы и Совета Федерации Федерального Собрания Российской Федерации, приказов (распоряжений), других федеральных органов исполнительной власти регистрируются в группе нормативного обеспечения, докладываются директору ФСИН России (лицу, исполняющему его обязанности), после рассмотрения возвращаются в группу нормативного обеспечения, для исполнения поручений, указанных директором ФСИН России (лицом, исполняющим его обязанности).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70" w:name="sub_207"/>
      <w:bookmarkEnd w:id="469"/>
      <w:r w:rsidRPr="002F7683">
        <w:rPr>
          <w:rFonts w:ascii="Arial Narrow" w:hAnsi="Arial Narrow" w:cs="Arial"/>
          <w:color w:val="000000" w:themeColor="text1"/>
          <w:sz w:val="18"/>
          <w:szCs w:val="18"/>
          <w:lang w:eastAsia="en-US"/>
        </w:rPr>
        <w:t>207. Поступивпше копии нормативных правовых актов регистрируются в журналах учета поступающих нормативных правовых актов (изданные Минюстом России, другими федеральными органами исполнительной власти).</w:t>
      </w:r>
    </w:p>
    <w:bookmarkEnd w:id="47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каждом экземпляре поступившей копии нормативного правового акта и не сброшюрованного с ним приложения ставится оттиск штампа, в котором указьюаются порядковый учетный номер нормативного правового акта по журналу учету поступающих нормативных правовых актов и дата поступления.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71" w:name="sub_208"/>
      <w:r w:rsidRPr="002F7683">
        <w:rPr>
          <w:rFonts w:ascii="Arial Narrow" w:hAnsi="Arial Narrow" w:cs="Arial"/>
          <w:color w:val="000000" w:themeColor="text1"/>
          <w:sz w:val="18"/>
          <w:szCs w:val="18"/>
          <w:lang w:eastAsia="en-US"/>
        </w:rPr>
        <w:t>208. Ознакомление с приказами (распоряжениями), копиями нормативных правовых актов производится под роспись на листе ознакомления (</w:t>
      </w:r>
      <w:hyperlink w:anchor="sub_160000" w:history="1">
        <w:r w:rsidRPr="002F7683">
          <w:rPr>
            <w:rFonts w:ascii="Arial Narrow" w:hAnsi="Arial Narrow" w:cs="Arial"/>
            <w:color w:val="000000" w:themeColor="text1"/>
            <w:sz w:val="18"/>
            <w:szCs w:val="18"/>
            <w:lang w:eastAsia="en-US"/>
          </w:rPr>
          <w:t>приложение N 16</w:t>
        </w:r>
      </w:hyperlink>
      <w:r w:rsidRPr="002F7683">
        <w:rPr>
          <w:rFonts w:ascii="Arial Narrow" w:hAnsi="Arial Narrow" w:cs="Arial"/>
          <w:color w:val="000000" w:themeColor="text1"/>
          <w:sz w:val="18"/>
          <w:szCs w:val="18"/>
          <w:lang w:eastAsia="en-US"/>
        </w:rPr>
        <w:t>), как правило, по письменному поручению директора ФСИН России или должностного лица, которому они были адресованы. Листы ознакомления хранятся вместе с приказами (распоряжениями), копиями нормативных правовых актов.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72" w:name="sub_209"/>
      <w:bookmarkEnd w:id="471"/>
      <w:r w:rsidRPr="002F7683">
        <w:rPr>
          <w:rFonts w:ascii="Arial Narrow" w:hAnsi="Arial Narrow" w:cs="Arial"/>
          <w:color w:val="000000" w:themeColor="text1"/>
          <w:sz w:val="18"/>
          <w:szCs w:val="18"/>
          <w:lang w:eastAsia="en-US"/>
        </w:rPr>
        <w:t xml:space="preserve">209. Копии приказов (распоряжений) с удостоверяющими надписями, оформленными в соответствии с </w:t>
      </w:r>
      <w:hyperlink w:anchor="sub_132" w:history="1">
        <w:r w:rsidRPr="002F7683">
          <w:rPr>
            <w:rFonts w:ascii="Arial Narrow" w:hAnsi="Arial Narrow" w:cs="Arial"/>
            <w:color w:val="000000" w:themeColor="text1"/>
            <w:sz w:val="18"/>
            <w:szCs w:val="18"/>
            <w:lang w:eastAsia="en-US"/>
          </w:rPr>
          <w:t>пунктом 132</w:t>
        </w:r>
      </w:hyperlink>
      <w:r w:rsidRPr="002F7683">
        <w:rPr>
          <w:rFonts w:ascii="Arial Narrow" w:hAnsi="Arial Narrow" w:cs="Arial"/>
          <w:color w:val="000000" w:themeColor="text1"/>
          <w:sz w:val="18"/>
          <w:szCs w:val="18"/>
          <w:lang w:eastAsia="en-US"/>
        </w:rPr>
        <w:t xml:space="preserve"> Инструкции, заверенными печатью управления делами ФСИН России (управления кадров ФСИН России), направляются в соответствии с указателем расчета-рассылки адресатам. Подлинник указателя расчета-рассылки помещается в соответствующее номенклатурное дело вместе с подлинником приказа (распоряжения).</w:t>
      </w:r>
    </w:p>
    <w:bookmarkEnd w:id="47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210. Поступающие копии приказов и распоряжений после их регистрации в журнале учета хранятся по годам и видам издания в папках, регистрах или скоросшивателях с составлением внутренних описей.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73" w:name="sub_1590"/>
      <w:r w:rsidRPr="002F7683">
        <w:rPr>
          <w:rFonts w:ascii="Arial Narrow" w:hAnsi="Arial Narrow" w:cs="Arial"/>
          <w:b/>
          <w:bCs/>
          <w:color w:val="000000" w:themeColor="text1"/>
          <w:sz w:val="18"/>
          <w:szCs w:val="18"/>
          <w:lang w:eastAsia="en-US"/>
        </w:rPr>
        <w:t>5.9. Регистрация доверенностей и договоров</w:t>
      </w:r>
    </w:p>
    <w:bookmarkEnd w:id="47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74" w:name="sub_211"/>
      <w:r w:rsidRPr="002F7683">
        <w:rPr>
          <w:rFonts w:ascii="Arial Narrow" w:hAnsi="Arial Narrow" w:cs="Arial"/>
          <w:color w:val="000000" w:themeColor="text1"/>
          <w:sz w:val="18"/>
          <w:szCs w:val="18"/>
          <w:lang w:eastAsia="en-US"/>
        </w:rPr>
        <w:t xml:space="preserve">211. Доверенность на право совершения действий от имени ФСИН России, представления ее интересов в государственных, общественных и судебных органах, оформленная в соответствии с </w:t>
      </w:r>
      <w:hyperlink w:anchor="sub_146" w:history="1">
        <w:r w:rsidRPr="002F7683">
          <w:rPr>
            <w:rFonts w:ascii="Arial Narrow" w:hAnsi="Arial Narrow" w:cs="Arial"/>
            <w:color w:val="000000" w:themeColor="text1"/>
            <w:sz w:val="18"/>
            <w:szCs w:val="18"/>
            <w:lang w:eastAsia="en-US"/>
          </w:rPr>
          <w:t>пунктом 146</w:t>
        </w:r>
      </w:hyperlink>
      <w:r w:rsidRPr="002F7683">
        <w:rPr>
          <w:rFonts w:ascii="Arial Narrow" w:hAnsi="Arial Narrow" w:cs="Arial"/>
          <w:color w:val="000000" w:themeColor="text1"/>
          <w:sz w:val="18"/>
          <w:szCs w:val="18"/>
          <w:lang w:eastAsia="en-US"/>
        </w:rPr>
        <w:t xml:space="preserve"> Инструкции, регистрируется в группе исходящей корреспонденции.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75" w:name="sub_212"/>
      <w:bookmarkEnd w:id="474"/>
      <w:r w:rsidRPr="002F7683">
        <w:rPr>
          <w:rFonts w:ascii="Arial Narrow" w:hAnsi="Arial Narrow" w:cs="Arial"/>
          <w:color w:val="000000" w:themeColor="text1"/>
          <w:sz w:val="18"/>
          <w:szCs w:val="18"/>
          <w:lang w:eastAsia="en-US"/>
        </w:rPr>
        <w:t>212. Зарегистрированный оригинал и копия доверенности выдаются под роспись представителю. Копия зарегистрированной доверенности помещается в номенклатурное дело соответствующего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76" w:name="sub_213"/>
      <w:bookmarkEnd w:id="475"/>
      <w:r w:rsidRPr="002F7683">
        <w:rPr>
          <w:rFonts w:ascii="Arial Narrow" w:hAnsi="Arial Narrow" w:cs="Arial"/>
          <w:color w:val="000000" w:themeColor="text1"/>
          <w:sz w:val="18"/>
          <w:szCs w:val="18"/>
          <w:lang w:eastAsia="en-US"/>
        </w:rPr>
        <w:t xml:space="preserve">213. Договоры, оформленные в соответствии с </w:t>
      </w:r>
      <w:hyperlink w:anchor="sub_136" w:history="1">
        <w:r w:rsidRPr="002F7683">
          <w:rPr>
            <w:rFonts w:ascii="Arial Narrow" w:hAnsi="Arial Narrow" w:cs="Arial"/>
            <w:color w:val="000000" w:themeColor="text1"/>
            <w:sz w:val="18"/>
            <w:szCs w:val="18"/>
            <w:lang w:eastAsia="en-US"/>
          </w:rPr>
          <w:t>пунктом 136</w:t>
        </w:r>
      </w:hyperlink>
      <w:r w:rsidRPr="002F7683">
        <w:rPr>
          <w:rFonts w:ascii="Arial Narrow" w:hAnsi="Arial Narrow" w:cs="Arial"/>
          <w:color w:val="000000" w:themeColor="text1"/>
          <w:sz w:val="18"/>
          <w:szCs w:val="18"/>
          <w:lang w:eastAsia="en-US"/>
        </w:rPr>
        <w:t xml:space="preserve"> Инструкции, регистрируются управлением делами ФСИН России.</w:t>
      </w:r>
    </w:p>
    <w:bookmarkEnd w:id="47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Договоры, указанные в </w:t>
      </w:r>
      <w:hyperlink w:anchor="sub_137" w:history="1">
        <w:r w:rsidRPr="002F7683">
          <w:rPr>
            <w:rFonts w:ascii="Arial Narrow" w:hAnsi="Arial Narrow" w:cs="Arial"/>
            <w:color w:val="000000" w:themeColor="text1"/>
            <w:sz w:val="18"/>
            <w:szCs w:val="18"/>
            <w:lang w:eastAsia="en-US"/>
          </w:rPr>
          <w:t>пункте 137</w:t>
        </w:r>
      </w:hyperlink>
      <w:r w:rsidRPr="002F7683">
        <w:rPr>
          <w:rFonts w:ascii="Arial Narrow" w:hAnsi="Arial Narrow" w:cs="Arial"/>
          <w:color w:val="000000" w:themeColor="text1"/>
          <w:sz w:val="18"/>
          <w:szCs w:val="18"/>
          <w:lang w:eastAsia="en-US"/>
        </w:rPr>
        <w:t xml:space="preserve"> Инструкции, регистрируются структурным подразделением, определенным актом ФСИН России о порядке размещения государственных заказов для нужд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Ответственность за своевременность представления договоров на регистрацию возлагается на структурное подразделение - инициатора размещения заказа либо на управление тылового обеспечения ФСИН России в зависимости от основания заключения договора (у единственного поставщика или по результатам проведения процедур размещения заказов).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Ответственность за соблюдение сроков, предусмотренных законодательством Российской Федерации, для постановки договоров на учет в территориальном органе Федерального казначейства и внесения в реестр государственных контрактов возлагается на структурное подразделение - инициатора размещения заказа.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77" w:name="sub_214"/>
      <w:r w:rsidRPr="002F7683">
        <w:rPr>
          <w:rFonts w:ascii="Arial Narrow" w:hAnsi="Arial Narrow" w:cs="Arial"/>
          <w:color w:val="000000" w:themeColor="text1"/>
          <w:sz w:val="18"/>
          <w:szCs w:val="18"/>
          <w:lang w:eastAsia="en-US"/>
        </w:rPr>
        <w:t>214. Договоры регистрируются в журнале учета регистрации договоров.</w:t>
      </w:r>
    </w:p>
    <w:bookmarkEnd w:id="47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Регистрация договоров, за исключением договоров, заключенных на электронной площадке и подписанных электронной подписью, осуществляется порядковой нумерацией в пределах календарного года в журнале регистрации договоров. При регистрации на договоре ставятся номер и дата регистрации, которые вносятся в журнал регистрации договоров. Подпись директора ФСИН России (лица, исполняющего его обязанности), первого заместителя (заместителя) директора ФСИН России на договоре заверяется печатью с воспроизведением Государственного герба Российской Федерации в управлении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Один экземпляр договора помещается в номенклатурное дело структурного подразделения, ответственного за хранение договоров, остальные экземпляры направляются сторонам договора.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Копии договора, заверенные печатью с воспроизведением Государственного герба Российской Федерации, направляются адресатам в соответствии с указателем расчета-рассылки, составленным структурным подразделением - инициатором размещения заказа. Указатель расчета-рассылки помещается в номенклатурное дело структурного подразделения вместе с соответствующим договором.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Договор, размещенный на электронной площадке, подписанный электронной подписью, регистрируется в установленном законодательством Российской Федерации порядке и учитывается в структурном подразделении, определенном актом ФСИН России о порядке размещения государственных заказов для нужд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78" w:name="sub_15100"/>
      <w:r w:rsidRPr="002F7683">
        <w:rPr>
          <w:rFonts w:ascii="Arial Narrow" w:hAnsi="Arial Narrow" w:cs="Arial"/>
          <w:b/>
          <w:bCs/>
          <w:color w:val="000000" w:themeColor="text1"/>
          <w:sz w:val="18"/>
          <w:szCs w:val="18"/>
          <w:lang w:eastAsia="en-US"/>
        </w:rPr>
        <w:t>5.10. Обработка документов в структурных подразделениях</w:t>
      </w:r>
    </w:p>
    <w:bookmarkEnd w:id="47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79" w:name="sub_215"/>
      <w:r w:rsidRPr="002F7683">
        <w:rPr>
          <w:rFonts w:ascii="Arial Narrow" w:hAnsi="Arial Narrow" w:cs="Arial"/>
          <w:color w:val="000000" w:themeColor="text1"/>
          <w:sz w:val="18"/>
          <w:szCs w:val="18"/>
          <w:lang w:eastAsia="en-US"/>
        </w:rPr>
        <w:t>215. Функция обработки документов в структурных подразделениях закрепляется положениями о структурных подразделениях, а также должностными инструкциями и регламентами конкретных работников.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80" w:name="sub_216"/>
      <w:bookmarkEnd w:id="479"/>
      <w:r w:rsidRPr="002F7683">
        <w:rPr>
          <w:rFonts w:ascii="Arial Narrow" w:hAnsi="Arial Narrow" w:cs="Arial"/>
          <w:color w:val="000000" w:themeColor="text1"/>
          <w:sz w:val="18"/>
          <w:szCs w:val="18"/>
          <w:lang w:eastAsia="en-US"/>
        </w:rPr>
        <w:t>216. К процедурам обработки документов в структурных подразделениях относятся:</w:t>
      </w:r>
    </w:p>
    <w:bookmarkEnd w:id="48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получение в управлении делами ФСИН России под роспись организационно-распорядительных и иных документов, адресованных в структурное подразделение;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учет документов в электронной базе данных или регистрационных журналах учета документов (входящие, исходящие и внутренние документы учитываются в отдельных журналах);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представление документов руководителю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своевременное доведение документов и соответствующих поручений руководителя структурного подразделения до работников;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контроль исполнения документов и поручений руководителя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подготовка и ведение номенклатуры дел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оформление номенклатурных дел, завершенных в делопроизводстве (внутренних описей, листов-заверителей, обложек и т.д.);</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отправка документов структурного подразделения через управление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81" w:name="sub_217"/>
      <w:r w:rsidRPr="002F7683">
        <w:rPr>
          <w:rFonts w:ascii="Arial Narrow" w:hAnsi="Arial Narrow" w:cs="Arial"/>
          <w:color w:val="000000" w:themeColor="text1"/>
          <w:sz w:val="18"/>
          <w:szCs w:val="18"/>
          <w:lang w:eastAsia="en-US"/>
        </w:rPr>
        <w:t>217. Поступивший в ФСИН России документ в структурных подразделениях учитывается по входящему регистрационному номеру, присвоенному ему в управлении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82" w:name="sub_218"/>
      <w:bookmarkEnd w:id="481"/>
      <w:r w:rsidRPr="002F7683">
        <w:rPr>
          <w:rFonts w:ascii="Arial Narrow" w:hAnsi="Arial Narrow" w:cs="Arial"/>
          <w:color w:val="000000" w:themeColor="text1"/>
          <w:sz w:val="18"/>
          <w:szCs w:val="18"/>
          <w:lang w:eastAsia="en-US"/>
        </w:rPr>
        <w:t>218. Устанавливается следующий обязательный перечень учитываемых в электронной базе данных или журналах учета структурного подразделения реквизитов документов:</w:t>
      </w:r>
    </w:p>
    <w:bookmarkEnd w:id="48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регистрационный номер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корреспондент;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дата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исходящий номер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краткое содержание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резолюция (исполнитель, содержание поручения, срок исполнения, автор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резолюции, дата подписи резолюции);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роспись в получении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отметка об исполнении.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83" w:name="sub_219"/>
      <w:r w:rsidRPr="002F7683">
        <w:rPr>
          <w:rFonts w:ascii="Arial Narrow" w:hAnsi="Arial Narrow" w:cs="Arial"/>
          <w:color w:val="000000" w:themeColor="text1"/>
          <w:sz w:val="18"/>
          <w:szCs w:val="18"/>
          <w:lang w:eastAsia="en-US"/>
        </w:rPr>
        <w:t>219. В журналах учета могут помещаться следующие дополнительные сведения:</w:t>
      </w:r>
    </w:p>
    <w:bookmarkEnd w:id="48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внутренняя переадресация документов по исполнителям;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ход исполнения;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наличие приложений;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перенос сроков исполнения.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84" w:name="sub_15110"/>
      <w:r w:rsidRPr="002F7683">
        <w:rPr>
          <w:rFonts w:ascii="Arial Narrow" w:hAnsi="Arial Narrow" w:cs="Arial"/>
          <w:b/>
          <w:bCs/>
          <w:color w:val="000000" w:themeColor="text1"/>
          <w:sz w:val="18"/>
          <w:szCs w:val="18"/>
          <w:lang w:eastAsia="en-US"/>
        </w:rPr>
        <w:t>5.11. Регистрация телеграмм</w:t>
      </w:r>
    </w:p>
    <w:bookmarkEnd w:id="48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220. Все поступившие телеграммы подлежат регистрации в управлении делами ФСИН России в электронной базе данных входящих документов, после чего передаются в структурные подразделения, а при необходимости - директору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85" w:name="sub_221"/>
      <w:r w:rsidRPr="002F7683">
        <w:rPr>
          <w:rFonts w:ascii="Arial Narrow" w:hAnsi="Arial Narrow" w:cs="Arial"/>
          <w:color w:val="000000" w:themeColor="text1"/>
          <w:sz w:val="18"/>
          <w:szCs w:val="18"/>
          <w:lang w:eastAsia="en-US"/>
        </w:rPr>
        <w:t>221. Исходящие телеграммы регистрируются в электронной базе данных исходящих документов и хранятся в номенклатурных делах структурных подразделений на общих основаниях.</w:t>
      </w:r>
    </w:p>
    <w:bookmarkEnd w:id="48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 порядковому номеру добавляется буквенный индекс "т". Например: N 2-55-01 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86" w:name="sub_222"/>
      <w:r w:rsidRPr="002F7683">
        <w:rPr>
          <w:rFonts w:ascii="Arial Narrow" w:hAnsi="Arial Narrow" w:cs="Arial"/>
          <w:color w:val="000000" w:themeColor="text1"/>
          <w:sz w:val="18"/>
          <w:szCs w:val="18"/>
          <w:lang w:eastAsia="en-US"/>
        </w:rPr>
        <w:t>222. Запрещается передача по ведомственной сети связи ФСИН России документов, содержащих служебную информацию ограниченного распространения, в том числе с пометками "Для служебного пользования".</w:t>
      </w:r>
    </w:p>
    <w:bookmarkEnd w:id="48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87" w:name="sub_15120"/>
      <w:r w:rsidRPr="002F7683">
        <w:rPr>
          <w:rFonts w:ascii="Arial Narrow" w:hAnsi="Arial Narrow" w:cs="Arial"/>
          <w:b/>
          <w:bCs/>
          <w:color w:val="000000" w:themeColor="text1"/>
          <w:sz w:val="18"/>
          <w:szCs w:val="18"/>
          <w:lang w:eastAsia="en-US"/>
        </w:rPr>
        <w:t>5.12. Прием, обработка и отправка электронных документов</w:t>
      </w:r>
    </w:p>
    <w:bookmarkEnd w:id="48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88" w:name="sub_223"/>
      <w:r w:rsidRPr="002F7683">
        <w:rPr>
          <w:rFonts w:ascii="Arial Narrow" w:hAnsi="Arial Narrow" w:cs="Arial"/>
          <w:color w:val="000000" w:themeColor="text1"/>
          <w:sz w:val="18"/>
          <w:szCs w:val="18"/>
          <w:lang w:eastAsia="en-US"/>
        </w:rPr>
        <w:t>223. Электронные документы создаются, обрабатываются и хранятся в системе электронного документооборота ФСИН России.</w:t>
      </w:r>
    </w:p>
    <w:bookmarkEnd w:id="488"/>
    <w:p w:rsidR="002F7683" w:rsidRDefault="002F7683"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1B28F4" w:rsidRPr="002F7683" w:rsidRDefault="001B28F4" w:rsidP="001B28F4">
      <w:pPr>
        <w:autoSpaceDE w:val="0"/>
        <w:autoSpaceDN w:val="0"/>
        <w:adjustRightInd w:val="0"/>
        <w:ind w:firstLine="540"/>
        <w:jc w:val="both"/>
        <w:rPr>
          <w:rFonts w:ascii="Arial Narrow" w:hAnsi="Arial Narrow" w:cs="Arial"/>
          <w:i/>
          <w:iCs/>
          <w:color w:val="000000" w:themeColor="text1"/>
          <w:sz w:val="18"/>
          <w:szCs w:val="18"/>
          <w:lang w:eastAsia="en-US"/>
        </w:rPr>
      </w:pPr>
      <w:r w:rsidRPr="002F7683">
        <w:rPr>
          <w:rFonts w:ascii="Arial Narrow" w:hAnsi="Arial Narrow" w:cs="Arial"/>
          <w:i/>
          <w:iCs/>
          <w:color w:val="000000" w:themeColor="text1"/>
          <w:sz w:val="18"/>
          <w:szCs w:val="18"/>
          <w:lang w:eastAsia="en-US"/>
        </w:rPr>
        <w:t xml:space="preserve">См. </w:t>
      </w:r>
      <w:hyperlink r:id="rId343" w:history="1">
        <w:r w:rsidRPr="002F7683">
          <w:rPr>
            <w:rFonts w:ascii="Arial Narrow" w:hAnsi="Arial Narrow" w:cs="Arial"/>
            <w:i/>
            <w:iCs/>
            <w:color w:val="000000" w:themeColor="text1"/>
            <w:sz w:val="18"/>
            <w:szCs w:val="18"/>
            <w:lang w:eastAsia="en-US"/>
          </w:rPr>
          <w:t>Перечень</w:t>
        </w:r>
      </w:hyperlink>
      <w:r w:rsidRPr="002F7683">
        <w:rPr>
          <w:rFonts w:ascii="Arial Narrow" w:hAnsi="Arial Narrow" w:cs="Arial"/>
          <w:i/>
          <w:iCs/>
          <w:color w:val="000000" w:themeColor="text1"/>
          <w:sz w:val="18"/>
          <w:szCs w:val="18"/>
          <w:lang w:eastAsia="en-US"/>
        </w:rPr>
        <w:t xml:space="preserve"> документов, создание, хранение и использование которых при организации внутренней деятельности ФСИН России должны осуществляться в форме электронных документов, утверждается </w:t>
      </w:r>
      <w:hyperlink r:id="rId344" w:history="1">
        <w:r w:rsidRPr="002F7683">
          <w:rPr>
            <w:rFonts w:ascii="Arial Narrow" w:hAnsi="Arial Narrow" w:cs="Arial"/>
            <w:i/>
            <w:iCs/>
            <w:color w:val="000000" w:themeColor="text1"/>
            <w:sz w:val="18"/>
            <w:szCs w:val="18"/>
            <w:lang w:eastAsia="en-US"/>
          </w:rPr>
          <w:t>приказом</w:t>
        </w:r>
      </w:hyperlink>
      <w:r w:rsidRPr="002F7683">
        <w:rPr>
          <w:rFonts w:ascii="Arial Narrow" w:hAnsi="Arial Narrow" w:cs="Arial"/>
          <w:i/>
          <w:iCs/>
          <w:color w:val="000000" w:themeColor="text1"/>
          <w:sz w:val="18"/>
          <w:szCs w:val="18"/>
          <w:lang w:eastAsia="en-US"/>
        </w:rPr>
        <w:t xml:space="preserve"> ФСИН России от 18 ноября 2011 г. N 706</w:t>
      </w:r>
    </w:p>
    <w:p w:rsidR="002F7683" w:rsidRDefault="002F7683"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89" w:name="sub_224"/>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224. При получении электронных документов работник управления делами ФСИН России, структурного подразделения, ответственный за ведение делопроизводства, осуществляет проверку подлинности электронной подписи.</w:t>
      </w:r>
    </w:p>
    <w:bookmarkEnd w:id="48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Получение электронных документов должно проверяться в течение рабочего дня периодически с интервалом 10-20 минут.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приеме электронных документов по каналам электрической связи необходимо руководствоваться следующими требованиями: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открыть электронный документ и убедиться в правильности его адресования;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проверить наличие сопроводительного письма, а также всех названных в документе приложений;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поступлении электронного документа, содержащего нечитаемую информацию, или при отсутствии указанных документов и приложений, несовпадении регистрационных номеров направляется запрос о повторной передаче информации в адрес отправителя.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Работник управления делами ФСИН России, структурного подразделения, ответственный за делопроизводство, допущенные к передаче (приему) документов, несут персональную ответственность за соблюдение требований приема-передачи документов по каналам электрической связи.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Ответственность за соответствие текста документа на бумажном носителе и его электронной версии на носителе информации (дискете, CD-диске, USB-флэш-носителе) несет исполнитель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Запрещается передавать в электронных сообщениях сведения, составляющие государственную тайну, и сведения с пометкой "Для служебного пользования".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После подписания документа запрещается внесение каких-либо изменений в его текст.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Электронный документ, подготовленный для передачи по каналам электрической связи, должен быть представлен исполнителем в управление делами ФСИН России, работнику структурного подразделения, ответственного за делопроизводство на магнитном носителе (дискете, CD-диске, USB-флэш-носителе) вместе с подлинником документа на бумажном носителе.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Регистрация электронного документа аналогична регистрации отправляемого документа на бумажном носителе с занесением в него номера документа и даты регистрации.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Контроль доставки отправленных электронных документов возлагается на работника управления делами ФСИН России, структурного подразделения, ответственного за делопроизводство, отправившего электронный документ. Контроль обеспечивается средствами электронной почты.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отправке электронного документа обязательно указываются следующие реквизиты: адресат, дата документа, регистрационный номер документа, фамилия, инициалы и рабочий телефон работника, отправившего электронный документ.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90" w:name="sub_15130"/>
      <w:r w:rsidRPr="002F7683">
        <w:rPr>
          <w:rFonts w:ascii="Arial Narrow" w:hAnsi="Arial Narrow" w:cs="Arial"/>
          <w:b/>
          <w:bCs/>
          <w:color w:val="000000" w:themeColor="text1"/>
          <w:sz w:val="18"/>
          <w:szCs w:val="18"/>
          <w:lang w:eastAsia="en-US"/>
        </w:rPr>
        <w:t>5.13. Регистрация документов, поступивших по факсимильной связи</w:t>
      </w:r>
    </w:p>
    <w:bookmarkEnd w:id="49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91" w:name="sub_225"/>
      <w:r w:rsidRPr="002F7683">
        <w:rPr>
          <w:rFonts w:ascii="Arial Narrow" w:hAnsi="Arial Narrow" w:cs="Arial"/>
          <w:color w:val="000000" w:themeColor="text1"/>
          <w:sz w:val="18"/>
          <w:szCs w:val="18"/>
          <w:lang w:eastAsia="en-US"/>
        </w:rPr>
        <w:t>225. Средства факсимильной связи используются для оперативного получения и направления документов, не требующих подтверждения юридической силы, за исключением документов об освобождении из-под стражи подозреваемых, обвиняемых, осужденных, поступивших из Верховного Суда Российской Федерации, подтвержденных телеграммой категории "ПРАВИТЕЛЬСТВЕННАЯ".</w:t>
      </w:r>
    </w:p>
    <w:bookmarkEnd w:id="49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в адрес учреждений и органов УИС передаются по факсимильным аппаратам.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92" w:name="sub_226"/>
      <w:r w:rsidRPr="002F7683">
        <w:rPr>
          <w:rFonts w:ascii="Arial Narrow" w:hAnsi="Arial Narrow" w:cs="Arial"/>
          <w:color w:val="000000" w:themeColor="text1"/>
          <w:sz w:val="18"/>
          <w:szCs w:val="18"/>
          <w:lang w:eastAsia="en-US"/>
        </w:rPr>
        <w:t>226. Передаваемая и принимаемая по факсимильной связи служебная информация не может быть использована в качестве официального документа. Поэтому обязательна последующая досылка оригинала документа по почте или с нарочным.</w:t>
      </w:r>
    </w:p>
    <w:bookmarkEnd w:id="49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Передаваемая и принимаемая по факсимильной связи служебная информация является официальным документом, если получена или направлена по абонентскому пункту электронной связи узлов связи ведомственной сети связи ФСИН России либо подтверждена телеграммой категории "ПРАВИТЕЛЬСТВЕННАЯ".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Ответственность за содержание передаваемого по факсимильной связи документа возлагается на его исполнителя и руководителя соответствующего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93" w:name="sub_227"/>
      <w:r w:rsidRPr="002F7683">
        <w:rPr>
          <w:rFonts w:ascii="Arial Narrow" w:hAnsi="Arial Narrow" w:cs="Arial"/>
          <w:color w:val="000000" w:themeColor="text1"/>
          <w:sz w:val="18"/>
          <w:szCs w:val="18"/>
          <w:lang w:eastAsia="en-US"/>
        </w:rPr>
        <w:t>227. При передаче и приеме текстов документов по каналам факсимильной связи необходимо руководствоваться следующими требованиями:</w:t>
      </w:r>
    </w:p>
    <w:bookmarkEnd w:id="49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отправляемые документы должны быть напечатаны четким, контрастным шрифтом или написаны контрастными (черными, темно-синими) чернилами, шариковой ручкой, тушью;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фотографии должны быть четкими, с контрастным изображением;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факсограммы на иностранных языках отправляются при наличии перевода, заверенного работником, подписавшим факсограмму;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подлинники документов после передачи возвращаются исполнителям с отметкой о времени отправки;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факсограммы, полученные на иностранных языках, доставляются адресату без перевода.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Контроль за использованием факсимильной техники, установленной в структурных подразделениях, осуществляется их руководителями.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 факсимильной связи запрещается передавать документы, написанные с использованием красного, зеленого, желтого цветов, отпечатанные или написанные на красной, серой бумаге, а также напечатанные шрифтом слабой контрастности или с недостаточной четкостью.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оригинале документа, переданного по факсимильной связи, или принятой факсограммы указываются дата и время передачи (приема), наименование корреспондента (кто направил или кто принял) и номер его факса. Эти записи заверяются подписью исполнителя.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Принятая факсограмма докладывается директору ФСИН России (лицу, исполняющему его обязанности) в день ее приема, срочная - немедленно и с поручением передается исполнителю под роспись, о чем делается отметка в соответствующем журнале учета.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94" w:name="sub_228"/>
      <w:r w:rsidRPr="002F7683">
        <w:rPr>
          <w:rFonts w:ascii="Arial Narrow" w:hAnsi="Arial Narrow" w:cs="Arial"/>
          <w:color w:val="000000" w:themeColor="text1"/>
          <w:sz w:val="18"/>
          <w:szCs w:val="18"/>
          <w:lang w:eastAsia="en-US"/>
        </w:rPr>
        <w:t>228. При раздельном учете поступающие (отправляемые) факсограммы регистрируются в журнале учета принятых (переданных) факсограмм.</w:t>
      </w:r>
    </w:p>
    <w:bookmarkEnd w:id="49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495" w:name="sub_15140"/>
      <w:r w:rsidRPr="002F7683">
        <w:rPr>
          <w:rFonts w:ascii="Arial Narrow" w:hAnsi="Arial Narrow" w:cs="Arial"/>
          <w:b/>
          <w:bCs/>
          <w:color w:val="000000" w:themeColor="text1"/>
          <w:sz w:val="18"/>
          <w:szCs w:val="18"/>
          <w:lang w:eastAsia="en-US"/>
        </w:rPr>
        <w:t>5.14. Учет и анализ объемов документооборота</w:t>
      </w:r>
    </w:p>
    <w:bookmarkEnd w:id="49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96" w:name="sub_229"/>
      <w:r w:rsidRPr="002F7683">
        <w:rPr>
          <w:rFonts w:ascii="Arial Narrow" w:hAnsi="Arial Narrow" w:cs="Arial"/>
          <w:color w:val="000000" w:themeColor="text1"/>
          <w:sz w:val="18"/>
          <w:szCs w:val="18"/>
          <w:lang w:eastAsia="en-US"/>
        </w:rPr>
        <w:t>229. Учет объемов документооборота в ФСИН России ведется в целях совершенствования организации работы с документами и расчета оптимальной численности работников, занятых в делопроизводстве.</w:t>
      </w:r>
    </w:p>
    <w:bookmarkEnd w:id="49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230. Анализ объемов документооборота, структуры документопотоков и содержания документов, поступающих в ФСИН России и создаваемых ею, ведется в целях рационального распределения документопотоков, повышения исполнительской дисциплины, качества и эффективности принимаемых решений.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Данные о количестве документов обобщаются, анализируются управлением делами ФСИН России и представляются директору ФСИН России (лицу, исполняющему его обязанности) в установленном порядке в виде справок (сводок, отчетов) статистического и аналитического характера.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97" w:name="sub_231"/>
      <w:r w:rsidRPr="002F7683">
        <w:rPr>
          <w:rFonts w:ascii="Arial Narrow" w:hAnsi="Arial Narrow" w:cs="Arial"/>
          <w:color w:val="000000" w:themeColor="text1"/>
          <w:sz w:val="18"/>
          <w:szCs w:val="18"/>
          <w:lang w:eastAsia="en-US"/>
        </w:rPr>
        <w:t>231. Под объемом документооборота в ФСИН России понимается количество документов, поступивших в ФСИН России и созданных ею за определенный период времени (квартал, полугодие, год).</w:t>
      </w:r>
    </w:p>
    <w:bookmarkEnd w:id="49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232. Учет количества документов за определенный период времени (квартал, полугодие, год) проводится по регистрационным данным в местах регистрации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Общий объем документооборота подсчитывается по группам и видам документов, регистрационным данным, структурным подразделениям (местам регистрации документов) и представляется по итогам года в управление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98" w:name="sub_233"/>
      <w:r w:rsidRPr="002F7683">
        <w:rPr>
          <w:rFonts w:ascii="Arial Narrow" w:hAnsi="Arial Narrow" w:cs="Arial"/>
          <w:color w:val="000000" w:themeColor="text1"/>
          <w:sz w:val="18"/>
          <w:szCs w:val="18"/>
          <w:lang w:eastAsia="en-US"/>
        </w:rPr>
        <w:t>233. При определении объема документооборота отдельно подсчитывается количество поступающих и создающихся в ФСИН России документов.</w:t>
      </w:r>
    </w:p>
    <w:bookmarkEnd w:id="49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234. 3а единицу учета количества документов принимается экземпляр документа (подлинник или копия, если это единственный экземпляр документа). Экземпляры документа, получаемые в результате копирования или тиражирования документа, в объеме документооборота не учитываются.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499" w:name="sub_235"/>
      <w:r w:rsidRPr="002F7683">
        <w:rPr>
          <w:rFonts w:ascii="Arial Narrow" w:hAnsi="Arial Narrow" w:cs="Arial"/>
          <w:color w:val="000000" w:themeColor="text1"/>
          <w:sz w:val="18"/>
          <w:szCs w:val="18"/>
          <w:lang w:eastAsia="en-US"/>
        </w:rPr>
        <w:t>235. Учет копируемых и тиражируемых документов может вестись отдельно по учетным данным.</w:t>
      </w:r>
    </w:p>
    <w:bookmarkEnd w:id="49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учете исходящих документов сопроводительное письмо и прилагаемые к нему документы принимаются за один документ.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00" w:name="sub_236"/>
      <w:r w:rsidRPr="002F7683">
        <w:rPr>
          <w:rFonts w:ascii="Arial Narrow" w:hAnsi="Arial Narrow" w:cs="Arial"/>
          <w:color w:val="000000" w:themeColor="text1"/>
          <w:sz w:val="18"/>
          <w:szCs w:val="18"/>
          <w:lang w:eastAsia="en-US"/>
        </w:rPr>
        <w:t>236. Сведения об объеме документооборота структурными подразделениями готовятся по установленной форме (</w:t>
      </w:r>
      <w:hyperlink w:anchor="sub_170000" w:history="1">
        <w:r w:rsidRPr="002F7683">
          <w:rPr>
            <w:rFonts w:ascii="Arial Narrow" w:hAnsi="Arial Narrow" w:cs="Arial"/>
            <w:color w:val="000000" w:themeColor="text1"/>
            <w:sz w:val="18"/>
            <w:szCs w:val="18"/>
            <w:lang w:eastAsia="en-US"/>
          </w:rPr>
          <w:t>приложение N 17</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01" w:name="sub_237"/>
      <w:bookmarkEnd w:id="500"/>
      <w:r w:rsidRPr="002F7683">
        <w:rPr>
          <w:rFonts w:ascii="Arial Narrow" w:hAnsi="Arial Narrow" w:cs="Arial"/>
          <w:color w:val="000000" w:themeColor="text1"/>
          <w:sz w:val="18"/>
          <w:szCs w:val="18"/>
          <w:lang w:eastAsia="en-US"/>
        </w:rPr>
        <w:t>237. Сведения о документообороте представляются структурными подразделениями в управление делами ФСИН России ежеквартально, к 3 числу месяца, следующего за отчетным периодом.</w:t>
      </w:r>
    </w:p>
    <w:bookmarkEnd w:id="50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502" w:name="sub_15150"/>
      <w:r w:rsidRPr="002F7683">
        <w:rPr>
          <w:rFonts w:ascii="Arial Narrow" w:hAnsi="Arial Narrow" w:cs="Arial"/>
          <w:b/>
          <w:bCs/>
          <w:color w:val="000000" w:themeColor="text1"/>
          <w:sz w:val="18"/>
          <w:szCs w:val="18"/>
          <w:lang w:eastAsia="en-US"/>
        </w:rPr>
        <w:t>5.15. Тиражирование документов</w:t>
      </w:r>
    </w:p>
    <w:bookmarkEnd w:id="50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03" w:name="sub_238"/>
      <w:r w:rsidRPr="002F7683">
        <w:rPr>
          <w:rFonts w:ascii="Arial Narrow" w:hAnsi="Arial Narrow" w:cs="Arial"/>
          <w:color w:val="000000" w:themeColor="text1"/>
          <w:sz w:val="18"/>
          <w:szCs w:val="18"/>
          <w:lang w:eastAsia="en-US"/>
        </w:rPr>
        <w:t>238. Поступающие на тиражирование документы должны быть четко и разборчиво напечатаны на листах бумаги формата не более A3.</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04" w:name="sub_239"/>
      <w:bookmarkEnd w:id="503"/>
      <w:r w:rsidRPr="002F7683">
        <w:rPr>
          <w:rFonts w:ascii="Arial Narrow" w:hAnsi="Arial Narrow" w:cs="Arial"/>
          <w:color w:val="000000" w:themeColor="text1"/>
          <w:sz w:val="18"/>
          <w:szCs w:val="18"/>
          <w:lang w:eastAsia="en-US"/>
        </w:rPr>
        <w:t>239. На тиражирование передаются первые экземпляры (подлинники) документов.</w:t>
      </w:r>
    </w:p>
    <w:bookmarkEnd w:id="50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240. На тиражированных документах на оборотной стороне последнего листа обязательно делается запись: "Дополнительно размножено и разослано___экз.".</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05" w:name="sub_241"/>
      <w:r w:rsidRPr="002F7683">
        <w:rPr>
          <w:rFonts w:ascii="Arial Narrow" w:hAnsi="Arial Narrow" w:cs="Arial"/>
          <w:color w:val="000000" w:themeColor="text1"/>
          <w:sz w:val="18"/>
          <w:szCs w:val="18"/>
          <w:lang w:eastAsia="en-US"/>
        </w:rPr>
        <w:t>241. Тиражирование документов без визы начальника управления делами ФСИН России запрещается.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06" w:name="sub_242"/>
      <w:bookmarkEnd w:id="505"/>
      <w:r w:rsidRPr="002F7683">
        <w:rPr>
          <w:rFonts w:ascii="Arial Narrow" w:hAnsi="Arial Narrow" w:cs="Arial"/>
          <w:color w:val="000000" w:themeColor="text1"/>
          <w:sz w:val="18"/>
          <w:szCs w:val="18"/>
          <w:lang w:eastAsia="en-US"/>
        </w:rPr>
        <w:t>242. Основанием для копировально-множительных работ является заполненный бланк заказа (наряда).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07" w:name="sub_243"/>
      <w:bookmarkEnd w:id="506"/>
      <w:r w:rsidRPr="002F7683">
        <w:rPr>
          <w:rFonts w:ascii="Arial Narrow" w:hAnsi="Arial Narrow" w:cs="Arial"/>
          <w:color w:val="000000" w:themeColor="text1"/>
          <w:sz w:val="18"/>
          <w:szCs w:val="18"/>
          <w:lang w:eastAsia="en-US"/>
        </w:rPr>
        <w:t>243. Необходимость тиражирования документов и целесообразность количества копий определяются руководителем структурного подразделения. Подписанный им заказ (наряд) на производство копировально-множительных работ визируется в управлении делами ФСИН России, затем вместе с документом передается исполнителем для тиражирования.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08" w:name="sub_244"/>
      <w:bookmarkEnd w:id="507"/>
      <w:r w:rsidRPr="002F7683">
        <w:rPr>
          <w:rFonts w:ascii="Arial Narrow" w:hAnsi="Arial Narrow" w:cs="Arial"/>
          <w:color w:val="000000" w:themeColor="text1"/>
          <w:sz w:val="18"/>
          <w:szCs w:val="18"/>
          <w:lang w:eastAsia="en-US"/>
        </w:rPr>
        <w:t>244. Тиражирование документов производится в порядке очередности их поступления.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09" w:name="sub_245"/>
      <w:bookmarkEnd w:id="508"/>
      <w:r w:rsidRPr="002F7683">
        <w:rPr>
          <w:rFonts w:ascii="Arial Narrow" w:hAnsi="Arial Narrow" w:cs="Arial"/>
          <w:color w:val="000000" w:themeColor="text1"/>
          <w:sz w:val="18"/>
          <w:szCs w:val="18"/>
          <w:lang w:eastAsia="en-US"/>
        </w:rPr>
        <w:t>245. В первоочередном порядке тиражируются документы за подписью директора ФСИН России (к совещаниям, заседаниям коллегии, проекты нормативных правовых актов и т.п.), его заместителей и срочные. Срочность определяется директором ФСИН России, его заместителями и начальником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10" w:name="sub_246"/>
      <w:bookmarkEnd w:id="509"/>
      <w:r w:rsidRPr="002F7683">
        <w:rPr>
          <w:rFonts w:ascii="Arial Narrow" w:hAnsi="Arial Narrow" w:cs="Arial"/>
          <w:color w:val="000000" w:themeColor="text1"/>
          <w:sz w:val="18"/>
          <w:szCs w:val="18"/>
          <w:lang w:eastAsia="en-US"/>
        </w:rPr>
        <w:t>246. Не производится тиражирование книг, различных справочников, кодексов, газет и газетных вырезок, нечетких ксеро- и факсимильных копий, а также документов в рукописном виде (кроме обращений граждан), с вклейками, загрязненных, с трудно читаемым текстом и мелким шрифтом.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11" w:name="sub_247"/>
      <w:bookmarkEnd w:id="510"/>
      <w:r w:rsidRPr="002F7683">
        <w:rPr>
          <w:rFonts w:ascii="Arial Narrow" w:hAnsi="Arial Narrow" w:cs="Arial"/>
          <w:color w:val="000000" w:themeColor="text1"/>
          <w:sz w:val="18"/>
          <w:szCs w:val="18"/>
          <w:lang w:eastAsia="en-US"/>
        </w:rPr>
        <w:t>247. Поступающие заказы на выполнение копировально-множительных работ регистрируются в журнале учета заказов.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12" w:name="sub_248"/>
      <w:bookmarkEnd w:id="511"/>
      <w:r w:rsidRPr="002F7683">
        <w:rPr>
          <w:rFonts w:ascii="Arial Narrow" w:hAnsi="Arial Narrow" w:cs="Arial"/>
          <w:color w:val="000000" w:themeColor="text1"/>
          <w:sz w:val="18"/>
          <w:szCs w:val="18"/>
          <w:lang w:eastAsia="en-US"/>
        </w:rPr>
        <w:t>248. Тиражированные документы передаются исполнителю под роспись.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13" w:name="sub_249"/>
      <w:bookmarkEnd w:id="512"/>
      <w:r w:rsidRPr="002F7683">
        <w:rPr>
          <w:rFonts w:ascii="Arial Narrow" w:hAnsi="Arial Narrow" w:cs="Arial"/>
          <w:color w:val="000000" w:themeColor="text1"/>
          <w:sz w:val="18"/>
          <w:szCs w:val="18"/>
          <w:lang w:eastAsia="en-US"/>
        </w:rPr>
        <w:t>249. Контроль за изготовлением копий документов возлагается на управление делами ФСИН России. Не допускается изготовление копий, превышающих количество, указанное в заказе (наряде).</w:t>
      </w:r>
    </w:p>
    <w:bookmarkEnd w:id="51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514" w:name="sub_1600"/>
      <w:r w:rsidRPr="002F7683">
        <w:rPr>
          <w:rFonts w:ascii="Arial Narrow" w:hAnsi="Arial Narrow" w:cs="Arial"/>
          <w:b/>
          <w:bCs/>
          <w:color w:val="000000" w:themeColor="text1"/>
          <w:sz w:val="18"/>
          <w:szCs w:val="18"/>
          <w:lang w:eastAsia="en-US"/>
        </w:rPr>
        <w:t>VI. Контроль исполнения документов</w:t>
      </w:r>
    </w:p>
    <w:bookmarkEnd w:id="51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250. Контроль исполнения документов (далее - контроль) - совокупность осуществляемых управлением делами ФСИН России и структурными подразделениями процедур по обеспечению своевременного и качественного исполнения поступающих документов с целью укрепления исполнительской дисциплины и повышения эффективности деятельности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 указанным процедурам относятся: определение основного исполнителя документа, учет и постановка документа на контроль, своевременное доведение контрольного документа до исполнителя, снятие документа с контроля.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15" w:name="sub_251"/>
      <w:r w:rsidRPr="002F7683">
        <w:rPr>
          <w:rFonts w:ascii="Arial Narrow" w:hAnsi="Arial Narrow" w:cs="Arial"/>
          <w:color w:val="000000" w:themeColor="text1"/>
          <w:sz w:val="18"/>
          <w:szCs w:val="18"/>
          <w:lang w:eastAsia="en-US"/>
        </w:rPr>
        <w:t>251. Контролю, осуществляемому управлением делами ФСИН России, в обязательном порядке подлежит исполнение поручений директора ФСИН России (лица, исполняющего его обязанности) и его заместителей, данных для обеспечения выполнения федеральных конституционных законов, федеральных законов, указов, распоряжений и поручений Президента Российской Федерации, постановлений, распоряжений Правительства Российской Федерации, поручений Председателя и Заместителя Председателя Правительства Российской Федерации, запросов, поступивших от аппарата и членов Совета Федерации и депутатов Государственной Думы Федерального Собрания Российской Федерации, от Уполномоченного по правам человека в Российской Федерации, от Уполномоченного при Президенте Российской Федерации по правам ребенка, представлений, протестов и обращений Генеральной прокуратуры Российской Федерации, обращений федеральных органов исполнительной власти, предложений, заявлений, жалоб граждан и обращений организаций, а также других запросов, писем и обращений.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16" w:name="sub_252"/>
      <w:bookmarkEnd w:id="515"/>
      <w:r w:rsidRPr="002F7683">
        <w:rPr>
          <w:rFonts w:ascii="Arial Narrow" w:hAnsi="Arial Narrow" w:cs="Arial"/>
          <w:color w:val="000000" w:themeColor="text1"/>
          <w:sz w:val="18"/>
          <w:szCs w:val="18"/>
          <w:lang w:eastAsia="en-US"/>
        </w:rPr>
        <w:t>252. Постановку документов на контроль осуществляет управление делами ФСИН России при их предварительном рассмотрении с нанесением оттиска красного (синего) цвета штампа "ФСИН России. Контроль" в правом верхнем углу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17" w:name="sub_253"/>
      <w:bookmarkEnd w:id="516"/>
      <w:r w:rsidRPr="002F7683">
        <w:rPr>
          <w:rFonts w:ascii="Arial Narrow" w:hAnsi="Arial Narrow" w:cs="Arial"/>
          <w:color w:val="000000" w:themeColor="text1"/>
          <w:sz w:val="18"/>
          <w:szCs w:val="18"/>
          <w:lang w:eastAsia="en-US"/>
        </w:rPr>
        <w:t>253. После рассмотрения директором ФСИН России (лицом, исполняющим его обязанности), первым заместителем (заместителями) директора ФСИН России контрольного документа и включения его в соответствующую группу электронной базы данных: "Поручения директора ФСИН России" или "Поручения заместителей директора ФСИН России" контрольные документы направляются для исполнения в структурные подразделения, учреждения, непосредственно подчиненные ФСИН России, территориальные органы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18" w:name="sub_254"/>
      <w:bookmarkEnd w:id="517"/>
      <w:r w:rsidRPr="002F7683">
        <w:rPr>
          <w:rFonts w:ascii="Arial Narrow" w:hAnsi="Arial Narrow" w:cs="Arial"/>
          <w:color w:val="000000" w:themeColor="text1"/>
          <w:sz w:val="18"/>
          <w:szCs w:val="18"/>
          <w:lang w:eastAsia="en-US"/>
        </w:rPr>
        <w:t>254. Управление делами ФСИН России заводит на каждый контрольный документ контрольную карточку, в том числе и в электронной базе данных, в которую включаются входящий номер ФСИН России и его дата, номер, дата и содержание поручения, срок его исполнения, наименование структурного подразделения-исполнителя и другая информация.</w:t>
      </w:r>
    </w:p>
    <w:bookmarkEnd w:id="51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Контрольные карточки контрольных документов систематизируются по группам документов, срокам исполнения и структурным подразделениям.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Контрольная карточка передается исполнителю с основным документом.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19" w:name="sub_255"/>
      <w:r w:rsidRPr="002F7683">
        <w:rPr>
          <w:rFonts w:ascii="Arial Narrow" w:hAnsi="Arial Narrow" w:cs="Arial"/>
          <w:color w:val="000000" w:themeColor="text1"/>
          <w:sz w:val="18"/>
          <w:szCs w:val="18"/>
          <w:lang w:eastAsia="en-US"/>
        </w:rPr>
        <w:t>255. Руководитель структурного подразделения, получивший контрольный документ, определяет исполнителя и контролирует соблюдение установленных сроков. Исполнитель обеспечивает сбор, обработку и обобщение необходимой для исполнения информации, подготовку необходимых документов, проектов ответов (служебных записок) о результатах исполнения.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20" w:name="sub_256"/>
      <w:bookmarkEnd w:id="519"/>
      <w:r w:rsidRPr="002F7683">
        <w:rPr>
          <w:rFonts w:ascii="Arial Narrow" w:hAnsi="Arial Narrow" w:cs="Arial"/>
          <w:color w:val="000000" w:themeColor="text1"/>
          <w:sz w:val="18"/>
          <w:szCs w:val="18"/>
          <w:lang w:eastAsia="en-US"/>
        </w:rPr>
        <w:t>256. Ответственность за неисполнение, несвоевременное или ненадлежащее исполнение контрольных документов несут руководители структурных подразделений, учреждений, непосредственно подчиненных ФСИН России, территориальных органов ФСИН России и исполнители.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21" w:name="sub_257"/>
      <w:bookmarkEnd w:id="520"/>
      <w:r w:rsidRPr="002F7683">
        <w:rPr>
          <w:rFonts w:ascii="Arial Narrow" w:hAnsi="Arial Narrow" w:cs="Arial"/>
          <w:color w:val="000000" w:themeColor="text1"/>
          <w:sz w:val="18"/>
          <w:szCs w:val="18"/>
          <w:lang w:eastAsia="en-US"/>
        </w:rPr>
        <w:t>257. Снятие документов с контроля осуществляется управлением делами ФСИН России на основании внесенных в электронную базу данных информации об исполнении документа структурным подразделением на основании заполненной исполнителем контрольной карточки.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22" w:name="sub_258"/>
      <w:bookmarkEnd w:id="521"/>
      <w:r w:rsidRPr="002F7683">
        <w:rPr>
          <w:rFonts w:ascii="Arial Narrow" w:hAnsi="Arial Narrow" w:cs="Arial"/>
          <w:color w:val="000000" w:themeColor="text1"/>
          <w:sz w:val="18"/>
          <w:szCs w:val="18"/>
          <w:lang w:eastAsia="en-US"/>
        </w:rPr>
        <w:t>258. В дополнение к заполненной контрольной карточке результаты исполнения могут быть представлены в виде письменного ответа, докладной записки или изданием распорядительного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23" w:name="sub_259"/>
      <w:bookmarkEnd w:id="522"/>
      <w:r w:rsidRPr="002F7683">
        <w:rPr>
          <w:rFonts w:ascii="Arial Narrow" w:hAnsi="Arial Narrow" w:cs="Arial"/>
          <w:color w:val="000000" w:themeColor="text1"/>
          <w:sz w:val="18"/>
          <w:szCs w:val="18"/>
          <w:lang w:eastAsia="en-US"/>
        </w:rPr>
        <w:t>259. Датой исполнения документа считается дата регистрации исходящего документа (ответа).</w:t>
      </w:r>
    </w:p>
    <w:bookmarkEnd w:id="52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260. Если об исполнении документа директору ФСИН России (лицу, исполняющему его обязанности) доложено в устной форме, в контрольной карточке делается соответствующая запись (кому доложено, когда, кто докладывал).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24" w:name="sub_261"/>
      <w:r w:rsidRPr="002F7683">
        <w:rPr>
          <w:rFonts w:ascii="Arial Narrow" w:hAnsi="Arial Narrow" w:cs="Arial"/>
          <w:color w:val="000000" w:themeColor="text1"/>
          <w:sz w:val="18"/>
          <w:szCs w:val="18"/>
          <w:lang w:eastAsia="en-US"/>
        </w:rPr>
        <w:t>261. Управлением делами ФСИН России еженедельно готовится и направляется первому заместителю (заместителям) директора ФСИН России, начальникам структурных подразделений перечень контрольных документов, сроки исполнения которых истекают в течение следующей недели.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25" w:name="sub_262"/>
      <w:bookmarkEnd w:id="524"/>
      <w:r w:rsidRPr="002F7683">
        <w:rPr>
          <w:rFonts w:ascii="Arial Narrow" w:hAnsi="Arial Narrow" w:cs="Arial"/>
          <w:color w:val="000000" w:themeColor="text1"/>
          <w:sz w:val="18"/>
          <w:szCs w:val="18"/>
          <w:lang w:eastAsia="en-US"/>
        </w:rPr>
        <w:t>262. Контрольные карточки на исполненные документы помещаются в картотеку, хранятся в течение пяти лет, а затем уничтожаются в установленном порядке.</w:t>
      </w:r>
    </w:p>
    <w:bookmarkEnd w:id="52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526" w:name="sub_1610"/>
      <w:r w:rsidRPr="002F7683">
        <w:rPr>
          <w:rFonts w:ascii="Arial Narrow" w:hAnsi="Arial Narrow" w:cs="Arial"/>
          <w:b/>
          <w:bCs/>
          <w:color w:val="000000" w:themeColor="text1"/>
          <w:sz w:val="18"/>
          <w:szCs w:val="18"/>
          <w:lang w:eastAsia="en-US"/>
        </w:rPr>
        <w:t>6.1. Сроки исполнения контрольных документов</w:t>
      </w:r>
    </w:p>
    <w:bookmarkEnd w:id="52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27" w:name="sub_263"/>
      <w:r w:rsidRPr="002F7683">
        <w:rPr>
          <w:rFonts w:ascii="Arial Narrow" w:hAnsi="Arial Narrow" w:cs="Arial"/>
          <w:color w:val="000000" w:themeColor="text1"/>
          <w:sz w:val="18"/>
          <w:szCs w:val="18"/>
          <w:lang w:eastAsia="en-US"/>
        </w:rPr>
        <w:t>263. Сроки исполнения поручений устанавливаются Президентом Российской Федерации, Правительством Российской Федерации, законодательными и иными нормативными правовыми актами Российской Федерации, исчисляются в календарных днях с даты этого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28" w:name="sub_264"/>
      <w:bookmarkEnd w:id="527"/>
      <w:r w:rsidRPr="002F7683">
        <w:rPr>
          <w:rFonts w:ascii="Arial Narrow" w:hAnsi="Arial Narrow" w:cs="Arial"/>
          <w:color w:val="000000" w:themeColor="text1"/>
          <w:sz w:val="18"/>
          <w:szCs w:val="18"/>
          <w:lang w:eastAsia="en-US"/>
        </w:rPr>
        <w:t>264. В поручениях к конкретному документу директором ФСИН России (лицом, исполняющим его обязанности) или его заместителями могут устанавливаться индивидуальные сроки исполнения контрольных документов.</w:t>
      </w:r>
    </w:p>
    <w:bookmarkEnd w:id="52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Соисполнители представляют головному исполнителю соответствующие материалы в течение первой половины срока, установленного для исполнения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29" w:name="sub_265"/>
      <w:r w:rsidRPr="002F7683">
        <w:rPr>
          <w:rFonts w:ascii="Arial Narrow" w:hAnsi="Arial Narrow" w:cs="Arial"/>
          <w:color w:val="000000" w:themeColor="text1"/>
          <w:sz w:val="18"/>
          <w:szCs w:val="18"/>
          <w:lang w:eastAsia="en-US"/>
        </w:rPr>
        <w:t>265. Поручение Председателя Правительства Российской Федерации или его заместителей, которое дано во исполнение поручения Президента Российской Федерации, подлежит исполнению за 5 дней до истечения установленного Президентом Российской Федерации срока, если в поручении Председателя Правительства Российской Федерации или его заместителей не указан иной срок.</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0" w:name="sub_266"/>
      <w:bookmarkEnd w:id="529"/>
      <w:r w:rsidRPr="002F7683">
        <w:rPr>
          <w:rFonts w:ascii="Arial Narrow" w:hAnsi="Arial Narrow" w:cs="Arial"/>
          <w:color w:val="000000" w:themeColor="text1"/>
          <w:sz w:val="18"/>
          <w:szCs w:val="18"/>
          <w:lang w:eastAsia="en-US"/>
        </w:rPr>
        <w:t>266. Поручения Правительства Российской Федерации подлежат исполнению</w:t>
      </w:r>
      <w:hyperlink w:anchor="sub_992" w:history="1">
        <w:r w:rsidRPr="002F7683">
          <w:rPr>
            <w:rFonts w:ascii="Arial Narrow" w:hAnsi="Arial Narrow" w:cs="Arial"/>
            <w:color w:val="000000" w:themeColor="text1"/>
            <w:sz w:val="18"/>
            <w:szCs w:val="18"/>
            <w:lang w:eastAsia="en-US"/>
          </w:rPr>
          <w:t>**</w:t>
        </w:r>
      </w:hyperlink>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1" w:name="sub_26601"/>
      <w:bookmarkEnd w:id="530"/>
      <w:r w:rsidRPr="002F7683">
        <w:rPr>
          <w:rFonts w:ascii="Arial Narrow" w:hAnsi="Arial Narrow" w:cs="Arial"/>
          <w:color w:val="000000" w:themeColor="text1"/>
          <w:sz w:val="18"/>
          <w:szCs w:val="18"/>
          <w:lang w:eastAsia="en-US"/>
        </w:rPr>
        <w:t>а) в срок не более месяца, если в тексте поручения не указана конкретная дата исполнения (до соответствующего числа следующего месяца, а если в следующем месяце нет такого числа, то до последнего дня месяца). Если последний день срока исполнения поручения приходится на нерабочий день, оно подлежит исполнению в предшествующий ему рабочий день;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2" w:name="sub_26602"/>
      <w:bookmarkEnd w:id="531"/>
      <w:r w:rsidRPr="002F7683">
        <w:rPr>
          <w:rFonts w:ascii="Arial Narrow" w:hAnsi="Arial Narrow" w:cs="Arial"/>
          <w:color w:val="000000" w:themeColor="text1"/>
          <w:sz w:val="18"/>
          <w:szCs w:val="18"/>
          <w:lang w:eastAsia="en-US"/>
        </w:rPr>
        <w:t>б) в 10-дневный срок, если в тексте поручения имеется пометка "оперативно";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3" w:name="sub_26603"/>
      <w:bookmarkEnd w:id="532"/>
      <w:r w:rsidRPr="002F7683">
        <w:rPr>
          <w:rFonts w:ascii="Arial Narrow" w:hAnsi="Arial Narrow" w:cs="Arial"/>
          <w:color w:val="000000" w:themeColor="text1"/>
          <w:sz w:val="18"/>
          <w:szCs w:val="18"/>
          <w:lang w:eastAsia="en-US"/>
        </w:rPr>
        <w:t>в) в 3-дневный срок, если в тексте поручения имеется пометка "срочно", "незамедлительно";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4" w:name="sub_26604"/>
      <w:bookmarkEnd w:id="533"/>
      <w:r w:rsidRPr="002F7683">
        <w:rPr>
          <w:rFonts w:ascii="Arial Narrow" w:hAnsi="Arial Narrow" w:cs="Arial"/>
          <w:color w:val="000000" w:themeColor="text1"/>
          <w:sz w:val="18"/>
          <w:szCs w:val="18"/>
          <w:lang w:eastAsia="en-US"/>
        </w:rPr>
        <w:t>г) в указанный срок, если в тексте поручения установлена конкретная дата либо конкретный срок исполнения.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5" w:name="sub_267"/>
      <w:bookmarkEnd w:id="534"/>
      <w:r w:rsidRPr="002F7683">
        <w:rPr>
          <w:rFonts w:ascii="Arial Narrow" w:hAnsi="Arial Narrow" w:cs="Arial"/>
          <w:color w:val="000000" w:themeColor="text1"/>
          <w:sz w:val="18"/>
          <w:szCs w:val="18"/>
          <w:lang w:eastAsia="en-US"/>
        </w:rPr>
        <w:t>267. Направленные на согласование проекты актов Правительства Российской Федерации (их копии) визируются директором ФСИН России (лицом, исполняющим его обязанности) не более чем в 10-дневный срок.</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6" w:name="sub_268"/>
      <w:bookmarkEnd w:id="535"/>
      <w:r w:rsidRPr="002F7683">
        <w:rPr>
          <w:rFonts w:ascii="Arial Narrow" w:hAnsi="Arial Narrow" w:cs="Arial"/>
          <w:color w:val="000000" w:themeColor="text1"/>
          <w:sz w:val="18"/>
          <w:szCs w:val="18"/>
          <w:lang w:eastAsia="en-US"/>
        </w:rPr>
        <w:t>268. В исключительных случаях, когда по объективным причинам исполнение поручения в установленный срок невозможно, в Правительство Российской Федерации направляется мотивированная просьба о продлении срока с указанием причин продления и планируемой даты исполнения.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7" w:name="sub_269"/>
      <w:bookmarkEnd w:id="536"/>
      <w:r w:rsidRPr="002F7683">
        <w:rPr>
          <w:rFonts w:ascii="Arial Narrow" w:hAnsi="Arial Narrow" w:cs="Arial"/>
          <w:color w:val="000000" w:themeColor="text1"/>
          <w:sz w:val="18"/>
          <w:szCs w:val="18"/>
          <w:lang w:eastAsia="en-US"/>
        </w:rPr>
        <w:t>269. Исполнение срочных и оперативных поручений не продлевается.</w:t>
      </w:r>
    </w:p>
    <w:bookmarkEnd w:id="53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270. При неисполнении поручения в установленный срок в течение 3 дней после истечения срока, данного на исполнение, в Правительство Российский Федерации представляется объяснение о состоянии исполнения поручения, причинах его неисполнения в установленный срок с указанием должностных лиц, на которых возложено исполнение поручения, и о мерах ответственности, принятых в отношении работников, виновных в неисполнении поручения.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8" w:name="sub_271"/>
      <w:r w:rsidRPr="002F7683">
        <w:rPr>
          <w:rFonts w:ascii="Arial Narrow" w:hAnsi="Arial Narrow" w:cs="Arial"/>
          <w:color w:val="000000" w:themeColor="text1"/>
          <w:sz w:val="18"/>
          <w:szCs w:val="18"/>
          <w:lang w:eastAsia="en-US"/>
        </w:rPr>
        <w:t>271. Ответ на парламентский запрос Совета Федерации и Государственной Думы Федерального Собрания Российской Федерации, полученный непосредственно ФСИН России, направляется в срок не более 15 дней со дня получения запроса или иной срок, установленный соответствующей палатой Федерального Собрания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39" w:name="sub_272"/>
      <w:bookmarkEnd w:id="538"/>
      <w:r w:rsidRPr="002F7683">
        <w:rPr>
          <w:rFonts w:ascii="Arial Narrow" w:hAnsi="Arial Narrow" w:cs="Arial"/>
          <w:color w:val="000000" w:themeColor="text1"/>
          <w:sz w:val="18"/>
          <w:szCs w:val="18"/>
          <w:lang w:eastAsia="en-US"/>
        </w:rPr>
        <w:t>272. Ответ на запрос члена Совета Федерации и депутата Государственной Думы Федерального Собрания Российской Федерации, полученный непосредственно ФСИН России, направляется в срок не более 30 дней со дня получения запроса или иной, согласованный с инициатором запроса срок.</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40" w:name="sub_273"/>
      <w:bookmarkEnd w:id="539"/>
      <w:r w:rsidRPr="002F7683">
        <w:rPr>
          <w:rFonts w:ascii="Arial Narrow" w:hAnsi="Arial Narrow" w:cs="Arial"/>
          <w:color w:val="000000" w:themeColor="text1"/>
          <w:sz w:val="18"/>
          <w:szCs w:val="18"/>
          <w:lang w:eastAsia="en-US"/>
        </w:rPr>
        <w:t>273. Сроки исполнения документов, поступивших от других индивидуальных и коллективных адресантов, исчисляются в календарных днях с даты их поступления, отмеченной в регистрационном штампе ФСИН России, и не должны превышать 30 дней.</w:t>
      </w:r>
    </w:p>
    <w:bookmarkEnd w:id="54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274. Сроки представления проектов документов на подпись директору ФСИН России (лицу, исполняющему его обязанности):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41" w:name="sub_27401"/>
      <w:r w:rsidRPr="002F7683">
        <w:rPr>
          <w:rFonts w:ascii="Arial Narrow" w:hAnsi="Arial Narrow" w:cs="Arial"/>
          <w:color w:val="000000" w:themeColor="text1"/>
          <w:sz w:val="18"/>
          <w:szCs w:val="18"/>
          <w:lang w:eastAsia="en-US"/>
        </w:rPr>
        <w:t>а) ответов (докладов) Президенту Российской Федерации и Правительству Российской Федерации на их срочные поручения - в начале рабочего дня, в который заканчивается срок исполнения;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42" w:name="sub_27402"/>
      <w:bookmarkEnd w:id="541"/>
      <w:r w:rsidRPr="002F7683">
        <w:rPr>
          <w:rFonts w:ascii="Arial Narrow" w:hAnsi="Arial Narrow" w:cs="Arial"/>
          <w:color w:val="000000" w:themeColor="text1"/>
          <w:sz w:val="18"/>
          <w:szCs w:val="18"/>
          <w:lang w:eastAsia="en-US"/>
        </w:rPr>
        <w:t>б) ответов (докладов) Президенту Российской Федерации и Правительству Российской Федерации на их поручения с оперативным сроком исполнения - не позднее чем за 1 рабочий день до окончания срока исполнения;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43" w:name="sub_27403"/>
      <w:bookmarkEnd w:id="542"/>
      <w:r w:rsidRPr="002F7683">
        <w:rPr>
          <w:rFonts w:ascii="Arial Narrow" w:hAnsi="Arial Narrow" w:cs="Arial"/>
          <w:color w:val="000000" w:themeColor="text1"/>
          <w:sz w:val="18"/>
          <w:szCs w:val="18"/>
          <w:lang w:eastAsia="en-US"/>
        </w:rPr>
        <w:t>в) ответов (докладов) Президенту Российской Федерации и Правительству Российской Федерации на их поручения со сроком исполнения месяц - не позднее 3-х рабочих дней до окончания срока;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44" w:name="sub_27404"/>
      <w:bookmarkEnd w:id="543"/>
      <w:r w:rsidRPr="002F7683">
        <w:rPr>
          <w:rFonts w:ascii="Arial Narrow" w:hAnsi="Arial Narrow" w:cs="Arial"/>
          <w:color w:val="000000" w:themeColor="text1"/>
          <w:sz w:val="18"/>
          <w:szCs w:val="18"/>
          <w:lang w:eastAsia="en-US"/>
        </w:rPr>
        <w:t>г) ответов (докладов) Министру юстиции Российской Федерации на его поручения со сроком исполнения месяц - не позднее 3-х рабочих дней до окончания срока.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45" w:name="sub_275"/>
      <w:bookmarkEnd w:id="544"/>
      <w:r w:rsidRPr="002F7683">
        <w:rPr>
          <w:rFonts w:ascii="Arial Narrow" w:hAnsi="Arial Narrow" w:cs="Arial"/>
          <w:color w:val="000000" w:themeColor="text1"/>
          <w:sz w:val="18"/>
          <w:szCs w:val="18"/>
          <w:lang w:eastAsia="en-US"/>
        </w:rPr>
        <w:t>275. Приостанавливать исполнение контрольных документов, продлевать срок исполнения, а также отменять поручения имеют право только лица, установившие контроль.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46" w:name="sub_276"/>
      <w:bookmarkEnd w:id="545"/>
      <w:r w:rsidRPr="002F7683">
        <w:rPr>
          <w:rFonts w:ascii="Arial Narrow" w:hAnsi="Arial Narrow" w:cs="Arial"/>
          <w:color w:val="000000" w:themeColor="text1"/>
          <w:sz w:val="18"/>
          <w:szCs w:val="18"/>
          <w:lang w:eastAsia="en-US"/>
        </w:rPr>
        <w:t>276. Обо всех случаях санкционированного изменения сроков исполнения контрольных документов исполнитель обязан оперативно информировать управление делами ФСИН России, которое вносит необходимые изменения в электронную базу данных.</w:t>
      </w:r>
    </w:p>
    <w:bookmarkEnd w:id="54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547" w:name="sub_1700"/>
      <w:r w:rsidRPr="002F7683">
        <w:rPr>
          <w:rFonts w:ascii="Arial Narrow" w:hAnsi="Arial Narrow" w:cs="Arial"/>
          <w:b/>
          <w:bCs/>
          <w:color w:val="000000" w:themeColor="text1"/>
          <w:sz w:val="18"/>
          <w:szCs w:val="18"/>
          <w:lang w:eastAsia="en-US"/>
        </w:rPr>
        <w:t xml:space="preserve">VII. Документальный фонд ФСИН России </w:t>
      </w:r>
    </w:p>
    <w:bookmarkEnd w:id="54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548" w:name="sub_1710"/>
      <w:r w:rsidRPr="002F7683">
        <w:rPr>
          <w:rFonts w:ascii="Arial Narrow" w:hAnsi="Arial Narrow" w:cs="Arial"/>
          <w:b/>
          <w:bCs/>
          <w:color w:val="000000" w:themeColor="text1"/>
          <w:sz w:val="18"/>
          <w:szCs w:val="18"/>
          <w:lang w:eastAsia="en-US"/>
        </w:rPr>
        <w:t>7.1. Разработка и ведение номенклатурных дел</w:t>
      </w:r>
    </w:p>
    <w:bookmarkEnd w:id="54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49" w:name="sub_277"/>
      <w:r w:rsidRPr="002F7683">
        <w:rPr>
          <w:rFonts w:ascii="Arial Narrow" w:hAnsi="Arial Narrow" w:cs="Arial"/>
          <w:color w:val="000000" w:themeColor="text1"/>
          <w:sz w:val="18"/>
          <w:szCs w:val="18"/>
          <w:lang w:eastAsia="en-US"/>
        </w:rPr>
        <w:t>277. ФСИН России формирует свой документальный фонд из образующихся в процессе его деятельности документов. Разрабатывает и утверждает по согласованию с Федеральным архивным агентством перечень архивных документов, образующихся в процессе деятельности учреждений и органов УИС, с указанием сроков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0" w:name="sub_278"/>
      <w:bookmarkEnd w:id="549"/>
      <w:r w:rsidRPr="002F7683">
        <w:rPr>
          <w:rFonts w:ascii="Arial Narrow" w:hAnsi="Arial Narrow" w:cs="Arial"/>
          <w:color w:val="000000" w:themeColor="text1"/>
          <w:sz w:val="18"/>
          <w:szCs w:val="18"/>
          <w:lang w:eastAsia="en-US"/>
        </w:rPr>
        <w:t>278. Формирование документального фонда осуществляется управлением делами ФСИН России путем составления номенклатуры дел ФСИН России (далее - номенклатура дел, если иное не оговорено особо), формирования и оформления дел, обеспечения их сохранности, учета и передачи дел в архив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1" w:name="sub_279"/>
      <w:bookmarkEnd w:id="550"/>
      <w:r w:rsidRPr="002F7683">
        <w:rPr>
          <w:rFonts w:ascii="Arial Narrow" w:hAnsi="Arial Narrow" w:cs="Arial"/>
          <w:color w:val="000000" w:themeColor="text1"/>
          <w:sz w:val="18"/>
          <w:szCs w:val="18"/>
          <w:lang w:eastAsia="en-US"/>
        </w:rPr>
        <w:t>279. Номенклатура дел ФСИН России - ежегодно оформляемый в установленном порядке систематизированный перечень заголовков (наименований) дел, отражающих всю документационную деятельность структурных подразделений, а также личные дела, документы, присланные для сведения.</w:t>
      </w:r>
    </w:p>
    <w:bookmarkEnd w:id="55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280. Номенклатура дел используется для группировки исполненных документов в дела, систематизации и учета дел, определения сроков их хранения и поиска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281. Номенклатура дел является основой для составления описей дел постоянного и временного (свыше 10 лет включительно)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282. Номенклатура дел составляется на основании Положения о ФСИН России, Регламента ФСИН России о структурных подразделениях и других документов, регламентирующих деятельность ФСИН России, а также номенклатур дел за предшествующие годы и документов, образующихся в процессе деятельности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283. В ФСИН России составляются номенклатуры дел структурных подразделений (</w:t>
      </w:r>
      <w:hyperlink w:anchor="sub_180000" w:history="1">
        <w:r w:rsidRPr="002F7683">
          <w:rPr>
            <w:rFonts w:ascii="Arial Narrow" w:hAnsi="Arial Narrow" w:cs="Arial"/>
            <w:color w:val="000000" w:themeColor="text1"/>
            <w:sz w:val="18"/>
            <w:szCs w:val="18"/>
            <w:lang w:eastAsia="en-US"/>
          </w:rPr>
          <w:t>приложение N 18</w:t>
        </w:r>
      </w:hyperlink>
      <w:r w:rsidRPr="002F7683">
        <w:rPr>
          <w:rFonts w:ascii="Arial Narrow" w:hAnsi="Arial Narrow" w:cs="Arial"/>
          <w:color w:val="000000" w:themeColor="text1"/>
          <w:sz w:val="18"/>
          <w:szCs w:val="18"/>
          <w:lang w:eastAsia="en-US"/>
        </w:rPr>
        <w:t>) и ФСИН России (</w:t>
      </w:r>
      <w:hyperlink w:anchor="sub_190000" w:history="1">
        <w:r w:rsidRPr="002F7683">
          <w:rPr>
            <w:rFonts w:ascii="Arial Narrow" w:hAnsi="Arial Narrow" w:cs="Arial"/>
            <w:color w:val="000000" w:themeColor="text1"/>
            <w:sz w:val="18"/>
            <w:szCs w:val="18"/>
            <w:lang w:eastAsia="en-US"/>
          </w:rPr>
          <w:t>приложение N 19</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Номенклатура дел в структурном подразделении составляется работником, ответственным за ведение делопроизводства структурного подразделения, согласовывается с архивом ФСИН России, управлением делами ФСИН России, подписывается руководителем структурного подразделения и представляется до 1 октября текущего года в управление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2" w:name="sub_284"/>
      <w:r w:rsidRPr="002F7683">
        <w:rPr>
          <w:rFonts w:ascii="Arial Narrow" w:hAnsi="Arial Narrow" w:cs="Arial"/>
          <w:color w:val="000000" w:themeColor="text1"/>
          <w:sz w:val="18"/>
          <w:szCs w:val="18"/>
          <w:lang w:eastAsia="en-US"/>
        </w:rPr>
        <w:t>284. Вновь созданное структурное подразделение в месячный срок разрабатывает номенклатуру дел и представляет ее в управление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3" w:name="sub_285"/>
      <w:bookmarkEnd w:id="552"/>
      <w:r w:rsidRPr="002F7683">
        <w:rPr>
          <w:rFonts w:ascii="Arial Narrow" w:hAnsi="Arial Narrow" w:cs="Arial"/>
          <w:color w:val="000000" w:themeColor="text1"/>
          <w:sz w:val="18"/>
          <w:szCs w:val="18"/>
          <w:lang w:eastAsia="en-US"/>
        </w:rPr>
        <w:t>285. Номенклатура дел ФСИН России составляется управлением делами ФСИН России из номенклатуры дел структурных подразделений.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4" w:name="sub_286"/>
      <w:bookmarkEnd w:id="553"/>
      <w:r w:rsidRPr="002F7683">
        <w:rPr>
          <w:rFonts w:ascii="Arial Narrow" w:hAnsi="Arial Narrow" w:cs="Arial"/>
          <w:color w:val="000000" w:themeColor="text1"/>
          <w:sz w:val="18"/>
          <w:szCs w:val="18"/>
          <w:lang w:eastAsia="en-US"/>
        </w:rPr>
        <w:t>286. Методическую помощь при составлении номенклатуры дел оказывают архив ФСИН России и Центральная экспертная комиссия ФСИН России (далее - ЦЭК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5" w:name="sub_287"/>
      <w:bookmarkEnd w:id="554"/>
      <w:r w:rsidRPr="002F7683">
        <w:rPr>
          <w:rFonts w:ascii="Arial Narrow" w:hAnsi="Arial Narrow" w:cs="Arial"/>
          <w:color w:val="000000" w:themeColor="text1"/>
          <w:sz w:val="18"/>
          <w:szCs w:val="18"/>
          <w:lang w:eastAsia="en-US"/>
        </w:rPr>
        <w:t>287. Номенклатура дел ФСИН России (один раз в 5 лет) согласовывается с Экспертно-проверочной комиссией Государственного архива Российской Федерации (далее - ЭПК Государственного архива Российской Федерации), в который передаются на постоянное хранение образующиеся в процессе деятельности ФСИН России документы Архивного фонда Российской Федерации. Номенклатура дел, подписанная начальником управления делами ФСИН России, согласовывается с ЦЭК ФСИН России и до 20 декабря текущего года утверждается директором ФСИН России. Номенклатура дел вводится в действие с 1 января следующего года.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6" w:name="sub_288"/>
      <w:bookmarkEnd w:id="555"/>
      <w:r w:rsidRPr="002F7683">
        <w:rPr>
          <w:rFonts w:ascii="Arial Narrow" w:hAnsi="Arial Narrow" w:cs="Arial"/>
          <w:color w:val="000000" w:themeColor="text1"/>
          <w:sz w:val="18"/>
          <w:szCs w:val="18"/>
          <w:lang w:eastAsia="en-US"/>
        </w:rPr>
        <w:t>288. После утверждения номенклатуры дел каждое структурное подразделение получает выписку из номенклатуры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7" w:name="sub_289"/>
      <w:bookmarkEnd w:id="556"/>
      <w:r w:rsidRPr="002F7683">
        <w:rPr>
          <w:rFonts w:ascii="Arial Narrow" w:hAnsi="Arial Narrow" w:cs="Arial"/>
          <w:color w:val="000000" w:themeColor="text1"/>
          <w:sz w:val="18"/>
          <w:szCs w:val="18"/>
          <w:lang w:eastAsia="en-US"/>
        </w:rPr>
        <w:t>289. Номенклатура дел ФСИН России готовится не менее чем в четырех экземплярах: первый экземпляр как документ постоянного хранения помещается в дело управления делами ФСИН России, второй используется в управлении делами ФСИН России как рабочий экземпляр, третий - применяется в архиве ФСИН России, четвертый направляется в Государственный архив Российской Федерации, с которым согласовывалась номенклатура дел ФСИН России. Рабочий экземпляр номенклатуры дел ФСИН России может вестись в управлении делами ФСИН России и в электронном виде.</w:t>
      </w:r>
    </w:p>
    <w:bookmarkEnd w:id="55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290. В случае изменения функций и структуры ФСИН России номенклатура дел ФСИН России подлежит переработке и согласованию с ЭПК Государственного архива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8" w:name="sub_291"/>
      <w:r w:rsidRPr="002F7683">
        <w:rPr>
          <w:rFonts w:ascii="Arial Narrow" w:hAnsi="Arial Narrow" w:cs="Arial"/>
          <w:color w:val="000000" w:themeColor="text1"/>
          <w:sz w:val="18"/>
          <w:szCs w:val="18"/>
          <w:lang w:eastAsia="en-US"/>
        </w:rPr>
        <w:t>291. Названиями разделов номенклатуры дел являются наименования структурных подразделений.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59" w:name="sub_292"/>
      <w:bookmarkEnd w:id="558"/>
      <w:r w:rsidRPr="002F7683">
        <w:rPr>
          <w:rFonts w:ascii="Arial Narrow" w:hAnsi="Arial Narrow" w:cs="Arial"/>
          <w:color w:val="000000" w:themeColor="text1"/>
          <w:sz w:val="18"/>
          <w:szCs w:val="18"/>
          <w:lang w:eastAsia="en-US"/>
        </w:rPr>
        <w:t xml:space="preserve">292. В номенклатуру дел включаются заголовки дел, отражающие все документируемые направления служебной деятельности ФСИН России в соответствии с </w:t>
      </w:r>
      <w:hyperlink r:id="rId345" w:history="1">
        <w:r w:rsidRPr="002F7683">
          <w:rPr>
            <w:rFonts w:ascii="Arial Narrow" w:hAnsi="Arial Narrow" w:cs="Arial"/>
            <w:color w:val="000000" w:themeColor="text1"/>
            <w:sz w:val="18"/>
            <w:szCs w:val="18"/>
            <w:lang w:eastAsia="en-US"/>
          </w:rPr>
          <w:t>Положением</w:t>
        </w:r>
      </w:hyperlink>
      <w:r w:rsidRPr="002F7683">
        <w:rPr>
          <w:rFonts w:ascii="Arial Narrow" w:hAnsi="Arial Narrow" w:cs="Arial"/>
          <w:color w:val="000000" w:themeColor="text1"/>
          <w:sz w:val="18"/>
          <w:szCs w:val="18"/>
          <w:lang w:eastAsia="en-US"/>
        </w:rPr>
        <w:t xml:space="preserve"> о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60" w:name="sub_293"/>
      <w:bookmarkEnd w:id="559"/>
      <w:r w:rsidRPr="002F7683">
        <w:rPr>
          <w:rFonts w:ascii="Arial Narrow" w:hAnsi="Arial Narrow" w:cs="Arial"/>
          <w:color w:val="000000" w:themeColor="text1"/>
          <w:sz w:val="18"/>
          <w:szCs w:val="18"/>
          <w:lang w:eastAsia="en-US"/>
        </w:rPr>
        <w:t>293. Номенклатура дел оформляется в виде таблицы, состоящей из следующих граф:</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61" w:name="sub_29301"/>
      <w:bookmarkEnd w:id="560"/>
      <w:r w:rsidRPr="002F7683">
        <w:rPr>
          <w:rFonts w:ascii="Arial Narrow" w:hAnsi="Arial Narrow" w:cs="Arial"/>
          <w:color w:val="000000" w:themeColor="text1"/>
          <w:sz w:val="18"/>
          <w:szCs w:val="18"/>
          <w:lang w:eastAsia="en-US"/>
        </w:rPr>
        <w:t>а) В графе 1 "Индексы дел" проставляются индексы каждого дела, включенного в номенклатуру дел. Индекс состоит из установленного в ФСИН России цифрового обозначения структурного номера (индекса) структурного подразделения и порядкового номера заголовка дела в разделе, например: индекс дела 1-1, где 1 - структурный номер управления делами ФСИН России, 1 - порядковый номер заголовка дела "Федеральные конституционные законы, федеральные законы. Копии".</w:t>
      </w:r>
    </w:p>
    <w:bookmarkEnd w:id="56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номенклатуре дел рекомендуется сохранять одинаковые индексы дел для однородных дел в пределах разных структурных подразделений.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Для переходящих дел индекс дела сохраняется.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62" w:name="sub_29302"/>
      <w:r w:rsidRPr="002F7683">
        <w:rPr>
          <w:rFonts w:ascii="Arial Narrow" w:hAnsi="Arial Narrow" w:cs="Arial"/>
          <w:color w:val="000000" w:themeColor="text1"/>
          <w:sz w:val="18"/>
          <w:szCs w:val="18"/>
          <w:lang w:eastAsia="en-US"/>
        </w:rPr>
        <w:t>б) В графу 2 включаются заголовки дел (томов, частей).</w:t>
      </w:r>
    </w:p>
    <w:bookmarkEnd w:id="56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Заголовок дела четко, в обобщенной форме отражает основное содержание и состав документов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дело, включаемое в номенклатуру дел, состоит из одинаковых видов документов или разновидностей документов, в заголовке дела указывается наименование видов документов, например: "Приказы ФСИН России по основной деятельности".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Не допускается употребление в заголовке дела неконкретных формулировок ("разные материалы", "общая переписка" и др.), вводных слов, сложных оборотов, а также сокращенных слов и сокращенных наименований.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Заголовок дела состоит из элементов, располагаемых в следующей последовательности: наименование вида дела (переписка, журнал и т.д.) или разновидности документов (протоколы, приказы и т.д.); слов "ФСИН России" или "структурного подразделения"; название организации, которой будут адресованы или от которой будут получены документы (адресат или корреспондент документа); краткое содержание документов дела; название местности (территории), с которой связано содержание документов дела; даты (период), к которым относятся документы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заголовках дел с документами по одному вопросу, не связанными последовательностью исполнения, для обозначения вида дела может употребляться название "документы", а в конце заголовка в скобках указываются основные разновидности документов (обзоры, сводки, аналитические справки, списки, доклады и т.д.), например: "Документы о командировках сотрудников управления (справки, докладные записки, акты и др.)".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заголовках дел, содержащих переписку, указывается, с кем и по какому вопросу.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заголовках дел, содержащих переписку с однородными адресатами, указывается их общее видовое название, например: "Переписка с территориальными органами ФСИН России по организационно-штатным вопросам".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заголовках дел, содержащих переписку с разнородными корреспондентами, последние не перечисляются, например: "Переписка по финансово-хозяйственной деятельности" или "Переписка по вопросам отвода земельных участков и капитального строительства".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заголовке дела указьвается конкретный адресат, если переписка ведется только с ним, например: "Переписка с Минюстом России по вопросам основной деятельности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обозначении в заголовках дел административно-территориальных единиц указывается следующее: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содержание дела касается нескольких однородных административно-территориальных единиц, в заголовке дела не указываются их конкретные названия, а указывается их общее видовое название, например: "Переписка с архивами субъектов Российской Федерации по организации и ведению архивной работы";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содержание дела касается одной административно-территориальной единицы (населенного пункта), ее (его) название указывается в заголовке дела, например: "Переписка с прокуратурой Красноярского края по вопросам содержания осужденных".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заголовках дел, содержащих плановую или отчетную документацию, указывается период (квартал, год) на (за) который составлены планы (отчеты), например: "Годовые отчеты по финансово-хозяйственной деятельности ФСИН России" или "Полугодовые планы основных мероприятий ФСИН России", или "Квартальные планы работ управления".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Заголовок дела может быть дополнен следующими элементами: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учреждения или органа УИС или других учреждений, органов и организаций, которым будут адресованы или от которых будут получены документы;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даты (хронологические рамки), к которым относятся документы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указание на составление дела из копий документов (если в деле подшиты только копии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дело состоит из нескольких томов или частей, то составляется общий заголовок дела, а затем по необходимости составляются заголовки каждого тома (части), уточняющие содержание заголовка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Порядок расположения заголовков дел внутри разделов и подразделов номенклатуры дел определяется степенью важности документов, составляющих дела, и их взаимосвязью. В начале располагаются заголовки дел, содержащих организационно-распорядительную документацию.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Заголовки дел могут уточняться в процессе формирования и оформления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63" w:name="sub_29303"/>
      <w:r w:rsidRPr="002F7683">
        <w:rPr>
          <w:rFonts w:ascii="Arial Narrow" w:hAnsi="Arial Narrow" w:cs="Arial"/>
          <w:color w:val="000000" w:themeColor="text1"/>
          <w:sz w:val="18"/>
          <w:szCs w:val="18"/>
          <w:lang w:eastAsia="en-US"/>
        </w:rPr>
        <w:t>в) Графа 3 "Количество единиц хранения" заполняется по окончании календарного года.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64" w:name="sub_29304"/>
      <w:bookmarkEnd w:id="563"/>
      <w:r w:rsidRPr="002F7683">
        <w:rPr>
          <w:rFonts w:ascii="Arial Narrow" w:hAnsi="Arial Narrow" w:cs="Arial"/>
          <w:color w:val="000000" w:themeColor="text1"/>
          <w:sz w:val="18"/>
          <w:szCs w:val="18"/>
          <w:lang w:eastAsia="en-US"/>
        </w:rPr>
        <w:t xml:space="preserve">г) В графе 4 "Срок хранения дела, номера статей" указывается срок хранения дела, номера статей в соответствии с </w:t>
      </w:r>
      <w:hyperlink r:id="rId346" w:history="1">
        <w:r w:rsidRPr="002F7683">
          <w:rPr>
            <w:rFonts w:ascii="Arial Narrow" w:hAnsi="Arial Narrow" w:cs="Arial"/>
            <w:color w:val="000000" w:themeColor="text1"/>
            <w:sz w:val="18"/>
            <w:szCs w:val="18"/>
            <w:lang w:eastAsia="en-US"/>
          </w:rPr>
          <w:t>Перечнем</w:t>
        </w:r>
      </w:hyperlink>
      <w:r w:rsidRPr="002F7683">
        <w:rPr>
          <w:rFonts w:ascii="Arial Narrow" w:hAnsi="Arial Narrow" w:cs="Arial"/>
          <w:color w:val="000000" w:themeColor="text1"/>
          <w:sz w:val="18"/>
          <w:szCs w:val="18"/>
          <w:lang w:eastAsia="en-US"/>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утвержденным </w:t>
      </w:r>
      <w:hyperlink r:id="rId347" w:history="1">
        <w:r w:rsidRPr="002F7683">
          <w:rPr>
            <w:rFonts w:ascii="Arial Narrow" w:hAnsi="Arial Narrow" w:cs="Arial"/>
            <w:color w:val="000000" w:themeColor="text1"/>
            <w:sz w:val="18"/>
            <w:szCs w:val="18"/>
            <w:lang w:eastAsia="en-US"/>
          </w:rPr>
          <w:t>приказом</w:t>
        </w:r>
      </w:hyperlink>
      <w:r w:rsidRPr="002F7683">
        <w:rPr>
          <w:rFonts w:ascii="Arial Narrow" w:hAnsi="Arial Narrow" w:cs="Arial"/>
          <w:color w:val="000000" w:themeColor="text1"/>
          <w:sz w:val="18"/>
          <w:szCs w:val="18"/>
          <w:lang w:eastAsia="en-US"/>
        </w:rPr>
        <w:t xml:space="preserve"> Министерства культуры Российской Федерации от 25.08.2010 N 558 (зарегистрирован Минюстом России 08.09.2010, регистрационный номер N 18380) (далее - Перечень типовых документов), перечнем управленческих архивных документов, образующихся в процессе деятельности учреждений и органов УИС, с указанием сроков хранения, утверждаемым приказом ФСИН России, или указывается согласованный с Центральной экспертно-проверочной комиссией при Федеральном архивном агентстве срок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65" w:name="sub_29305"/>
      <w:bookmarkEnd w:id="564"/>
      <w:r w:rsidRPr="002F7683">
        <w:rPr>
          <w:rFonts w:ascii="Arial Narrow" w:hAnsi="Arial Narrow" w:cs="Arial"/>
          <w:color w:val="000000" w:themeColor="text1"/>
          <w:sz w:val="18"/>
          <w:szCs w:val="18"/>
          <w:lang w:eastAsia="en-US"/>
        </w:rPr>
        <w:t>д) В графе 5 "Примечание" проставляются отметки о заведении дел (в том числе в электронном виде), о переходящих делах, выделении дел к уничтожению, о работниках, ответственных за формирование дел, о передаче дел в другой федеральный орган исполнительной власти для их продолжения.</w:t>
      </w:r>
    </w:p>
    <w:bookmarkEnd w:id="56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в течение года в структурных подразделениях возникают новые документированные участки работы, на них формируются соответствующие дела, они дополнительно вносятся в номенклатуру дел. Для вновь заводимых дел в каждом разделе номенклатуры дел оставляются резервные номера.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 окончании года в конце номенклатуры дел делается итоговая запись о количестве заведенных дел (томов).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66" w:name="sub_294"/>
      <w:r w:rsidRPr="002F7683">
        <w:rPr>
          <w:rFonts w:ascii="Arial Narrow" w:hAnsi="Arial Narrow" w:cs="Arial"/>
          <w:color w:val="000000" w:themeColor="text1"/>
          <w:sz w:val="18"/>
          <w:szCs w:val="18"/>
          <w:lang w:eastAsia="en-US"/>
        </w:rPr>
        <w:t>294. Закрытая номенклатура дел структурных подразделений текущего года представляется в управление делами ФСИН России до 15 марта следующего года.</w:t>
      </w:r>
    </w:p>
    <w:bookmarkEnd w:id="56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567" w:name="sub_1720"/>
      <w:r w:rsidRPr="002F7683">
        <w:rPr>
          <w:rFonts w:ascii="Arial Narrow" w:hAnsi="Arial Narrow" w:cs="Arial"/>
          <w:b/>
          <w:bCs/>
          <w:color w:val="000000" w:themeColor="text1"/>
          <w:sz w:val="18"/>
          <w:szCs w:val="18"/>
          <w:lang w:eastAsia="en-US"/>
        </w:rPr>
        <w:t>7.2. Формирование номенклатурных дел</w:t>
      </w:r>
    </w:p>
    <w:bookmarkEnd w:id="56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68" w:name="sub_295"/>
      <w:r w:rsidRPr="002F7683">
        <w:rPr>
          <w:rFonts w:ascii="Arial Narrow" w:hAnsi="Arial Narrow" w:cs="Arial"/>
          <w:color w:val="000000" w:themeColor="text1"/>
          <w:sz w:val="18"/>
          <w:szCs w:val="18"/>
          <w:lang w:eastAsia="en-US"/>
        </w:rPr>
        <w:t>295. Исполненные документы в целях обеспечения их учета, сохранности и быстрого поиска формируются в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69" w:name="sub_296"/>
      <w:bookmarkEnd w:id="568"/>
      <w:r w:rsidRPr="002F7683">
        <w:rPr>
          <w:rFonts w:ascii="Arial Narrow" w:hAnsi="Arial Narrow" w:cs="Arial"/>
          <w:color w:val="000000" w:themeColor="text1"/>
          <w:sz w:val="18"/>
          <w:szCs w:val="18"/>
          <w:lang w:eastAsia="en-US"/>
        </w:rPr>
        <w:t>296. Формирование дел - группировка исполненных документов в дела в соответствии с номенклатурой дел и систематизация документов внутри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0" w:name="sub_297"/>
      <w:bookmarkEnd w:id="569"/>
      <w:r w:rsidRPr="002F7683">
        <w:rPr>
          <w:rFonts w:ascii="Arial Narrow" w:hAnsi="Arial Narrow" w:cs="Arial"/>
          <w:color w:val="000000" w:themeColor="text1"/>
          <w:sz w:val="18"/>
          <w:szCs w:val="18"/>
          <w:lang w:eastAsia="en-US"/>
        </w:rPr>
        <w:t>297. Дела в ФСИН России формируются децентрализованно, т.е. в структурных подразделениях.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1" w:name="sub_298"/>
      <w:bookmarkEnd w:id="570"/>
      <w:r w:rsidRPr="002F7683">
        <w:rPr>
          <w:rFonts w:ascii="Arial Narrow" w:hAnsi="Arial Narrow" w:cs="Arial"/>
          <w:color w:val="000000" w:themeColor="text1"/>
          <w:sz w:val="18"/>
          <w:szCs w:val="18"/>
          <w:lang w:eastAsia="en-US"/>
        </w:rPr>
        <w:t>298. В каждом структурном подразделении выделяются работники (исполнители), ответственные за сохранность документов и формирование их в дела. Руководители структурных подразделений и указанные работники (исполнители) обеспечивают сохранность документов и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2" w:name="sub_299"/>
      <w:bookmarkEnd w:id="571"/>
      <w:r w:rsidRPr="002F7683">
        <w:rPr>
          <w:rFonts w:ascii="Arial Narrow" w:hAnsi="Arial Narrow" w:cs="Arial"/>
          <w:color w:val="000000" w:themeColor="text1"/>
          <w:sz w:val="18"/>
          <w:szCs w:val="18"/>
          <w:lang w:eastAsia="en-US"/>
        </w:rPr>
        <w:t>299. Документы постоянного и временного хранения формируются в разные дела. В дела помещаются только исполненные документы.</w:t>
      </w:r>
    </w:p>
    <w:bookmarkEnd w:id="57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300. Документы, исполненные и направленные работниками "В дело", группируются в дела текущего делопроизводства одного года, за исключением переходящих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3" w:name="sub_301"/>
      <w:r w:rsidRPr="002F7683">
        <w:rPr>
          <w:rFonts w:ascii="Arial Narrow" w:hAnsi="Arial Narrow" w:cs="Arial"/>
          <w:color w:val="000000" w:themeColor="text1"/>
          <w:sz w:val="18"/>
          <w:szCs w:val="18"/>
          <w:lang w:eastAsia="en-US"/>
        </w:rPr>
        <w:t>301. В дела объединяются документы одного вида или содержания (тематики) и срока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4" w:name="sub_302"/>
      <w:bookmarkEnd w:id="573"/>
      <w:r w:rsidRPr="002F7683">
        <w:rPr>
          <w:rFonts w:ascii="Arial Narrow" w:hAnsi="Arial Narrow" w:cs="Arial"/>
          <w:color w:val="000000" w:themeColor="text1"/>
          <w:sz w:val="18"/>
          <w:szCs w:val="18"/>
          <w:lang w:eastAsia="en-US"/>
        </w:rPr>
        <w:t>302. Сроки хранения дел, включенных в номенклатуру, определяются в соответствии с требованиями законодательства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5" w:name="sub_303"/>
      <w:bookmarkEnd w:id="574"/>
      <w:r w:rsidRPr="002F7683">
        <w:rPr>
          <w:rFonts w:ascii="Arial Narrow" w:hAnsi="Arial Narrow" w:cs="Arial"/>
          <w:color w:val="000000" w:themeColor="text1"/>
          <w:sz w:val="18"/>
          <w:szCs w:val="18"/>
          <w:lang w:eastAsia="en-US"/>
        </w:rPr>
        <w:t>303. Завершенные в делопроизводстве документы в 10-дневный срок работником (исполнителем) формируются в дела в соответствии с номенклатурой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6" w:name="sub_304"/>
      <w:bookmarkEnd w:id="575"/>
      <w:r w:rsidRPr="002F7683">
        <w:rPr>
          <w:rFonts w:ascii="Arial Narrow" w:hAnsi="Arial Narrow" w:cs="Arial"/>
          <w:color w:val="000000" w:themeColor="text1"/>
          <w:sz w:val="18"/>
          <w:szCs w:val="18"/>
          <w:lang w:eastAsia="en-US"/>
        </w:rPr>
        <w:t>304. При формировании дел в структурных подразделениях необходимо соблюдать следующие правила: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7" w:name="sub_30401"/>
      <w:bookmarkEnd w:id="576"/>
      <w:r w:rsidRPr="002F7683">
        <w:rPr>
          <w:rFonts w:ascii="Arial Narrow" w:hAnsi="Arial Narrow" w:cs="Arial"/>
          <w:color w:val="000000" w:themeColor="text1"/>
          <w:sz w:val="18"/>
          <w:szCs w:val="18"/>
          <w:lang w:eastAsia="en-US"/>
        </w:rPr>
        <w:t>а) помещать в дело исполненные документы, соответствующие по своему содержанию заголовку дела по номенклатуре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8" w:name="sub_30402"/>
      <w:bookmarkEnd w:id="577"/>
      <w:r w:rsidRPr="002F7683">
        <w:rPr>
          <w:rFonts w:ascii="Arial Narrow" w:hAnsi="Arial Narrow" w:cs="Arial"/>
          <w:color w:val="000000" w:themeColor="text1"/>
          <w:sz w:val="18"/>
          <w:szCs w:val="18"/>
          <w:lang w:eastAsia="en-US"/>
        </w:rPr>
        <w:t>б) помещать вместе все документы, относящиеся к разрешению одного вопроса;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79" w:name="sub_30403"/>
      <w:bookmarkEnd w:id="578"/>
      <w:r w:rsidRPr="002F7683">
        <w:rPr>
          <w:rFonts w:ascii="Arial Narrow" w:hAnsi="Arial Narrow" w:cs="Arial"/>
          <w:color w:val="000000" w:themeColor="text1"/>
          <w:sz w:val="18"/>
          <w:szCs w:val="18"/>
          <w:lang w:eastAsia="en-US"/>
        </w:rPr>
        <w:t>в) помещать приложения вместе с основными документами;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0" w:name="sub_30404"/>
      <w:bookmarkEnd w:id="579"/>
      <w:r w:rsidRPr="002F7683">
        <w:rPr>
          <w:rFonts w:ascii="Arial Narrow" w:hAnsi="Arial Narrow" w:cs="Arial"/>
          <w:color w:val="000000" w:themeColor="text1"/>
          <w:sz w:val="18"/>
          <w:szCs w:val="18"/>
          <w:lang w:eastAsia="en-US"/>
        </w:rPr>
        <w:t>г) группировать в дело документы одного календарного года, за исключением переходящих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1" w:name="sub_30405"/>
      <w:bookmarkEnd w:id="580"/>
      <w:r w:rsidRPr="002F7683">
        <w:rPr>
          <w:rFonts w:ascii="Arial Narrow" w:hAnsi="Arial Narrow" w:cs="Arial"/>
          <w:color w:val="000000" w:themeColor="text1"/>
          <w:sz w:val="18"/>
          <w:szCs w:val="18"/>
          <w:lang w:eastAsia="en-US"/>
        </w:rPr>
        <w:t>д) раздельно группировать в дела документы постоянного и временных сроков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2" w:name="sub_30406"/>
      <w:bookmarkEnd w:id="581"/>
      <w:r w:rsidRPr="002F7683">
        <w:rPr>
          <w:rFonts w:ascii="Arial Narrow" w:hAnsi="Arial Narrow" w:cs="Arial"/>
          <w:color w:val="000000" w:themeColor="text1"/>
          <w:sz w:val="18"/>
          <w:szCs w:val="18"/>
          <w:lang w:eastAsia="en-US"/>
        </w:rPr>
        <w:t>е) включать в дело по одному экземпляру каждого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3" w:name="sub_30407"/>
      <w:bookmarkEnd w:id="582"/>
      <w:r w:rsidRPr="002F7683">
        <w:rPr>
          <w:rFonts w:ascii="Arial Narrow" w:hAnsi="Arial Narrow" w:cs="Arial"/>
          <w:color w:val="000000" w:themeColor="text1"/>
          <w:sz w:val="18"/>
          <w:szCs w:val="18"/>
          <w:lang w:eastAsia="en-US"/>
        </w:rPr>
        <w:t>ж) помещать в дела факсограммы, телеграммы на общих основаниях;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4" w:name="sub_30408"/>
      <w:bookmarkEnd w:id="583"/>
      <w:r w:rsidRPr="002F7683">
        <w:rPr>
          <w:rFonts w:ascii="Arial Narrow" w:hAnsi="Arial Narrow" w:cs="Arial"/>
          <w:color w:val="000000" w:themeColor="text1"/>
          <w:sz w:val="18"/>
          <w:szCs w:val="18"/>
          <w:lang w:eastAsia="en-US"/>
        </w:rPr>
        <w:t>з) помещать в дело документ, правильно и полностью оформленный (документ должен иметь дату, подпись и др. реквизиты);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5" w:name="sub_30409"/>
      <w:bookmarkEnd w:id="584"/>
      <w:r w:rsidRPr="002F7683">
        <w:rPr>
          <w:rFonts w:ascii="Arial Narrow" w:hAnsi="Arial Narrow" w:cs="Arial"/>
          <w:color w:val="000000" w:themeColor="text1"/>
          <w:sz w:val="18"/>
          <w:szCs w:val="18"/>
          <w:lang w:eastAsia="en-US"/>
        </w:rPr>
        <w:t>и) не помещать в дело документы, подлежащие возврату, липшие экземпляры и черновики (за исключением особо ценных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6" w:name="sub_30410"/>
      <w:bookmarkEnd w:id="585"/>
      <w:r w:rsidRPr="002F7683">
        <w:rPr>
          <w:rFonts w:ascii="Arial Narrow" w:hAnsi="Arial Narrow" w:cs="Arial"/>
          <w:color w:val="000000" w:themeColor="text1"/>
          <w:sz w:val="18"/>
          <w:szCs w:val="18"/>
          <w:lang w:eastAsia="en-US"/>
        </w:rPr>
        <w:t>к) по объему дело постоянного и временного (свыше 10 лет) хранения не должно превышать 250 листов, а дело временного (до 10 лет включительно) хранения толщина не должна превышать 4 см. При превышении данных объемов заводится второй том;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7" w:name="sub_30411"/>
      <w:bookmarkEnd w:id="586"/>
      <w:r w:rsidRPr="002F7683">
        <w:rPr>
          <w:rFonts w:ascii="Arial Narrow" w:hAnsi="Arial Narrow" w:cs="Arial"/>
          <w:color w:val="000000" w:themeColor="text1"/>
          <w:sz w:val="18"/>
          <w:szCs w:val="18"/>
          <w:lang w:eastAsia="en-US"/>
        </w:rPr>
        <w:t>л) при наличии в деле нескольких томов (частей) индекс и заголовок дела проставляются на каждом томе с добавлением обозначений: "Т. 1", "Т. 2".</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8" w:name="sub_305"/>
      <w:bookmarkEnd w:id="587"/>
      <w:r w:rsidRPr="002F7683">
        <w:rPr>
          <w:rFonts w:ascii="Arial Narrow" w:hAnsi="Arial Narrow" w:cs="Arial"/>
          <w:color w:val="000000" w:themeColor="text1"/>
          <w:sz w:val="18"/>
          <w:szCs w:val="18"/>
          <w:lang w:eastAsia="en-US"/>
        </w:rPr>
        <w:t>305. Документы внутри дела располагаются в хронологической, вопросно-логической последовательности (входящие по датам поступления, исходящие - по датам отправления) или их сочетании.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89" w:name="sub_306"/>
      <w:bookmarkEnd w:id="588"/>
      <w:r w:rsidRPr="002F7683">
        <w:rPr>
          <w:rFonts w:ascii="Arial Narrow" w:hAnsi="Arial Narrow" w:cs="Arial"/>
          <w:color w:val="000000" w:themeColor="text1"/>
          <w:sz w:val="18"/>
          <w:szCs w:val="18"/>
          <w:lang w:eastAsia="en-US"/>
        </w:rPr>
        <w:t>306. Приказы и распоряжения группируются в дела по видам и хронологии с относящимися к ним приложениями.</w:t>
      </w:r>
    </w:p>
    <w:bookmarkEnd w:id="58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Приказы по основной деятельности группируются отдельно от приказов по личному составу.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Приказы по личному составу о приеме, перемещении, увольнении работников формируются отдельно от приказов по личному составу по командировкам, отпускам работников.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0" w:name="sub_307"/>
      <w:r w:rsidRPr="002F7683">
        <w:rPr>
          <w:rFonts w:ascii="Arial Narrow" w:hAnsi="Arial Narrow" w:cs="Arial"/>
          <w:color w:val="000000" w:themeColor="text1"/>
          <w:sz w:val="18"/>
          <w:szCs w:val="18"/>
          <w:lang w:eastAsia="en-US"/>
        </w:rPr>
        <w:t>307. В отдельные дела по хронологии, в зависимости от вида документов, формируются копии федеральных конституционных законов, федеральных законов, актов Президента Российской Федерации, актов Правительства Российской Федерации и выписки из соответствующих протоколов заседаний Правительства Российской Федерации или его Президиума.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1" w:name="sub_308"/>
      <w:bookmarkEnd w:id="590"/>
      <w:r w:rsidRPr="002F7683">
        <w:rPr>
          <w:rFonts w:ascii="Arial Narrow" w:hAnsi="Arial Narrow" w:cs="Arial"/>
          <w:color w:val="000000" w:themeColor="text1"/>
          <w:sz w:val="18"/>
          <w:szCs w:val="18"/>
          <w:lang w:eastAsia="en-US"/>
        </w:rPr>
        <w:t>308. Если имеется документ о снятии с контроля нескольких актов, подшитых в разные дела, то следует подшить необходимое количество копий этого документа в соответствующие дела с указанием номера дела, в котором подшит подлинник этого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2" w:name="sub_309"/>
      <w:bookmarkEnd w:id="591"/>
      <w:r w:rsidRPr="002F7683">
        <w:rPr>
          <w:rFonts w:ascii="Arial Narrow" w:hAnsi="Arial Narrow" w:cs="Arial"/>
          <w:color w:val="000000" w:themeColor="text1"/>
          <w:sz w:val="18"/>
          <w:szCs w:val="18"/>
          <w:lang w:eastAsia="en-US"/>
        </w:rPr>
        <w:t>309. Документы коллегии ФСИН России группируются в два дела: а) протоколы и решения коллегии ФСИН России; б) документы к заседаниям коллегии ФСИН России.</w:t>
      </w:r>
    </w:p>
    <w:bookmarkEnd w:id="59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310. Протоколы в деле располагаются в хронологическом порядке по номерам.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к заседаниям группируются в отдельное дело, так же, как и приложения к протоколам, если они содержат более 25 страниц.</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Документы к протоколам, если они сгруппированы в отдельные дела, систематизируются внутри дела по номерам протоколов.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3" w:name="sub_311"/>
      <w:r w:rsidRPr="002F7683">
        <w:rPr>
          <w:rFonts w:ascii="Arial Narrow" w:hAnsi="Arial Narrow" w:cs="Arial"/>
          <w:color w:val="000000" w:themeColor="text1"/>
          <w:sz w:val="18"/>
          <w:szCs w:val="18"/>
          <w:lang w:eastAsia="en-US"/>
        </w:rPr>
        <w:t>311. Положения, уставы, инструкции, утвержденные приказами (распоряжениями), являются приложениями к ним и группируются вместе с указанными документами. Помещаются они непосредственно за соответствующими приказами (распоряжениями). Если же положения, уставы, инструкции имеют утверждающий гриф в качестве самостоятельного документа, то их группируют в самостоятельные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4" w:name="sub_312"/>
      <w:bookmarkEnd w:id="593"/>
      <w:r w:rsidRPr="002F7683">
        <w:rPr>
          <w:rFonts w:ascii="Arial Narrow" w:hAnsi="Arial Narrow" w:cs="Arial"/>
          <w:color w:val="000000" w:themeColor="text1"/>
          <w:sz w:val="18"/>
          <w:szCs w:val="18"/>
          <w:lang w:eastAsia="en-US"/>
        </w:rPr>
        <w:t>312. Утвержденные планы, отчеты, сметы, лимиты, титульные списки и другие документы группируются в дела того года, к которому они относятся по своему содержанию (например, отчеты за 2004 год должны быть отнесены к делам 2004 года, хотя они и составлены в 2005 году).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5" w:name="sub_313"/>
      <w:bookmarkEnd w:id="594"/>
      <w:r w:rsidRPr="002F7683">
        <w:rPr>
          <w:rFonts w:ascii="Arial Narrow" w:hAnsi="Arial Narrow" w:cs="Arial"/>
          <w:color w:val="000000" w:themeColor="text1"/>
          <w:sz w:val="18"/>
          <w:szCs w:val="18"/>
          <w:lang w:eastAsia="en-US"/>
        </w:rPr>
        <w:t>313. Карточки лицевых счетов на выплату заработной платы группируются в самостоятельные дела по годам заведения и располагаются в них строго в алфавитном порядке по фамилиям, именам и отчествам.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6" w:name="sub_314"/>
      <w:bookmarkEnd w:id="595"/>
      <w:r w:rsidRPr="002F7683">
        <w:rPr>
          <w:rFonts w:ascii="Arial Narrow" w:hAnsi="Arial Narrow" w:cs="Arial"/>
          <w:color w:val="000000" w:themeColor="text1"/>
          <w:sz w:val="18"/>
          <w:szCs w:val="18"/>
          <w:lang w:eastAsia="en-US"/>
        </w:rPr>
        <w:t>314. Переписка группируется, как правило, за период календарного года и систематизируется в хронологической последовательности: документ-ответ помещается за документом-запросом. При возобновлении переписки по определенному вопросу, начавшейся в предыдупщем году, документы включаются в дело текущего года с указанием индекса дела предыдущего года.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7" w:name="sub_315"/>
      <w:bookmarkEnd w:id="596"/>
      <w:r w:rsidRPr="002F7683">
        <w:rPr>
          <w:rFonts w:ascii="Arial Narrow" w:hAnsi="Arial Narrow" w:cs="Arial"/>
          <w:color w:val="000000" w:themeColor="text1"/>
          <w:sz w:val="18"/>
          <w:szCs w:val="18"/>
          <w:lang w:eastAsia="en-US"/>
        </w:rPr>
        <w:t>315. Исполненные электронные документы систематизируются в дела (папки, директории) в соответствии с номенклатурой дел ФСИН России, отдельно от документов на бумажных носителях, на жестком диске специально выделенного компьютера. При составлении номенклатуры дел в заголовок дела включается указание "Электронные документы", например: "Переписка об административно-хозяйственном обслуживании. Электронные документы".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8" w:name="sub_316"/>
      <w:bookmarkEnd w:id="597"/>
      <w:r w:rsidRPr="002F7683">
        <w:rPr>
          <w:rFonts w:ascii="Arial Narrow" w:hAnsi="Arial Narrow" w:cs="Arial"/>
          <w:color w:val="000000" w:themeColor="text1"/>
          <w:sz w:val="18"/>
          <w:szCs w:val="18"/>
          <w:lang w:eastAsia="en-US"/>
        </w:rPr>
        <w:t>316. Сроки хранения электронных документов соответствуют срокам хранения документов, установленным законодательными и иными нормативными правовыми актами Российской Федерации, типовыми или ведомственными перечнями для аналогичных документов на бумажном носителе.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599" w:name="sub_317"/>
      <w:bookmarkEnd w:id="598"/>
      <w:r w:rsidRPr="002F7683">
        <w:rPr>
          <w:rFonts w:ascii="Arial Narrow" w:hAnsi="Arial Narrow" w:cs="Arial"/>
          <w:color w:val="000000" w:themeColor="text1"/>
          <w:sz w:val="18"/>
          <w:szCs w:val="18"/>
          <w:lang w:eastAsia="en-US"/>
        </w:rPr>
        <w:t>317. Дела со дня их заведения до передачи в архив ФСИН России или на уничтожение хранятся по месту их формирования.</w:t>
      </w:r>
    </w:p>
    <w:bookmarkEnd w:id="59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Дела считаются заведенными с момента включения в них первого исполненного документа. После исполнения документов и окончания работы с ними они помещаются (подшиваются) для обеспечения физической сохранности в твердые обложки или папки-регистраторы.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00" w:name="sub_318"/>
      <w:r w:rsidRPr="002F7683">
        <w:rPr>
          <w:rFonts w:ascii="Arial Narrow" w:hAnsi="Arial Narrow" w:cs="Arial"/>
          <w:color w:val="000000" w:themeColor="text1"/>
          <w:sz w:val="18"/>
          <w:szCs w:val="18"/>
          <w:lang w:eastAsia="en-US"/>
        </w:rPr>
        <w:t>318. В структурных подразделениях дела размещают в рабочих комнатах и специально отведенных для этой цели помещениях, в запирающиеся шкафы, сейфы и т.п., чтобы обеспечить их полную сохранность и защиту от воздействия пыли и солнечного света.</w:t>
      </w:r>
    </w:p>
    <w:bookmarkEnd w:id="60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Дела в шкафах для их учета и быстрого поиска располагаются вертикально, корешками наружу и в соответствии с номенклатурой дел. На корешках обложек дел указываются индексы дел по номенклатуре дел. Выписка из номенклатуры дел помещается на внутренней стороне шкафа.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01" w:name="sub_319"/>
      <w:r w:rsidRPr="002F7683">
        <w:rPr>
          <w:rFonts w:ascii="Arial Narrow" w:hAnsi="Arial Narrow" w:cs="Arial"/>
          <w:color w:val="000000" w:themeColor="text1"/>
          <w:sz w:val="18"/>
          <w:szCs w:val="18"/>
          <w:lang w:eastAsia="en-US"/>
        </w:rPr>
        <w:t>319. Дела документального фонда ФСИН России, находящиеся на текущем хранении, подлежат учету. Периодически, а также перед передачей в архив ФСИН России проводится проверка наличия и состояния документов и дел в целях установления фактического наличия дел и соответствия их количеству, числящемуся по номенклатуре дел.</w:t>
      </w:r>
    </w:p>
    <w:bookmarkEnd w:id="60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Проверка наличия и состояния документов и дел проводится при перемещении дел, при возврате дел, при смене руководителя структурного подразделения, при реорганизации и ликвидации ФСИН России или ее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Проверка наличия и состояния документов и дел проводится путем сверки статей номенклатуры дел с описанием дел на обложке, а физическое состояние дел определяется путем их визуального просмотра. Все обнаруженные недостатки фиксируются в акте проверки наличия и состояния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утраты документов и дел проводится служебная проверка.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320. Выдача дел работникам структурных подразделений для работы осуществляется под роспись. На выданное дело заводится карта-заместитель, помещаемая на место выданного дела. В ней указывается структурное подразделение, индекс дела, дата его выдачи, кому дело выдано, дата его возвращения, предусматриваются графы для росписи в получении и приеме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Дела выдаются во временное пользование работникам структурных подразделений на срок не более 30 дней и после его истечения подлежат возврату.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02" w:name="sub_321"/>
      <w:r w:rsidRPr="002F7683">
        <w:rPr>
          <w:rFonts w:ascii="Arial Narrow" w:hAnsi="Arial Narrow" w:cs="Arial"/>
          <w:color w:val="000000" w:themeColor="text1"/>
          <w:sz w:val="18"/>
          <w:szCs w:val="18"/>
          <w:lang w:eastAsia="en-US"/>
        </w:rPr>
        <w:t>321. Иным органам государственной власти Российской Федерации и другим организациям дела выдаются на основании их письменных запросов с разрешения директора ФСИН России (лица, исполняющего его обязанности) или его заместителей.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03" w:name="sub_322"/>
      <w:bookmarkEnd w:id="602"/>
      <w:r w:rsidRPr="002F7683">
        <w:rPr>
          <w:rFonts w:ascii="Arial Narrow" w:hAnsi="Arial Narrow" w:cs="Arial"/>
          <w:color w:val="000000" w:themeColor="text1"/>
          <w:sz w:val="18"/>
          <w:szCs w:val="18"/>
          <w:lang w:eastAsia="en-US"/>
        </w:rPr>
        <w:t>322. Если отдельные документы, уже включенные в дело, находящееся на текущем хранении в структурном подразделении, временно требуются работнику, они могут быть выданы из дела ответственным за формирование и хранение дел, а на их место вкладывается карта-заместитель дела с указанием, когда, кому и на какой срок выдан документ.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04" w:name="sub_323"/>
      <w:bookmarkEnd w:id="603"/>
      <w:r w:rsidRPr="002F7683">
        <w:rPr>
          <w:rFonts w:ascii="Arial Narrow" w:hAnsi="Arial Narrow" w:cs="Arial"/>
          <w:color w:val="000000" w:themeColor="text1"/>
          <w:sz w:val="18"/>
          <w:szCs w:val="18"/>
          <w:lang w:eastAsia="en-US"/>
        </w:rPr>
        <w:t>323. Изъятие документов из дел постоянного срока хранения допускается в исключительных случаях и производится с разрешения директора ФСИН России (лица, исполняющего его обязанности) с оставлением в деле заверенной копии документа и акта о причинах выдачи подлинника.</w:t>
      </w:r>
    </w:p>
    <w:bookmarkEnd w:id="60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605" w:name="sub_1730"/>
      <w:r w:rsidRPr="002F7683">
        <w:rPr>
          <w:rFonts w:ascii="Arial Narrow" w:hAnsi="Arial Narrow" w:cs="Arial"/>
          <w:b/>
          <w:bCs/>
          <w:color w:val="000000" w:themeColor="text1"/>
          <w:sz w:val="18"/>
          <w:szCs w:val="18"/>
          <w:lang w:eastAsia="en-US"/>
        </w:rPr>
        <w:t>7.3. Правила оформления номенклатурных дел</w:t>
      </w:r>
    </w:p>
    <w:bookmarkEnd w:id="60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06" w:name="sub_324"/>
      <w:r w:rsidRPr="002F7683">
        <w:rPr>
          <w:rFonts w:ascii="Arial Narrow" w:hAnsi="Arial Narrow" w:cs="Arial"/>
          <w:color w:val="000000" w:themeColor="text1"/>
          <w:sz w:val="18"/>
          <w:szCs w:val="18"/>
          <w:lang w:eastAsia="en-US"/>
        </w:rPr>
        <w:t>324. Номенклатурные дела ФСИН России оформляются (готовятся к архивному хранению) управлением делами ФСИН России совместно с другими структурными подразделениями после завершения календарного года.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07" w:name="sub_325"/>
      <w:bookmarkEnd w:id="606"/>
      <w:r w:rsidRPr="002F7683">
        <w:rPr>
          <w:rFonts w:ascii="Arial Narrow" w:hAnsi="Arial Narrow" w:cs="Arial"/>
          <w:color w:val="000000" w:themeColor="text1"/>
          <w:sz w:val="18"/>
          <w:szCs w:val="18"/>
          <w:lang w:eastAsia="en-US"/>
        </w:rPr>
        <w:t>325. Оформление дел постоянного, временного (свыше 10 лет) хранения и по личному составу, предусматривает: заполнение реквизитов обложки дела по установленной форме; нумерацию листов в деле (карандашом в правом верхнем углу листа); составление листа-заверителя и внутренней описи документов дела по установленной форме; подшивку или переплет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08" w:name="sub_326"/>
      <w:bookmarkEnd w:id="607"/>
      <w:r w:rsidRPr="002F7683">
        <w:rPr>
          <w:rFonts w:ascii="Arial Narrow" w:hAnsi="Arial Narrow" w:cs="Arial"/>
          <w:color w:val="000000" w:themeColor="text1"/>
          <w:sz w:val="18"/>
          <w:szCs w:val="18"/>
          <w:lang w:eastAsia="en-US"/>
        </w:rPr>
        <w:t>326. Обложка (титульный лист) дела постоянного и временного хранения и по личному составу (</w:t>
      </w:r>
      <w:hyperlink w:anchor="sub_200000" w:history="1">
        <w:r w:rsidRPr="002F7683">
          <w:rPr>
            <w:rFonts w:ascii="Arial Narrow" w:hAnsi="Arial Narrow" w:cs="Arial"/>
            <w:color w:val="000000" w:themeColor="text1"/>
            <w:sz w:val="18"/>
            <w:szCs w:val="18"/>
            <w:lang w:eastAsia="en-US"/>
          </w:rPr>
          <w:t>приложение N 20</w:t>
        </w:r>
      </w:hyperlink>
      <w:r w:rsidRPr="002F7683">
        <w:rPr>
          <w:rFonts w:ascii="Arial Narrow" w:hAnsi="Arial Narrow" w:cs="Arial"/>
          <w:color w:val="000000" w:themeColor="text1"/>
          <w:sz w:val="18"/>
          <w:szCs w:val="18"/>
          <w:lang w:eastAsia="en-US"/>
        </w:rPr>
        <w:t>) оформляется по установленной форме. Надписи на обложках дел (томов) производят, как правило, черной тушью. Допускается оформлять обложки дел черными, фиолетовыми, синими чернилами или пастами, разборчиво, без сокращений. Допускается наклеивать титульный лист на обложку дела, оформленный машинописным или типографским способом.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09" w:name="sub_327"/>
      <w:bookmarkEnd w:id="608"/>
      <w:r w:rsidRPr="002F7683">
        <w:rPr>
          <w:rFonts w:ascii="Arial Narrow" w:hAnsi="Arial Narrow" w:cs="Arial"/>
          <w:color w:val="000000" w:themeColor="text1"/>
          <w:sz w:val="18"/>
          <w:szCs w:val="18"/>
          <w:lang w:eastAsia="en-US"/>
        </w:rPr>
        <w:t>327. На обложке дела указываются реквизиты: наименование ФСИН России и структурного подразделения; делопроизводственный номер (индекс) дела, заголовок дела; дата дела (тома, части); количество листов в деле (томе, части); срок хранения дела и номер статьи по перечню; архивный шифр дела. Реквизиты, проставляемые на обложке (титульном листе) дела, оформляются следующим образом: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0" w:name="sub_32701"/>
      <w:bookmarkEnd w:id="609"/>
      <w:r w:rsidRPr="002F7683">
        <w:rPr>
          <w:rFonts w:ascii="Arial Narrow" w:hAnsi="Arial Narrow" w:cs="Arial"/>
          <w:color w:val="000000" w:themeColor="text1"/>
          <w:sz w:val="18"/>
          <w:szCs w:val="18"/>
          <w:lang w:eastAsia="en-US"/>
        </w:rPr>
        <w:t>а) наименование федерального органа исполнительной власти (Федеральная служба исполнения наказаний) - указывается полностью, в именительном падеже, с указанием официально принятого сокращенного наименования, которое указывается в скобках после полного наименования. В случаях, когда в течение года, за который готовятся дела, ФСИН России была переименована (преобразована) и это не вызвало возникновения нового фондообразователя, под прежним его наименованием пишется и новое наименование;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1" w:name="sub_32702"/>
      <w:bookmarkEnd w:id="610"/>
      <w:r w:rsidRPr="002F7683">
        <w:rPr>
          <w:rFonts w:ascii="Arial Narrow" w:hAnsi="Arial Narrow" w:cs="Arial"/>
          <w:color w:val="000000" w:themeColor="text1"/>
          <w:sz w:val="18"/>
          <w:szCs w:val="18"/>
          <w:lang w:eastAsia="en-US"/>
        </w:rPr>
        <w:t>б) наименование структурного подразделения - записывается в соответствии с утвержденной структурой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2" w:name="sub_32703"/>
      <w:bookmarkEnd w:id="611"/>
      <w:r w:rsidRPr="002F7683">
        <w:rPr>
          <w:rFonts w:ascii="Arial Narrow" w:hAnsi="Arial Narrow" w:cs="Arial"/>
          <w:color w:val="000000" w:themeColor="text1"/>
          <w:sz w:val="18"/>
          <w:szCs w:val="18"/>
          <w:lang w:eastAsia="en-US"/>
        </w:rPr>
        <w:t>в) делопроизводственный номер (индекс) дела - проставляется цифровое обозначение (индекс) дела по номенклатуре дел; если дело состоит из нескольких томов, то на обложке первого тома указывается количество томов этого дела, а на последующих томах - номер очередного тома, на последнем томе после его номера добавляется слово "последний";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3" w:name="sub_32704"/>
      <w:bookmarkEnd w:id="612"/>
      <w:r w:rsidRPr="002F7683">
        <w:rPr>
          <w:rFonts w:ascii="Arial Narrow" w:hAnsi="Arial Narrow" w:cs="Arial"/>
          <w:color w:val="000000" w:themeColor="text1"/>
          <w:sz w:val="18"/>
          <w:szCs w:val="18"/>
          <w:lang w:eastAsia="en-US"/>
        </w:rPr>
        <w:t>г) заголовок (наименование) дела - переносится из номенклатуры дел, согласованной с ЭПК Государственного архива Российской Федерации (в необходимых случаях в заголовок вносятся уточнения: номера приказов, протоколов). Заголовок дела должен быть кратким и в то же время полно раскрывать содержание подшитых в дело документов. В заголовке указываются виды имеющихся в деле документов, их автор и по какому они вопросу. Если наименование дела не раскрывает содержание подшитых в нем документов ("Разная переписка", "Переписка по общим вопросам"), составляется новое наименование, отражающее содержание подшитых в деле документов, и обложка дела переоформляется. Если делу нельзя дать одно общее краткое наименование, то заголовок составляется путем обобщения сходных документов или перечисления наиболее важных;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4" w:name="sub_32705"/>
      <w:bookmarkEnd w:id="613"/>
      <w:r w:rsidRPr="002F7683">
        <w:rPr>
          <w:rFonts w:ascii="Arial Narrow" w:hAnsi="Arial Narrow" w:cs="Arial"/>
          <w:color w:val="000000" w:themeColor="text1"/>
          <w:sz w:val="18"/>
          <w:szCs w:val="18"/>
          <w:lang w:eastAsia="en-US"/>
        </w:rPr>
        <w:t>д) дата дела - указываются год(ы) заведения и окончания дела в делопроизводстве. Датой дел, содержащих распорядительную документацию, а также для дел, состоящих из нескольких томов (частей), являются крайние даты документов дела, т.е. даты (число, месяц, год) регистрации (составления) самого раннего и самого позднего документов, включенных в дело. При этом число (двумя цифрами) и год обозначаются арабскими цифрами, название месяца пишется словами. Если в дело включены документы (приложения), даты которых выходят за крайние даты дела то под датами дела, с новой строчки делается об этом запись: "В деле имеются документы за ... год(ы)". Даты дела могут не указываться на обложке дел, содержащих, например, годовые планы и отчеты, так как они отражаются в заголовках дел.</w:t>
      </w:r>
    </w:p>
    <w:bookmarkEnd w:id="61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Для дел, сформированных из документов по номинальному признаку, то есть по видам документов (приказы, распоряжения, акты), датой начала дела является дата подписания или утверждения самого раннего документа, а датой окончания - дата подписания (утверждения) самого позднего документа.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Датой дела, содержащего протоколы заседаний, является дата утверждения (если они утверждаются) или составления первого и последнего протоколов.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Для дел, содержащих переписку, датой начала дела является дата поступления первого входящего или дата первого исходящего документа, а датой окончания - дата самого позднего входящего или исходящего документа независимо от места нахождения их в деле.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5" w:name="sub_32706"/>
      <w:r w:rsidRPr="002F7683">
        <w:rPr>
          <w:rFonts w:ascii="Arial Narrow" w:hAnsi="Arial Narrow" w:cs="Arial"/>
          <w:color w:val="000000" w:themeColor="text1"/>
          <w:sz w:val="18"/>
          <w:szCs w:val="18"/>
          <w:lang w:eastAsia="en-US"/>
        </w:rPr>
        <w:t>е) количество пронумерованных в деле листов проставляется с листа-заверителя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6" w:name="sub_32707"/>
      <w:bookmarkEnd w:id="615"/>
      <w:r w:rsidRPr="002F7683">
        <w:rPr>
          <w:rFonts w:ascii="Arial Narrow" w:hAnsi="Arial Narrow" w:cs="Arial"/>
          <w:color w:val="000000" w:themeColor="text1"/>
          <w:sz w:val="18"/>
          <w:szCs w:val="18"/>
          <w:lang w:eastAsia="en-US"/>
        </w:rPr>
        <w:t>ж) реквизит "Срок хранения дела и номер статьи перечня" переносится на обложку дела из соответствующей номенклатуры дел после сверки его со сроком хранения, указанным в Перечне типовых документов, или в перечне управленческих архивных документов, образующихся в процессе деятельности учреждений и органов УИС, с указанием сроков хранения, утверждаемым приказом ФСИН России (при введении в действие новых перечней документов со сроками хранения старые записи зачеркиваются, а сверху или рядом пишутся новые данные).</w:t>
      </w:r>
    </w:p>
    <w:bookmarkEnd w:id="61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делах постоянного хранения пишется: "Хранить постоянно".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7" w:name="sub_32708"/>
      <w:r w:rsidRPr="002F7683">
        <w:rPr>
          <w:rFonts w:ascii="Arial Narrow" w:hAnsi="Arial Narrow" w:cs="Arial"/>
          <w:color w:val="000000" w:themeColor="text1"/>
          <w:sz w:val="18"/>
          <w:szCs w:val="18"/>
          <w:lang w:eastAsia="en-US"/>
        </w:rPr>
        <w:t>з) архивный шифр дела (состоит из номера фонда, номера описи и номера дела по описи) на обложках дел постоянного хранения проставляется в архиве ФСИН России чернилами только после включения этих дел в годовые разделы сводных описей, утвержденных ЭПК Государственного архива Российской Федерации (до этого он проставляется карандашом).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8" w:name="sub_328"/>
      <w:bookmarkEnd w:id="617"/>
      <w:r w:rsidRPr="002F7683">
        <w:rPr>
          <w:rFonts w:ascii="Arial Narrow" w:hAnsi="Arial Narrow" w:cs="Arial"/>
          <w:color w:val="000000" w:themeColor="text1"/>
          <w:sz w:val="18"/>
          <w:szCs w:val="18"/>
          <w:lang w:eastAsia="en-US"/>
        </w:rPr>
        <w:t>328. На обложках дел постоянного хранения предусматривается место для наименования Государственного архива Российской Федерации, в который будут передаваться дела, кодов Государственного архива Российской Федерации и ФСИН России по Общероссийскому классификатору предприятий и организаций (ОКПО) и Общероссийскому классификатору органов государственной власти и управления (</w:t>
      </w:r>
      <w:hyperlink r:id="rId348" w:history="1">
        <w:r w:rsidRPr="002F7683">
          <w:rPr>
            <w:rFonts w:ascii="Arial Narrow" w:hAnsi="Arial Narrow" w:cs="Arial"/>
            <w:color w:val="000000" w:themeColor="text1"/>
            <w:sz w:val="18"/>
            <w:szCs w:val="18"/>
            <w:lang w:eastAsia="en-US"/>
          </w:rPr>
          <w:t>ОКОГУ</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19" w:name="sub_329"/>
      <w:bookmarkEnd w:id="618"/>
      <w:r w:rsidRPr="002F7683">
        <w:rPr>
          <w:rFonts w:ascii="Arial Narrow" w:hAnsi="Arial Narrow" w:cs="Arial"/>
          <w:color w:val="000000" w:themeColor="text1"/>
          <w:sz w:val="18"/>
          <w:szCs w:val="18"/>
          <w:lang w:eastAsia="en-US"/>
        </w:rPr>
        <w:t>329. По окончании года в надписи на обложках дел постоянного и временного (свыше 10 лет) хранения вносятся уточнения: при несоответствии заголовка дел на обложке содержанию подшитых документов в заголовок дела вносятся изменения и дополнения.</w:t>
      </w:r>
    </w:p>
    <w:bookmarkEnd w:id="61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330. Наименования ФСИН России и структурного подразделения, год и номер дела могут проставляться на обложке штампом.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0" w:name="sub_331"/>
      <w:r w:rsidRPr="002F7683">
        <w:rPr>
          <w:rFonts w:ascii="Arial Narrow" w:hAnsi="Arial Narrow" w:cs="Arial"/>
          <w:color w:val="000000" w:themeColor="text1"/>
          <w:sz w:val="18"/>
          <w:szCs w:val="18"/>
          <w:lang w:eastAsia="en-US"/>
        </w:rPr>
        <w:t>331. Правильность оформления обложки дела удостоверяется подписью работника, ответственного за ведение делопроизводства.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1" w:name="sub_332"/>
      <w:bookmarkEnd w:id="620"/>
      <w:r w:rsidRPr="002F7683">
        <w:rPr>
          <w:rFonts w:ascii="Arial Narrow" w:hAnsi="Arial Narrow" w:cs="Arial"/>
          <w:color w:val="000000" w:themeColor="text1"/>
          <w:sz w:val="18"/>
          <w:szCs w:val="18"/>
          <w:lang w:eastAsia="en-US"/>
        </w:rPr>
        <w:t>332. В целях обеспечения сохранности и закрепления порядка расположения документов, включенных в дело, все его листы, кроме чистых, листа-заверителя и внутренней описи, нумеруются в развернутом виде арабскими цифрами, порядковой нумерацией. Чистые листы из дела изымаются (без повреждения целостности дела) и уничтожаются. Листы нумеруются простым карандашом в возрастающем порядке номеров, начиная с первого. Цифры проставляются в правом верхнем углу листа, не задевая текста документов. Листы внутренней описи нумеруются отдельно.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2" w:name="sub_333"/>
      <w:bookmarkEnd w:id="621"/>
      <w:r w:rsidRPr="002F7683">
        <w:rPr>
          <w:rFonts w:ascii="Arial Narrow" w:hAnsi="Arial Narrow" w:cs="Arial"/>
          <w:color w:val="000000" w:themeColor="text1"/>
          <w:sz w:val="18"/>
          <w:szCs w:val="18"/>
          <w:lang w:eastAsia="en-US"/>
        </w:rPr>
        <w:t>333. Листы дел, состоящих из нескольких томов или частей, нумеруются по каждому тому или части отдельно, начиная с первого. Приложения к делу, поступившие в переплете, оформляются как самостоятельные тома и также нумеруются отдельно.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3" w:name="sub_334"/>
      <w:bookmarkEnd w:id="622"/>
      <w:r w:rsidRPr="002F7683">
        <w:rPr>
          <w:rFonts w:ascii="Arial Narrow" w:hAnsi="Arial Narrow" w:cs="Arial"/>
          <w:color w:val="000000" w:themeColor="text1"/>
          <w:sz w:val="18"/>
          <w:szCs w:val="18"/>
          <w:lang w:eastAsia="en-US"/>
        </w:rPr>
        <w:t>334. Документы с собственной нумерацией листов, в том числе печатные издания, нумеруются в общем порядке или сохраняют собственную нумерацию, если она соответствует порядковому расположению листов в деле.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4" w:name="sub_335"/>
      <w:bookmarkEnd w:id="623"/>
      <w:r w:rsidRPr="002F7683">
        <w:rPr>
          <w:rFonts w:ascii="Arial Narrow" w:hAnsi="Arial Narrow" w:cs="Arial"/>
          <w:color w:val="000000" w:themeColor="text1"/>
          <w:sz w:val="18"/>
          <w:szCs w:val="18"/>
          <w:lang w:eastAsia="en-US"/>
        </w:rPr>
        <w:t>335. Фотографии, чертежи, диаграммы и другие иллюстративные и специфические документы, представляющие самостоятельный лист в деле, нумеруются на оборотной стороне в левом верхнем углу.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5" w:name="sub_336"/>
      <w:bookmarkEnd w:id="624"/>
      <w:r w:rsidRPr="002F7683">
        <w:rPr>
          <w:rFonts w:ascii="Arial Narrow" w:hAnsi="Arial Narrow" w:cs="Arial"/>
          <w:color w:val="000000" w:themeColor="text1"/>
          <w:sz w:val="18"/>
          <w:szCs w:val="18"/>
          <w:lang w:eastAsia="en-US"/>
        </w:rPr>
        <w:t>336. Сложенный лист большого формата (формата A3, А2) разворачивается и нумеруется в правой части верхнего поля листа. При этом лист любого формата, подшитый за один край, нумеруется как один лист. Если в деле имеется лист, сложенный и подшитый за середину, то такое дело подлежит переоформлению (перешивке).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6" w:name="sub_337"/>
      <w:bookmarkEnd w:id="625"/>
      <w:r w:rsidRPr="002F7683">
        <w:rPr>
          <w:rFonts w:ascii="Arial Narrow" w:hAnsi="Arial Narrow" w:cs="Arial"/>
          <w:color w:val="000000" w:themeColor="text1"/>
          <w:sz w:val="18"/>
          <w:szCs w:val="18"/>
          <w:lang w:eastAsia="en-US"/>
        </w:rPr>
        <w:t>337. Лист с наглухо наклеенными документами (фотографиями, вырезками, вьшисками и др.) нумеруется как один лист; в нижней части или на обороте такого листа делается опись наклеенных на него документов. Во внутренней описи и в заверительной надписи в конце дела о таких листах делается оговорка. Например: "На листе 6 наклеено 5 фотографий согласно описи на обороте листа".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7" w:name="sub_338"/>
      <w:bookmarkEnd w:id="626"/>
      <w:r w:rsidRPr="002F7683">
        <w:rPr>
          <w:rFonts w:ascii="Arial Narrow" w:hAnsi="Arial Narrow" w:cs="Arial"/>
          <w:color w:val="000000" w:themeColor="text1"/>
          <w:sz w:val="18"/>
          <w:szCs w:val="18"/>
          <w:lang w:eastAsia="en-US"/>
        </w:rPr>
        <w:t>338. Карты и схемы, склеенные из нескольких листов, нумеруются как один лист. На таких листах на обороте или свободном от текста месте указывается количество листов в склейке. Во внутренней описи и в заверительной надписи в конце дела о таких листах делается оговорка. Например: "Лист 7 - карта-склейка из 10 листов".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8" w:name="sub_339"/>
      <w:bookmarkEnd w:id="627"/>
      <w:r w:rsidRPr="002F7683">
        <w:rPr>
          <w:rFonts w:ascii="Arial Narrow" w:hAnsi="Arial Narrow" w:cs="Arial"/>
          <w:color w:val="000000" w:themeColor="text1"/>
          <w:sz w:val="18"/>
          <w:szCs w:val="18"/>
          <w:lang w:eastAsia="en-US"/>
        </w:rPr>
        <w:t>339. Если к документу (листу) подклеены одним краем другие документы (вставки текста, переводы, вырезки, справки и др.), то каждый документ нумеруется отдельно, очередным порядковым номером.</w:t>
      </w:r>
    </w:p>
    <w:bookmarkEnd w:id="62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340. Подшитые в дело конверты с вложениями нумеруются: вначале конверт, а затем очередным номером каждое вложение в конверте. Наиболее ценные в историческом и художественном отношении документы (чертежи, рукописи, графика и т.д.) не подшиваются, а вкладываются в конверты.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29" w:name="sub_341"/>
      <w:r w:rsidRPr="002F7683">
        <w:rPr>
          <w:rFonts w:ascii="Arial Narrow" w:hAnsi="Arial Narrow" w:cs="Arial"/>
          <w:color w:val="000000" w:themeColor="text1"/>
          <w:sz w:val="18"/>
          <w:szCs w:val="18"/>
          <w:lang w:eastAsia="en-US"/>
        </w:rPr>
        <w:t>341. Если в нумерации листов допущено много ошибок, все дело нумеруется заново. При этом прежние номера зачеркиваются одной наклонной чертой, и рядом ставится новый номер листа. В конце дела составляется новая заверительная надпись, при этом прежняя заверительная надпись зачеркивается, но сохраняется в деле; вносятся также исправления во внутреннюю опись, или опись составляется заново.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0" w:name="sub_342"/>
      <w:bookmarkEnd w:id="629"/>
      <w:r w:rsidRPr="002F7683">
        <w:rPr>
          <w:rFonts w:ascii="Arial Narrow" w:hAnsi="Arial Narrow" w:cs="Arial"/>
          <w:color w:val="000000" w:themeColor="text1"/>
          <w:sz w:val="18"/>
          <w:szCs w:val="18"/>
          <w:lang w:eastAsia="en-US"/>
        </w:rPr>
        <w:t>342. При наличии отдельных ошибок в нумерации листов в делах при подготовке их к сдаче в архив ФСИН России допускается по согласованию с ним употребление литерных (с буквенными дополнениями) номеров листов.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1" w:name="sub_343"/>
      <w:bookmarkEnd w:id="630"/>
      <w:r w:rsidRPr="002F7683">
        <w:rPr>
          <w:rFonts w:ascii="Arial Narrow" w:hAnsi="Arial Narrow" w:cs="Arial"/>
          <w:color w:val="000000" w:themeColor="text1"/>
          <w:sz w:val="18"/>
          <w:szCs w:val="18"/>
          <w:lang w:eastAsia="en-US"/>
        </w:rPr>
        <w:t>343. После завершения нумерации листов составляется заверительная надпись (</w:t>
      </w:r>
      <w:hyperlink w:anchor="sub_210000" w:history="1">
        <w:r w:rsidRPr="002F7683">
          <w:rPr>
            <w:rFonts w:ascii="Arial Narrow" w:hAnsi="Arial Narrow" w:cs="Arial"/>
            <w:color w:val="000000" w:themeColor="text1"/>
            <w:sz w:val="18"/>
            <w:szCs w:val="18"/>
            <w:lang w:eastAsia="en-US"/>
          </w:rPr>
          <w:t>приложение N 21</w:t>
        </w:r>
      </w:hyperlink>
      <w:r w:rsidRPr="002F7683">
        <w:rPr>
          <w:rFonts w:ascii="Arial Narrow" w:hAnsi="Arial Narrow" w:cs="Arial"/>
          <w:color w:val="000000" w:themeColor="text1"/>
          <w:sz w:val="18"/>
          <w:szCs w:val="18"/>
          <w:lang w:eastAsia="en-US"/>
        </w:rPr>
        <w:t>), которая располагается в конце дела. Заверительная надпись составляется в деле на отдельном листе-заверителе дела. В ней цифрами и прописью указывается количество листов в данном деле, отмечаются особенности отдельных документов (чертежи, фотографии, рисунки и др.) и физического состояния документов (помарки, неразборчивый текст, порванные листы и др.).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2" w:name="sub_344"/>
      <w:bookmarkEnd w:id="631"/>
      <w:r w:rsidRPr="002F7683">
        <w:rPr>
          <w:rFonts w:ascii="Arial Narrow" w:hAnsi="Arial Narrow" w:cs="Arial"/>
          <w:color w:val="000000" w:themeColor="text1"/>
          <w:sz w:val="18"/>
          <w:szCs w:val="18"/>
          <w:lang w:eastAsia="en-US"/>
        </w:rPr>
        <w:t>344. Заверительная надпись подписывается ее составителем с указанием расшифровки подписи, должности и даты составления. Количество листов в деле проставляется на обложке дела в соответствии с заверительной надписью.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3" w:name="sub_345"/>
      <w:bookmarkEnd w:id="632"/>
      <w:r w:rsidRPr="002F7683">
        <w:rPr>
          <w:rFonts w:ascii="Arial Narrow" w:hAnsi="Arial Narrow" w:cs="Arial"/>
          <w:color w:val="000000" w:themeColor="text1"/>
          <w:sz w:val="18"/>
          <w:szCs w:val="18"/>
          <w:lang w:eastAsia="en-US"/>
        </w:rPr>
        <w:t>345. Внутренняя опись документов дела составляется на отдельном листе по установленной форме (</w:t>
      </w:r>
      <w:hyperlink w:anchor="sub_220000" w:history="1">
        <w:r w:rsidRPr="002F7683">
          <w:rPr>
            <w:rFonts w:ascii="Arial Narrow" w:hAnsi="Arial Narrow" w:cs="Arial"/>
            <w:color w:val="000000" w:themeColor="text1"/>
            <w:sz w:val="18"/>
            <w:szCs w:val="18"/>
            <w:lang w:eastAsia="en-US"/>
          </w:rPr>
          <w:t>приложение N 22</w:t>
        </w:r>
      </w:hyperlink>
      <w:r w:rsidRPr="002F7683">
        <w:rPr>
          <w:rFonts w:ascii="Arial Narrow" w:hAnsi="Arial Narrow" w:cs="Arial"/>
          <w:color w:val="000000" w:themeColor="text1"/>
          <w:sz w:val="18"/>
          <w:szCs w:val="18"/>
          <w:lang w:eastAsia="en-US"/>
        </w:rPr>
        <w:t>), которая содержит сведения о порядковых номерах документов дела, их индексах, датах, заголовках и номерах листов дела, на которых расположен каждый документ. К внутренней описи документов дела составляется итоговая запись, в которой указывается цифрами и прописью количество включенных в нее документов, приложений к делу и количество листов внутренней описи.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4" w:name="sub_346"/>
      <w:bookmarkEnd w:id="633"/>
      <w:r w:rsidRPr="002F7683">
        <w:rPr>
          <w:rFonts w:ascii="Arial Narrow" w:hAnsi="Arial Narrow" w:cs="Arial"/>
          <w:color w:val="000000" w:themeColor="text1"/>
          <w:sz w:val="18"/>
          <w:szCs w:val="18"/>
          <w:lang w:eastAsia="en-US"/>
        </w:rPr>
        <w:t>346. При изменении состава документов дела (изъятии, включении документов, замены их копиями и др.) эти изменения отражаются во внутренней описи в графе "Примечание" со ссылками на соответствующие акты и при необходимости составляется новая итоговая запись.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5" w:name="sub_347"/>
      <w:bookmarkEnd w:id="634"/>
      <w:r w:rsidRPr="002F7683">
        <w:rPr>
          <w:rFonts w:ascii="Arial Narrow" w:hAnsi="Arial Narrow" w:cs="Arial"/>
          <w:color w:val="000000" w:themeColor="text1"/>
          <w:sz w:val="18"/>
          <w:szCs w:val="18"/>
          <w:lang w:eastAsia="en-US"/>
        </w:rPr>
        <w:t>347. Внутренняя опись документов дела подписывается составителем с указанием расшифровки подписи, должности и даты составления описи и при необходимости скрепляется печатью.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6" w:name="sub_348"/>
      <w:bookmarkEnd w:id="635"/>
      <w:r w:rsidRPr="002F7683">
        <w:rPr>
          <w:rFonts w:ascii="Arial Narrow" w:hAnsi="Arial Narrow" w:cs="Arial"/>
          <w:color w:val="000000" w:themeColor="text1"/>
          <w:sz w:val="18"/>
          <w:szCs w:val="18"/>
          <w:lang w:eastAsia="en-US"/>
        </w:rPr>
        <w:t>348. Листы внутренней описи подшиваются в начале дела и нумеруются арабскими цифрами, порядковой нумерацией. Если дело переплетено или подшито без внутренней описи документов, то составленная по установленной форме опись подклеивается за верхний край к внутренней стороне лицевой обложки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7" w:name="sub_349"/>
      <w:bookmarkEnd w:id="636"/>
      <w:r w:rsidRPr="002F7683">
        <w:rPr>
          <w:rFonts w:ascii="Arial Narrow" w:hAnsi="Arial Narrow" w:cs="Arial"/>
          <w:color w:val="000000" w:themeColor="text1"/>
          <w:sz w:val="18"/>
          <w:szCs w:val="18"/>
          <w:lang w:eastAsia="en-US"/>
        </w:rPr>
        <w:t>349. Документы в делах постоянного, временного (свыше 10 лет) хранения и по личному составу подшиваются на четыре прокола прочными нитками в твердую обложку из картона или переплетаются с учетом возможности свободного чтения текста всех документов, дат, виз и резолюций на них. Текст не должен подходить к линии подшивки (переплета) ближе 2 см, а листы не должны выступать за края обложки, В случаях, когда текст на документе расположен близко к краю листа, к такому листу подклеивается полоска бумаги, за которую документ подшивается (переплетается) в дело.</w:t>
      </w:r>
    </w:p>
    <w:bookmarkEnd w:id="63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350. Поручения руководства, визы, составленные на отдельных листах, размещаются перед документом, к которому они относятся, и в таком порядке подшиваются в дело, нумеруется очередным порядковым номером.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8" w:name="sub_351"/>
      <w:r w:rsidRPr="002F7683">
        <w:rPr>
          <w:rFonts w:ascii="Arial Narrow" w:hAnsi="Arial Narrow" w:cs="Arial"/>
          <w:color w:val="000000" w:themeColor="text1"/>
          <w:sz w:val="18"/>
          <w:szCs w:val="18"/>
          <w:lang w:eastAsia="en-US"/>
        </w:rPr>
        <w:t>351. При подготовке дел к подшивке (переплету) проверяется правильность их формирования, оформления, металлические скрепления (булавки, скрепки) из документов удаляются.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39" w:name="sub_352"/>
      <w:bookmarkEnd w:id="638"/>
      <w:r w:rsidRPr="002F7683">
        <w:rPr>
          <w:rFonts w:ascii="Arial Narrow" w:hAnsi="Arial Narrow" w:cs="Arial"/>
          <w:color w:val="000000" w:themeColor="text1"/>
          <w:sz w:val="18"/>
          <w:szCs w:val="18"/>
          <w:lang w:eastAsia="en-US"/>
        </w:rPr>
        <w:t>352. В делах постоянного хранения подлежат изъятию дублетные экземпляры документов, черновики, неоформленные копии документов и не относящиеся к вопросу документы с временными сроками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0" w:name="sub_353"/>
      <w:bookmarkEnd w:id="639"/>
      <w:r w:rsidRPr="002F7683">
        <w:rPr>
          <w:rFonts w:ascii="Arial Narrow" w:hAnsi="Arial Narrow" w:cs="Arial"/>
          <w:color w:val="000000" w:themeColor="text1"/>
          <w:sz w:val="18"/>
          <w:szCs w:val="18"/>
          <w:lang w:eastAsia="en-US"/>
        </w:rPr>
        <w:t>353. Дела постоянного хранения, состоящие из документов особой научно-исторической, художественной и иной ценности или неформатных документов (карты, схемы, планы, чертежи, фотоснимки и другие документы большого формата), в целях их сохранности и удобства пользования не подшиваются в дела, а хранятся сложенными в закрытых твердых папках с тремя клапанами и с завязками или в картонных футлярах (коробках) в качестве приложений к делам. На каждую папку (коробку) составляется внутренняя опись находящихся в ней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1" w:name="sub_354"/>
      <w:bookmarkEnd w:id="640"/>
      <w:r w:rsidRPr="002F7683">
        <w:rPr>
          <w:rFonts w:ascii="Arial Narrow" w:hAnsi="Arial Narrow" w:cs="Arial"/>
          <w:color w:val="000000" w:themeColor="text1"/>
          <w:sz w:val="18"/>
          <w:szCs w:val="18"/>
          <w:lang w:eastAsia="en-US"/>
        </w:rPr>
        <w:t>354. Если в дело в ходе его формирования были подшиты документы с различными сроками хранения, то дело расшивается, и формируются новые дела исходя из сроков хранения документов. При этом документы с истекшими сроками хранения уничтожаются по актам в установленном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2" w:name="sub_355"/>
      <w:bookmarkEnd w:id="641"/>
      <w:r w:rsidRPr="002F7683">
        <w:rPr>
          <w:rFonts w:ascii="Arial Narrow" w:hAnsi="Arial Narrow" w:cs="Arial"/>
          <w:color w:val="000000" w:themeColor="text1"/>
          <w:sz w:val="18"/>
          <w:szCs w:val="18"/>
          <w:lang w:eastAsia="en-US"/>
        </w:rPr>
        <w:t>355. Обложки дел с документами, исполненными на стандартных листах, должны иметь размеры 229 x 324 мм. Обложки дел с документами, изготовленными на нестандартных листах, могут иметь размеры, соответствующие размерам подшитых в них листов.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3" w:name="sub_356"/>
      <w:bookmarkEnd w:id="642"/>
      <w:r w:rsidRPr="002F7683">
        <w:rPr>
          <w:rFonts w:ascii="Arial Narrow" w:hAnsi="Arial Narrow" w:cs="Arial"/>
          <w:color w:val="000000" w:themeColor="text1"/>
          <w:sz w:val="18"/>
          <w:szCs w:val="18"/>
          <w:lang w:eastAsia="en-US"/>
        </w:rPr>
        <w:t>356. Обложки дел с документами, имеющими длительные (25 и более лет) сроки хранения, должны быть изготовлены из твердого картона. Для обложек дел, сдаваемых на государственное хранение, применяется бескислотный картон.</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4" w:name="sub_357"/>
      <w:bookmarkEnd w:id="643"/>
      <w:r w:rsidRPr="002F7683">
        <w:rPr>
          <w:rFonts w:ascii="Arial Narrow" w:hAnsi="Arial Narrow" w:cs="Arial"/>
          <w:color w:val="000000" w:themeColor="text1"/>
          <w:sz w:val="18"/>
          <w:szCs w:val="18"/>
          <w:lang w:eastAsia="en-US"/>
        </w:rPr>
        <w:t>357. Для предохранения документов от механической порчи на первом и последнем листах дела, тома перед прошивкой наклеиваются полоски тонкого картона, через которые и пропускается шнур.</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5" w:name="sub_358"/>
      <w:bookmarkEnd w:id="644"/>
      <w:r w:rsidRPr="002F7683">
        <w:rPr>
          <w:rFonts w:ascii="Arial Narrow" w:hAnsi="Arial Narrow" w:cs="Arial"/>
          <w:color w:val="000000" w:themeColor="text1"/>
          <w:sz w:val="18"/>
          <w:szCs w:val="18"/>
          <w:lang w:eastAsia="en-US"/>
        </w:rPr>
        <w:t>358. При оформлении дел применять канцелярский (силикатный) клей, мучной и крахмальный клейстеры не следует.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6" w:name="sub_359"/>
      <w:bookmarkEnd w:id="645"/>
      <w:r w:rsidRPr="002F7683">
        <w:rPr>
          <w:rFonts w:ascii="Arial Narrow" w:hAnsi="Arial Narrow" w:cs="Arial"/>
          <w:color w:val="000000" w:themeColor="text1"/>
          <w:sz w:val="18"/>
          <w:szCs w:val="18"/>
          <w:lang w:eastAsia="en-US"/>
        </w:rPr>
        <w:t>359. Дела постоянного, временного (свыше 10 лет) хранения и по личному составу подлежат полному оформлению.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7" w:name="sub_360"/>
      <w:bookmarkEnd w:id="646"/>
      <w:r w:rsidRPr="002F7683">
        <w:rPr>
          <w:rFonts w:ascii="Arial Narrow" w:hAnsi="Arial Narrow" w:cs="Arial"/>
          <w:color w:val="000000" w:themeColor="text1"/>
          <w:sz w:val="18"/>
          <w:szCs w:val="18"/>
          <w:lang w:eastAsia="en-US"/>
        </w:rPr>
        <w:t>360. Дела временного (до 10 лет) хранения допускается хранить в папках-скоросшивателях, мягких обложках, не проводить пересистематизацию документов в деле, заверительные надписи не составлять.</w:t>
      </w:r>
    </w:p>
    <w:bookmarkEnd w:id="64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Реквизиты обложки дела заполняются по упрощенной схеме (без проставления количества листов в деле).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8" w:name="sub_361"/>
      <w:r w:rsidRPr="002F7683">
        <w:rPr>
          <w:rFonts w:ascii="Arial Narrow" w:hAnsi="Arial Narrow" w:cs="Arial"/>
          <w:color w:val="000000" w:themeColor="text1"/>
          <w:sz w:val="18"/>
          <w:szCs w:val="18"/>
          <w:lang w:eastAsia="en-US"/>
        </w:rPr>
        <w:t>361. Сводная номенклатура дел ФСИН России текущего года должна быть закрыта в течение 1 квартала следующего года.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49" w:name="sub_362"/>
      <w:bookmarkEnd w:id="648"/>
      <w:r w:rsidRPr="002F7683">
        <w:rPr>
          <w:rFonts w:ascii="Arial Narrow" w:hAnsi="Arial Narrow" w:cs="Arial"/>
          <w:color w:val="000000" w:themeColor="text1"/>
          <w:sz w:val="18"/>
          <w:szCs w:val="18"/>
          <w:lang w:eastAsia="en-US"/>
        </w:rPr>
        <w:t>362. По окончании делопроизводственного года оформленные дела ставятся на инвентарный учет в журнале законченных делопроизводством дел, который ведется в структурных подразделениях.</w:t>
      </w:r>
    </w:p>
    <w:bookmarkEnd w:id="64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Каждый том дела регистрируется в журнале учета законченных делопроизводством дел за отдельным номером, который проставляется на его обложке.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журнале учета законченных делопроизводством дел делаются записи с указанием даты начала и окончания дела (тома), срока хранения, количества листов в деле (томе) и других необходимых данных, предусмотренных журналом.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650" w:name="sub_1740"/>
      <w:r w:rsidRPr="002F7683">
        <w:rPr>
          <w:rFonts w:ascii="Arial Narrow" w:hAnsi="Arial Narrow" w:cs="Arial"/>
          <w:b/>
          <w:bCs/>
          <w:color w:val="000000" w:themeColor="text1"/>
          <w:sz w:val="18"/>
          <w:szCs w:val="18"/>
          <w:lang w:eastAsia="en-US"/>
        </w:rPr>
        <w:t>7.4. Порядок составления описей дел постоянного, временного (свыше 10 лет) хранения и по личному составу</w:t>
      </w:r>
    </w:p>
    <w:bookmarkEnd w:id="65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51" w:name="sub_363"/>
      <w:r w:rsidRPr="002F7683">
        <w:rPr>
          <w:rFonts w:ascii="Arial Narrow" w:hAnsi="Arial Narrow" w:cs="Arial"/>
          <w:color w:val="000000" w:themeColor="text1"/>
          <w:sz w:val="18"/>
          <w:szCs w:val="18"/>
          <w:lang w:eastAsia="en-US"/>
        </w:rPr>
        <w:t>363. Опись дел представляет собой перечень дел с самостоятельной валовой (порядковой) законченной нумерацией. Основой составления описей дел является номенклатура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52" w:name="sub_364"/>
      <w:bookmarkEnd w:id="651"/>
      <w:r w:rsidRPr="002F7683">
        <w:rPr>
          <w:rFonts w:ascii="Arial Narrow" w:hAnsi="Arial Narrow" w:cs="Arial"/>
          <w:color w:val="000000" w:themeColor="text1"/>
          <w:sz w:val="18"/>
          <w:szCs w:val="18"/>
          <w:lang w:eastAsia="en-US"/>
        </w:rPr>
        <w:t>364. Описи составляются отдельно на дела постоянного хранения; дела временного (свыше 10 лет) хранения; дела по личному составу. На дела временного (до 10 лет) хранения описи не составляются.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53" w:name="sub_365"/>
      <w:bookmarkEnd w:id="652"/>
      <w:r w:rsidRPr="002F7683">
        <w:rPr>
          <w:rFonts w:ascii="Arial Narrow" w:hAnsi="Arial Narrow" w:cs="Arial"/>
          <w:color w:val="000000" w:themeColor="text1"/>
          <w:sz w:val="18"/>
          <w:szCs w:val="18"/>
          <w:lang w:eastAsia="en-US"/>
        </w:rPr>
        <w:t>365. Описи дел постоянного, временного (свыше 10 лет) хранения и по личному составу, подготовленные структурными подразделениями, служат основой для подготовки сводной описи дел ФСИН России, которую готовит архив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54" w:name="sub_366"/>
      <w:bookmarkEnd w:id="653"/>
      <w:r w:rsidRPr="002F7683">
        <w:rPr>
          <w:rFonts w:ascii="Arial Narrow" w:hAnsi="Arial Narrow" w:cs="Arial"/>
          <w:color w:val="000000" w:themeColor="text1"/>
          <w:sz w:val="18"/>
          <w:szCs w:val="18"/>
          <w:lang w:eastAsia="en-US"/>
        </w:rPr>
        <w:t>366. Описи дел постоянного, временного (свыше 10 лет) хранения и по личному составу структурных подразделений составляются по установленной форме (</w:t>
      </w:r>
      <w:hyperlink w:anchor="sub_230000" w:history="1">
        <w:r w:rsidRPr="002F7683">
          <w:rPr>
            <w:rFonts w:ascii="Arial Narrow" w:hAnsi="Arial Narrow" w:cs="Arial"/>
            <w:color w:val="000000" w:themeColor="text1"/>
            <w:sz w:val="18"/>
            <w:szCs w:val="18"/>
            <w:lang w:eastAsia="en-US"/>
          </w:rPr>
          <w:t>приложение N 23</w:t>
        </w:r>
      </w:hyperlink>
      <w:r w:rsidRPr="002F7683">
        <w:rPr>
          <w:rFonts w:ascii="Arial Narrow" w:hAnsi="Arial Narrow" w:cs="Arial"/>
          <w:color w:val="000000" w:themeColor="text1"/>
          <w:sz w:val="18"/>
          <w:szCs w:val="18"/>
          <w:lang w:eastAsia="en-US"/>
        </w:rPr>
        <w:t>) и представляются в архив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55" w:name="sub_367"/>
      <w:bookmarkEnd w:id="654"/>
      <w:r w:rsidRPr="002F7683">
        <w:rPr>
          <w:rFonts w:ascii="Arial Narrow" w:hAnsi="Arial Narrow" w:cs="Arial"/>
          <w:color w:val="000000" w:themeColor="text1"/>
          <w:sz w:val="18"/>
          <w:szCs w:val="18"/>
          <w:lang w:eastAsia="en-US"/>
        </w:rPr>
        <w:t>367. В описях дел указывается полное действительное (без сокращений) наименование структурного подразделения, которое вело дела и закончило их делопроизводством. В случаях, когда структурное подразделение в течение периода, за который вносятся дела в опись, было переименовано (преобразовано), под прежним наименованием пишется его новое наименование.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56" w:name="sub_368"/>
      <w:bookmarkEnd w:id="655"/>
      <w:r w:rsidRPr="002F7683">
        <w:rPr>
          <w:rFonts w:ascii="Arial Narrow" w:hAnsi="Arial Narrow" w:cs="Arial"/>
          <w:color w:val="000000" w:themeColor="text1"/>
          <w:sz w:val="18"/>
          <w:szCs w:val="18"/>
          <w:lang w:eastAsia="en-US"/>
        </w:rPr>
        <w:t>368. Описательная статья описи дел структурного подразделения имеет следующие элементы:</w:t>
      </w:r>
    </w:p>
    <w:bookmarkEnd w:id="65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порядковый номер дела (тома, части) по описи;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индекс дела (тома, части);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заголовок дела (тома, части);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дата дела (тома, части);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количество листов в деле (томе, части);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срок хранения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57" w:name="sub_369"/>
      <w:r w:rsidRPr="002F7683">
        <w:rPr>
          <w:rFonts w:ascii="Arial Narrow" w:hAnsi="Arial Narrow" w:cs="Arial"/>
          <w:color w:val="000000" w:themeColor="text1"/>
          <w:sz w:val="18"/>
          <w:szCs w:val="18"/>
          <w:lang w:eastAsia="en-US"/>
        </w:rPr>
        <w:t>369. Перед внесением заголовков дел в опись проверяется качество формирования и оформления дел. В случае обнаружения нарушений установленных правил формирования и оформления дел они устраняются.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58" w:name="sub_370"/>
      <w:bookmarkEnd w:id="657"/>
      <w:r w:rsidRPr="002F7683">
        <w:rPr>
          <w:rFonts w:ascii="Arial Narrow" w:hAnsi="Arial Narrow" w:cs="Arial"/>
          <w:color w:val="000000" w:themeColor="text1"/>
          <w:sz w:val="18"/>
          <w:szCs w:val="18"/>
          <w:lang w:eastAsia="en-US"/>
        </w:rPr>
        <w:t>370. При составлении описи дел соблюдаются следующие требования:</w:t>
      </w:r>
    </w:p>
    <w:bookmarkEnd w:id="65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заголовки дел вносятся в опись в соответствии с принятой схемой систематизации на основе номенклатуры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каждое дело вносится в опись под самостоятельным порядковым номером. Если дело состоит из нескольких томов (частей), то каждый том (часть), в том числе сформированное в отдельный том приложение к делу, вносятся в опись под самостоятельным номером);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порядок нумерации дел в описи - валовый;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порядок присвоения номеров описям структурных подразделений устанавливается по согласованию с архивом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графы описи заполняются в точном соответствии с теми сведениями, которые вынесены на обложку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внесении в опись подряд дел с одинаковыми заголовками пишется полностью заголовок первого дела, а все остальные однородные дела обозначаются словами "То же", при этом другие сведения о делах вносятся в опись полностью (на каждом новом листе описи заголовок воспроизводится полностью);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многотомные дела в опись вносятся по порядку номеров томов. В этом случае в описи пишется наименование только первого тома, а наименования всех остальных томов, если они помещены на одной странице, обозначаются словами "То же". Если же наименование многотомного дела переходит на следующий лист, то необходимо заголовок дела повторить полностью. При внесении в опись последнего тома после номера тома добавляется слово "Последний".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59" w:name="sub_371"/>
      <w:r w:rsidRPr="002F7683">
        <w:rPr>
          <w:rFonts w:ascii="Arial Narrow" w:hAnsi="Arial Narrow" w:cs="Arial"/>
          <w:color w:val="000000" w:themeColor="text1"/>
          <w:sz w:val="18"/>
          <w:szCs w:val="18"/>
          <w:lang w:eastAsia="en-US"/>
        </w:rPr>
        <w:t>371. В описи между наименованиями (заголовками) дел оставляется интервал не менее 1 см.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60" w:name="sub_372"/>
      <w:bookmarkEnd w:id="659"/>
      <w:r w:rsidRPr="002F7683">
        <w:rPr>
          <w:rFonts w:ascii="Arial Narrow" w:hAnsi="Arial Narrow" w:cs="Arial"/>
          <w:color w:val="000000" w:themeColor="text1"/>
          <w:sz w:val="18"/>
          <w:szCs w:val="18"/>
          <w:lang w:eastAsia="en-US"/>
        </w:rPr>
        <w:t>372. Графа описи "Примечания" используется для отметок о приеме дел, особенностях их физического состояния, о передаче дел другим структурным подразделениям со ссылкой на соответствующий акт, о наличии копий и т.п.</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61" w:name="sub_373"/>
      <w:bookmarkEnd w:id="660"/>
      <w:r w:rsidRPr="002F7683">
        <w:rPr>
          <w:rFonts w:ascii="Arial Narrow" w:hAnsi="Arial Narrow" w:cs="Arial"/>
          <w:color w:val="000000" w:themeColor="text1"/>
          <w:sz w:val="18"/>
          <w:szCs w:val="18"/>
          <w:lang w:eastAsia="en-US"/>
        </w:rPr>
        <w:t>373. В конце описи вслед за последней описательной статьей заполняется итоговая запись, в которой указываются (цифрами и прописью) количество дел, числящихся по описи, первый и последний номера дел по описи, а также оговариваются особенности нумерации дел в описи (литерные и пропущенные номера).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62" w:name="sub_374"/>
      <w:bookmarkEnd w:id="661"/>
      <w:r w:rsidRPr="002F7683">
        <w:rPr>
          <w:rFonts w:ascii="Arial Narrow" w:hAnsi="Arial Narrow" w:cs="Arial"/>
          <w:color w:val="000000" w:themeColor="text1"/>
          <w:sz w:val="18"/>
          <w:szCs w:val="18"/>
          <w:lang w:eastAsia="en-US"/>
        </w:rPr>
        <w:t>374. Опись дел структурного подразделения подписывается составителем с указанием его должности, согласовывается с начальником управления делами ФСИН России и утверждается руководителем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63" w:name="sub_375"/>
      <w:bookmarkEnd w:id="662"/>
      <w:r w:rsidRPr="002F7683">
        <w:rPr>
          <w:rFonts w:ascii="Arial Narrow" w:hAnsi="Arial Narrow" w:cs="Arial"/>
          <w:color w:val="000000" w:themeColor="text1"/>
          <w:sz w:val="18"/>
          <w:szCs w:val="18"/>
          <w:lang w:eastAsia="en-US"/>
        </w:rPr>
        <w:t>375. Опись дел структурного подразделения составляется в двух экземплярах, один из которых передается вместе с делами в архив ФСИН России, а второй остается в качестве контрольного экземпляра в структурном подразделении.</w:t>
      </w:r>
    </w:p>
    <w:bookmarkEnd w:id="66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664" w:name="sub_1750"/>
      <w:r w:rsidRPr="002F7683">
        <w:rPr>
          <w:rFonts w:ascii="Arial Narrow" w:hAnsi="Arial Narrow" w:cs="Arial"/>
          <w:b/>
          <w:bCs/>
          <w:color w:val="000000" w:themeColor="text1"/>
          <w:sz w:val="18"/>
          <w:szCs w:val="18"/>
          <w:lang w:eastAsia="en-US"/>
        </w:rPr>
        <w:t>7.5. Экспертиза ценности и отбор документов для хранения или уничтожения</w:t>
      </w:r>
    </w:p>
    <w:bookmarkEnd w:id="66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65" w:name="sub_376"/>
      <w:r w:rsidRPr="002F7683">
        <w:rPr>
          <w:rFonts w:ascii="Arial Narrow" w:hAnsi="Arial Narrow" w:cs="Arial"/>
          <w:color w:val="000000" w:themeColor="text1"/>
          <w:sz w:val="18"/>
          <w:szCs w:val="18"/>
          <w:lang w:eastAsia="en-US"/>
        </w:rPr>
        <w:t>376. Экспертиза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 проводится в ФСИН России при подготовке номенклатуры дел; в процессе формирования дел; при подготовке дел к передаче в архив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66" w:name="sub_377"/>
      <w:bookmarkEnd w:id="665"/>
      <w:r w:rsidRPr="002F7683">
        <w:rPr>
          <w:rFonts w:ascii="Arial Narrow" w:hAnsi="Arial Narrow" w:cs="Arial"/>
          <w:color w:val="000000" w:themeColor="text1"/>
          <w:sz w:val="18"/>
          <w:szCs w:val="18"/>
          <w:lang w:eastAsia="en-US"/>
        </w:rPr>
        <w:t>377. Для организации и проведения экспертизы ценности документов в ФСИН России создается постоянно действующая ЦЭК ФСИН России. Положение о ЦЭК ФСИН России утверждается приказом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67" w:name="sub_378"/>
      <w:bookmarkEnd w:id="666"/>
      <w:r w:rsidRPr="002F7683">
        <w:rPr>
          <w:rFonts w:ascii="Arial Narrow" w:hAnsi="Arial Narrow" w:cs="Arial"/>
          <w:color w:val="000000" w:themeColor="text1"/>
          <w:sz w:val="18"/>
          <w:szCs w:val="18"/>
          <w:lang w:eastAsia="en-US"/>
        </w:rPr>
        <w:t>378. Экспертиза ценности документов постоянного и временного хранения осуществляется ежегодно в структурных подразделениях работниками, ответственными за ведение делопроизводства, совместно с ЦЭК ФСИН России под методическим руководством архива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68" w:name="sub_379"/>
      <w:bookmarkEnd w:id="667"/>
      <w:r w:rsidRPr="002F7683">
        <w:rPr>
          <w:rFonts w:ascii="Arial Narrow" w:hAnsi="Arial Narrow" w:cs="Arial"/>
          <w:color w:val="000000" w:themeColor="text1"/>
          <w:sz w:val="18"/>
          <w:szCs w:val="18"/>
          <w:lang w:eastAsia="en-US"/>
        </w:rPr>
        <w:t>379. При проведении экспертизы ценности документов осуществляется отбор дел постоянного и временного (свыше 10 лет) хранения для передачи в архив ФСИН России; отбор дел с временными сроками хранения (до 10 лет) и с пометкой "До минования надобности", подлежащих дальнейшему хранению в структурных подразделениях, а также выделение к уничтожению дел за предыдущие годы, сроки хранения которых истекли.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69" w:name="sub_380"/>
      <w:bookmarkEnd w:id="668"/>
      <w:r w:rsidRPr="002F7683">
        <w:rPr>
          <w:rFonts w:ascii="Arial Narrow" w:hAnsi="Arial Narrow" w:cs="Arial"/>
          <w:color w:val="000000" w:themeColor="text1"/>
          <w:sz w:val="18"/>
          <w:szCs w:val="18"/>
          <w:lang w:eastAsia="en-US"/>
        </w:rPr>
        <w:t>380. Отбор документов для постоянного хранения проводится на основании законодательных и иных нормативных правовых актов Российской Федерации, перечней документов с указанием сроков их хранения и номенклатуры дел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70" w:name="sub_381"/>
      <w:bookmarkEnd w:id="669"/>
      <w:r w:rsidRPr="002F7683">
        <w:rPr>
          <w:rFonts w:ascii="Arial Narrow" w:hAnsi="Arial Narrow" w:cs="Arial"/>
          <w:color w:val="000000" w:themeColor="text1"/>
          <w:sz w:val="18"/>
          <w:szCs w:val="18"/>
          <w:lang w:eastAsia="en-US"/>
        </w:rPr>
        <w:t>381. По результатам экспертизы ценности документов составляются описи дел постоянного, временного (свыше 10 лет) хранения и по личному составу (</w:t>
      </w:r>
      <w:hyperlink w:anchor="sub_230000" w:history="1">
        <w:r w:rsidRPr="002F7683">
          <w:rPr>
            <w:rFonts w:ascii="Arial Narrow" w:hAnsi="Arial Narrow" w:cs="Arial"/>
            <w:color w:val="000000" w:themeColor="text1"/>
            <w:sz w:val="18"/>
            <w:szCs w:val="18"/>
            <w:lang w:eastAsia="en-US"/>
          </w:rPr>
          <w:t>приложение N 23</w:t>
        </w:r>
      </w:hyperlink>
      <w:r w:rsidRPr="002F7683">
        <w:rPr>
          <w:rFonts w:ascii="Arial Narrow" w:hAnsi="Arial Narrow" w:cs="Arial"/>
          <w:color w:val="000000" w:themeColor="text1"/>
          <w:sz w:val="18"/>
          <w:szCs w:val="18"/>
          <w:lang w:eastAsia="en-US"/>
        </w:rPr>
        <w:t>), а также акты о выделении к уничтожению документов, не подлежащих хранению (</w:t>
      </w:r>
      <w:hyperlink w:anchor="sub_240000" w:history="1">
        <w:r w:rsidRPr="002F7683">
          <w:rPr>
            <w:rFonts w:ascii="Arial Narrow" w:hAnsi="Arial Narrow" w:cs="Arial"/>
            <w:color w:val="000000" w:themeColor="text1"/>
            <w:sz w:val="18"/>
            <w:szCs w:val="18"/>
            <w:lang w:eastAsia="en-US"/>
          </w:rPr>
          <w:t>приложение N 24</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71" w:name="sub_382"/>
      <w:bookmarkEnd w:id="670"/>
      <w:r w:rsidRPr="002F7683">
        <w:rPr>
          <w:rFonts w:ascii="Arial Narrow" w:hAnsi="Arial Narrow" w:cs="Arial"/>
          <w:color w:val="000000" w:themeColor="text1"/>
          <w:sz w:val="18"/>
          <w:szCs w:val="18"/>
          <w:lang w:eastAsia="en-US"/>
        </w:rPr>
        <w:t>382. По завершении делопроизводственного года и по результатам экспертизы ценности документов дела ФСИН России подлежат оформлению в соответствии с правилами оформления дел и подготовки дел к передаче на архивное хранение.</w:t>
      </w:r>
    </w:p>
    <w:bookmarkEnd w:id="67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672" w:name="sub_1760"/>
      <w:r w:rsidRPr="002F7683">
        <w:rPr>
          <w:rFonts w:ascii="Arial Narrow" w:hAnsi="Arial Narrow" w:cs="Arial"/>
          <w:b/>
          <w:bCs/>
          <w:color w:val="000000" w:themeColor="text1"/>
          <w:sz w:val="18"/>
          <w:szCs w:val="18"/>
          <w:lang w:eastAsia="en-US"/>
        </w:rPr>
        <w:t>7.6. Подготовка и порядок передачи документов и дел на архивное хранение</w:t>
      </w:r>
    </w:p>
    <w:bookmarkEnd w:id="672"/>
    <w:p w:rsidR="002F7683" w:rsidRDefault="002F7683"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1B28F4" w:rsidRPr="002F7683" w:rsidRDefault="001B28F4"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2F7683">
        <w:rPr>
          <w:rFonts w:ascii="Arial Narrow" w:hAnsi="Arial Narrow" w:cs="Arial"/>
          <w:i/>
          <w:iCs/>
          <w:color w:val="000000" w:themeColor="text1"/>
          <w:sz w:val="16"/>
          <w:szCs w:val="16"/>
          <w:lang w:eastAsia="en-US"/>
        </w:rPr>
        <w:t xml:space="preserve">См. </w:t>
      </w:r>
      <w:hyperlink r:id="rId349" w:history="1">
        <w:r w:rsidRPr="002F7683">
          <w:rPr>
            <w:rFonts w:ascii="Arial Narrow" w:hAnsi="Arial Narrow" w:cs="Arial"/>
            <w:i/>
            <w:iCs/>
            <w:color w:val="000000" w:themeColor="text1"/>
            <w:sz w:val="16"/>
            <w:szCs w:val="16"/>
            <w:lang w:eastAsia="en-US"/>
          </w:rPr>
          <w:t>Инструкцию</w:t>
        </w:r>
      </w:hyperlink>
      <w:r w:rsidRPr="002F7683">
        <w:rPr>
          <w:rFonts w:ascii="Arial Narrow" w:hAnsi="Arial Narrow" w:cs="Arial"/>
          <w:i/>
          <w:iCs/>
          <w:color w:val="000000" w:themeColor="text1"/>
          <w:sz w:val="16"/>
          <w:szCs w:val="16"/>
          <w:lang w:eastAsia="en-US"/>
        </w:rPr>
        <w:t xml:space="preserve"> по работе архивов ФСИН, утвержденную </w:t>
      </w:r>
      <w:hyperlink r:id="rId350" w:history="1">
        <w:r w:rsidRPr="002F7683">
          <w:rPr>
            <w:rFonts w:ascii="Arial Narrow" w:hAnsi="Arial Narrow" w:cs="Arial"/>
            <w:i/>
            <w:iCs/>
            <w:color w:val="000000" w:themeColor="text1"/>
            <w:sz w:val="16"/>
            <w:szCs w:val="16"/>
            <w:lang w:eastAsia="en-US"/>
          </w:rPr>
          <w:t>приказом</w:t>
        </w:r>
      </w:hyperlink>
      <w:r w:rsidRPr="002F7683">
        <w:rPr>
          <w:rFonts w:ascii="Arial Narrow" w:hAnsi="Arial Narrow" w:cs="Arial"/>
          <w:i/>
          <w:iCs/>
          <w:color w:val="000000" w:themeColor="text1"/>
          <w:sz w:val="16"/>
          <w:szCs w:val="16"/>
          <w:lang w:eastAsia="en-US"/>
        </w:rPr>
        <w:t xml:space="preserve"> Минюста России от 19 мая 2008 г. N 110</w:t>
      </w:r>
    </w:p>
    <w:p w:rsidR="002F7683" w:rsidRDefault="002F7683"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73" w:name="sub_383"/>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383. Документы, образующиеся в процессе деятельности ФСИН России, входят в состав Архивного фонда Российской Федерации и находятся в ФСИН России на временном и депозитарном хранении до их передачи на постоянное хранение в Государственный архив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74" w:name="sub_384"/>
      <w:bookmarkEnd w:id="673"/>
      <w:r w:rsidRPr="002F7683">
        <w:rPr>
          <w:rFonts w:ascii="Arial Narrow" w:hAnsi="Arial Narrow" w:cs="Arial"/>
          <w:color w:val="000000" w:themeColor="text1"/>
          <w:sz w:val="18"/>
          <w:szCs w:val="18"/>
          <w:lang w:eastAsia="en-US"/>
        </w:rPr>
        <w:t>384. Временное хранение документов Архивного фонда Российской Федерации, их учет, использование, отбор и подготовку к передаче на постоянное хранение в Государственный архив Российской Федерации осуществляет архив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75" w:name="sub_385"/>
      <w:bookmarkEnd w:id="674"/>
      <w:r w:rsidRPr="002F7683">
        <w:rPr>
          <w:rFonts w:ascii="Arial Narrow" w:hAnsi="Arial Narrow" w:cs="Arial"/>
          <w:color w:val="000000" w:themeColor="text1"/>
          <w:sz w:val="18"/>
          <w:szCs w:val="18"/>
          <w:lang w:eastAsia="en-US"/>
        </w:rPr>
        <w:t>385. Подготовка документов и дел к передаче на архивное хранение и на уничтожение предусматривает:</w:t>
      </w:r>
    </w:p>
    <w:bookmarkEnd w:id="67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экспертизу ценности документов;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оформление дел;</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составление описей дел по результатам экспертизы их ценности;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составление актов на уничтожение документов и дел с истекшими сроками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76" w:name="sub_386"/>
      <w:r w:rsidRPr="002F7683">
        <w:rPr>
          <w:rFonts w:ascii="Arial Narrow" w:hAnsi="Arial Narrow" w:cs="Arial"/>
          <w:color w:val="000000" w:themeColor="text1"/>
          <w:sz w:val="18"/>
          <w:szCs w:val="18"/>
          <w:lang w:eastAsia="en-US"/>
        </w:rPr>
        <w:t>386. Дела передаются в архив ФСИН России с соблюдением следующих условий:</w:t>
      </w:r>
    </w:p>
    <w:bookmarkEnd w:id="67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архив ФСИН России передаются дела постоянного, временного (свыше 10 лет) хранения и дела по личному составу;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передача документов в архив ФСИН России производится по утвержденным описям дел постоянного, временного (свыше 10 лет) хранения и по личному составу (</w:t>
      </w:r>
      <w:hyperlink w:anchor="sub_230000" w:history="1">
        <w:r w:rsidRPr="002F7683">
          <w:rPr>
            <w:rFonts w:ascii="Arial Narrow" w:hAnsi="Arial Narrow" w:cs="Arial"/>
            <w:color w:val="000000" w:themeColor="text1"/>
            <w:sz w:val="18"/>
            <w:szCs w:val="18"/>
            <w:lang w:eastAsia="en-US"/>
          </w:rPr>
          <w:t>приложение N 23</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77" w:name="sub_387"/>
      <w:r w:rsidRPr="002F7683">
        <w:rPr>
          <w:rFonts w:ascii="Arial Narrow" w:hAnsi="Arial Narrow" w:cs="Arial"/>
          <w:color w:val="000000" w:themeColor="text1"/>
          <w:sz w:val="18"/>
          <w:szCs w:val="18"/>
          <w:lang w:eastAsia="en-US"/>
        </w:rPr>
        <w:t>387. Дела постоянного, временного (свыше 10 лет) хранения и по личному составу передаются в архив ФСИН России не ранее чем через один год и не позднее чем через три года после года, в котором документы были помещены в дело на хранение.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78" w:name="sub_388"/>
      <w:bookmarkEnd w:id="677"/>
      <w:r w:rsidRPr="002F7683">
        <w:rPr>
          <w:rFonts w:ascii="Arial Narrow" w:hAnsi="Arial Narrow" w:cs="Arial"/>
          <w:color w:val="000000" w:themeColor="text1"/>
          <w:sz w:val="18"/>
          <w:szCs w:val="18"/>
          <w:lang w:eastAsia="en-US"/>
        </w:rPr>
        <w:t>388. Дела временного хранения (до 10 лет) передаче в архив ФСИН России не подлежат (они хранятся в структурных подразделениях и по истечении сроков хранения подлежат уничтожению в установленном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79" w:name="sub_389"/>
      <w:bookmarkEnd w:id="678"/>
      <w:r w:rsidRPr="002F7683">
        <w:rPr>
          <w:rFonts w:ascii="Arial Narrow" w:hAnsi="Arial Narrow" w:cs="Arial"/>
          <w:color w:val="000000" w:themeColor="text1"/>
          <w:sz w:val="18"/>
          <w:szCs w:val="18"/>
          <w:lang w:eastAsia="en-US"/>
        </w:rPr>
        <w:t>389. Передача дел в архив ФСИН России осуществляется по графику, составленному архивом ФСИН России, согласованному с начальником управления делами ФСИН России и утвержденному распоряжением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80" w:name="sub_390"/>
      <w:bookmarkEnd w:id="679"/>
      <w:r w:rsidRPr="002F7683">
        <w:rPr>
          <w:rFonts w:ascii="Arial Narrow" w:hAnsi="Arial Narrow" w:cs="Arial"/>
          <w:color w:val="000000" w:themeColor="text1"/>
          <w:sz w:val="18"/>
          <w:szCs w:val="18"/>
          <w:lang w:eastAsia="en-US"/>
        </w:rPr>
        <w:t>390. Прием дел производится работником архива ФСИН России в присутствии работника структурного подразделения с проставлением в двух экземплярах описи дел отметок о наличии каждого дела (в конце каждого экземпляра описи указываются количество фактически принятых дел, дата приема-передачи дел, а также подписи работника архива ФСИН России и работника, передавшего дела).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81" w:name="sub_391"/>
      <w:bookmarkEnd w:id="680"/>
      <w:r w:rsidRPr="002F7683">
        <w:rPr>
          <w:rFonts w:ascii="Arial Narrow" w:hAnsi="Arial Narrow" w:cs="Arial"/>
          <w:color w:val="000000" w:themeColor="text1"/>
          <w:sz w:val="18"/>
          <w:szCs w:val="18"/>
          <w:lang w:eastAsia="en-US"/>
        </w:rPr>
        <w:t>391. Дела и описи на сдаваемые документы доставляются в архив ФСИН России работниками структурных подразделений с сопроводительным письмом, в котором указьшается количество дел и описей, передаваемых в архив ФСИН России (ответственность за сохранность документов при транспортировке и сдачу их в архив ФСИН России несет структурное подразделение, передающее документы).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82" w:name="sub_392"/>
      <w:bookmarkEnd w:id="681"/>
      <w:r w:rsidRPr="002F7683">
        <w:rPr>
          <w:rFonts w:ascii="Arial Narrow" w:hAnsi="Arial Narrow" w:cs="Arial"/>
          <w:color w:val="000000" w:themeColor="text1"/>
          <w:sz w:val="18"/>
          <w:szCs w:val="18"/>
          <w:lang w:eastAsia="en-US"/>
        </w:rPr>
        <w:t>392. При ликвидации или реорганизации структурного подразделения, работник, ответственный за ведение делопроизводства данного структурного подразделения, в период проведения ликвидационных мероприятий формирует все имеющиеся документы в дела, оформляет дела и передает их в архив ФСИН России независимо от сроков хранения. Передача дел осуществляется по описям дел и номенклатуре дел.</w:t>
      </w:r>
    </w:p>
    <w:bookmarkEnd w:id="68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683" w:name="sub_1770"/>
      <w:r w:rsidRPr="002F7683">
        <w:rPr>
          <w:rFonts w:ascii="Arial Narrow" w:hAnsi="Arial Narrow" w:cs="Arial"/>
          <w:b/>
          <w:bCs/>
          <w:color w:val="000000" w:themeColor="text1"/>
          <w:sz w:val="18"/>
          <w:szCs w:val="18"/>
          <w:lang w:eastAsia="en-US"/>
        </w:rPr>
        <w:t>7.7. Уничтожение документов и дел</w:t>
      </w:r>
    </w:p>
    <w:bookmarkEnd w:id="68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84" w:name="sub_393"/>
      <w:r w:rsidRPr="002F7683">
        <w:rPr>
          <w:rFonts w:ascii="Arial Narrow" w:hAnsi="Arial Narrow" w:cs="Arial"/>
          <w:color w:val="000000" w:themeColor="text1"/>
          <w:sz w:val="18"/>
          <w:szCs w:val="18"/>
          <w:lang w:eastAsia="en-US"/>
        </w:rPr>
        <w:t>393. Уничтожению подлежат документы с истекшими сроками хранения, утратившие практическое значение и не имеющие исторической или иной ценности с соблюдением следующих требований: порядка отбора документов с истекшими сроками хранения к уничтожению, порядка составления акта о выделении документов к уничтожению, их согласования и утверждения.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85" w:name="sub_394"/>
      <w:bookmarkEnd w:id="684"/>
      <w:r w:rsidRPr="002F7683">
        <w:rPr>
          <w:rFonts w:ascii="Arial Narrow" w:hAnsi="Arial Narrow" w:cs="Arial"/>
          <w:color w:val="000000" w:themeColor="text1"/>
          <w:sz w:val="18"/>
          <w:szCs w:val="18"/>
          <w:lang w:eastAsia="en-US"/>
        </w:rPr>
        <w:t>394. Результаты отбора документов к уничтожению, сроки хранения которых истекли, за соответствующий период времени оформляются актом о выделении к уничтожению документов, не подлежащих хранению (</w:t>
      </w:r>
      <w:hyperlink w:anchor="sub_240000" w:history="1">
        <w:r w:rsidRPr="002F7683">
          <w:rPr>
            <w:rFonts w:ascii="Arial Narrow" w:hAnsi="Arial Narrow" w:cs="Arial"/>
            <w:color w:val="000000" w:themeColor="text1"/>
            <w:sz w:val="18"/>
            <w:szCs w:val="18"/>
            <w:lang w:eastAsia="en-US"/>
          </w:rPr>
          <w:t>приложение N 24</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86" w:name="sub_395"/>
      <w:bookmarkEnd w:id="685"/>
      <w:r w:rsidRPr="002F7683">
        <w:rPr>
          <w:rFonts w:ascii="Arial Narrow" w:hAnsi="Arial Narrow" w:cs="Arial"/>
          <w:color w:val="000000" w:themeColor="text1"/>
          <w:sz w:val="18"/>
          <w:szCs w:val="18"/>
          <w:lang w:eastAsia="en-US"/>
        </w:rPr>
        <w:t>395. Дела включаются в акт о выделении к уничтожению документов, не подлежащих хранению, если установленный для них срок хранения истек к 1 января года, в котором составлен акт (например, законченные в 2004 году дела с 3-летним сроком хранения могут быть включены в акт, составленный не ранее 1 января 2008 г.).</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87" w:name="sub_396"/>
      <w:bookmarkEnd w:id="686"/>
      <w:r w:rsidRPr="002F7683">
        <w:rPr>
          <w:rFonts w:ascii="Arial Narrow" w:hAnsi="Arial Narrow" w:cs="Arial"/>
          <w:color w:val="000000" w:themeColor="text1"/>
          <w:sz w:val="18"/>
          <w:szCs w:val="18"/>
          <w:lang w:eastAsia="en-US"/>
        </w:rPr>
        <w:t>396. Акт о выделении к уничтожению документов, не подлежащих хранению, составляется на дела структурными подразделениями.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88" w:name="sub_397"/>
      <w:bookmarkEnd w:id="687"/>
      <w:r w:rsidRPr="002F7683">
        <w:rPr>
          <w:rFonts w:ascii="Arial Narrow" w:hAnsi="Arial Narrow" w:cs="Arial"/>
          <w:color w:val="000000" w:themeColor="text1"/>
          <w:sz w:val="18"/>
          <w:szCs w:val="18"/>
          <w:lang w:eastAsia="en-US"/>
        </w:rPr>
        <w:t>397. Отбор документов к уничтожению и составление акта о выделении к уничтожению документов, не подлежащих хранению, производятся после составления сводных описей дел постоянного хранения за этот же период (описи и акты рассматриваются на заседании ЦЭК ФСИН России одновременно).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89" w:name="sub_398"/>
      <w:bookmarkEnd w:id="688"/>
      <w:r w:rsidRPr="002F7683">
        <w:rPr>
          <w:rFonts w:ascii="Arial Narrow" w:hAnsi="Arial Narrow" w:cs="Arial"/>
          <w:color w:val="000000" w:themeColor="text1"/>
          <w:sz w:val="18"/>
          <w:szCs w:val="18"/>
          <w:lang w:eastAsia="en-US"/>
        </w:rPr>
        <w:t>398. Согласованные ЦЭК ФСИН России акты утверждаются директором ФСИН России (лицом, исполняющим его обязанности) только после утверждения ЭПК Государственного архива Российской Федерации описей дел постоянного хранения.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90" w:name="sub_399"/>
      <w:bookmarkEnd w:id="689"/>
      <w:r w:rsidRPr="002F7683">
        <w:rPr>
          <w:rFonts w:ascii="Arial Narrow" w:hAnsi="Arial Narrow" w:cs="Arial"/>
          <w:color w:val="000000" w:themeColor="text1"/>
          <w:sz w:val="18"/>
          <w:szCs w:val="18"/>
          <w:lang w:eastAsia="en-US"/>
        </w:rPr>
        <w:t>399. После утверждения директором ФСИН России (лицом, исполняющим его обязанности) актов о выделении к уничтожению документов, не подлежащих хранению дела передаются на переработку (утилизацию) по приемо-сдаточной накладной, в которой указываются дата передачи, количество сдаваемых дел и вес бумажной макулатуры (после уничтожения дел в номенклатуре дел ФСИН России проставляется отметка "Уничтожено. См. акт от... N..." с указанием должности, фамилии, подписи работника, ответственного за передачу дел на уничтожение, и даты.</w:t>
      </w:r>
    </w:p>
    <w:bookmarkEnd w:id="69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691" w:name="sub_1800"/>
      <w:r w:rsidRPr="002F7683">
        <w:rPr>
          <w:rFonts w:ascii="Arial Narrow" w:hAnsi="Arial Narrow" w:cs="Arial"/>
          <w:b/>
          <w:bCs/>
          <w:color w:val="000000" w:themeColor="text1"/>
          <w:sz w:val="18"/>
          <w:szCs w:val="18"/>
          <w:lang w:eastAsia="en-US"/>
        </w:rPr>
        <w:t>VIII. Изготовление, учет, использование, хранение и уничтожение печатей, штампов и бланков документов</w:t>
      </w:r>
    </w:p>
    <w:bookmarkEnd w:id="691"/>
    <w:p w:rsidR="001B28F4" w:rsidRPr="001B28F4" w:rsidRDefault="001B28F4" w:rsidP="001B28F4">
      <w:pPr>
        <w:autoSpaceDE w:val="0"/>
        <w:autoSpaceDN w:val="0"/>
        <w:adjustRightInd w:val="0"/>
        <w:ind w:firstLine="540"/>
        <w:jc w:val="both"/>
        <w:rPr>
          <w:rFonts w:ascii="Arial Narrow" w:hAnsi="Arial Narrow" w:cs="Arial"/>
          <w:color w:val="000000" w:themeColor="text1"/>
          <w:sz w:val="20"/>
          <w:szCs w:val="20"/>
          <w:lang w:eastAsia="en-US"/>
        </w:rPr>
      </w:pPr>
    </w:p>
    <w:p w:rsidR="001B28F4" w:rsidRPr="001B28F4" w:rsidRDefault="001B28F4" w:rsidP="001B28F4">
      <w:pPr>
        <w:autoSpaceDE w:val="0"/>
        <w:autoSpaceDN w:val="0"/>
        <w:adjustRightInd w:val="0"/>
        <w:ind w:firstLine="540"/>
        <w:jc w:val="center"/>
        <w:outlineLvl w:val="0"/>
        <w:rPr>
          <w:rFonts w:ascii="Arial Narrow" w:hAnsi="Arial Narrow" w:cs="Arial"/>
          <w:b/>
          <w:bCs/>
          <w:color w:val="000000" w:themeColor="text1"/>
          <w:sz w:val="20"/>
          <w:szCs w:val="20"/>
          <w:lang w:eastAsia="en-US"/>
        </w:rPr>
      </w:pPr>
      <w:bookmarkStart w:id="692" w:name="sub_1810"/>
      <w:r w:rsidRPr="001B28F4">
        <w:rPr>
          <w:rFonts w:ascii="Arial Narrow" w:hAnsi="Arial Narrow" w:cs="Arial"/>
          <w:b/>
          <w:bCs/>
          <w:color w:val="000000" w:themeColor="text1"/>
          <w:sz w:val="20"/>
          <w:szCs w:val="20"/>
          <w:lang w:eastAsia="en-US"/>
        </w:rPr>
        <w:t>8.1. Печати и штампы</w:t>
      </w:r>
    </w:p>
    <w:bookmarkEnd w:id="692"/>
    <w:p w:rsidR="001B28F4" w:rsidRPr="002F7683" w:rsidRDefault="001B28F4" w:rsidP="001B28F4">
      <w:pPr>
        <w:autoSpaceDE w:val="0"/>
        <w:autoSpaceDN w:val="0"/>
        <w:adjustRightInd w:val="0"/>
        <w:ind w:firstLine="540"/>
        <w:jc w:val="both"/>
        <w:rPr>
          <w:rFonts w:ascii="Arial Narrow" w:hAnsi="Arial Narrow" w:cs="Arial"/>
          <w:i/>
          <w:iCs/>
          <w:color w:val="000000" w:themeColor="text1"/>
          <w:sz w:val="16"/>
          <w:szCs w:val="16"/>
          <w:lang w:eastAsia="en-US"/>
        </w:rPr>
      </w:pPr>
      <w:r w:rsidRPr="002F7683">
        <w:rPr>
          <w:rFonts w:ascii="Arial Narrow" w:hAnsi="Arial Narrow" w:cs="Arial"/>
          <w:i/>
          <w:iCs/>
          <w:color w:val="000000" w:themeColor="text1"/>
          <w:sz w:val="16"/>
          <w:szCs w:val="16"/>
          <w:lang w:eastAsia="en-US"/>
        </w:rPr>
        <w:t xml:space="preserve">См. </w:t>
      </w:r>
      <w:hyperlink r:id="rId351" w:history="1">
        <w:r w:rsidRPr="002F7683">
          <w:rPr>
            <w:rFonts w:ascii="Arial Narrow" w:hAnsi="Arial Narrow" w:cs="Arial"/>
            <w:i/>
            <w:iCs/>
            <w:color w:val="000000" w:themeColor="text1"/>
            <w:sz w:val="16"/>
            <w:szCs w:val="16"/>
            <w:lang w:eastAsia="en-US"/>
          </w:rPr>
          <w:t>образцы</w:t>
        </w:r>
      </w:hyperlink>
      <w:r w:rsidRPr="002F7683">
        <w:rPr>
          <w:rFonts w:ascii="Arial Narrow" w:hAnsi="Arial Narrow" w:cs="Arial"/>
          <w:i/>
          <w:iCs/>
          <w:color w:val="000000" w:themeColor="text1"/>
          <w:sz w:val="16"/>
          <w:szCs w:val="16"/>
          <w:lang w:eastAsia="en-US"/>
        </w:rPr>
        <w:t xml:space="preserve"> печатей и штампов (бланков) учреждений и органов уголовно-исполнительной системы, утвержденные </w:t>
      </w:r>
      <w:hyperlink r:id="rId352" w:history="1">
        <w:r w:rsidRPr="002F7683">
          <w:rPr>
            <w:rFonts w:ascii="Arial Narrow" w:hAnsi="Arial Narrow" w:cs="Arial"/>
            <w:i/>
            <w:iCs/>
            <w:color w:val="000000" w:themeColor="text1"/>
            <w:sz w:val="16"/>
            <w:szCs w:val="16"/>
            <w:lang w:eastAsia="en-US"/>
          </w:rPr>
          <w:t>приказом</w:t>
        </w:r>
      </w:hyperlink>
      <w:r w:rsidRPr="002F7683">
        <w:rPr>
          <w:rFonts w:ascii="Arial Narrow" w:hAnsi="Arial Narrow" w:cs="Arial"/>
          <w:i/>
          <w:iCs/>
          <w:color w:val="000000" w:themeColor="text1"/>
          <w:sz w:val="16"/>
          <w:szCs w:val="16"/>
          <w:lang w:eastAsia="en-US"/>
        </w:rPr>
        <w:t xml:space="preserve"> ФСИН России от 18 апреля 2006 г. N 180</w:t>
      </w:r>
    </w:p>
    <w:p w:rsidR="002F7683" w:rsidRDefault="002F7683"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400. ФСИН России в соответствии с законодательными и иными нормативными правовыми актами Российской Федерации применяет в своей деятельности печати с воспроизведением Государственного герба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93" w:name="sub_401"/>
      <w:r w:rsidRPr="002F7683">
        <w:rPr>
          <w:rFonts w:ascii="Arial Narrow" w:hAnsi="Arial Narrow" w:cs="Arial"/>
          <w:color w:val="000000" w:themeColor="text1"/>
          <w:sz w:val="18"/>
          <w:szCs w:val="18"/>
          <w:lang w:eastAsia="en-US"/>
        </w:rPr>
        <w:t>401. Изготовление печатей ФСИН России с воспроизведением Государственного герба Российской Федерации (далее - гербовая печать) осуществляется централизованно на основании заявки управления делами ФСИН России федеральным казенным учреждением "Центр государственного имущества и жилищно-бытового обеспечения Федеральной службы исполнения наказаний" (далее - ФКУ ЦГИЖБО ФСИН России) полиграфическими и штемпельно-граверными предприятиями, имеющими соответствующие лицензию на этот вид деятельности и сертификат наличия технических возможностей для качественного изготовления данного вида продукции.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94" w:name="sub_402"/>
      <w:bookmarkEnd w:id="693"/>
      <w:r w:rsidRPr="002F7683">
        <w:rPr>
          <w:rFonts w:ascii="Arial Narrow" w:hAnsi="Arial Narrow" w:cs="Arial"/>
          <w:color w:val="000000" w:themeColor="text1"/>
          <w:sz w:val="18"/>
          <w:szCs w:val="18"/>
          <w:lang w:eastAsia="en-US"/>
        </w:rPr>
        <w:t>402. Гербовые печати применяются в ФСИН России для удостоверения подлинности документов или соответствия копий документов подлинникам.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95" w:name="sub_403"/>
      <w:bookmarkEnd w:id="694"/>
      <w:r w:rsidRPr="002F7683">
        <w:rPr>
          <w:rFonts w:ascii="Arial Narrow" w:hAnsi="Arial Narrow" w:cs="Arial"/>
          <w:color w:val="000000" w:themeColor="text1"/>
          <w:sz w:val="18"/>
          <w:szCs w:val="18"/>
          <w:lang w:eastAsia="en-US"/>
        </w:rPr>
        <w:t>403. Гербовые печати изготавливаются в строго ограниченном количестве и исключительно в служебных целях. Решение о необходимости изготовления гербовых печатей и их количестве принимает директор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96" w:name="sub_404"/>
      <w:bookmarkEnd w:id="695"/>
      <w:r w:rsidRPr="002F7683">
        <w:rPr>
          <w:rFonts w:ascii="Arial Narrow" w:hAnsi="Arial Narrow" w:cs="Arial"/>
          <w:color w:val="000000" w:themeColor="text1"/>
          <w:sz w:val="18"/>
          <w:szCs w:val="18"/>
          <w:lang w:eastAsia="en-US"/>
        </w:rPr>
        <w:t>404. В ФСИН России используются гербовые мастичные печати:</w:t>
      </w:r>
    </w:p>
    <w:bookmarkEnd w:id="69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первая мастичная гербовая печать закрепляется за начальником (заместителем начальника)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вторая - за главным бухгалтером главной бухгалтерии финансово-экономического управления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третья - за работником управления делами ФСИН России, ответственным за отметку командировочных удостоверений;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четвертая - за руководителем Оперативной группы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пятая - за главным государственным санитарным врачом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шестая - за первым заместителем (заместителем) начальника управления собственной безопасности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97" w:name="sub_405"/>
      <w:r w:rsidRPr="002F7683">
        <w:rPr>
          <w:rFonts w:ascii="Arial Narrow" w:hAnsi="Arial Narrow" w:cs="Arial"/>
          <w:color w:val="000000" w:themeColor="text1"/>
          <w:sz w:val="18"/>
          <w:szCs w:val="18"/>
          <w:lang w:eastAsia="en-US"/>
        </w:rPr>
        <w:t>405. Гербовая металлическая рельефная печать для служебных удостоверений и специальных пропусков закрепляется за начальником или заместителем начальника управления кадров ФСИН России, или работником управления кадров ФСИН России, которому по функциональным обязанностям вменены оформление и выдача служебных удостоверений.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98" w:name="sub_406"/>
      <w:bookmarkEnd w:id="697"/>
      <w:r w:rsidRPr="002F7683">
        <w:rPr>
          <w:rFonts w:ascii="Arial Narrow" w:hAnsi="Arial Narrow" w:cs="Arial"/>
          <w:color w:val="000000" w:themeColor="text1"/>
          <w:sz w:val="18"/>
          <w:szCs w:val="18"/>
          <w:lang w:eastAsia="en-US"/>
        </w:rPr>
        <w:t>406. Передача гербовых печатей другим должностным лицам осуществляется на основании приказа ФСИН России, вынос их за пределы административного здания, в котором размещается ФСИН России, без письменного разрешения директора ФСИН России (лица, исполняющего его обязанности) не допускается.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699" w:name="sub_407"/>
      <w:bookmarkEnd w:id="698"/>
      <w:r w:rsidRPr="002F7683">
        <w:rPr>
          <w:rFonts w:ascii="Arial Narrow" w:hAnsi="Arial Narrow" w:cs="Arial"/>
          <w:color w:val="000000" w:themeColor="text1"/>
          <w:sz w:val="18"/>
          <w:szCs w:val="18"/>
          <w:lang w:eastAsia="en-US"/>
        </w:rPr>
        <w:t>407. В ФСИН России гербовой печатью заверяются подписи директора ФСИН России (лица, исполняющего его обязанности) и его заместителей на нижеприведенных служебных документах:</w:t>
      </w:r>
    </w:p>
    <w:bookmarkEnd w:id="69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всех видах договоров, заключаемых ФСИН России с другими учреждениями, органами и организациями, в пределах ее компетенции в целях осуществления задач и функций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финансовых документах и отчетах, представляемых в Минфин России, Федеральное казначейство, налоговые и статистические органы, фонды;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документах по кассовым и кредитным операциям, расчетных чеках, приходных ордерах, платежных поручениях, справках по заработной плате;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документах по материально-техническому обеспечению и снабжению учреждений и органов УИС;</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актах о выполненных работах и предоставленных услугах;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актах экспертиз, ревизий, инвентаризаций, приема-передачи товарно-материальных ценностей;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гарантийных письмах;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доверенностях;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трудовых книжках;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характеристиках работников;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представлениях к государственным и ведомственным наградам, присвоению специальных званий (классных чинов) и почетных званий, почетных грамотах, благодарностях, удостоверениях к наградам;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свидетельствах, справках о прохождении государственной службы, архивных и льготных;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других документах и их копиях, требующих специального удостоверения их подлинности в соответствии с законодательством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Штамп с факсимильным воспроизведением подписи директора ФСИН России, изготовленный по его поручению, хранится и используется начальником управления делами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Штамп с факсимильным воспроизведением подписи директора ФСИН России используется для заверения поздравительных, приветственных писем, юбилейных адресов и иных документов, не требующих юридической идентификации. Применение указанного штампа для заверения приказов, распоряжений, поручений, служебных писем не допускается.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ФСИН России могут изготавливаться мастичные печати и штампы с наименованием конкретных структурных подразделений без государственной символики.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00" w:name="sub_408"/>
      <w:r w:rsidRPr="002F7683">
        <w:rPr>
          <w:rFonts w:ascii="Arial Narrow" w:hAnsi="Arial Narrow" w:cs="Arial"/>
          <w:color w:val="000000" w:themeColor="text1"/>
          <w:sz w:val="18"/>
          <w:szCs w:val="18"/>
          <w:lang w:eastAsia="en-US"/>
        </w:rPr>
        <w:t>408. Печатями с наименованиями структурных подразделений удостоверяются подписи их руководителей или работников, удостоверяющих копии документов, на копиях приказов (распоряжений), справках, пакетах и иных документах, не требующих заверения гербовой печатью.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01" w:name="sub_409"/>
      <w:bookmarkEnd w:id="700"/>
      <w:r w:rsidRPr="002F7683">
        <w:rPr>
          <w:rFonts w:ascii="Arial Narrow" w:hAnsi="Arial Narrow" w:cs="Arial"/>
          <w:color w:val="000000" w:themeColor="text1"/>
          <w:sz w:val="18"/>
          <w:szCs w:val="18"/>
          <w:lang w:eastAsia="en-US"/>
        </w:rPr>
        <w:t>409. Мастичные штампы используются для отметок о получении, регистрации, прохождении, контроле документов.</w:t>
      </w:r>
    </w:p>
    <w:bookmarkEnd w:id="70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410. Мастичные печати (без государственной символики) изготавливаются в зависимости от целевого назначения, например: "Для пакетов", "Для справок", а также номерные "Для пакетов N 1", "Для справок N 1" и другие. Их оттиски ставятся на справках, экземплярах распорядительных документов, не воспроизводящих подлинную подпись директора ФСИН России, внутренних документов (когда в этом есть необходимость), при опечатывании пакетов, бандеролей и т.п.</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02" w:name="sub_411"/>
      <w:r w:rsidRPr="002F7683">
        <w:rPr>
          <w:rFonts w:ascii="Arial Narrow" w:hAnsi="Arial Narrow" w:cs="Arial"/>
          <w:color w:val="000000" w:themeColor="text1"/>
          <w:sz w:val="18"/>
          <w:szCs w:val="18"/>
          <w:lang w:eastAsia="en-US"/>
        </w:rPr>
        <w:t>411. Заявки о необходимости изготовления печатей (штампов), их эскизы оформляются структурными подразделениями-инициаторами и передаются в ФКУ ЦГИЖБО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03" w:name="sub_412"/>
      <w:bookmarkEnd w:id="702"/>
      <w:r w:rsidRPr="002F7683">
        <w:rPr>
          <w:rFonts w:ascii="Arial Narrow" w:hAnsi="Arial Narrow" w:cs="Arial"/>
          <w:color w:val="000000" w:themeColor="text1"/>
          <w:sz w:val="18"/>
          <w:szCs w:val="18"/>
          <w:lang w:eastAsia="en-US"/>
        </w:rPr>
        <w:t>412. Изготовленные печати (штампы) с проставлением их оттисков учитываются в журнале учета печатей и штампов (</w:t>
      </w:r>
      <w:hyperlink w:anchor="sub_250000" w:history="1">
        <w:r w:rsidRPr="002F7683">
          <w:rPr>
            <w:rFonts w:ascii="Arial Narrow" w:hAnsi="Arial Narrow" w:cs="Arial"/>
            <w:color w:val="000000" w:themeColor="text1"/>
            <w:sz w:val="18"/>
            <w:szCs w:val="18"/>
            <w:lang w:eastAsia="en-US"/>
          </w:rPr>
          <w:t>приложение N 25</w:t>
        </w:r>
      </w:hyperlink>
      <w:r w:rsidRPr="002F7683">
        <w:rPr>
          <w:rFonts w:ascii="Arial Narrow" w:hAnsi="Arial Narrow" w:cs="Arial"/>
          <w:color w:val="000000" w:themeColor="text1"/>
          <w:sz w:val="18"/>
          <w:szCs w:val="18"/>
          <w:lang w:eastAsia="en-US"/>
        </w:rPr>
        <w:t>) и выдаются под роспись работникам, ответственным за их хранение и использование. Листы журнала учета печатей и штампов нумеруются, прошиваются и опечатываются.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04" w:name="sub_413"/>
      <w:bookmarkEnd w:id="703"/>
      <w:r w:rsidRPr="002F7683">
        <w:rPr>
          <w:rFonts w:ascii="Arial Narrow" w:hAnsi="Arial Narrow" w:cs="Arial"/>
          <w:color w:val="000000" w:themeColor="text1"/>
          <w:sz w:val="18"/>
          <w:szCs w:val="18"/>
          <w:lang w:eastAsia="en-US"/>
        </w:rPr>
        <w:t>413. Гербовые печати хранятся в сейфах, иные печати и штампы могут храниться в надежно запираемых и опечатываемых шкафах (ящиках).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05" w:name="sub_414"/>
      <w:bookmarkEnd w:id="704"/>
      <w:r w:rsidRPr="002F7683">
        <w:rPr>
          <w:rFonts w:ascii="Arial Narrow" w:hAnsi="Arial Narrow" w:cs="Arial"/>
          <w:color w:val="000000" w:themeColor="text1"/>
          <w:sz w:val="18"/>
          <w:szCs w:val="18"/>
          <w:lang w:eastAsia="en-US"/>
        </w:rPr>
        <w:t>414. Ответственность за обеспечение сохранности гербовых печатей, иных печатей и штампов, а также правильность их использования несут руководители структурных подразделений и работники, за которыми закреплены соответствующие функции.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06" w:name="sub_415"/>
      <w:bookmarkEnd w:id="705"/>
      <w:r w:rsidRPr="002F7683">
        <w:rPr>
          <w:rFonts w:ascii="Arial Narrow" w:hAnsi="Arial Narrow" w:cs="Arial"/>
          <w:color w:val="000000" w:themeColor="text1"/>
          <w:sz w:val="18"/>
          <w:szCs w:val="18"/>
          <w:lang w:eastAsia="en-US"/>
        </w:rPr>
        <w:t>415. Пришедшие в негодность, изношенные, неиспользуемые и устаревшие печати и штампы уничтожаются по акту с соответствующей отметкой в журнале учета печатей и штампов.</w:t>
      </w:r>
    </w:p>
    <w:bookmarkEnd w:id="70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707" w:name="sub_422"/>
      <w:r w:rsidRPr="002F7683">
        <w:rPr>
          <w:rFonts w:ascii="Arial Narrow" w:hAnsi="Arial Narrow" w:cs="Arial"/>
          <w:b/>
          <w:bCs/>
          <w:color w:val="000000" w:themeColor="text1"/>
          <w:sz w:val="18"/>
          <w:szCs w:val="18"/>
          <w:lang w:eastAsia="en-US"/>
        </w:rPr>
        <w:t>8.2. Бланки</w:t>
      </w:r>
    </w:p>
    <w:bookmarkEnd w:id="70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08" w:name="sub_416"/>
      <w:r w:rsidRPr="002F7683">
        <w:rPr>
          <w:rFonts w:ascii="Arial Narrow" w:hAnsi="Arial Narrow" w:cs="Arial"/>
          <w:color w:val="000000" w:themeColor="text1"/>
          <w:sz w:val="18"/>
          <w:szCs w:val="18"/>
          <w:lang w:eastAsia="en-US"/>
        </w:rPr>
        <w:t xml:space="preserve">416. Бланки ФСИН России с изображением Государственного герба Российской Федерации изготавливаются ФКУ ЦГИЖБО ФСИН России на основании заявки управления делами ФСИН России в соответствии с </w:t>
      </w:r>
      <w:hyperlink r:id="rId353"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27.12.1995 N 1268 "Об упорядочении изготовления, использования, хранения и уничтожения печатей и бланков с воспроизведением Государственного герба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09" w:name="sub_417"/>
      <w:bookmarkEnd w:id="708"/>
      <w:r w:rsidRPr="002F7683">
        <w:rPr>
          <w:rFonts w:ascii="Arial Narrow" w:hAnsi="Arial Narrow" w:cs="Arial"/>
          <w:color w:val="000000" w:themeColor="text1"/>
          <w:sz w:val="18"/>
          <w:szCs w:val="18"/>
          <w:lang w:eastAsia="en-US"/>
        </w:rPr>
        <w:t>417. Бланки писем ФСИН России с изображением Государственного герба Российской Федерации являются полиграфической продукцией, подлежащей учету.</w:t>
      </w:r>
    </w:p>
    <w:bookmarkEnd w:id="70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Для учета бланки писем ФСИН России нумеруются типографским способом. Порядковый номер проставляется в правой нижней части оборотной стороны бланка.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10" w:name="sub_418"/>
      <w:r w:rsidRPr="002F7683">
        <w:rPr>
          <w:rFonts w:ascii="Arial Narrow" w:hAnsi="Arial Narrow" w:cs="Arial"/>
          <w:color w:val="000000" w:themeColor="text1"/>
          <w:sz w:val="18"/>
          <w:szCs w:val="18"/>
          <w:lang w:eastAsia="en-US"/>
        </w:rPr>
        <w:t>418. Управление делами ФСИН России обеспечивает получение, учет поступления бланков в журналах учета поступления и выдачи бланков (</w:t>
      </w:r>
      <w:hyperlink w:anchor="sub_260000" w:history="1">
        <w:r w:rsidRPr="002F7683">
          <w:rPr>
            <w:rFonts w:ascii="Arial Narrow" w:hAnsi="Arial Narrow" w:cs="Arial"/>
            <w:color w:val="000000" w:themeColor="text1"/>
            <w:sz w:val="18"/>
            <w:szCs w:val="18"/>
            <w:lang w:eastAsia="en-US"/>
          </w:rPr>
          <w:t>приложения N 26</w:t>
        </w:r>
      </w:hyperlink>
      <w:r w:rsidRPr="002F7683">
        <w:rPr>
          <w:rFonts w:ascii="Arial Narrow" w:hAnsi="Arial Narrow" w:cs="Arial"/>
          <w:color w:val="000000" w:themeColor="text1"/>
          <w:sz w:val="18"/>
          <w:szCs w:val="18"/>
          <w:lang w:eastAsia="en-US"/>
        </w:rPr>
        <w:t xml:space="preserve">, </w:t>
      </w:r>
      <w:hyperlink w:anchor="sub_270000" w:history="1">
        <w:r w:rsidRPr="002F7683">
          <w:rPr>
            <w:rFonts w:ascii="Arial Narrow" w:hAnsi="Arial Narrow" w:cs="Arial"/>
            <w:color w:val="000000" w:themeColor="text1"/>
            <w:sz w:val="18"/>
            <w:szCs w:val="18"/>
            <w:lang w:eastAsia="en-US"/>
          </w:rPr>
          <w:t>27</w:t>
        </w:r>
      </w:hyperlink>
      <w:r w:rsidRPr="002F7683">
        <w:rPr>
          <w:rFonts w:ascii="Arial Narrow" w:hAnsi="Arial Narrow" w:cs="Arial"/>
          <w:color w:val="000000" w:themeColor="text1"/>
          <w:sz w:val="18"/>
          <w:szCs w:val="18"/>
          <w:lang w:eastAsia="en-US"/>
        </w:rPr>
        <w:t>) (учет бланков ведется раздельно по видам бланков) и выдачу бланков в структурные подразделения и учреждения, непосредственно подчиненные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11" w:name="sub_419"/>
      <w:bookmarkEnd w:id="710"/>
      <w:r w:rsidRPr="002F7683">
        <w:rPr>
          <w:rFonts w:ascii="Arial Narrow" w:hAnsi="Arial Narrow" w:cs="Arial"/>
          <w:color w:val="000000" w:themeColor="text1"/>
          <w:sz w:val="18"/>
          <w:szCs w:val="18"/>
          <w:lang w:eastAsia="en-US"/>
        </w:rPr>
        <w:t>419. Бланки выдаются работникам, ответственным в структурных подразделениях за ведение делопроизводства, под роспись в журнале. Бланки документов используются строго по назначению, хранятся в сейфах или надежно запираемых и опечатываемых шкафах и без соответствующего разрешения не могут передаваться другим учреждениям, органам, организациям и физическим лицам.</w:t>
      </w:r>
    </w:p>
    <w:bookmarkEnd w:id="71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420. В каждом структурном подразделении один раз в год на уничтожение бракованных и испорченных бланков составляется акт, утверждаемый руководителем структурного подразделения, который направляется в управление делами ФСИН России, после чего бланки уничтожаются в установленном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12" w:name="sub_421"/>
      <w:r w:rsidRPr="002F7683">
        <w:rPr>
          <w:rFonts w:ascii="Arial Narrow" w:hAnsi="Arial Narrow" w:cs="Arial"/>
          <w:color w:val="000000" w:themeColor="text1"/>
          <w:sz w:val="18"/>
          <w:szCs w:val="18"/>
          <w:lang w:eastAsia="en-US"/>
        </w:rPr>
        <w:t>421. Ответственность за обеспечение сохранности бланков и правильность их использования несут работники, ответственные за делопроизводство в структурных подразделениях, и руководители структурных подразделений.</w:t>
      </w:r>
    </w:p>
    <w:bookmarkEnd w:id="71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Look w:val="0000" w:firstRow="0" w:lastRow="0" w:firstColumn="0" w:lastColumn="0" w:noHBand="0" w:noVBand="0"/>
      </w:tblPr>
      <w:tblGrid>
        <w:gridCol w:w="6106"/>
        <w:gridCol w:w="3141"/>
      </w:tblGrid>
      <w:tr w:rsidR="001B28F4" w:rsidRPr="002F7683" w:rsidTr="00231E97">
        <w:tc>
          <w:tcPr>
            <w:tcW w:w="6667" w:type="dxa"/>
            <w:tcBorders>
              <w:top w:val="nil"/>
              <w:left w:val="nil"/>
              <w:bottom w:val="nil"/>
              <w:right w:val="nil"/>
            </w:tcBorders>
            <w:vAlign w:val="bottom"/>
          </w:tcPr>
          <w:p w:rsidR="001B28F4" w:rsidRPr="002F7683" w:rsidRDefault="001B28F4" w:rsidP="001B28F4">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Руководитель Федерального архивного агентства</w:t>
            </w:r>
          </w:p>
        </w:tc>
        <w:tc>
          <w:tcPr>
            <w:tcW w:w="3332" w:type="dxa"/>
            <w:tcBorders>
              <w:top w:val="nil"/>
              <w:left w:val="nil"/>
              <w:bottom w:val="nil"/>
              <w:right w:val="nil"/>
            </w:tcBorders>
            <w:vAlign w:val="bottom"/>
          </w:tcPr>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А.Н. Артизов</w:t>
            </w:r>
          </w:p>
        </w:tc>
      </w:tr>
    </w:tbl>
    <w:p w:rsidR="001B28F4" w:rsidRDefault="001B28F4" w:rsidP="001B28F4">
      <w:pPr>
        <w:autoSpaceDE w:val="0"/>
        <w:autoSpaceDN w:val="0"/>
        <w:adjustRightInd w:val="0"/>
        <w:ind w:firstLine="540"/>
        <w:jc w:val="both"/>
        <w:rPr>
          <w:rFonts w:ascii="Arial Narrow" w:hAnsi="Arial Narrow" w:cs="Arial"/>
          <w:color w:val="000000" w:themeColor="text1"/>
          <w:sz w:val="20"/>
          <w:szCs w:val="20"/>
          <w:lang w:eastAsia="en-US"/>
        </w:rPr>
      </w:pPr>
    </w:p>
    <w:p w:rsidR="00276078" w:rsidRPr="00276078" w:rsidRDefault="00276078" w:rsidP="00276078">
      <w:pPr>
        <w:autoSpaceDE w:val="0"/>
        <w:autoSpaceDN w:val="0"/>
        <w:adjustRightInd w:val="0"/>
        <w:ind w:firstLine="540"/>
        <w:jc w:val="right"/>
        <w:rPr>
          <w:rFonts w:ascii="Arial Narrow" w:hAnsi="Arial Narrow" w:cs="Arial"/>
          <w:i/>
          <w:color w:val="000000" w:themeColor="text1"/>
          <w:sz w:val="20"/>
          <w:szCs w:val="20"/>
          <w:u w:val="single"/>
          <w:lang w:eastAsia="en-US"/>
        </w:rPr>
      </w:pPr>
      <w:r w:rsidRPr="00276078">
        <w:rPr>
          <w:rFonts w:ascii="Arial Narrow" w:hAnsi="Arial Narrow" w:cs="Arial"/>
          <w:i/>
          <w:color w:val="000000" w:themeColor="text1"/>
          <w:sz w:val="20"/>
          <w:szCs w:val="20"/>
          <w:u w:val="single"/>
          <w:lang w:eastAsia="en-US"/>
        </w:rPr>
        <w:t xml:space="preserve">Приложение № 5 </w:t>
      </w:r>
    </w:p>
    <w:p w:rsidR="00276078" w:rsidRDefault="00276078" w:rsidP="00AC4D7F">
      <w:pPr>
        <w:ind w:firstLine="540"/>
        <w:jc w:val="center"/>
        <w:rPr>
          <w:rFonts w:ascii="Arial Narrow" w:hAnsi="Arial Narrow"/>
          <w:b/>
          <w:color w:val="000000" w:themeColor="text1"/>
        </w:rPr>
      </w:pPr>
    </w:p>
    <w:p w:rsidR="00AC4D7F" w:rsidRPr="00BC1C53" w:rsidRDefault="00AC4D7F" w:rsidP="00AC4D7F">
      <w:pPr>
        <w:ind w:firstLine="540"/>
        <w:jc w:val="center"/>
        <w:rPr>
          <w:rFonts w:ascii="Arial Narrow" w:hAnsi="Arial Narrow"/>
          <w:b/>
          <w:color w:val="000000" w:themeColor="text1"/>
        </w:rPr>
      </w:pPr>
      <w:r w:rsidRPr="00BC1C53">
        <w:rPr>
          <w:rFonts w:ascii="Arial Narrow" w:hAnsi="Arial Narrow"/>
          <w:b/>
          <w:color w:val="000000" w:themeColor="text1"/>
        </w:rPr>
        <w:t xml:space="preserve">Правительство Российской Федерации </w:t>
      </w:r>
    </w:p>
    <w:p w:rsidR="00AC4D7F" w:rsidRPr="00BC1C53" w:rsidRDefault="00AC4D7F" w:rsidP="00AC4D7F">
      <w:pPr>
        <w:ind w:firstLine="540"/>
        <w:jc w:val="center"/>
        <w:rPr>
          <w:rFonts w:ascii="Arial Narrow" w:hAnsi="Arial Narrow"/>
          <w:b/>
          <w:color w:val="000000" w:themeColor="text1"/>
        </w:rPr>
      </w:pPr>
      <w:r w:rsidRPr="00BC1C53">
        <w:rPr>
          <w:rFonts w:ascii="Arial Narrow" w:hAnsi="Arial Narrow"/>
          <w:b/>
          <w:color w:val="000000" w:themeColor="text1"/>
        </w:rPr>
        <w:t xml:space="preserve">Постановление от 12 декабря 2014 г. № 1358 </w:t>
      </w:r>
    </w:p>
    <w:p w:rsidR="00AC4D7F" w:rsidRPr="00BC1C53" w:rsidRDefault="00AC4D7F" w:rsidP="00AC4D7F">
      <w:pPr>
        <w:ind w:firstLine="540"/>
        <w:jc w:val="center"/>
        <w:rPr>
          <w:rFonts w:ascii="Arial Narrow" w:hAnsi="Arial Narrow"/>
          <w:b/>
          <w:color w:val="000000" w:themeColor="text1"/>
          <w:sz w:val="28"/>
          <w:szCs w:val="28"/>
        </w:rPr>
      </w:pPr>
      <w:r w:rsidRPr="00BC1C53">
        <w:rPr>
          <w:rFonts w:ascii="Arial Narrow" w:hAnsi="Arial Narrow"/>
          <w:b/>
          <w:color w:val="000000" w:themeColor="text1"/>
          <w:sz w:val="28"/>
          <w:szCs w:val="28"/>
        </w:rPr>
        <w:t>«Об утверждении перечня заболеваний, препятствующих отбыванию административного ареста»</w:t>
      </w:r>
    </w:p>
    <w:p w:rsidR="00AC4D7F" w:rsidRPr="00BC1C53" w:rsidRDefault="00AC4D7F" w:rsidP="00AC4D7F">
      <w:pPr>
        <w:ind w:firstLine="540"/>
        <w:jc w:val="both"/>
        <w:rPr>
          <w:rFonts w:ascii="Arial Narrow" w:hAnsi="Arial Narrow"/>
          <w:color w:val="000000" w:themeColor="text1"/>
          <w:sz w:val="20"/>
          <w:szCs w:val="20"/>
        </w:rPr>
      </w:pPr>
    </w:p>
    <w:p w:rsidR="00AC4D7F" w:rsidRPr="00BC1C53" w:rsidRDefault="00AC4D7F" w:rsidP="00AC4D7F">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Во исполнение части 3 статьи 17 Федерального закона «О порядке отбывания административного ареста» Правительство Российской Федерации постановляет: </w:t>
      </w:r>
    </w:p>
    <w:p w:rsidR="00AC4D7F" w:rsidRPr="00BC1C53" w:rsidRDefault="00AC4D7F" w:rsidP="00AC4D7F">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Утвердить прилагаемый перечень заболеваний, препятствующих отбыванию административного ареста.</w:t>
      </w:r>
    </w:p>
    <w:p w:rsidR="00AC4D7F" w:rsidRPr="00BC1C53" w:rsidRDefault="00AC4D7F" w:rsidP="00AC4D7F">
      <w:pPr>
        <w:ind w:firstLine="540"/>
        <w:jc w:val="both"/>
        <w:rPr>
          <w:rFonts w:ascii="Arial Narrow" w:hAnsi="Arial Narrow"/>
          <w:color w:val="000000" w:themeColor="text1"/>
          <w:sz w:val="20"/>
          <w:szCs w:val="20"/>
        </w:rPr>
      </w:pPr>
    </w:p>
    <w:p w:rsidR="00AC4D7F" w:rsidRPr="00BC1C53" w:rsidRDefault="00AC4D7F" w:rsidP="00AC4D7F">
      <w:pPr>
        <w:ind w:firstLine="540"/>
        <w:jc w:val="right"/>
        <w:rPr>
          <w:rFonts w:ascii="Arial Narrow" w:hAnsi="Arial Narrow"/>
          <w:color w:val="000000" w:themeColor="text1"/>
          <w:sz w:val="20"/>
          <w:szCs w:val="20"/>
        </w:rPr>
      </w:pPr>
      <w:r w:rsidRPr="00BC1C53">
        <w:rPr>
          <w:rFonts w:ascii="Arial Narrow" w:hAnsi="Arial Narrow"/>
          <w:color w:val="000000" w:themeColor="text1"/>
          <w:sz w:val="20"/>
          <w:szCs w:val="20"/>
        </w:rPr>
        <w:t xml:space="preserve">Председатель Правительства Российской Федерации </w:t>
      </w:r>
    </w:p>
    <w:p w:rsidR="00AC4D7F" w:rsidRPr="00BC1C53" w:rsidRDefault="00AC4D7F" w:rsidP="00AC4D7F">
      <w:pPr>
        <w:ind w:firstLine="540"/>
        <w:jc w:val="right"/>
        <w:rPr>
          <w:rFonts w:ascii="Arial Narrow" w:hAnsi="Arial Narrow"/>
          <w:color w:val="000000" w:themeColor="text1"/>
          <w:sz w:val="20"/>
          <w:szCs w:val="20"/>
        </w:rPr>
      </w:pPr>
      <w:r w:rsidRPr="00BC1C53">
        <w:rPr>
          <w:rFonts w:ascii="Arial Narrow" w:hAnsi="Arial Narrow"/>
          <w:color w:val="000000" w:themeColor="text1"/>
          <w:sz w:val="20"/>
          <w:szCs w:val="20"/>
        </w:rPr>
        <w:t xml:space="preserve">Д. Медведев  </w:t>
      </w:r>
    </w:p>
    <w:p w:rsidR="00AC4D7F" w:rsidRPr="00BC1C53" w:rsidRDefault="00AC4D7F" w:rsidP="00AC4D7F">
      <w:pPr>
        <w:ind w:firstLine="540"/>
        <w:jc w:val="both"/>
        <w:rPr>
          <w:rFonts w:ascii="Arial Narrow" w:hAnsi="Arial Narrow"/>
          <w:color w:val="000000" w:themeColor="text1"/>
          <w:sz w:val="20"/>
          <w:szCs w:val="20"/>
        </w:rPr>
      </w:pPr>
    </w:p>
    <w:p w:rsidR="00AC4D7F" w:rsidRPr="00BC1C53" w:rsidRDefault="00AC4D7F" w:rsidP="00AC4D7F">
      <w:pPr>
        <w:ind w:firstLine="540"/>
        <w:jc w:val="center"/>
        <w:rPr>
          <w:rFonts w:ascii="Arial Narrow" w:hAnsi="Arial Narrow"/>
          <w:b/>
          <w:color w:val="000000" w:themeColor="text1"/>
          <w:sz w:val="20"/>
          <w:szCs w:val="20"/>
        </w:rPr>
      </w:pPr>
      <w:r w:rsidRPr="00BC1C53">
        <w:rPr>
          <w:rFonts w:ascii="Arial Narrow" w:hAnsi="Arial Narrow"/>
          <w:b/>
          <w:color w:val="000000" w:themeColor="text1"/>
          <w:sz w:val="20"/>
          <w:szCs w:val="20"/>
        </w:rPr>
        <w:t>Перечень заболеваний, препятствующих отбыванию административного ареста</w:t>
      </w:r>
    </w:p>
    <w:p w:rsidR="00AC4D7F" w:rsidRPr="00BC1C53" w:rsidRDefault="00AC4D7F" w:rsidP="00AC4D7F">
      <w:pPr>
        <w:ind w:firstLine="540"/>
        <w:jc w:val="both"/>
        <w:rPr>
          <w:rFonts w:ascii="Arial Narrow" w:hAnsi="Arial Narrow"/>
          <w:color w:val="000000" w:themeColor="text1"/>
          <w:sz w:val="20"/>
          <w:szCs w:val="20"/>
        </w:rPr>
      </w:pP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Любые острые инфекционные заболевания в тяжелой стадии и (или) заразные для окружающих A00 - B99</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Злокачественные новообразования IV стадии C00 - C97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Нарушения свертываемости крови и другие геморрагические состояния D65 - D69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Сахарный диабет с осложнениями E10.1-7 - E14.1-7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Другие болезни эндокринной системы, расстройств питания и нарушения обмена веществ в тяжелой стадии E00 - E07; E15 - E90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Психические расстройства и расстройства поведения, требующие оказания экстренной медицинской помощи F00 - F99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Эпилепсия, эпилептический статус G40 - G41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Другие болезни нервной системы в тяжелой стадии G00 - G09; G10 - G37; G70 - G98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Слепота обоих глаз H54.0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Болезни кожи, сопровождающиеся генерализованным поражением и (или) тяжелым течением L00 - L98</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Системные поражения соединительной ткани M30 - M36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Любые заболевания, травмы и отравления, требующие оказания экстренной медицинской помощи H05; H15 - H47; H65 - H95; I00 - I99; K00 - K93; N00 - 099; S00 - T98 </w:t>
      </w:r>
    </w:p>
    <w:p w:rsidR="00AC4D7F" w:rsidRPr="00BC1C53" w:rsidRDefault="00AC4D7F" w:rsidP="006D0705">
      <w:pPr>
        <w:numPr>
          <w:ilvl w:val="0"/>
          <w:numId w:val="58"/>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Инвалиды I группы A00 - T98 </w:t>
      </w:r>
    </w:p>
    <w:p w:rsidR="00AC4D7F" w:rsidRPr="00BC1C53" w:rsidRDefault="00AC4D7F" w:rsidP="00AC4D7F">
      <w:pPr>
        <w:ind w:firstLine="540"/>
        <w:contextualSpacing/>
        <w:jc w:val="both"/>
        <w:rPr>
          <w:rFonts w:ascii="Arial Narrow" w:hAnsi="Arial Narrow"/>
          <w:i/>
          <w:color w:val="000000" w:themeColor="text1"/>
          <w:sz w:val="20"/>
          <w:szCs w:val="20"/>
        </w:rPr>
      </w:pPr>
    </w:p>
    <w:p w:rsidR="00AC4D7F" w:rsidRPr="00BC1C53" w:rsidRDefault="00276078" w:rsidP="00AC4D7F">
      <w:pPr>
        <w:ind w:firstLine="540"/>
        <w:contextualSpacing/>
        <w:jc w:val="both"/>
        <w:rPr>
          <w:rFonts w:ascii="Arial Narrow" w:hAnsi="Arial Narrow"/>
          <w:i/>
          <w:color w:val="000000" w:themeColor="text1"/>
          <w:sz w:val="20"/>
          <w:szCs w:val="20"/>
        </w:rPr>
      </w:pPr>
      <w:r>
        <w:rPr>
          <w:rFonts w:ascii="Arial Narrow" w:hAnsi="Arial Narrow"/>
          <w:i/>
          <w:color w:val="000000" w:themeColor="text1"/>
          <w:sz w:val="20"/>
          <w:szCs w:val="20"/>
        </w:rPr>
        <w:t>Комментарий</w:t>
      </w:r>
      <w:r w:rsidR="00AC4D7F" w:rsidRPr="00BC1C53">
        <w:rPr>
          <w:rFonts w:ascii="Arial Narrow" w:hAnsi="Arial Narrow"/>
          <w:i/>
          <w:color w:val="000000" w:themeColor="text1"/>
          <w:sz w:val="20"/>
          <w:szCs w:val="20"/>
        </w:rPr>
        <w:t>. Возможны 2 разных подхода к определению тех, кого не следует отправлять под административный</w:t>
      </w:r>
      <w:r w:rsidR="00AC4D7F" w:rsidRPr="00BC1C53">
        <w:rPr>
          <w:rFonts w:ascii="Arial Narrow" w:hAnsi="Arial Narrow"/>
          <w:color w:val="000000" w:themeColor="text1"/>
          <w:sz w:val="20"/>
          <w:szCs w:val="20"/>
        </w:rPr>
        <w:t xml:space="preserve">  </w:t>
      </w:r>
      <w:r w:rsidR="00AC4D7F" w:rsidRPr="00BC1C53">
        <w:rPr>
          <w:rFonts w:ascii="Arial Narrow" w:hAnsi="Arial Narrow"/>
          <w:i/>
          <w:color w:val="000000" w:themeColor="text1"/>
          <w:sz w:val="20"/>
          <w:szCs w:val="20"/>
        </w:rPr>
        <w:t>арест. При  первом подходе в спецприемник не попадают те,  для кого нахождение там нежелательно с  точки зрения сохранения его здоровья. При втором - те, кого в спецприемниках (а менее половины из них имеют сегодня в штате мед работника) трудно лечить.</w:t>
      </w:r>
    </w:p>
    <w:p w:rsidR="00AC4D7F" w:rsidRPr="00BC1C53" w:rsidRDefault="00AC4D7F" w:rsidP="00AC4D7F">
      <w:pPr>
        <w:ind w:firstLine="540"/>
        <w:contextualSpacing/>
        <w:jc w:val="both"/>
        <w:rPr>
          <w:rFonts w:ascii="Arial Narrow" w:hAnsi="Arial Narrow"/>
          <w:i/>
          <w:color w:val="000000" w:themeColor="text1"/>
          <w:sz w:val="20"/>
          <w:szCs w:val="20"/>
        </w:rPr>
      </w:pPr>
      <w:r w:rsidRPr="00BC1C53">
        <w:rPr>
          <w:rFonts w:ascii="Arial Narrow" w:hAnsi="Arial Narrow"/>
          <w:i/>
          <w:color w:val="000000" w:themeColor="text1"/>
          <w:sz w:val="20"/>
          <w:szCs w:val="20"/>
        </w:rPr>
        <w:t xml:space="preserve">К сожалению, при составлении этого перечня возобладал именно второй, то есть ведомственный, подход. Иначе бы, наверное, в этот перечень были бы включены и больные  СПИДом  на стадиях 4-б и 4-в, и больные тяжкими сердечными заболеваниями, и люди с рядом других заболеваний.        </w:t>
      </w:r>
    </w:p>
    <w:p w:rsidR="00AC4D7F" w:rsidRPr="00442A3E" w:rsidRDefault="00AC4D7F" w:rsidP="00AC4D7F">
      <w:pPr>
        <w:ind w:firstLine="540"/>
        <w:jc w:val="center"/>
        <w:outlineLvl w:val="1"/>
        <w:rPr>
          <w:rFonts w:ascii="Arial Narrow" w:hAnsi="Arial Narrow"/>
          <w:b/>
          <w:bCs/>
          <w:color w:val="000000" w:themeColor="text1"/>
          <w:sz w:val="28"/>
          <w:szCs w:val="28"/>
        </w:rPr>
      </w:pPr>
    </w:p>
    <w:p w:rsidR="00AC4D7F" w:rsidRPr="00BC1C53" w:rsidRDefault="00AC4D7F" w:rsidP="00AC4D7F">
      <w:pPr>
        <w:ind w:firstLine="540"/>
        <w:jc w:val="center"/>
        <w:rPr>
          <w:rFonts w:ascii="Arial Narrow" w:hAnsi="Arial Narrow"/>
          <w:b/>
          <w:color w:val="000000" w:themeColor="text1"/>
        </w:rPr>
      </w:pPr>
      <w:r w:rsidRPr="00BC1C53">
        <w:rPr>
          <w:rFonts w:ascii="Arial Narrow" w:hAnsi="Arial Narrow"/>
          <w:b/>
          <w:color w:val="000000" w:themeColor="text1"/>
        </w:rPr>
        <w:t xml:space="preserve">Правительство Российской Федерации </w:t>
      </w:r>
    </w:p>
    <w:p w:rsidR="00AC4D7F" w:rsidRPr="00BC1C53" w:rsidRDefault="00AC4D7F" w:rsidP="00AC4D7F">
      <w:pPr>
        <w:ind w:firstLine="540"/>
        <w:jc w:val="center"/>
        <w:rPr>
          <w:rFonts w:ascii="Arial Narrow" w:hAnsi="Arial Narrow"/>
          <w:b/>
          <w:color w:val="000000" w:themeColor="text1"/>
        </w:rPr>
      </w:pPr>
      <w:r w:rsidRPr="00BC1C53">
        <w:rPr>
          <w:rFonts w:ascii="Arial Narrow" w:hAnsi="Arial Narrow"/>
          <w:b/>
          <w:color w:val="000000" w:themeColor="text1"/>
        </w:rPr>
        <w:t xml:space="preserve">Постановление от 12 декабря 2014 г. № 1358 </w:t>
      </w:r>
    </w:p>
    <w:p w:rsidR="00AC4D7F" w:rsidRPr="00BC1C53" w:rsidRDefault="00AC4D7F" w:rsidP="00AC4D7F">
      <w:pPr>
        <w:ind w:firstLine="540"/>
        <w:jc w:val="center"/>
        <w:rPr>
          <w:rFonts w:ascii="Arial Narrow" w:hAnsi="Arial Narrow"/>
          <w:b/>
          <w:color w:val="000000" w:themeColor="text1"/>
          <w:sz w:val="28"/>
          <w:szCs w:val="28"/>
        </w:rPr>
      </w:pPr>
      <w:r w:rsidRPr="00BC1C53">
        <w:rPr>
          <w:rFonts w:ascii="Arial Narrow" w:hAnsi="Arial Narrow"/>
          <w:b/>
          <w:color w:val="000000" w:themeColor="text1"/>
          <w:sz w:val="28"/>
          <w:szCs w:val="28"/>
        </w:rPr>
        <w:t>«Об утверждении перечня заболеваний, препятствующих отбыванию административного ареста»</w:t>
      </w:r>
    </w:p>
    <w:p w:rsidR="00AC4D7F" w:rsidRPr="00BC1C53" w:rsidRDefault="00AC4D7F" w:rsidP="00AC4D7F">
      <w:pPr>
        <w:ind w:firstLine="540"/>
        <w:jc w:val="both"/>
        <w:rPr>
          <w:rFonts w:ascii="Arial Narrow" w:hAnsi="Arial Narrow"/>
          <w:color w:val="000000" w:themeColor="text1"/>
          <w:sz w:val="20"/>
          <w:szCs w:val="20"/>
        </w:rPr>
      </w:pPr>
    </w:p>
    <w:p w:rsidR="00AC4D7F" w:rsidRPr="00BC1C53" w:rsidRDefault="00AC4D7F" w:rsidP="00AC4D7F">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Во исполнение части 3 статьи 17 Федерального закона «О порядке отбывания административного ареста» Правительство Российской Федерации постановляет: </w:t>
      </w:r>
    </w:p>
    <w:p w:rsidR="00AC4D7F" w:rsidRPr="00BC1C53" w:rsidRDefault="00AC4D7F" w:rsidP="00AC4D7F">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Утвердить прилагаемый перечень заболеваний, препятствующих отбыванию административного ареста.</w:t>
      </w:r>
    </w:p>
    <w:p w:rsidR="00AC4D7F" w:rsidRPr="00BC1C53" w:rsidRDefault="00AC4D7F" w:rsidP="00AC4D7F">
      <w:pPr>
        <w:ind w:firstLine="540"/>
        <w:jc w:val="both"/>
        <w:rPr>
          <w:rFonts w:ascii="Arial Narrow" w:hAnsi="Arial Narrow"/>
          <w:color w:val="000000" w:themeColor="text1"/>
          <w:sz w:val="20"/>
          <w:szCs w:val="20"/>
        </w:rPr>
      </w:pPr>
    </w:p>
    <w:p w:rsidR="00AC4D7F" w:rsidRPr="00BC1C53" w:rsidRDefault="00AC4D7F" w:rsidP="00AC4D7F">
      <w:pPr>
        <w:ind w:firstLine="540"/>
        <w:jc w:val="right"/>
        <w:rPr>
          <w:rFonts w:ascii="Arial Narrow" w:hAnsi="Arial Narrow"/>
          <w:color w:val="000000" w:themeColor="text1"/>
          <w:sz w:val="20"/>
          <w:szCs w:val="20"/>
        </w:rPr>
      </w:pPr>
      <w:r w:rsidRPr="00BC1C53">
        <w:rPr>
          <w:rFonts w:ascii="Arial Narrow" w:hAnsi="Arial Narrow"/>
          <w:color w:val="000000" w:themeColor="text1"/>
          <w:sz w:val="20"/>
          <w:szCs w:val="20"/>
        </w:rPr>
        <w:t xml:space="preserve">Председатель Правительства Российской Федерации </w:t>
      </w:r>
    </w:p>
    <w:p w:rsidR="00AC4D7F" w:rsidRPr="00BC1C53" w:rsidRDefault="00AC4D7F" w:rsidP="00AC4D7F">
      <w:pPr>
        <w:ind w:firstLine="540"/>
        <w:jc w:val="right"/>
        <w:rPr>
          <w:rFonts w:ascii="Arial Narrow" w:hAnsi="Arial Narrow"/>
          <w:color w:val="000000" w:themeColor="text1"/>
          <w:sz w:val="20"/>
          <w:szCs w:val="20"/>
        </w:rPr>
      </w:pPr>
      <w:r w:rsidRPr="00BC1C53">
        <w:rPr>
          <w:rFonts w:ascii="Arial Narrow" w:hAnsi="Arial Narrow"/>
          <w:color w:val="000000" w:themeColor="text1"/>
          <w:sz w:val="20"/>
          <w:szCs w:val="20"/>
        </w:rPr>
        <w:t xml:space="preserve">Д. Медведев  </w:t>
      </w:r>
    </w:p>
    <w:p w:rsidR="00AC4D7F" w:rsidRPr="00BC1C53" w:rsidRDefault="00AC4D7F" w:rsidP="00AC4D7F">
      <w:pPr>
        <w:ind w:firstLine="540"/>
        <w:jc w:val="both"/>
        <w:rPr>
          <w:rFonts w:ascii="Arial Narrow" w:hAnsi="Arial Narrow"/>
          <w:color w:val="000000" w:themeColor="text1"/>
          <w:sz w:val="20"/>
          <w:szCs w:val="20"/>
        </w:rPr>
      </w:pPr>
    </w:p>
    <w:p w:rsidR="00AC4D7F" w:rsidRPr="00BC1C53" w:rsidRDefault="00AC4D7F" w:rsidP="00AC4D7F">
      <w:pPr>
        <w:ind w:firstLine="540"/>
        <w:jc w:val="center"/>
        <w:rPr>
          <w:rFonts w:ascii="Arial Narrow" w:hAnsi="Arial Narrow"/>
          <w:b/>
          <w:color w:val="000000" w:themeColor="text1"/>
          <w:sz w:val="20"/>
          <w:szCs w:val="20"/>
        </w:rPr>
      </w:pPr>
      <w:r w:rsidRPr="00BC1C53">
        <w:rPr>
          <w:rFonts w:ascii="Arial Narrow" w:hAnsi="Arial Narrow"/>
          <w:b/>
          <w:color w:val="000000" w:themeColor="text1"/>
          <w:sz w:val="20"/>
          <w:szCs w:val="20"/>
        </w:rPr>
        <w:t>Перечень заболеваний, препятствующих отбыванию административного ареста</w:t>
      </w:r>
    </w:p>
    <w:p w:rsidR="00AC4D7F" w:rsidRPr="00BC1C53" w:rsidRDefault="00AC4D7F" w:rsidP="00AC4D7F">
      <w:pPr>
        <w:ind w:firstLine="540"/>
        <w:jc w:val="both"/>
        <w:rPr>
          <w:rFonts w:ascii="Arial Narrow" w:hAnsi="Arial Narrow"/>
          <w:color w:val="000000" w:themeColor="text1"/>
          <w:sz w:val="20"/>
          <w:szCs w:val="20"/>
        </w:rPr>
      </w:pPr>
    </w:p>
    <w:p w:rsidR="00AC4D7F" w:rsidRPr="00BC1C53" w:rsidRDefault="00AC4D7F" w:rsidP="006D0705">
      <w:pPr>
        <w:numPr>
          <w:ilvl w:val="0"/>
          <w:numId w:val="62"/>
        </w:numPr>
        <w:spacing w:after="200" w:line="276" w:lineRule="auto"/>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Любые острые инфекционные заболевания в тяжелой стадии и (или) заразные для окружающих A00 - B99</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Злокачественные новообразования IV стадии C00 - C97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Нарушения свертываемости крови и другие геморрагические состояния D65 - D69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Сахарный диабет с осложнениями E10.1-7 - E14.1-7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Другие болезни эндокринной системы, расстройств питания и нарушения обмена веществ в тяжелой стадии E00 - E07; E15 - E90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Психические расстройства и расстройства поведения, требующие оказания экстренной медицинской помощи F00 - F99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Эпилепсия, эпилептический статус G40 - G41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Другие болезни нервной системы в тяжелой стадии G00 - G09; G10 - G37; G70 - G98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Слепота обоих глаз H54.0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Болезни кожи, сопровождающиеся генерализованным поражением и (или) тяжелым течением L00 - L98</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Системные поражения соединительной ткани M30 - M36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Любые заболевания, травмы и отравления, требующие оказания экстренной медицинской помощи H05; H15 - H47; H65 - H95; I00 - I99; K00 - K93; N00 - 099; S00 - T98 </w:t>
      </w:r>
    </w:p>
    <w:p w:rsidR="00AC4D7F" w:rsidRPr="00BC1C53" w:rsidRDefault="00AC4D7F" w:rsidP="006D0705">
      <w:pPr>
        <w:numPr>
          <w:ilvl w:val="0"/>
          <w:numId w:val="62"/>
        </w:numPr>
        <w:spacing w:after="200" w:line="276" w:lineRule="auto"/>
        <w:ind w:left="0" w:firstLine="540"/>
        <w:contextualSpacing/>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Инвалиды I группы A00 - T98 </w:t>
      </w:r>
    </w:p>
    <w:p w:rsidR="00AC4D7F" w:rsidRPr="00BC1C53" w:rsidRDefault="00AC4D7F" w:rsidP="00AC4D7F">
      <w:pPr>
        <w:ind w:firstLine="540"/>
        <w:contextualSpacing/>
        <w:jc w:val="both"/>
        <w:rPr>
          <w:rFonts w:ascii="Arial Narrow" w:hAnsi="Arial Narrow"/>
          <w:i/>
          <w:color w:val="000000" w:themeColor="text1"/>
          <w:sz w:val="20"/>
          <w:szCs w:val="20"/>
        </w:rPr>
      </w:pPr>
    </w:p>
    <w:p w:rsidR="00AC4D7F" w:rsidRPr="00BC1C53" w:rsidRDefault="00AC4D7F" w:rsidP="00AC4D7F">
      <w:pPr>
        <w:ind w:firstLine="540"/>
        <w:contextualSpacing/>
        <w:jc w:val="both"/>
        <w:rPr>
          <w:rFonts w:ascii="Arial Narrow" w:hAnsi="Arial Narrow"/>
          <w:i/>
          <w:color w:val="000000" w:themeColor="text1"/>
          <w:sz w:val="20"/>
          <w:szCs w:val="20"/>
        </w:rPr>
      </w:pPr>
      <w:r w:rsidRPr="00BC1C53">
        <w:rPr>
          <w:rFonts w:ascii="Arial Narrow" w:hAnsi="Arial Narrow"/>
          <w:i/>
          <w:color w:val="000000" w:themeColor="text1"/>
          <w:sz w:val="20"/>
          <w:szCs w:val="20"/>
        </w:rPr>
        <w:t>Комментарий. Возможны 2 разных подхода к определению тех, кого не следует отправлять под административный</w:t>
      </w:r>
      <w:r w:rsidRPr="00BC1C53">
        <w:rPr>
          <w:rFonts w:ascii="Arial Narrow" w:hAnsi="Arial Narrow"/>
          <w:color w:val="000000" w:themeColor="text1"/>
          <w:sz w:val="20"/>
          <w:szCs w:val="20"/>
        </w:rPr>
        <w:t xml:space="preserve">  </w:t>
      </w:r>
      <w:r w:rsidRPr="00BC1C53">
        <w:rPr>
          <w:rFonts w:ascii="Arial Narrow" w:hAnsi="Arial Narrow"/>
          <w:i/>
          <w:color w:val="000000" w:themeColor="text1"/>
          <w:sz w:val="20"/>
          <w:szCs w:val="20"/>
        </w:rPr>
        <w:t>арест. При  первом подходе в спецприемник не попадают те,  для кого нахождение там нежелательно с  точки зрения сохранения его здоровья. При втором - те, кого в спецприемниках (а менее половины из них имеют сегодня в штате мед работника) трудно лечить.</w:t>
      </w:r>
    </w:p>
    <w:p w:rsidR="00AC4D7F" w:rsidRPr="00BC1C53" w:rsidRDefault="00AC4D7F" w:rsidP="00AC4D7F">
      <w:pPr>
        <w:ind w:firstLine="540"/>
        <w:contextualSpacing/>
        <w:jc w:val="both"/>
        <w:rPr>
          <w:rFonts w:ascii="Arial Narrow" w:hAnsi="Arial Narrow"/>
          <w:i/>
          <w:color w:val="000000" w:themeColor="text1"/>
          <w:sz w:val="20"/>
          <w:szCs w:val="20"/>
        </w:rPr>
      </w:pPr>
      <w:r w:rsidRPr="00BC1C53">
        <w:rPr>
          <w:rFonts w:ascii="Arial Narrow" w:hAnsi="Arial Narrow"/>
          <w:i/>
          <w:color w:val="000000" w:themeColor="text1"/>
          <w:sz w:val="20"/>
          <w:szCs w:val="20"/>
        </w:rPr>
        <w:t xml:space="preserve">К сожалению, при составлении этого перечня возобладал именно второй, то есть ведомственный, подход. Иначе бы, наверное, в этот перечень были бы включены и больные  СПИДом  на стадиях 4-б и 4-в, и больные тяжкими сердечными заболеваниями, и люди с рядом других заболеваний.        </w:t>
      </w:r>
    </w:p>
    <w:p w:rsidR="00AC4D7F" w:rsidRPr="00442A3E" w:rsidRDefault="00AC4D7F" w:rsidP="00AC4D7F">
      <w:pPr>
        <w:ind w:firstLine="540"/>
        <w:jc w:val="center"/>
        <w:outlineLvl w:val="1"/>
        <w:rPr>
          <w:rFonts w:ascii="Arial Narrow" w:hAnsi="Arial Narrow"/>
          <w:b/>
          <w:bCs/>
          <w:color w:val="000000" w:themeColor="text1"/>
          <w:sz w:val="28"/>
          <w:szCs w:val="28"/>
        </w:rPr>
      </w:pPr>
    </w:p>
    <w:p w:rsidR="00161A55" w:rsidRDefault="00161A55" w:rsidP="002F7683">
      <w:pPr>
        <w:autoSpaceDE w:val="0"/>
        <w:autoSpaceDN w:val="0"/>
        <w:adjustRightInd w:val="0"/>
        <w:ind w:firstLine="540"/>
        <w:jc w:val="right"/>
        <w:outlineLvl w:val="0"/>
        <w:rPr>
          <w:rFonts w:ascii="Arial Narrow" w:hAnsi="Arial Narrow" w:cs="Arial"/>
          <w:bCs/>
          <w:i/>
          <w:color w:val="000000" w:themeColor="text1"/>
          <w:sz w:val="20"/>
          <w:szCs w:val="20"/>
          <w:lang w:eastAsia="en-US"/>
        </w:rPr>
      </w:pPr>
    </w:p>
    <w:p w:rsidR="00161A55" w:rsidRDefault="00161A55" w:rsidP="00161A55">
      <w:pPr>
        <w:spacing w:line="276" w:lineRule="auto"/>
        <w:ind w:firstLine="540"/>
        <w:jc w:val="right"/>
        <w:rPr>
          <w:rFonts w:ascii="Arial Narrow" w:eastAsiaTheme="minorHAnsi" w:hAnsi="Arial Narrow" w:cstheme="minorBidi"/>
          <w:i/>
          <w:color w:val="000000" w:themeColor="text1"/>
          <w:sz w:val="20"/>
          <w:szCs w:val="20"/>
          <w:u w:val="single"/>
          <w:lang w:eastAsia="en-US"/>
        </w:rPr>
      </w:pPr>
      <w:r w:rsidRPr="00276078">
        <w:rPr>
          <w:rFonts w:ascii="Arial Narrow" w:eastAsiaTheme="minorHAnsi" w:hAnsi="Arial Narrow" w:cstheme="minorBidi"/>
          <w:i/>
          <w:color w:val="000000" w:themeColor="text1"/>
          <w:sz w:val="20"/>
          <w:szCs w:val="20"/>
          <w:u w:val="single"/>
          <w:lang w:eastAsia="en-US"/>
        </w:rPr>
        <w:t>Приложение №</w:t>
      </w:r>
      <w:r w:rsidR="00276078" w:rsidRPr="00276078">
        <w:rPr>
          <w:rFonts w:ascii="Arial Narrow" w:eastAsiaTheme="minorHAnsi" w:hAnsi="Arial Narrow" w:cstheme="minorBidi"/>
          <w:i/>
          <w:color w:val="000000" w:themeColor="text1"/>
          <w:sz w:val="20"/>
          <w:szCs w:val="20"/>
          <w:u w:val="single"/>
          <w:lang w:eastAsia="en-US"/>
        </w:rPr>
        <w:t xml:space="preserve"> 6</w:t>
      </w:r>
      <w:r w:rsidRPr="00276078">
        <w:rPr>
          <w:rFonts w:ascii="Arial Narrow" w:eastAsiaTheme="minorHAnsi" w:hAnsi="Arial Narrow" w:cstheme="minorBidi"/>
          <w:i/>
          <w:color w:val="000000" w:themeColor="text1"/>
          <w:sz w:val="20"/>
          <w:szCs w:val="20"/>
          <w:u w:val="single"/>
          <w:lang w:eastAsia="en-US"/>
        </w:rPr>
        <w:t xml:space="preserve"> </w:t>
      </w:r>
    </w:p>
    <w:p w:rsidR="00276078" w:rsidRPr="00276078" w:rsidRDefault="00276078" w:rsidP="00161A55">
      <w:pPr>
        <w:spacing w:line="276" w:lineRule="auto"/>
        <w:ind w:firstLine="540"/>
        <w:jc w:val="right"/>
        <w:rPr>
          <w:rFonts w:ascii="Arial Narrow" w:eastAsiaTheme="minorHAnsi" w:hAnsi="Arial Narrow" w:cstheme="minorBidi"/>
          <w:i/>
          <w:color w:val="000000" w:themeColor="text1"/>
          <w:sz w:val="20"/>
          <w:szCs w:val="20"/>
          <w:u w:val="single"/>
          <w:lang w:eastAsia="en-US"/>
        </w:rPr>
      </w:pPr>
    </w:p>
    <w:p w:rsidR="00161A55" w:rsidRPr="00161A55" w:rsidRDefault="00161A55" w:rsidP="00161A55">
      <w:pPr>
        <w:ind w:firstLine="540"/>
        <w:jc w:val="center"/>
        <w:rPr>
          <w:rFonts w:ascii="Arial Narrow" w:hAnsi="Arial Narrow"/>
          <w:b/>
          <w:color w:val="000000" w:themeColor="text1"/>
          <w:sz w:val="28"/>
          <w:szCs w:val="28"/>
        </w:rPr>
      </w:pPr>
      <w:r w:rsidRPr="00161A55">
        <w:rPr>
          <w:rFonts w:ascii="Arial Narrow" w:hAnsi="Arial Narrow"/>
          <w:b/>
          <w:color w:val="000000" w:themeColor="text1"/>
          <w:sz w:val="28"/>
          <w:szCs w:val="28"/>
        </w:rPr>
        <w:t>Правительство Российской Федерации</w:t>
      </w:r>
    </w:p>
    <w:p w:rsidR="00161A55" w:rsidRPr="00161A55" w:rsidRDefault="00161A55" w:rsidP="00161A55">
      <w:pPr>
        <w:ind w:firstLine="540"/>
        <w:jc w:val="center"/>
        <w:rPr>
          <w:rFonts w:ascii="Arial Narrow" w:hAnsi="Arial Narrow"/>
          <w:b/>
          <w:color w:val="000000" w:themeColor="text1"/>
          <w:sz w:val="28"/>
          <w:szCs w:val="28"/>
        </w:rPr>
      </w:pPr>
      <w:r w:rsidRPr="00161A55">
        <w:rPr>
          <w:rFonts w:ascii="Arial Narrow" w:hAnsi="Arial Narrow"/>
          <w:b/>
          <w:color w:val="000000" w:themeColor="text1"/>
          <w:sz w:val="28"/>
          <w:szCs w:val="28"/>
        </w:rPr>
        <w:t>Постановление от 31 марта 2010 г. № 198</w:t>
      </w:r>
    </w:p>
    <w:p w:rsidR="00161A55" w:rsidRPr="00161A55" w:rsidRDefault="00161A55" w:rsidP="00161A55">
      <w:pPr>
        <w:ind w:firstLine="540"/>
        <w:jc w:val="center"/>
        <w:rPr>
          <w:rFonts w:ascii="Arial Narrow" w:hAnsi="Arial Narrow"/>
          <w:b/>
          <w:color w:val="000000" w:themeColor="text1"/>
          <w:sz w:val="28"/>
          <w:szCs w:val="28"/>
        </w:rPr>
      </w:pPr>
      <w:r w:rsidRPr="00161A55">
        <w:rPr>
          <w:rFonts w:ascii="Arial Narrow" w:hAnsi="Arial Narrow"/>
          <w:b/>
          <w:color w:val="000000" w:themeColor="text1"/>
          <w:sz w:val="28"/>
          <w:szCs w:val="28"/>
        </w:rPr>
        <w:t>Об утверждении Перечня аудиовизуальных, электронных и иных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 свободы</w:t>
      </w:r>
    </w:p>
    <w:p w:rsidR="00161A55" w:rsidRPr="00D871AF" w:rsidRDefault="00161A55" w:rsidP="00161A55">
      <w:pPr>
        <w:ind w:firstLine="540"/>
        <w:jc w:val="both"/>
        <w:rPr>
          <w:rFonts w:ascii="Arial Narrow" w:hAnsi="Arial Narrow"/>
          <w:color w:val="000000" w:themeColor="text1"/>
          <w:sz w:val="20"/>
          <w:szCs w:val="20"/>
        </w:rPr>
      </w:pPr>
    </w:p>
    <w:p w:rsidR="00161A55" w:rsidRPr="00D871AF" w:rsidRDefault="00161A55" w:rsidP="00161A5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В соответствии с частью первой статьи 60 Уголовно-исполнительного кодекса Российской Федерации Правительство Российской Федерации постановляет: </w:t>
      </w:r>
    </w:p>
    <w:p w:rsidR="00161A55" w:rsidRPr="00D871AF" w:rsidRDefault="00161A55" w:rsidP="00161A5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Утвердить прилагаемый перечень аудиовизуальных, электронных и иных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 свободы. </w:t>
      </w:r>
    </w:p>
    <w:p w:rsidR="00161A55" w:rsidRPr="00D871AF" w:rsidRDefault="00161A55" w:rsidP="00161A5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Председатель Правительства Российской Федерации В.ПУТИН </w:t>
      </w:r>
    </w:p>
    <w:p w:rsidR="00161A55" w:rsidRPr="00D871AF" w:rsidRDefault="00161A55" w:rsidP="00161A55">
      <w:pPr>
        <w:ind w:firstLine="540"/>
        <w:jc w:val="both"/>
        <w:rPr>
          <w:rFonts w:ascii="Arial Narrow" w:hAnsi="Arial Narrow"/>
          <w:color w:val="000000" w:themeColor="text1"/>
          <w:sz w:val="20"/>
          <w:szCs w:val="20"/>
        </w:rPr>
      </w:pPr>
    </w:p>
    <w:p w:rsidR="00161A55" w:rsidRPr="00D871AF" w:rsidRDefault="00161A55" w:rsidP="00161A55">
      <w:pPr>
        <w:ind w:firstLine="540"/>
        <w:jc w:val="center"/>
        <w:rPr>
          <w:rFonts w:ascii="Arial Narrow" w:hAnsi="Arial Narrow"/>
          <w:b/>
          <w:color w:val="000000" w:themeColor="text1"/>
          <w:sz w:val="20"/>
          <w:szCs w:val="20"/>
        </w:rPr>
      </w:pPr>
      <w:r w:rsidRPr="00D871AF">
        <w:rPr>
          <w:rFonts w:ascii="Arial Narrow" w:hAnsi="Arial Narrow"/>
          <w:b/>
          <w:color w:val="000000" w:themeColor="text1"/>
          <w:sz w:val="20"/>
          <w:szCs w:val="20"/>
        </w:rPr>
        <w:t>Перечень аудиовизуальных, электронных и иных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 свободы.</w:t>
      </w:r>
    </w:p>
    <w:p w:rsidR="00161A55" w:rsidRPr="00D871AF" w:rsidRDefault="00161A55" w:rsidP="00161A55">
      <w:pPr>
        <w:ind w:firstLine="540"/>
        <w:jc w:val="both"/>
        <w:rPr>
          <w:rFonts w:ascii="Arial Narrow" w:hAnsi="Arial Narrow"/>
          <w:color w:val="000000" w:themeColor="text1"/>
          <w:sz w:val="20"/>
          <w:szCs w:val="20"/>
        </w:rPr>
      </w:pPr>
      <w:r w:rsidRPr="00D871AF">
        <w:rPr>
          <w:rFonts w:ascii="Arial Narrow" w:hAnsi="Arial Narrow"/>
          <w:color w:val="000000" w:themeColor="text1"/>
          <w:sz w:val="20"/>
          <w:szCs w:val="20"/>
        </w:rPr>
        <w:t xml:space="preserve">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1. Средства персонального надзора и контроля: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1) браслет электронный - электронное устройство, надеваемое на осужденного к наказанию в виде ограничения свободы с целью его дистанционной идентификации и отслеживания его местонахождения, предназначенное для длительного ношения на теле (более 3 месяцев) и имеющее встроенную систему контроля несанкционированного снятия и вскрытия корпуса;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2) стационарное контрольное устройство - электронное устройство, обеспечивающее непрерывный круглосуточный прием и идентификацию сигналов электронного браслета для контроля режима присутствия в помещении или на установленной территории, а также оповещение о попытках снятия и повреждениях электронного браслета и иных нарушениях;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3) мобильное контрольное устройство - электронное устройство, предназначенное для ношения совместно с электронным браслетом при нахождении осужденного к наказанию в виде ограничения свободы вне мест, оборудованных стационарным контрольным устройством, для отслеживания его местоположения по сигналам глобальной навигационной спутниковой системы ГЛОНАСС/GPS;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4) ретранслятор - электронное устройство, предназначенное для расширения зоны приема сигналов электронного браслета стационарным или мобильным контрольным устройством;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5) персональный трекер - электронное устройство, выполненное в виде браслета, предназначенное для ношения на теле (не более 3 месяцев) осужденным к наказанию в виде ограничения свободы с целью его дистанционной идентификации и отслеживания его местоположения по сигналам глобальной навигационной спутниковой системы ГЛОНАСС/GPS, имеющее встроенную систему контроля несанкционированного снятия и вскрытия корпуса.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2. Стационарное устройство аудиовизуального контроля - электронное устройство, предназначенное для автоматической визуальной и голосовой идентификации осужденного к наказанию в виде ограничения свободы.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3. Технические средства и устройства региональных информационных центров: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1) сервер мониторинга - программно-аппаратный комплекс, предназначенный для обеспечения работы системы дистанционной идентификации, получения, обработки, хранения и передачи информации;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2) сервер аудиовизуального контроля - программно-аппаратный комплекс для обеспечения функционирования системы визуальной и голосовой идентификации, записи, обработки, хранения и передачи информации;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3) стационарный пульт мониторинга - компьютер, предназначенный для обработки и отображения информации о выполнении осужденным к наказанию в виде ограничения свободы предписанных ограничений; </w:t>
      </w:r>
    </w:p>
    <w:p w:rsidR="00161A55" w:rsidRPr="00276078" w:rsidRDefault="00161A55" w:rsidP="00161A55">
      <w:pPr>
        <w:ind w:firstLine="540"/>
        <w:jc w:val="both"/>
        <w:rPr>
          <w:rFonts w:ascii="Arial Narrow" w:hAnsi="Arial Narrow"/>
          <w:color w:val="000000" w:themeColor="text1"/>
          <w:sz w:val="18"/>
          <w:szCs w:val="18"/>
        </w:rPr>
      </w:pPr>
      <w:r w:rsidRPr="00276078">
        <w:rPr>
          <w:rFonts w:ascii="Arial Narrow" w:hAnsi="Arial Narrow"/>
          <w:color w:val="000000" w:themeColor="text1"/>
          <w:sz w:val="18"/>
          <w:szCs w:val="18"/>
        </w:rPr>
        <w:t xml:space="preserve">4) мобильный пульт мониторинга - комплекс портативных переносных устройств, обеспечивающий прием и идентификацию сигналов электронных браслетов, а также обработку и отображение информации о выполнении осужденным к наказанию в виде ограничения свободы предписанных ограничений. </w:t>
      </w:r>
    </w:p>
    <w:p w:rsidR="00161A55" w:rsidRPr="00D871AF" w:rsidRDefault="00161A55" w:rsidP="00161A55">
      <w:pPr>
        <w:spacing w:line="276" w:lineRule="auto"/>
        <w:ind w:firstLine="540"/>
        <w:jc w:val="both"/>
        <w:rPr>
          <w:rFonts w:ascii="Arial Narrow" w:eastAsiaTheme="minorHAnsi" w:hAnsi="Arial Narrow" w:cstheme="minorBidi"/>
          <w:color w:val="000000" w:themeColor="text1"/>
          <w:sz w:val="20"/>
          <w:szCs w:val="20"/>
          <w:lang w:eastAsia="en-US"/>
        </w:rPr>
      </w:pPr>
    </w:p>
    <w:p w:rsidR="00161A55" w:rsidRPr="00BC1C53" w:rsidRDefault="00161A55" w:rsidP="00161A55">
      <w:pPr>
        <w:ind w:firstLine="540"/>
        <w:jc w:val="both"/>
        <w:rPr>
          <w:rFonts w:ascii="Arial Narrow" w:hAnsi="Arial Narrow"/>
          <w:color w:val="000000" w:themeColor="text1"/>
          <w:sz w:val="20"/>
          <w:szCs w:val="20"/>
        </w:rPr>
      </w:pPr>
      <w:r w:rsidRPr="00BC1C53">
        <w:rPr>
          <w:rFonts w:ascii="Arial Narrow" w:hAnsi="Arial Narrow"/>
          <w:color w:val="000000" w:themeColor="text1"/>
          <w:sz w:val="20"/>
          <w:szCs w:val="20"/>
        </w:rPr>
        <w:t xml:space="preserve">. </w:t>
      </w:r>
    </w:p>
    <w:p w:rsidR="00161A55" w:rsidRDefault="00161A55" w:rsidP="002F7683">
      <w:pPr>
        <w:autoSpaceDE w:val="0"/>
        <w:autoSpaceDN w:val="0"/>
        <w:adjustRightInd w:val="0"/>
        <w:ind w:firstLine="540"/>
        <w:jc w:val="right"/>
        <w:outlineLvl w:val="0"/>
        <w:rPr>
          <w:rFonts w:ascii="Arial Narrow" w:hAnsi="Arial Narrow" w:cs="Arial"/>
          <w:bCs/>
          <w:i/>
          <w:color w:val="000000" w:themeColor="text1"/>
          <w:sz w:val="20"/>
          <w:szCs w:val="20"/>
          <w:lang w:eastAsia="en-US"/>
        </w:rPr>
      </w:pPr>
    </w:p>
    <w:p w:rsidR="001B28F4" w:rsidRPr="00161A55" w:rsidRDefault="002F7683" w:rsidP="002F7683">
      <w:pPr>
        <w:autoSpaceDE w:val="0"/>
        <w:autoSpaceDN w:val="0"/>
        <w:adjustRightInd w:val="0"/>
        <w:ind w:firstLine="540"/>
        <w:jc w:val="right"/>
        <w:outlineLvl w:val="0"/>
        <w:rPr>
          <w:rFonts w:ascii="Arial Narrow" w:hAnsi="Arial Narrow" w:cs="Arial"/>
          <w:bCs/>
          <w:i/>
          <w:color w:val="000000" w:themeColor="text1"/>
          <w:sz w:val="20"/>
          <w:szCs w:val="20"/>
          <w:u w:val="single"/>
          <w:lang w:eastAsia="en-US"/>
        </w:rPr>
      </w:pPr>
      <w:r w:rsidRPr="00161A55">
        <w:rPr>
          <w:rFonts w:ascii="Arial Narrow" w:hAnsi="Arial Narrow" w:cs="Arial"/>
          <w:bCs/>
          <w:i/>
          <w:color w:val="000000" w:themeColor="text1"/>
          <w:sz w:val="20"/>
          <w:szCs w:val="20"/>
          <w:u w:val="single"/>
          <w:lang w:eastAsia="en-US"/>
        </w:rPr>
        <w:t>Приложение №</w:t>
      </w:r>
      <w:r w:rsidR="00276078">
        <w:rPr>
          <w:rFonts w:ascii="Arial Narrow" w:hAnsi="Arial Narrow" w:cs="Arial"/>
          <w:bCs/>
          <w:i/>
          <w:color w:val="000000" w:themeColor="text1"/>
          <w:sz w:val="20"/>
          <w:szCs w:val="20"/>
          <w:u w:val="single"/>
          <w:lang w:eastAsia="en-US"/>
        </w:rPr>
        <w:t xml:space="preserve"> 7</w:t>
      </w:r>
      <w:r w:rsidRPr="00161A55">
        <w:rPr>
          <w:rFonts w:ascii="Arial Narrow" w:hAnsi="Arial Narrow" w:cs="Arial"/>
          <w:bCs/>
          <w:i/>
          <w:color w:val="000000" w:themeColor="text1"/>
          <w:sz w:val="20"/>
          <w:szCs w:val="20"/>
          <w:u w:val="single"/>
          <w:lang w:eastAsia="en-US"/>
        </w:rPr>
        <w:t xml:space="preserve"> </w:t>
      </w:r>
    </w:p>
    <w:p w:rsidR="002F7683" w:rsidRPr="001B28F4" w:rsidRDefault="002F7683" w:rsidP="001B28F4">
      <w:pPr>
        <w:autoSpaceDE w:val="0"/>
        <w:autoSpaceDN w:val="0"/>
        <w:adjustRightInd w:val="0"/>
        <w:ind w:firstLine="540"/>
        <w:jc w:val="center"/>
        <w:outlineLvl w:val="0"/>
        <w:rPr>
          <w:rFonts w:ascii="Arial Narrow" w:hAnsi="Arial Narrow" w:cs="Arial"/>
          <w:b/>
          <w:bCs/>
          <w:color w:val="000000" w:themeColor="text1"/>
          <w:sz w:val="20"/>
          <w:szCs w:val="20"/>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2F7683">
        <w:rPr>
          <w:rFonts w:ascii="Arial Narrow" w:hAnsi="Arial Narrow" w:cs="Arial"/>
          <w:b/>
          <w:bCs/>
          <w:color w:val="000000" w:themeColor="text1"/>
          <w:lang w:eastAsia="en-US"/>
        </w:rPr>
        <w:t>Приказ Федеральной службы исполнения наказаний от 19 мая 2006 г. N 245</w:t>
      </w:r>
      <w:r w:rsidRPr="002F7683">
        <w:rPr>
          <w:rFonts w:ascii="Arial Narrow" w:hAnsi="Arial Narrow" w:cs="Arial"/>
          <w:b/>
          <w:bCs/>
          <w:color w:val="000000" w:themeColor="text1"/>
          <w:lang w:eastAsia="en-US"/>
        </w:rPr>
        <w:br/>
        <w:t>"Об утверждении Регламента Федеральной службы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В соответствии с </w:t>
      </w:r>
      <w:hyperlink r:id="rId354" w:history="1">
        <w:r w:rsidRPr="002F7683">
          <w:rPr>
            <w:rFonts w:ascii="Arial Narrow" w:hAnsi="Arial Narrow" w:cs="Arial"/>
            <w:color w:val="000000" w:themeColor="text1"/>
            <w:sz w:val="18"/>
            <w:szCs w:val="18"/>
            <w:lang w:eastAsia="en-US"/>
          </w:rPr>
          <w:t>Указом</w:t>
        </w:r>
      </w:hyperlink>
      <w:r w:rsidRPr="002F7683">
        <w:rPr>
          <w:rFonts w:ascii="Arial Narrow" w:hAnsi="Arial Narrow" w:cs="Arial"/>
          <w:color w:val="000000" w:themeColor="text1"/>
          <w:sz w:val="18"/>
          <w:szCs w:val="18"/>
          <w:lang w:eastAsia="en-US"/>
        </w:rPr>
        <w:t xml:space="preserve"> Президента Российской Федерации от 13.10.2004 N 1314 "Вопросы Федеральной службы исполнения наказаний" (Собрание законодательства Российской Федерации, 2004, N 42, ст. 4109), постановлениями Правительства Российской Федерации </w:t>
      </w:r>
      <w:hyperlink r:id="rId355" w:history="1">
        <w:r w:rsidRPr="002F7683">
          <w:rPr>
            <w:rFonts w:ascii="Arial Narrow" w:hAnsi="Arial Narrow" w:cs="Arial"/>
            <w:color w:val="000000" w:themeColor="text1"/>
            <w:sz w:val="18"/>
            <w:szCs w:val="18"/>
            <w:lang w:eastAsia="en-US"/>
          </w:rPr>
          <w:t>от 19.01.2005 N 30</w:t>
        </w:r>
      </w:hyperlink>
      <w:r w:rsidRPr="002F7683">
        <w:rPr>
          <w:rFonts w:ascii="Arial Narrow" w:hAnsi="Arial Narrow" w:cs="Arial"/>
          <w:color w:val="000000" w:themeColor="text1"/>
          <w:sz w:val="18"/>
          <w:szCs w:val="18"/>
          <w:lang w:eastAsia="en-US"/>
        </w:rPr>
        <w:t xml:space="preserve"> "О Типовом регламенте взаимодействия федеральных органов исполнительной власти" (Собрание законодательства Российской Федерации, 2005, N 4, ст. 305) и </w:t>
      </w:r>
      <w:hyperlink r:id="rId356" w:history="1">
        <w:r w:rsidRPr="002F7683">
          <w:rPr>
            <w:rFonts w:ascii="Arial Narrow" w:hAnsi="Arial Narrow" w:cs="Arial"/>
            <w:color w:val="000000" w:themeColor="text1"/>
            <w:sz w:val="18"/>
            <w:szCs w:val="18"/>
            <w:lang w:eastAsia="en-US"/>
          </w:rPr>
          <w:t>от 28.07.2005 N 452</w:t>
        </w:r>
      </w:hyperlink>
      <w:r w:rsidRPr="002F7683">
        <w:rPr>
          <w:rFonts w:ascii="Arial Narrow" w:hAnsi="Arial Narrow" w:cs="Arial"/>
          <w:color w:val="000000" w:themeColor="text1"/>
          <w:sz w:val="18"/>
          <w:szCs w:val="18"/>
          <w:lang w:eastAsia="en-US"/>
        </w:rPr>
        <w:t xml:space="preserve"> "О Типовом регламенте внутренней организации федеральных органов исполнительной власти" (Собрание законодательства Российской Федерации, 2005, N 31, ст. 3233), приказываю:</w:t>
      </w:r>
    </w:p>
    <w:p w:rsidR="001B28F4" w:rsidRPr="002F7683" w:rsidRDefault="001B28F4" w:rsidP="00276078">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1. Утвердить прилагаемый </w:t>
      </w:r>
      <w:hyperlink w:anchor="sub_1000" w:history="1">
        <w:r w:rsidRPr="002F7683">
          <w:rPr>
            <w:rFonts w:ascii="Arial Narrow" w:hAnsi="Arial Narrow" w:cs="Arial"/>
            <w:color w:val="000000" w:themeColor="text1"/>
            <w:sz w:val="18"/>
            <w:szCs w:val="18"/>
            <w:lang w:eastAsia="en-US"/>
          </w:rPr>
          <w:t>Регламент</w:t>
        </w:r>
      </w:hyperlink>
      <w:r w:rsidRPr="002F7683">
        <w:rPr>
          <w:rFonts w:ascii="Arial Narrow" w:hAnsi="Arial Narrow" w:cs="Arial"/>
          <w:color w:val="000000" w:themeColor="text1"/>
          <w:sz w:val="18"/>
          <w:szCs w:val="18"/>
          <w:lang w:eastAsia="en-US"/>
        </w:rPr>
        <w:t xml:space="preserve"> Федеральной службы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2. Заместителям директора ФСИН России, начальникам управлений ФСИН России, подразделений, непосредственно подчиненных ФСИН России, территориальных органов ФСИН России организовать работу подчиненных им подразделений в соответствии с </w:t>
      </w:r>
      <w:hyperlink w:anchor="sub_1000"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Федеральной службы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 Контроль за исполнением приказа возложить на организационно-инспекторское управление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Look w:val="0000" w:firstRow="0" w:lastRow="0" w:firstColumn="0" w:lastColumn="0" w:noHBand="0" w:noVBand="0"/>
      </w:tblPr>
      <w:tblGrid>
        <w:gridCol w:w="6091"/>
        <w:gridCol w:w="3156"/>
      </w:tblGrid>
      <w:tr w:rsidR="001B28F4" w:rsidRPr="002F7683" w:rsidTr="00231E97">
        <w:tc>
          <w:tcPr>
            <w:tcW w:w="6667" w:type="dxa"/>
            <w:tcBorders>
              <w:top w:val="nil"/>
              <w:left w:val="nil"/>
              <w:bottom w:val="nil"/>
              <w:right w:val="nil"/>
            </w:tcBorders>
            <w:vAlign w:val="bottom"/>
          </w:tcPr>
          <w:p w:rsidR="001B28F4" w:rsidRPr="002F7683" w:rsidRDefault="001B28F4" w:rsidP="001B28F4">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Директор</w:t>
            </w:r>
          </w:p>
        </w:tc>
        <w:tc>
          <w:tcPr>
            <w:tcW w:w="3332" w:type="dxa"/>
            <w:tcBorders>
              <w:top w:val="nil"/>
              <w:left w:val="nil"/>
              <w:bottom w:val="nil"/>
              <w:right w:val="nil"/>
            </w:tcBorders>
            <w:vAlign w:val="bottom"/>
          </w:tcPr>
          <w:p w:rsidR="001B28F4" w:rsidRPr="002F7683"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Ю.И. Калинин</w:t>
            </w:r>
          </w:p>
        </w:tc>
      </w:tr>
    </w:tbl>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Зарегистрировано в Минюсте РФ 2 июня 2006 г.</w:t>
      </w:r>
    </w:p>
    <w:p w:rsidR="001B28F4" w:rsidRPr="001B28F4" w:rsidRDefault="001B28F4" w:rsidP="001B28F4">
      <w:pPr>
        <w:autoSpaceDE w:val="0"/>
        <w:autoSpaceDN w:val="0"/>
        <w:adjustRightInd w:val="0"/>
        <w:ind w:firstLine="540"/>
        <w:rPr>
          <w:rFonts w:ascii="Arial Narrow" w:hAnsi="Arial Narrow" w:cs="Arial"/>
          <w:color w:val="000000" w:themeColor="text1"/>
          <w:sz w:val="20"/>
          <w:szCs w:val="20"/>
          <w:lang w:eastAsia="en-US"/>
        </w:rPr>
      </w:pPr>
      <w:r w:rsidRPr="001B28F4">
        <w:rPr>
          <w:rFonts w:ascii="Arial Narrow" w:hAnsi="Arial Narrow" w:cs="Arial"/>
          <w:color w:val="000000" w:themeColor="text1"/>
          <w:sz w:val="20"/>
          <w:szCs w:val="20"/>
          <w:lang w:eastAsia="en-US"/>
        </w:rPr>
        <w:t>Регистрационный N 7917</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20"/>
          <w:szCs w:val="20"/>
          <w:lang w:eastAsia="en-US"/>
        </w:rPr>
      </w:pPr>
    </w:p>
    <w:p w:rsidR="001B28F4" w:rsidRPr="001B28F4"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1B28F4">
        <w:rPr>
          <w:rFonts w:ascii="Arial Narrow" w:hAnsi="Arial Narrow" w:cs="Arial"/>
          <w:b/>
          <w:bCs/>
          <w:color w:val="000000" w:themeColor="text1"/>
          <w:sz w:val="20"/>
          <w:szCs w:val="20"/>
          <w:lang w:eastAsia="en-US"/>
        </w:rPr>
        <w:t>Приложение</w:t>
      </w:r>
    </w:p>
    <w:p w:rsidR="001B28F4" w:rsidRPr="001B28F4"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1B28F4">
        <w:rPr>
          <w:rFonts w:ascii="Arial Narrow" w:hAnsi="Arial Narrow" w:cs="Arial"/>
          <w:b/>
          <w:bCs/>
          <w:color w:val="000000" w:themeColor="text1"/>
          <w:sz w:val="20"/>
          <w:szCs w:val="20"/>
          <w:lang w:eastAsia="en-US"/>
        </w:rPr>
        <w:t xml:space="preserve">к </w:t>
      </w:r>
      <w:hyperlink w:anchor="sub_0" w:history="1">
        <w:r w:rsidRPr="001B28F4">
          <w:rPr>
            <w:rFonts w:ascii="Arial Narrow" w:hAnsi="Arial Narrow" w:cs="Arial"/>
            <w:b/>
            <w:bCs/>
            <w:color w:val="000000" w:themeColor="text1"/>
            <w:sz w:val="20"/>
            <w:szCs w:val="20"/>
            <w:lang w:eastAsia="en-US"/>
          </w:rPr>
          <w:t>приказу</w:t>
        </w:r>
      </w:hyperlink>
      <w:r w:rsidRPr="001B28F4">
        <w:rPr>
          <w:rFonts w:ascii="Arial Narrow" w:hAnsi="Arial Narrow" w:cs="Arial"/>
          <w:b/>
          <w:bCs/>
          <w:color w:val="000000" w:themeColor="text1"/>
          <w:sz w:val="20"/>
          <w:szCs w:val="20"/>
          <w:lang w:eastAsia="en-US"/>
        </w:rPr>
        <w:t xml:space="preserve"> Федеральной службы</w:t>
      </w:r>
    </w:p>
    <w:p w:rsidR="001B28F4" w:rsidRPr="001B28F4"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1B28F4">
        <w:rPr>
          <w:rFonts w:ascii="Arial Narrow" w:hAnsi="Arial Narrow" w:cs="Arial"/>
          <w:b/>
          <w:bCs/>
          <w:color w:val="000000" w:themeColor="text1"/>
          <w:sz w:val="20"/>
          <w:szCs w:val="20"/>
          <w:lang w:eastAsia="en-US"/>
        </w:rPr>
        <w:t>исполнения наказаний</w:t>
      </w:r>
    </w:p>
    <w:p w:rsidR="001B28F4" w:rsidRPr="001B28F4"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1B28F4">
        <w:rPr>
          <w:rFonts w:ascii="Arial Narrow" w:hAnsi="Arial Narrow" w:cs="Arial"/>
          <w:b/>
          <w:bCs/>
          <w:color w:val="000000" w:themeColor="text1"/>
          <w:sz w:val="20"/>
          <w:szCs w:val="20"/>
          <w:lang w:eastAsia="en-US"/>
        </w:rPr>
        <w:t>от 19 мая 2006 г. N 245</w:t>
      </w:r>
    </w:p>
    <w:p w:rsidR="001B28F4" w:rsidRPr="002F7683" w:rsidRDefault="001B28F4" w:rsidP="001B28F4">
      <w:pPr>
        <w:autoSpaceDE w:val="0"/>
        <w:autoSpaceDN w:val="0"/>
        <w:adjustRightInd w:val="0"/>
        <w:ind w:firstLine="540"/>
        <w:jc w:val="both"/>
        <w:rPr>
          <w:rFonts w:ascii="Arial Narrow" w:hAnsi="Arial Narrow" w:cs="Arial"/>
          <w:color w:val="000000" w:themeColor="text1"/>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2F7683">
        <w:rPr>
          <w:rFonts w:ascii="Arial Narrow" w:hAnsi="Arial Narrow" w:cs="Arial"/>
          <w:b/>
          <w:bCs/>
          <w:color w:val="000000" w:themeColor="text1"/>
          <w:lang w:eastAsia="en-US"/>
        </w:rPr>
        <w:t>Регламент</w:t>
      </w:r>
      <w:r w:rsidRPr="002F7683">
        <w:rPr>
          <w:rFonts w:ascii="Arial Narrow" w:hAnsi="Arial Narrow" w:cs="Arial"/>
          <w:b/>
          <w:bCs/>
          <w:color w:val="000000" w:themeColor="text1"/>
          <w:lang w:eastAsia="en-US"/>
        </w:rPr>
        <w:br/>
        <w:t>Федеральной службы исполнения наказаний</w:t>
      </w:r>
    </w:p>
    <w:p w:rsidR="002F7683" w:rsidRDefault="002F7683" w:rsidP="001B28F4">
      <w:pPr>
        <w:autoSpaceDE w:val="0"/>
        <w:autoSpaceDN w:val="0"/>
        <w:adjustRightInd w:val="0"/>
        <w:ind w:firstLine="540"/>
        <w:jc w:val="both"/>
        <w:rPr>
          <w:rFonts w:ascii="Arial Narrow" w:hAnsi="Arial Narrow" w:cs="Arial"/>
          <w:i/>
          <w:iCs/>
          <w:color w:val="000000" w:themeColor="text1"/>
          <w:sz w:val="20"/>
          <w:szCs w:val="20"/>
          <w:lang w:eastAsia="en-US"/>
        </w:rPr>
      </w:pPr>
      <w:bookmarkStart w:id="713" w:name="sub_744886940"/>
    </w:p>
    <w:p w:rsidR="001B28F4" w:rsidRPr="001B28F4" w:rsidRDefault="001B28F4" w:rsidP="001B28F4">
      <w:pPr>
        <w:autoSpaceDE w:val="0"/>
        <w:autoSpaceDN w:val="0"/>
        <w:adjustRightInd w:val="0"/>
        <w:ind w:firstLine="540"/>
        <w:jc w:val="both"/>
        <w:rPr>
          <w:rFonts w:ascii="Arial Narrow" w:hAnsi="Arial Narrow" w:cs="Arial"/>
          <w:i/>
          <w:iCs/>
          <w:color w:val="000000" w:themeColor="text1"/>
          <w:sz w:val="20"/>
          <w:szCs w:val="20"/>
          <w:lang w:eastAsia="en-US"/>
        </w:rPr>
      </w:pPr>
      <w:r w:rsidRPr="001B28F4">
        <w:rPr>
          <w:rFonts w:ascii="Arial Narrow" w:hAnsi="Arial Narrow" w:cs="Arial"/>
          <w:i/>
          <w:iCs/>
          <w:color w:val="000000" w:themeColor="text1"/>
          <w:sz w:val="20"/>
          <w:szCs w:val="20"/>
          <w:lang w:eastAsia="en-US"/>
        </w:rPr>
        <w:t xml:space="preserve">О регламентах федеральных органов исполнительной власти см. </w:t>
      </w:r>
      <w:hyperlink r:id="rId357" w:history="1">
        <w:r w:rsidRPr="001B28F4">
          <w:rPr>
            <w:rFonts w:ascii="Arial Narrow" w:hAnsi="Arial Narrow" w:cs="Arial"/>
            <w:i/>
            <w:iCs/>
            <w:color w:val="000000" w:themeColor="text1"/>
            <w:sz w:val="20"/>
            <w:szCs w:val="20"/>
            <w:lang w:eastAsia="en-US"/>
          </w:rPr>
          <w:t>справку</w:t>
        </w:r>
      </w:hyperlink>
    </w:p>
    <w:bookmarkEnd w:id="713"/>
    <w:p w:rsidR="001B28F4" w:rsidRPr="001B28F4" w:rsidRDefault="001B28F4"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I. Общие положения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1.1. Регламент Федеральной службы исполнения наказаний (далее - Регламент) в соответствии с </w:t>
      </w:r>
      <w:hyperlink r:id="rId358" w:history="1">
        <w:r w:rsidRPr="002F7683">
          <w:rPr>
            <w:rFonts w:ascii="Arial Narrow" w:hAnsi="Arial Narrow" w:cs="Arial"/>
            <w:color w:val="000000" w:themeColor="text1"/>
            <w:sz w:val="18"/>
            <w:szCs w:val="18"/>
            <w:lang w:eastAsia="en-US"/>
          </w:rPr>
          <w:t>Конституцией</w:t>
        </w:r>
      </w:hyperlink>
      <w:r w:rsidRPr="002F7683">
        <w:rPr>
          <w:rFonts w:ascii="Arial Narrow" w:hAnsi="Arial Narrow" w:cs="Arial"/>
          <w:color w:val="000000" w:themeColor="text1"/>
          <w:sz w:val="18"/>
          <w:szCs w:val="18"/>
          <w:lang w:eastAsia="en-US"/>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международными договорами Российской Федерации, </w:t>
      </w:r>
      <w:hyperlink r:id="rId359" w:history="1">
        <w:r w:rsidRPr="002F7683">
          <w:rPr>
            <w:rFonts w:ascii="Arial Narrow" w:hAnsi="Arial Narrow" w:cs="Arial"/>
            <w:color w:val="000000" w:themeColor="text1"/>
            <w:sz w:val="18"/>
            <w:szCs w:val="18"/>
            <w:lang w:eastAsia="en-US"/>
          </w:rPr>
          <w:t>Положением</w:t>
        </w:r>
      </w:hyperlink>
      <w:r w:rsidRPr="002F7683">
        <w:rPr>
          <w:rFonts w:ascii="Arial Narrow" w:hAnsi="Arial Narrow" w:cs="Arial"/>
          <w:color w:val="000000" w:themeColor="text1"/>
          <w:sz w:val="18"/>
          <w:szCs w:val="18"/>
          <w:lang w:eastAsia="en-US"/>
        </w:rPr>
        <w:t xml:space="preserve"> о Федеральной службе исполнения наказаний, утвержденным </w:t>
      </w:r>
      <w:hyperlink r:id="rId360" w:history="1">
        <w:r w:rsidRPr="002F7683">
          <w:rPr>
            <w:rFonts w:ascii="Arial Narrow" w:hAnsi="Arial Narrow" w:cs="Arial"/>
            <w:color w:val="000000" w:themeColor="text1"/>
            <w:sz w:val="18"/>
            <w:szCs w:val="18"/>
            <w:lang w:eastAsia="en-US"/>
          </w:rPr>
          <w:t>Указом</w:t>
        </w:r>
      </w:hyperlink>
      <w:r w:rsidRPr="002F7683">
        <w:rPr>
          <w:rFonts w:ascii="Arial Narrow" w:hAnsi="Arial Narrow" w:cs="Arial"/>
          <w:color w:val="000000" w:themeColor="text1"/>
          <w:sz w:val="18"/>
          <w:szCs w:val="18"/>
          <w:lang w:eastAsia="en-US"/>
        </w:rPr>
        <w:t xml:space="preserve"> Президента Российской Федерации от 13.10.2004 N 1314 "Вопросы Федеральной службы исполнения наказаний" (Собрание законодательства Российской Федерации, 2004, N 42, ст. 4109), </w:t>
      </w:r>
      <w:hyperlink r:id="rId361" w:history="1">
        <w:r w:rsidRPr="002F7683">
          <w:rPr>
            <w:rFonts w:ascii="Arial Narrow" w:hAnsi="Arial Narrow" w:cs="Arial"/>
            <w:color w:val="000000" w:themeColor="text1"/>
            <w:sz w:val="18"/>
            <w:szCs w:val="18"/>
            <w:lang w:eastAsia="en-US"/>
          </w:rPr>
          <w:t>Типовым регламентом</w:t>
        </w:r>
      </w:hyperlink>
      <w:r w:rsidRPr="002F7683">
        <w:rPr>
          <w:rFonts w:ascii="Arial Narrow" w:hAnsi="Arial Narrow" w:cs="Arial"/>
          <w:color w:val="000000" w:themeColor="text1"/>
          <w:sz w:val="18"/>
          <w:szCs w:val="18"/>
          <w:lang w:eastAsia="en-US"/>
        </w:rPr>
        <w:t xml:space="preserve"> взаимодействия федеральных органов исполнительной власти, утвержденным </w:t>
      </w:r>
      <w:hyperlink r:id="rId362"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19.01.2005 N 30 "О Типовом регламенте взаимодействия федеральных органов исполнительной власти" (Собрание законодательства Российской Федерации, 2005, N 4, ст. 305), </w:t>
      </w:r>
      <w:hyperlink r:id="rId363" w:history="1">
        <w:r w:rsidRPr="002F7683">
          <w:rPr>
            <w:rFonts w:ascii="Arial Narrow" w:hAnsi="Arial Narrow" w:cs="Arial"/>
            <w:color w:val="000000" w:themeColor="text1"/>
            <w:sz w:val="18"/>
            <w:szCs w:val="18"/>
            <w:lang w:eastAsia="en-US"/>
          </w:rPr>
          <w:t>Типовым регламентом</w:t>
        </w:r>
      </w:hyperlink>
      <w:r w:rsidRPr="002F7683">
        <w:rPr>
          <w:rFonts w:ascii="Arial Narrow" w:hAnsi="Arial Narrow" w:cs="Arial"/>
          <w:color w:val="000000" w:themeColor="text1"/>
          <w:sz w:val="18"/>
          <w:szCs w:val="18"/>
          <w:lang w:eastAsia="en-US"/>
        </w:rPr>
        <w:t xml:space="preserve"> внутренней организации федеральных органов исполнительной власти, утвержденным </w:t>
      </w:r>
      <w:hyperlink r:id="rId364"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28.07.2005 N 452 "О Типовом регламенте внутренней организации федеральных органов исполнительной власти" (Собрание законодательства Российской Федерации, 2005, N 31, ст. 3233) и нормативными правовыми актами Минюста России устанавливает общие правила внутренней организации Федеральной службы исполнения наказаний (далее -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Регламент утверждается директором ФСИН России по согласованию с Министром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1.2. Настоящий Регламент, административные регламенты исполнения государственных функций и должностные регламенты государственных служащих ФСИН России, содержащие последовательность действий по исполнению государственных функций и нормативные сроки их осуществления, составляют административный регламент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1.3. Федеральная служба исполнения наказаний является федеральным органом исполнительной власти, осуществляющим правоприменительные функции, функции по контролю и надзору в сфере исполнения уголовных наказаний в отношении осужденных, функции по содержанию лиц, подозреваемых либо обвиняемых в совершении преступлений, и подсудимых, находящихся под стражей, их охране и конвоированию, а также функции по контролю за поведением условно осужденных и осужденных, которым судом предоставлена отсрочка отбывания наказания.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ФСИН России является юридическим лицом, имеет печать с воспроизведением Государственного герба Российской Федерации и со своим наименованием, иные печати, штампы и бланки установленного образца, а также счета, открываемые в соответствии с законодательством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ФСИН России подведомственна Минюсту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1.4. Задачи и полномочия ФСИН России, необходимые для их реализации, устанавливаются федеральными законами, актами Президента Российской Федерации и Правительства Российской Федерации, </w:t>
      </w:r>
      <w:hyperlink r:id="rId365" w:history="1">
        <w:r w:rsidRPr="002F7683">
          <w:rPr>
            <w:rFonts w:ascii="Arial Narrow" w:hAnsi="Arial Narrow" w:cs="Arial"/>
            <w:color w:val="000000" w:themeColor="text1"/>
            <w:sz w:val="18"/>
            <w:szCs w:val="18"/>
            <w:lang w:eastAsia="en-US"/>
          </w:rPr>
          <w:t>Положением</w:t>
        </w:r>
      </w:hyperlink>
      <w:r w:rsidRPr="002F7683">
        <w:rPr>
          <w:rFonts w:ascii="Arial Narrow" w:hAnsi="Arial Narrow" w:cs="Arial"/>
          <w:color w:val="000000" w:themeColor="text1"/>
          <w:sz w:val="18"/>
          <w:szCs w:val="18"/>
          <w:lang w:eastAsia="en-US"/>
        </w:rPr>
        <w:t xml:space="preserve"> о Федеральной службе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ФСИН России самостоятельна в осуществлении своих полномочий и несет ответственность за их реализацию. При осуществлении своих полномочий ФСИН России непосредственно взаимодействует с другими федеральными органами государственной власти и правоохранительными органами, органами государственной власти субъектов Российской Федерации, органами местного самоуправления, общественными объединениями и организациями, если иной порядок не установлен федеральными законами, актами Президента Российской Федерации и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ФСИН России в своей деятельности руководствуется </w:t>
      </w:r>
      <w:hyperlink r:id="rId366" w:history="1">
        <w:r w:rsidRPr="002F7683">
          <w:rPr>
            <w:rFonts w:ascii="Arial Narrow" w:hAnsi="Arial Narrow" w:cs="Arial"/>
            <w:color w:val="000000" w:themeColor="text1"/>
            <w:sz w:val="18"/>
            <w:szCs w:val="18"/>
            <w:lang w:eastAsia="en-US"/>
          </w:rPr>
          <w:t>Конституцией</w:t>
        </w:r>
      </w:hyperlink>
      <w:r w:rsidRPr="002F7683">
        <w:rPr>
          <w:rFonts w:ascii="Arial Narrow" w:hAnsi="Arial Narrow" w:cs="Arial"/>
          <w:color w:val="000000" w:themeColor="text1"/>
          <w:sz w:val="18"/>
          <w:szCs w:val="18"/>
          <w:lang w:eastAsia="en-US"/>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международными договорами Российской Федерации, актами Минюста России, а также </w:t>
      </w:r>
      <w:hyperlink r:id="rId367" w:history="1">
        <w:r w:rsidRPr="002F7683">
          <w:rPr>
            <w:rFonts w:ascii="Arial Narrow" w:hAnsi="Arial Narrow" w:cs="Arial"/>
            <w:color w:val="000000" w:themeColor="text1"/>
            <w:sz w:val="18"/>
            <w:szCs w:val="18"/>
            <w:lang w:eastAsia="en-US"/>
          </w:rPr>
          <w:t>Положением</w:t>
        </w:r>
      </w:hyperlink>
      <w:r w:rsidRPr="002F7683">
        <w:rPr>
          <w:rFonts w:ascii="Arial Narrow" w:hAnsi="Arial Narrow" w:cs="Arial"/>
          <w:color w:val="000000" w:themeColor="text1"/>
          <w:sz w:val="18"/>
          <w:szCs w:val="18"/>
          <w:lang w:eastAsia="en-US"/>
        </w:rPr>
        <w:t xml:space="preserve"> о Федеральной службе исполнения наказаний.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1.5. ФСИН России возглавляет директор Федеральной службы исполнения наказаний (далее - директор), назначаемый на должность и освобождаемый от должности Президентом Российской Федерации по представлению Председателя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1.6. Директор имеет семь заместителей, в том числе одного первого заместителя, назначаемых на должность и освобождаемых от должности Президентом Российской Федерации. Количество заместителей директора устанавливается Президентом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1.7. </w:t>
      </w:r>
      <w:hyperlink r:id="rId368" w:history="1">
        <w:r w:rsidRPr="002F7683">
          <w:rPr>
            <w:rFonts w:ascii="Arial Narrow" w:hAnsi="Arial Narrow" w:cs="Arial"/>
            <w:color w:val="000000" w:themeColor="text1"/>
            <w:sz w:val="18"/>
            <w:szCs w:val="18"/>
            <w:lang w:eastAsia="en-US"/>
          </w:rPr>
          <w:t>Положение</w:t>
        </w:r>
      </w:hyperlink>
      <w:r w:rsidRPr="002F7683">
        <w:rPr>
          <w:rFonts w:ascii="Arial Narrow" w:hAnsi="Arial Narrow" w:cs="Arial"/>
          <w:color w:val="000000" w:themeColor="text1"/>
          <w:sz w:val="18"/>
          <w:szCs w:val="18"/>
          <w:lang w:eastAsia="en-US"/>
        </w:rPr>
        <w:t xml:space="preserve"> о ФСИН России, структура и предельная численность работников центрального аппарата утверждаются Президентом Российской Федерации. Штатное расписание центрального аппарата ФСИН России утверждаются директором в пределах численности работников центрального аппарата ФСИН России (без персонала по охране и обслуживанию зданий), установленной Президентом Российской Федерации, и фонда оплаты труда с учетом реестра должностей федеральной государственной гражданской службы и актов, определяющих нормативную численность соответствующих подразделений.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1.8. Структура центрального аппарата ФСИН России включает в себя руководство (директор ФСИН России, семь заместителей директора, в том числе один первый заместитель, помощники директора) и 18 управлений по основным направлениям деятельности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структурных подразделениях центрального аппарата ФСИН России (далее - структурные подразделения) образуются отделы, отделения и группы.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1.9. Сферы деятельности и компетенция структурного подразделения определяются в положении об этом подразделении, утверждаемом директором.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штатное расписание структурного подразделения включаются должности начальствующего состава, федеральной государственной гражданской службы, предусмотренные законодательством Российской Федерации, а также могут включаться должности, не являющиеся должностями федеральной государственной гражданской службы.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14" w:name="sub_11010"/>
      <w:r w:rsidRPr="002F7683">
        <w:rPr>
          <w:rFonts w:ascii="Arial Narrow" w:hAnsi="Arial Narrow" w:cs="Arial"/>
          <w:color w:val="000000" w:themeColor="text1"/>
          <w:sz w:val="18"/>
          <w:szCs w:val="18"/>
          <w:lang w:eastAsia="en-US"/>
        </w:rPr>
        <w:t>1.10. Организационное обеспечение деятельности директора осуществляется помощниками (советниками) директора, должности которых предусматриваются в штатном расписании вне структурных подразделений. Помощники (советники) директора назначаются на должность на период исполнения им своих полномочий.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15" w:name="sub_11011"/>
      <w:bookmarkEnd w:id="714"/>
      <w:r w:rsidRPr="002F7683">
        <w:rPr>
          <w:rFonts w:ascii="Arial Narrow" w:hAnsi="Arial Narrow" w:cs="Arial"/>
          <w:color w:val="000000" w:themeColor="text1"/>
          <w:sz w:val="18"/>
          <w:szCs w:val="18"/>
          <w:lang w:eastAsia="en-US"/>
        </w:rPr>
        <w:t>1.11. ФСИН России осуществляет свою деятельность непосредственно и (или) через свои территориальные органы - управления Федеральной службы исполнения наказаний (УФСИН России) по федеральным округам, управления (главные управления) Федеральной службы исполнения наказаний (УФСИН России, ГУФСИН России) по субъектам Российской Федерации (далее - территориальные органы), учреждения, исполняющие наказания, следственные изоляторы, а также предприятия и учреждения (в том числе научно-исследовательские и образовательные), специально созданные для обеспечения деятельности уголовно-исполнительной системы.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16" w:name="sub_11012"/>
      <w:bookmarkEnd w:id="715"/>
      <w:r w:rsidRPr="002F7683">
        <w:rPr>
          <w:rFonts w:ascii="Arial Narrow" w:hAnsi="Arial Narrow" w:cs="Arial"/>
          <w:color w:val="000000" w:themeColor="text1"/>
          <w:sz w:val="18"/>
          <w:szCs w:val="18"/>
          <w:lang w:eastAsia="en-US"/>
        </w:rPr>
        <w:t>1.12. Структура и штатное расписание территориального органа утверждаются директором в пределах установленного фонда оплаты труда и численности (без персонала по охране и обслуживанию зданий) на основе утвержденной схемы размещения территориальных органов ФСИН России с учетом актов, определяющих нормативную численность соответствующих подразделений.</w:t>
      </w:r>
    </w:p>
    <w:bookmarkEnd w:id="71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Структурными подразделениями территориального органа являются управления, отделы, отделения и группы. В штатное расписание территориального органа включаются должности начальствующего состава, а также могут включаться должности, не являющиеся должностями федеральной государственной гражданской службы.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Полномочия руководителей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17" w:name="sub_11013"/>
      <w:r w:rsidRPr="002F7683">
        <w:rPr>
          <w:rFonts w:ascii="Arial Narrow" w:hAnsi="Arial Narrow" w:cs="Arial"/>
          <w:color w:val="000000" w:themeColor="text1"/>
          <w:sz w:val="18"/>
          <w:szCs w:val="18"/>
          <w:lang w:eastAsia="en-US"/>
        </w:rPr>
        <w:t>1.13. Директор Федеральной службы исполнения наказаний организует ее работу и несет персональную ответственность за выполнение возложенных на ФСИН России полномочий, а также за реализацию государственной политики в установленной сфере деятельности, представляет ФСИН России в отношениях с другими органами государственной власти, гражданами и организациями, подписывает от имени ФСИН России договоры и другие документы гражданско-правового характера, а также осуществляет иные полномочия, установленные законодательством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18" w:name="sub_11014"/>
      <w:bookmarkEnd w:id="717"/>
      <w:r w:rsidRPr="002F7683">
        <w:rPr>
          <w:rFonts w:ascii="Arial Narrow" w:hAnsi="Arial Narrow" w:cs="Arial"/>
          <w:color w:val="000000" w:themeColor="text1"/>
          <w:sz w:val="18"/>
          <w:szCs w:val="18"/>
          <w:lang w:eastAsia="en-US"/>
        </w:rPr>
        <w:t>1.14. Заместители директора представляют ФСИН России по отдельным вопросам сфер ее деятельности, организуют и координируют осуществление функций ФСИН России в соответствии с настоящим Регламентом, распределением обязанностей между заместителями директора (далее - распределение обязанностей) и иными актами ФСИН России, а также поручениями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19" w:name="sub_11015"/>
      <w:bookmarkEnd w:id="718"/>
      <w:r w:rsidRPr="002F7683">
        <w:rPr>
          <w:rFonts w:ascii="Arial Narrow" w:hAnsi="Arial Narrow" w:cs="Arial"/>
          <w:color w:val="000000" w:themeColor="text1"/>
          <w:sz w:val="18"/>
          <w:szCs w:val="18"/>
          <w:lang w:eastAsia="en-US"/>
        </w:rPr>
        <w:t>1.15. В соответствии с распределением обязанностей заместители директора в случае предоставления им соответствующих полномочий могут по отдельным вопросам организации деятельности ФСИН России подписывать приказы ФСИН России или иные установленные законодательством Российской Федерации виды актов, а также на основании выданных директором доверенностей подписывать от имени ФСИН России договоры и другие гражданско-правовые документы.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0" w:name="sub_11016"/>
      <w:bookmarkEnd w:id="719"/>
      <w:r w:rsidRPr="002F7683">
        <w:rPr>
          <w:rFonts w:ascii="Arial Narrow" w:hAnsi="Arial Narrow" w:cs="Arial"/>
          <w:color w:val="000000" w:themeColor="text1"/>
          <w:sz w:val="18"/>
          <w:szCs w:val="18"/>
          <w:lang w:eastAsia="en-US"/>
        </w:rPr>
        <w:t>1.16. В приказе о распределении обязанностей указываются: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1" w:name="sub_110161"/>
      <w:bookmarkEnd w:id="720"/>
      <w:r w:rsidRPr="002F7683">
        <w:rPr>
          <w:rFonts w:ascii="Arial Narrow" w:hAnsi="Arial Narrow" w:cs="Arial"/>
          <w:color w:val="000000" w:themeColor="text1"/>
          <w:sz w:val="18"/>
          <w:szCs w:val="18"/>
          <w:lang w:eastAsia="en-US"/>
        </w:rPr>
        <w:t>а) исключительные полномочия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2" w:name="sub_110162"/>
      <w:bookmarkEnd w:id="721"/>
      <w:r w:rsidRPr="002F7683">
        <w:rPr>
          <w:rFonts w:ascii="Arial Narrow" w:hAnsi="Arial Narrow" w:cs="Arial"/>
          <w:color w:val="000000" w:themeColor="text1"/>
          <w:sz w:val="18"/>
          <w:szCs w:val="18"/>
          <w:lang w:eastAsia="en-US"/>
        </w:rPr>
        <w:t>б) полномочия каждого заместителя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3" w:name="sub_110163"/>
      <w:bookmarkEnd w:id="722"/>
      <w:r w:rsidRPr="002F7683">
        <w:rPr>
          <w:rFonts w:ascii="Arial Narrow" w:hAnsi="Arial Narrow" w:cs="Arial"/>
          <w:color w:val="000000" w:themeColor="text1"/>
          <w:sz w:val="18"/>
          <w:szCs w:val="18"/>
          <w:lang w:eastAsia="en-US"/>
        </w:rPr>
        <w:t>в) структурные подразделения центрального аппарата, территориальные органы и при необходимости подведомственные организации, координацию и контроль деятельности которых осуществляет соответствующий заместитель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4" w:name="sub_110164"/>
      <w:bookmarkEnd w:id="723"/>
      <w:r w:rsidRPr="002F7683">
        <w:rPr>
          <w:rFonts w:ascii="Arial Narrow" w:hAnsi="Arial Narrow" w:cs="Arial"/>
          <w:color w:val="000000" w:themeColor="text1"/>
          <w:sz w:val="18"/>
          <w:szCs w:val="18"/>
          <w:lang w:eastAsia="en-US"/>
        </w:rPr>
        <w:t>г) схема временного исполнения обязанностей директора (заместителей директора) на время отсутствия в связи с болезнью, отпуском или командировкой.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5" w:name="sub_11017"/>
      <w:bookmarkEnd w:id="724"/>
      <w:r w:rsidRPr="002F7683">
        <w:rPr>
          <w:rFonts w:ascii="Arial Narrow" w:hAnsi="Arial Narrow" w:cs="Arial"/>
          <w:color w:val="000000" w:themeColor="text1"/>
          <w:sz w:val="18"/>
          <w:szCs w:val="18"/>
          <w:lang w:eastAsia="en-US"/>
        </w:rPr>
        <w:t>1.17. Заместитель директора по решению директора в соответствии с распределением обязанностей: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6" w:name="sub_110171"/>
      <w:bookmarkEnd w:id="725"/>
      <w:r w:rsidRPr="002F7683">
        <w:rPr>
          <w:rFonts w:ascii="Arial Narrow" w:hAnsi="Arial Narrow" w:cs="Arial"/>
          <w:color w:val="000000" w:themeColor="text1"/>
          <w:sz w:val="18"/>
          <w:szCs w:val="18"/>
          <w:lang w:eastAsia="en-US"/>
        </w:rPr>
        <w:t>а) взаимодействует (в том числе ведет переписку) с органами государственной власти и органами местного самоуправления, гражданами и организациями, а также подразделениями Аппарата Правительства Российской Федерации и Администрации Президента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7" w:name="sub_110172"/>
      <w:bookmarkEnd w:id="726"/>
      <w:r w:rsidRPr="002F7683">
        <w:rPr>
          <w:rFonts w:ascii="Arial Narrow" w:hAnsi="Arial Narrow" w:cs="Arial"/>
          <w:color w:val="000000" w:themeColor="text1"/>
          <w:sz w:val="18"/>
          <w:szCs w:val="18"/>
          <w:lang w:eastAsia="en-US"/>
        </w:rPr>
        <w:t>б) координирует и контролирует работу структурных подразделений и территориальных органов, дает поручения их руководителям;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8" w:name="sub_110173"/>
      <w:bookmarkEnd w:id="727"/>
      <w:r w:rsidRPr="002F7683">
        <w:rPr>
          <w:rFonts w:ascii="Arial Narrow" w:hAnsi="Arial Narrow" w:cs="Arial"/>
          <w:color w:val="000000" w:themeColor="text1"/>
          <w:sz w:val="18"/>
          <w:szCs w:val="18"/>
          <w:lang w:eastAsia="en-US"/>
        </w:rPr>
        <w:t>в) взаимодействует (в том числе дает поручения) с территориальными органами ФСИН России и подведомственными организациями;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29" w:name="sub_110174"/>
      <w:bookmarkEnd w:id="728"/>
      <w:r w:rsidRPr="002F7683">
        <w:rPr>
          <w:rFonts w:ascii="Arial Narrow" w:hAnsi="Arial Narrow" w:cs="Arial"/>
          <w:color w:val="000000" w:themeColor="text1"/>
          <w:sz w:val="18"/>
          <w:szCs w:val="18"/>
          <w:lang w:eastAsia="en-US"/>
        </w:rPr>
        <w:t>г) проводит совещания с участием представителей органов государственной власти, органов местного самоуправления и организаций;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0" w:name="sub_110175"/>
      <w:bookmarkEnd w:id="729"/>
      <w:r w:rsidRPr="002F7683">
        <w:rPr>
          <w:rFonts w:ascii="Arial Narrow" w:hAnsi="Arial Narrow" w:cs="Arial"/>
          <w:color w:val="000000" w:themeColor="text1"/>
          <w:sz w:val="18"/>
          <w:szCs w:val="18"/>
          <w:lang w:eastAsia="en-US"/>
        </w:rPr>
        <w:t>д) рассматривает поступившие в ФСИН России обращения, документы и материалы;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1" w:name="sub_110176"/>
      <w:bookmarkEnd w:id="730"/>
      <w:r w:rsidRPr="002F7683">
        <w:rPr>
          <w:rFonts w:ascii="Arial Narrow" w:hAnsi="Arial Narrow" w:cs="Arial"/>
          <w:color w:val="000000" w:themeColor="text1"/>
          <w:sz w:val="18"/>
          <w:szCs w:val="18"/>
          <w:lang w:eastAsia="en-US"/>
        </w:rPr>
        <w:t>е) рассматривает и визирует проекты документов, представляемых на подпись директору;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2" w:name="sub_110177"/>
      <w:bookmarkEnd w:id="731"/>
      <w:r w:rsidRPr="002F7683">
        <w:rPr>
          <w:rFonts w:ascii="Arial Narrow" w:hAnsi="Arial Narrow" w:cs="Arial"/>
          <w:color w:val="000000" w:themeColor="text1"/>
          <w:sz w:val="18"/>
          <w:szCs w:val="18"/>
          <w:lang w:eastAsia="en-US"/>
        </w:rPr>
        <w:t>ж) согласовывает проекты актов, другие документы и подписывает заключения на них;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3" w:name="sub_110178"/>
      <w:bookmarkEnd w:id="732"/>
      <w:r w:rsidRPr="002F7683">
        <w:rPr>
          <w:rFonts w:ascii="Arial Narrow" w:hAnsi="Arial Narrow" w:cs="Arial"/>
          <w:color w:val="000000" w:themeColor="text1"/>
          <w:sz w:val="18"/>
          <w:szCs w:val="18"/>
          <w:lang w:eastAsia="en-US"/>
        </w:rPr>
        <w:t>з) осуществляет иные полномочия, предусмотренные законодательством Российской Федерации, настоящим Регламентом и приказами ФСИН России.</w:t>
      </w:r>
    </w:p>
    <w:bookmarkEnd w:id="73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4" w:name="sub_11018"/>
      <w:r w:rsidRPr="002F7683">
        <w:rPr>
          <w:rFonts w:ascii="Arial Narrow" w:hAnsi="Arial Narrow" w:cs="Arial"/>
          <w:color w:val="000000" w:themeColor="text1"/>
          <w:sz w:val="18"/>
          <w:szCs w:val="18"/>
          <w:lang w:eastAsia="en-US"/>
        </w:rPr>
        <w:t>1.18. Начальник структурного подразделения представляет ФСИН России в соответствии с полномочиями, определенными в настоящем Регламенте, положении о структурном подразделении, административных регламентах исполнения государственных функций, должностном регламенте, а также на основании отдельных письменных поручений директора (заместителей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5" w:name="sub_110182"/>
      <w:bookmarkEnd w:id="734"/>
      <w:r w:rsidRPr="002F7683">
        <w:rPr>
          <w:rFonts w:ascii="Arial Narrow" w:hAnsi="Arial Narrow" w:cs="Arial"/>
          <w:color w:val="000000" w:themeColor="text1"/>
          <w:sz w:val="18"/>
          <w:szCs w:val="18"/>
          <w:lang w:eastAsia="en-US"/>
        </w:rPr>
        <w:t>Начальник структурного подразделения ФСИН России не вправе подписывать письма о согласовании проектов актов иных федеральных органов исполнительной власти, а также о направлении замечаний и предложений на них в указанные органы.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6" w:name="sub_11019"/>
      <w:bookmarkEnd w:id="735"/>
      <w:r w:rsidRPr="002F7683">
        <w:rPr>
          <w:rFonts w:ascii="Arial Narrow" w:hAnsi="Arial Narrow" w:cs="Arial"/>
          <w:color w:val="000000" w:themeColor="text1"/>
          <w:sz w:val="18"/>
          <w:szCs w:val="18"/>
          <w:lang w:eastAsia="en-US"/>
        </w:rPr>
        <w:t>1.19. В соответствии с настоящим Регламентом, положением о структурном подразделении, должностным регламентом, поручениями директора начальник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7" w:name="sub_110191"/>
      <w:bookmarkEnd w:id="736"/>
      <w:r w:rsidRPr="002F7683">
        <w:rPr>
          <w:rFonts w:ascii="Arial Narrow" w:hAnsi="Arial Narrow" w:cs="Arial"/>
          <w:color w:val="000000" w:themeColor="text1"/>
          <w:sz w:val="18"/>
          <w:szCs w:val="18"/>
          <w:lang w:eastAsia="en-US"/>
        </w:rPr>
        <w:t>а) осуществляет непосредственное руководство структурным подразделением, несет персональную ответственность за выполнение возложенных на структурное подразделение функций и полномочий, а также за состояние исполнительской дисциплины;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8" w:name="sub_110192"/>
      <w:bookmarkEnd w:id="737"/>
      <w:r w:rsidRPr="002F7683">
        <w:rPr>
          <w:rFonts w:ascii="Arial Narrow" w:hAnsi="Arial Narrow" w:cs="Arial"/>
          <w:color w:val="000000" w:themeColor="text1"/>
          <w:sz w:val="18"/>
          <w:szCs w:val="18"/>
          <w:lang w:eastAsia="en-US"/>
        </w:rPr>
        <w:t>б) взаимодействует с иными структурными подразделениями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39" w:name="sub_110193"/>
      <w:bookmarkEnd w:id="738"/>
      <w:r w:rsidRPr="002F7683">
        <w:rPr>
          <w:rFonts w:ascii="Arial Narrow" w:hAnsi="Arial Narrow" w:cs="Arial"/>
          <w:color w:val="000000" w:themeColor="text1"/>
          <w:sz w:val="18"/>
          <w:szCs w:val="18"/>
          <w:lang w:eastAsia="en-US"/>
        </w:rPr>
        <w:t>в) взаимодействует (в том числе ведет переписку) с территориальными органами, со структурными подразделениями других федеральных органов исполнительной власти, а также подведомственными ФСИН России организациями;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0" w:name="sub_110194"/>
      <w:bookmarkEnd w:id="739"/>
      <w:r w:rsidRPr="002F7683">
        <w:rPr>
          <w:rFonts w:ascii="Arial Narrow" w:hAnsi="Arial Narrow" w:cs="Arial"/>
          <w:color w:val="000000" w:themeColor="text1"/>
          <w:sz w:val="18"/>
          <w:szCs w:val="18"/>
          <w:lang w:eastAsia="en-US"/>
        </w:rPr>
        <w:t>г) обеспечивает подготовку в установленном порядке проектов актов и других документов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1" w:name="sub_110195"/>
      <w:bookmarkEnd w:id="740"/>
      <w:r w:rsidRPr="002F7683">
        <w:rPr>
          <w:rFonts w:ascii="Arial Narrow" w:hAnsi="Arial Narrow" w:cs="Arial"/>
          <w:color w:val="000000" w:themeColor="text1"/>
          <w:sz w:val="18"/>
          <w:szCs w:val="18"/>
          <w:lang w:eastAsia="en-US"/>
        </w:rPr>
        <w:t>д) обеспечивает рассмотрение поступивших в ФСИН России обращений, проектов актов и других документов, а также подготовку заключений на них;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2" w:name="sub_110196"/>
      <w:bookmarkEnd w:id="741"/>
      <w:r w:rsidRPr="002F7683">
        <w:rPr>
          <w:rFonts w:ascii="Arial Narrow" w:hAnsi="Arial Narrow" w:cs="Arial"/>
          <w:color w:val="000000" w:themeColor="text1"/>
          <w:sz w:val="18"/>
          <w:szCs w:val="18"/>
          <w:lang w:eastAsia="en-US"/>
        </w:rPr>
        <w:t>е) обеспечивает рассмотрение и подписывает ответы на индивидуальные и коллективные обращения граждан и организаций;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3" w:name="sub_110197"/>
      <w:bookmarkEnd w:id="742"/>
      <w:r w:rsidRPr="002F7683">
        <w:rPr>
          <w:rFonts w:ascii="Arial Narrow" w:hAnsi="Arial Narrow" w:cs="Arial"/>
          <w:color w:val="000000" w:themeColor="text1"/>
          <w:sz w:val="18"/>
          <w:szCs w:val="18"/>
          <w:lang w:eastAsia="en-US"/>
        </w:rPr>
        <w:t>ж) распределяет обязанности между своими заместителями, а также определяет должностные обязанности сотрудников структурного подразделения;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4" w:name="sub_110198"/>
      <w:bookmarkEnd w:id="743"/>
      <w:r w:rsidRPr="002F7683">
        <w:rPr>
          <w:rFonts w:ascii="Arial Narrow" w:hAnsi="Arial Narrow" w:cs="Arial"/>
          <w:color w:val="000000" w:themeColor="text1"/>
          <w:sz w:val="18"/>
          <w:szCs w:val="18"/>
          <w:lang w:eastAsia="en-US"/>
        </w:rPr>
        <w:t>з) обеспечивает проведение мероприятий, связанных с прохождением государственной гражданской службы, в том числе представляет предложения о назначении на должность и об освобождении от должности, о временном исполнении обязанностей, о повышении квалификации, поощрении сотрудников структурного подразделения и наложении на них взысканий;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5" w:name="sub_110199"/>
      <w:bookmarkEnd w:id="744"/>
      <w:r w:rsidRPr="002F7683">
        <w:rPr>
          <w:rFonts w:ascii="Arial Narrow" w:hAnsi="Arial Narrow" w:cs="Arial"/>
          <w:color w:val="000000" w:themeColor="text1"/>
          <w:sz w:val="18"/>
          <w:szCs w:val="18"/>
          <w:lang w:eastAsia="en-US"/>
        </w:rPr>
        <w:t>и) привлекает при необходимости в установленном порядке для проработки вопросов, отнесенных к сферам деятельности ФСИН России, научные и иные организации, ученых и специалистов;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6" w:name="sub_1101910"/>
      <w:bookmarkEnd w:id="745"/>
      <w:r w:rsidRPr="002F7683">
        <w:rPr>
          <w:rFonts w:ascii="Arial Narrow" w:hAnsi="Arial Narrow" w:cs="Arial"/>
          <w:color w:val="000000" w:themeColor="text1"/>
          <w:sz w:val="18"/>
          <w:szCs w:val="18"/>
          <w:lang w:eastAsia="en-US"/>
        </w:rPr>
        <w:t>к) на основании выданных директором (лицом, исполняющим его обязанности) доверенностей подписывает от имени ФСИН России договоры и другие документы гражданско-правового характера;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7" w:name="sub_1101911"/>
      <w:bookmarkEnd w:id="746"/>
      <w:r w:rsidRPr="002F7683">
        <w:rPr>
          <w:rFonts w:ascii="Arial Narrow" w:hAnsi="Arial Narrow" w:cs="Arial"/>
          <w:color w:val="000000" w:themeColor="text1"/>
          <w:sz w:val="18"/>
          <w:szCs w:val="18"/>
          <w:lang w:eastAsia="en-US"/>
        </w:rPr>
        <w:t>л) проводит совещания с участием представителей органов государственной власти, органов местного самоуправления и организаций по отнесенным к его компетенции вопросам;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8" w:name="sub_1101912"/>
      <w:bookmarkEnd w:id="747"/>
      <w:r w:rsidRPr="002F7683">
        <w:rPr>
          <w:rFonts w:ascii="Arial Narrow" w:hAnsi="Arial Narrow" w:cs="Arial"/>
          <w:color w:val="000000" w:themeColor="text1"/>
          <w:sz w:val="18"/>
          <w:szCs w:val="18"/>
          <w:lang w:eastAsia="en-US"/>
        </w:rPr>
        <w:t>м) осуществляет иные полномочия, установленные настоящим регламентом, положением о структурном подразделении и поручениями (указаниями) директора и его заместителей (в соответствии с распределением обязанностей).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49" w:name="sub_11020"/>
      <w:bookmarkEnd w:id="748"/>
      <w:r w:rsidRPr="002F7683">
        <w:rPr>
          <w:rFonts w:ascii="Arial Narrow" w:hAnsi="Arial Narrow" w:cs="Arial"/>
          <w:color w:val="000000" w:themeColor="text1"/>
          <w:sz w:val="18"/>
          <w:szCs w:val="18"/>
          <w:lang w:eastAsia="en-US"/>
        </w:rPr>
        <w:t xml:space="preserve">1.20. Помимо указанных в </w:t>
      </w:r>
      <w:hyperlink w:anchor="sub_11019" w:history="1">
        <w:r w:rsidRPr="002F7683">
          <w:rPr>
            <w:rFonts w:ascii="Arial Narrow" w:hAnsi="Arial Narrow" w:cs="Arial"/>
            <w:color w:val="000000" w:themeColor="text1"/>
            <w:sz w:val="18"/>
            <w:szCs w:val="18"/>
            <w:lang w:eastAsia="en-US"/>
          </w:rPr>
          <w:t>пункте 1.19</w:t>
        </w:r>
      </w:hyperlink>
      <w:r w:rsidRPr="002F7683">
        <w:rPr>
          <w:rFonts w:ascii="Arial Narrow" w:hAnsi="Arial Narrow" w:cs="Arial"/>
          <w:color w:val="000000" w:themeColor="text1"/>
          <w:sz w:val="18"/>
          <w:szCs w:val="18"/>
          <w:lang w:eastAsia="en-US"/>
        </w:rPr>
        <w:t xml:space="preserve"> настоящего Регламента функций на начальника структурного подразделения могут быть также возложены следующие функции:</w:t>
      </w:r>
    </w:p>
    <w:bookmarkEnd w:id="74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обеспечение подготовки в установленном порядке для представления в Правительство Российской Федерации проектов актов, по которым требуется решение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обеспечение рассмотрения и согласования в ФСИН России поступивших проектов актов.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50" w:name="sub_11021"/>
      <w:r w:rsidRPr="002F7683">
        <w:rPr>
          <w:rFonts w:ascii="Arial Narrow" w:hAnsi="Arial Narrow" w:cs="Arial"/>
          <w:color w:val="000000" w:themeColor="text1"/>
          <w:sz w:val="18"/>
          <w:szCs w:val="18"/>
          <w:lang w:eastAsia="en-US"/>
        </w:rPr>
        <w:t>1.21. На период своего временного отсутствия в связи с болезнью, отпуском, командировкой директор назначает должностное лицо, временно исполняющее его обязанности.</w:t>
      </w:r>
    </w:p>
    <w:bookmarkEnd w:id="75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временного отсутствия заместителя директора исполнение отдельных его полномочий может быть приказом возложено на начальника управления ФСИН России с его согласия.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временного отсутствия начальника структурного подразделения исполнение его полномочий и должностных обязанностей возлагается на его заместителя приказом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приказе об исполнении обязанностей указываются причины временного исполнения полномочий и должностных обязанностей, срок их исполнения, ограничения по исполнению полномочий (при необходимости).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751" w:name="sub_1130"/>
      <w:r w:rsidRPr="002F7683">
        <w:rPr>
          <w:rFonts w:ascii="Arial Narrow" w:hAnsi="Arial Narrow" w:cs="Arial"/>
          <w:b/>
          <w:bCs/>
          <w:color w:val="000000" w:themeColor="text1"/>
          <w:sz w:val="18"/>
          <w:szCs w:val="18"/>
          <w:lang w:eastAsia="en-US"/>
        </w:rPr>
        <w:t>Административные регламенты</w:t>
      </w:r>
    </w:p>
    <w:bookmarkEnd w:id="75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52" w:name="sub_11022"/>
      <w:r w:rsidRPr="002F7683">
        <w:rPr>
          <w:rFonts w:ascii="Arial Narrow" w:hAnsi="Arial Narrow" w:cs="Arial"/>
          <w:color w:val="000000" w:themeColor="text1"/>
          <w:sz w:val="18"/>
          <w:szCs w:val="18"/>
          <w:lang w:eastAsia="en-US"/>
        </w:rPr>
        <w:t>1.22. ФСИН России организует в порядке и сроки, устанавливаемые Правительством Российской Федерации, разработку административных регламентов исполнения государственных функций, которые определяют административные процедуры, обеспечивающие осуществление функций ФСИН России, эффективную работу его структурных подразделений и должностных лиц, реализацию прав граждан.</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53" w:name="sub_11023"/>
      <w:bookmarkEnd w:id="752"/>
      <w:r w:rsidRPr="002F7683">
        <w:rPr>
          <w:rFonts w:ascii="Arial Narrow" w:hAnsi="Arial Narrow" w:cs="Arial"/>
          <w:color w:val="000000" w:themeColor="text1"/>
          <w:sz w:val="18"/>
          <w:szCs w:val="18"/>
          <w:lang w:eastAsia="en-US"/>
        </w:rPr>
        <w:t>1.23. Административные регламенты исполнения государственных функций разрабатываются по основным направлениям деятельности учреждений и органов уголовно-исполнительной системы и утверждаются директором по согласованию с Минюстом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54" w:name="sub_11024"/>
      <w:bookmarkEnd w:id="753"/>
      <w:r w:rsidRPr="002F7683">
        <w:rPr>
          <w:rFonts w:ascii="Arial Narrow" w:hAnsi="Arial Narrow" w:cs="Arial"/>
          <w:color w:val="000000" w:themeColor="text1"/>
          <w:sz w:val="18"/>
          <w:szCs w:val="18"/>
          <w:lang w:eastAsia="en-US"/>
        </w:rPr>
        <w:t>1.24. Административные регламенты исполнения государственных функций ФСИН России содержат последовательность действий по исполнению государственных функций и нормативные сроки осуществления таких действий.</w:t>
      </w:r>
    </w:p>
    <w:bookmarkEnd w:id="75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II. Порядок планирования и организации работы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755" w:name="sub_1210"/>
      <w:r w:rsidRPr="002F7683">
        <w:rPr>
          <w:rFonts w:ascii="Arial Narrow" w:hAnsi="Arial Narrow" w:cs="Arial"/>
          <w:b/>
          <w:bCs/>
          <w:color w:val="000000" w:themeColor="text1"/>
          <w:sz w:val="18"/>
          <w:szCs w:val="18"/>
          <w:lang w:eastAsia="en-US"/>
        </w:rPr>
        <w:t>Формирование планов и показателей деятельности ФСИН России</w:t>
      </w:r>
    </w:p>
    <w:bookmarkEnd w:id="75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56" w:name="sub_1201"/>
      <w:r w:rsidRPr="002F7683">
        <w:rPr>
          <w:rFonts w:ascii="Arial Narrow" w:hAnsi="Arial Narrow" w:cs="Arial"/>
          <w:color w:val="000000" w:themeColor="text1"/>
          <w:sz w:val="18"/>
          <w:szCs w:val="18"/>
          <w:lang w:eastAsia="en-US"/>
        </w:rPr>
        <w:t>2.1. Планирование работы ФСИН России по основным направлениям деятельности осуществляется на основе Послания Президента Российской Федерации Федеральному Собранию Российской Федерации, Бюджетного послания Президента Российской Федерации Федеральному Собранию Российской Федерации, программы социально-экономического развития Российской Федерации на среднесрочную перспективу и плана действий Правительства Российской Федерации по ее реализации, Сводного доклада о результатах и основных направлениях деятельности Правительства Российской Федерации, плана законопроектной деятельности Правительства Российской Федерации, планов заседаний Правительства Российской Федерации, нормативных правовых актов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57" w:name="sub_1202"/>
      <w:bookmarkEnd w:id="756"/>
      <w:r w:rsidRPr="002F7683">
        <w:rPr>
          <w:rFonts w:ascii="Arial Narrow" w:hAnsi="Arial Narrow" w:cs="Arial"/>
          <w:color w:val="000000" w:themeColor="text1"/>
          <w:sz w:val="18"/>
          <w:szCs w:val="18"/>
          <w:lang w:eastAsia="en-US"/>
        </w:rPr>
        <w:t xml:space="preserve">2.2. Формирование планов и показателей деятельности ФСИН России осуществляется преимущественно на основе программно-целевого метода бюджетного планирования, обеспечивающего прямую взаимосвязь между распределением бюджетных ресурсов и фактическими или планируемыми результатами их использования для обеспечения исполнения уголовных наказаний в соответствии с </w:t>
      </w:r>
      <w:hyperlink r:id="rId369" w:history="1">
        <w:r w:rsidRPr="002F7683">
          <w:rPr>
            <w:rFonts w:ascii="Arial Narrow" w:hAnsi="Arial Narrow" w:cs="Arial"/>
            <w:color w:val="000000" w:themeColor="text1"/>
            <w:sz w:val="18"/>
            <w:szCs w:val="18"/>
            <w:lang w:eastAsia="en-US"/>
          </w:rPr>
          <w:t>уголовно-исполнительным законодательством</w:t>
        </w:r>
      </w:hyperlink>
      <w:r w:rsidRPr="002F7683">
        <w:rPr>
          <w:rFonts w:ascii="Arial Narrow" w:hAnsi="Arial Narrow" w:cs="Arial"/>
          <w:color w:val="000000" w:themeColor="text1"/>
          <w:sz w:val="18"/>
          <w:szCs w:val="18"/>
          <w:lang w:eastAsia="en-US"/>
        </w:rPr>
        <w:t xml:space="preserve">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58" w:name="sub_1203"/>
      <w:bookmarkEnd w:id="757"/>
      <w:r w:rsidRPr="002F7683">
        <w:rPr>
          <w:rFonts w:ascii="Arial Narrow" w:hAnsi="Arial Narrow" w:cs="Arial"/>
          <w:color w:val="000000" w:themeColor="text1"/>
          <w:sz w:val="18"/>
          <w:szCs w:val="18"/>
          <w:lang w:eastAsia="en-US"/>
        </w:rPr>
        <w:t>2.3. ФСИН России, как главный распорядитель средств федерального бюджета, предусмотренных на содержание уголовно-исполнительной системы, самостоятельно разрабатывает планы и показатели деятельности, отчеты об их исполнении, а также доклады о результатах и основных направлениях деятельности.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59" w:name="sub_1204"/>
      <w:bookmarkEnd w:id="758"/>
      <w:r w:rsidRPr="002F7683">
        <w:rPr>
          <w:rFonts w:ascii="Arial Narrow" w:hAnsi="Arial Narrow" w:cs="Arial"/>
          <w:color w:val="000000" w:themeColor="text1"/>
          <w:sz w:val="18"/>
          <w:szCs w:val="18"/>
          <w:lang w:eastAsia="en-US"/>
        </w:rPr>
        <w:t>2.4. Организация подготовки докладов о результатах и основных направлениях деятельности ФСИН России осуществляется в порядке и сроки, устанавливаемые Правительством Российской Федерации и Минюстом России. Указанные доклады формируются организационно-инспекторским управлением на основе соответствующих материалов структурных подразделений и согласовываются с ними.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60" w:name="sub_1205"/>
      <w:bookmarkEnd w:id="759"/>
      <w:r w:rsidRPr="002F7683">
        <w:rPr>
          <w:rFonts w:ascii="Arial Narrow" w:hAnsi="Arial Narrow" w:cs="Arial"/>
          <w:color w:val="000000" w:themeColor="text1"/>
          <w:sz w:val="18"/>
          <w:szCs w:val="18"/>
          <w:lang w:eastAsia="en-US"/>
        </w:rPr>
        <w:t>2.5. Ежегодные планы и показатели деятельности ФСИН России, а также отчеты об их исполнении утверждаются Министром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61" w:name="sub_1206"/>
      <w:bookmarkEnd w:id="760"/>
      <w:r w:rsidRPr="002F7683">
        <w:rPr>
          <w:rFonts w:ascii="Arial Narrow" w:hAnsi="Arial Narrow" w:cs="Arial"/>
          <w:color w:val="000000" w:themeColor="text1"/>
          <w:sz w:val="18"/>
          <w:szCs w:val="18"/>
          <w:lang w:eastAsia="en-US"/>
        </w:rPr>
        <w:t>2.6. Разработка и представление в Минюст России проектов планов и прогнозных значений показателей деятельности, а также отчетов об их исполнении осуществляются ФСИН России в порядке и сроки, устанавливаемые Минюстом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62" w:name="sub_1207"/>
      <w:bookmarkEnd w:id="761"/>
      <w:r w:rsidRPr="002F7683">
        <w:rPr>
          <w:rFonts w:ascii="Arial Narrow" w:hAnsi="Arial Narrow" w:cs="Arial"/>
          <w:color w:val="000000" w:themeColor="text1"/>
          <w:sz w:val="18"/>
          <w:szCs w:val="18"/>
          <w:lang w:eastAsia="en-US"/>
        </w:rPr>
        <w:t>2.7. Начальники структурных подразделений ФСИН России и подведомственных ей организаций докладывают директору о ходе реализации утвержденных планов и показателей в установленные им сроки и представляют при необходимости дополнительные предложения.</w:t>
      </w:r>
    </w:p>
    <w:bookmarkEnd w:id="76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763" w:name="sub_1220"/>
      <w:r w:rsidRPr="002F7683">
        <w:rPr>
          <w:rFonts w:ascii="Arial Narrow" w:hAnsi="Arial Narrow" w:cs="Arial"/>
          <w:b/>
          <w:bCs/>
          <w:color w:val="000000" w:themeColor="text1"/>
          <w:sz w:val="18"/>
          <w:szCs w:val="18"/>
          <w:lang w:eastAsia="en-US"/>
        </w:rPr>
        <w:t>Особенности организации подготовки материалов по разработке перспективного финансового плана Российской Федерации и проекта федерального закона о федеральном бюджете на соответствующий финансовый год</w:t>
      </w:r>
    </w:p>
    <w:bookmarkEnd w:id="76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64" w:name="sub_1208"/>
      <w:r w:rsidRPr="002F7683">
        <w:rPr>
          <w:rFonts w:ascii="Arial Narrow" w:hAnsi="Arial Narrow" w:cs="Arial"/>
          <w:color w:val="000000" w:themeColor="text1"/>
          <w:sz w:val="18"/>
          <w:szCs w:val="18"/>
          <w:lang w:eastAsia="en-US"/>
        </w:rPr>
        <w:t xml:space="preserve">2.8. Подготовка материалов по разработке перспективного финансового плана Российской Федерации (далее - перспективный финансовый план) и проекта федерального закона о федеральном бюджете на соответствующий год осуществляется ФСИН России совместно с Минюстом России в соответствии с </w:t>
      </w:r>
      <w:hyperlink r:id="rId370" w:history="1">
        <w:r w:rsidRPr="002F7683">
          <w:rPr>
            <w:rFonts w:ascii="Arial Narrow" w:hAnsi="Arial Narrow" w:cs="Arial"/>
            <w:color w:val="000000" w:themeColor="text1"/>
            <w:sz w:val="18"/>
            <w:szCs w:val="18"/>
            <w:lang w:eastAsia="en-US"/>
          </w:rPr>
          <w:t>бюджетным законодательством</w:t>
        </w:r>
      </w:hyperlink>
      <w:r w:rsidRPr="002F7683">
        <w:rPr>
          <w:rFonts w:ascii="Arial Narrow" w:hAnsi="Arial Narrow" w:cs="Arial"/>
          <w:color w:val="000000" w:themeColor="text1"/>
          <w:sz w:val="18"/>
          <w:szCs w:val="18"/>
          <w:lang w:eastAsia="en-US"/>
        </w:rPr>
        <w:t xml:space="preserve"> в порядке и сроки, устанавливаемые Правительством Российской Федерации.</w:t>
      </w:r>
    </w:p>
    <w:bookmarkEnd w:id="76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Директор утверждает порядок и сроки подготовки соответствующих предложений структурными подразделениями ФСИН России и подведомственными ей организациями.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65" w:name="sub_1209"/>
      <w:r w:rsidRPr="002F7683">
        <w:rPr>
          <w:rFonts w:ascii="Arial Narrow" w:hAnsi="Arial Narrow" w:cs="Arial"/>
          <w:color w:val="000000" w:themeColor="text1"/>
          <w:sz w:val="18"/>
          <w:szCs w:val="18"/>
          <w:lang w:eastAsia="en-US"/>
        </w:rPr>
        <w:t>2.9. Организация и координация подготовки материалов ФСИН России к перспективному финансовому плану и проекту федерального закона о федеральном бюджете на соответствующий год возлагается директором на финансово-экономическое управление - в части текущих расходов, на управление капитального строительства и соответствующие структурные подразделения - в части расходов инвестиционного характера, в том числе по государственным капитальным вложениям и прочим нуждам, реализуемых в рамках федеральных целевых программ и федеральной адресной инвестиционной программы, на управление ресурсного обеспечения - в части государственного оборонного заказа, обеспечивающее в том числе:</w:t>
      </w:r>
    </w:p>
    <w:bookmarkEnd w:id="76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 представление директору в соответствии с требованиями </w:t>
      </w:r>
      <w:hyperlink r:id="rId371" w:history="1">
        <w:r w:rsidRPr="002F7683">
          <w:rPr>
            <w:rFonts w:ascii="Arial Narrow" w:hAnsi="Arial Narrow" w:cs="Arial"/>
            <w:color w:val="000000" w:themeColor="text1"/>
            <w:sz w:val="18"/>
            <w:szCs w:val="18"/>
            <w:lang w:eastAsia="en-US"/>
          </w:rPr>
          <w:t>бюджетного законодательства</w:t>
        </w:r>
      </w:hyperlink>
      <w:r w:rsidRPr="002F7683">
        <w:rPr>
          <w:rFonts w:ascii="Arial Narrow" w:hAnsi="Arial Narrow" w:cs="Arial"/>
          <w:color w:val="000000" w:themeColor="text1"/>
          <w:sz w:val="18"/>
          <w:szCs w:val="18"/>
          <w:lang w:eastAsia="en-US"/>
        </w:rPr>
        <w:t xml:space="preserve"> документов и материалов к перспективному финансовому плану и проекту федерального закона о федеральном бюджете на соответствующий год;</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доведение до иных структурных подразделений рекомендаций о порядке работы над обязательными для представления документами и материалами;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защиту и согласование при необходимости в соответствующих федеральных органах исполнительной власти предложений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66" w:name="sub_12010"/>
      <w:r w:rsidRPr="002F7683">
        <w:rPr>
          <w:rFonts w:ascii="Arial Narrow" w:hAnsi="Arial Narrow" w:cs="Arial"/>
          <w:color w:val="000000" w:themeColor="text1"/>
          <w:sz w:val="18"/>
          <w:szCs w:val="18"/>
          <w:lang w:eastAsia="en-US"/>
        </w:rPr>
        <w:t xml:space="preserve">2.10. Структурные подразделения ФСИН России в установленной форме вносят предложения по формированию реестров расходных обязательств Российской Федерации по направлениям деятельности в соответствии с методическими указаниями Минфина России и согласно требованиям </w:t>
      </w:r>
      <w:hyperlink r:id="rId372" w:history="1">
        <w:r w:rsidRPr="002F7683">
          <w:rPr>
            <w:rFonts w:ascii="Arial Narrow" w:hAnsi="Arial Narrow" w:cs="Arial"/>
            <w:color w:val="000000" w:themeColor="text1"/>
            <w:sz w:val="18"/>
            <w:szCs w:val="18"/>
            <w:lang w:eastAsia="en-US"/>
          </w:rPr>
          <w:t>постановления</w:t>
        </w:r>
      </w:hyperlink>
      <w:r w:rsidRPr="002F7683">
        <w:rPr>
          <w:rFonts w:ascii="Arial Narrow" w:hAnsi="Arial Narrow" w:cs="Arial"/>
          <w:color w:val="000000" w:themeColor="text1"/>
          <w:sz w:val="18"/>
          <w:szCs w:val="18"/>
          <w:lang w:eastAsia="en-US"/>
        </w:rPr>
        <w:t xml:space="preserve"> Правительства Российской Федерации от 16.07.2005 N 440.</w:t>
      </w:r>
    </w:p>
    <w:bookmarkEnd w:id="76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Финансово-экономическое управление в части текущих расходов, управление капитального строительства и соответствующие структурные подразделения в части расходов инвестиционного характера обеспечивают обобщение представленных материалов для ведения сводного реестра расходов ФСИН России и представление субъекту бюджетного планирования в установленные сроки предварительного, планового, уточненного реестров бюджетных обязательств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Реестр расходных обязательств в части, касающейся расчета (планирования) расходов инвестиционного характера, подлежит согласованию с Министерством экономического развития и торговли Российской Федерации до его направления субъекту бюджетного планирования.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67" w:name="sub_12011"/>
      <w:r w:rsidRPr="002F7683">
        <w:rPr>
          <w:rFonts w:ascii="Arial Narrow" w:hAnsi="Arial Narrow" w:cs="Arial"/>
          <w:color w:val="000000" w:themeColor="text1"/>
          <w:sz w:val="18"/>
          <w:szCs w:val="18"/>
          <w:lang w:eastAsia="en-US"/>
        </w:rPr>
        <w:t>2.11. Законопроекты и иные документы, подлежащие внесению, одновременно с проектом федерального закона о федеральном бюджете на соответствующий финансовый год, вместе с сопроводительным письмом в Минюст России визируются начальником правового управления (в случае подготовки законопроектов), заместителем директора (в соответствии с распределением обязанностей) и представляются на рассмотрение директору ФСИН России.</w:t>
      </w:r>
    </w:p>
    <w:bookmarkEnd w:id="76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768" w:name="sub_1230"/>
      <w:r w:rsidRPr="002F7683">
        <w:rPr>
          <w:rFonts w:ascii="Arial Narrow" w:hAnsi="Arial Narrow" w:cs="Arial"/>
          <w:b/>
          <w:bCs/>
          <w:color w:val="000000" w:themeColor="text1"/>
          <w:sz w:val="18"/>
          <w:szCs w:val="18"/>
          <w:lang w:eastAsia="en-US"/>
        </w:rPr>
        <w:t>Участие ФСИН России в планировании заседаний Правительства Российской Федерации и порядок подготовки к заседаниям Правительства Российской Федерации</w:t>
      </w:r>
    </w:p>
    <w:bookmarkEnd w:id="76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69" w:name="sub_12012"/>
      <w:r w:rsidRPr="002F7683">
        <w:rPr>
          <w:rFonts w:ascii="Arial Narrow" w:hAnsi="Arial Narrow" w:cs="Arial"/>
          <w:color w:val="000000" w:themeColor="text1"/>
          <w:sz w:val="18"/>
          <w:szCs w:val="18"/>
          <w:lang w:eastAsia="en-US"/>
        </w:rPr>
        <w:t>2.12. Руководители структурных подразделений в установленные сроки представляют в определенное директором структурное подразделение подготовленные на основе федеральных законов, указов, распоряжений и поручений Президента Российской Федерации, постановлений, распоряжений, программ и планов деятельности Правительства Российской Федерации, поручений Председателя Правительства Российской Федерации и Заместителя Председателя Правительства Российской Федерации предложения по рассмотрению вопросов на заседании Правительства Российской Федерации, содержащие: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0" w:name="sub_120121"/>
      <w:bookmarkEnd w:id="769"/>
      <w:r w:rsidRPr="002F7683">
        <w:rPr>
          <w:rFonts w:ascii="Arial Narrow" w:hAnsi="Arial Narrow" w:cs="Arial"/>
          <w:color w:val="000000" w:themeColor="text1"/>
          <w:sz w:val="18"/>
          <w:szCs w:val="18"/>
          <w:lang w:eastAsia="en-US"/>
        </w:rPr>
        <w:t>а) наименование вопроса и краткое обоснование необходимости его рассмотрения на заседании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1" w:name="sub_120122"/>
      <w:bookmarkEnd w:id="770"/>
      <w:r w:rsidRPr="002F7683">
        <w:rPr>
          <w:rFonts w:ascii="Arial Narrow" w:hAnsi="Arial Narrow" w:cs="Arial"/>
          <w:color w:val="000000" w:themeColor="text1"/>
          <w:sz w:val="18"/>
          <w:szCs w:val="18"/>
          <w:lang w:eastAsia="en-US"/>
        </w:rPr>
        <w:t>б) общую характеристику и основные положения вопроса;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2" w:name="sub_120123"/>
      <w:bookmarkEnd w:id="771"/>
      <w:r w:rsidRPr="002F7683">
        <w:rPr>
          <w:rFonts w:ascii="Arial Narrow" w:hAnsi="Arial Narrow" w:cs="Arial"/>
          <w:color w:val="000000" w:themeColor="text1"/>
          <w:sz w:val="18"/>
          <w:szCs w:val="18"/>
          <w:lang w:eastAsia="en-US"/>
        </w:rPr>
        <w:t>в) форму предлагаемого решения;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3" w:name="sub_120124"/>
      <w:bookmarkEnd w:id="772"/>
      <w:r w:rsidRPr="002F7683">
        <w:rPr>
          <w:rFonts w:ascii="Arial Narrow" w:hAnsi="Arial Narrow" w:cs="Arial"/>
          <w:color w:val="000000" w:themeColor="text1"/>
          <w:sz w:val="18"/>
          <w:szCs w:val="18"/>
          <w:lang w:eastAsia="en-US"/>
        </w:rPr>
        <w:t>г) перечень соисполнителей;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4" w:name="sub_120125"/>
      <w:bookmarkEnd w:id="773"/>
      <w:r w:rsidRPr="002F7683">
        <w:rPr>
          <w:rFonts w:ascii="Arial Narrow" w:hAnsi="Arial Narrow" w:cs="Arial"/>
          <w:color w:val="000000" w:themeColor="text1"/>
          <w:sz w:val="18"/>
          <w:szCs w:val="18"/>
          <w:lang w:eastAsia="en-US"/>
        </w:rPr>
        <w:t>д) дату рассмотрения на заседании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5" w:name="sub_12013"/>
      <w:bookmarkEnd w:id="774"/>
      <w:r w:rsidRPr="002F7683">
        <w:rPr>
          <w:rFonts w:ascii="Arial Narrow" w:hAnsi="Arial Narrow" w:cs="Arial"/>
          <w:color w:val="000000" w:themeColor="text1"/>
          <w:sz w:val="18"/>
          <w:szCs w:val="18"/>
          <w:lang w:eastAsia="en-US"/>
        </w:rPr>
        <w:t>2.13. ФСИН России представляет предложения к плану заседаний Правительства Российской Федерации в Минюст России в установленные сроки.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6" w:name="sub_12014"/>
      <w:bookmarkEnd w:id="775"/>
      <w:r w:rsidRPr="002F7683">
        <w:rPr>
          <w:rFonts w:ascii="Arial Narrow" w:hAnsi="Arial Narrow" w:cs="Arial"/>
          <w:color w:val="000000" w:themeColor="text1"/>
          <w:sz w:val="18"/>
          <w:szCs w:val="18"/>
          <w:lang w:eastAsia="en-US"/>
        </w:rPr>
        <w:t>2.14. После утверждения плана заседаний Правительства Российской Федерации предложения о внесении в него изменений в части содержания или сроков рассмотрения вопросов, а также рассмотрения дополнительных (внеплановых) вопросов представляются Министру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7" w:name="sub_12015"/>
      <w:bookmarkEnd w:id="776"/>
      <w:r w:rsidRPr="002F7683">
        <w:rPr>
          <w:rFonts w:ascii="Arial Narrow" w:hAnsi="Arial Narrow" w:cs="Arial"/>
          <w:color w:val="000000" w:themeColor="text1"/>
          <w:sz w:val="18"/>
          <w:szCs w:val="18"/>
          <w:lang w:eastAsia="en-US"/>
        </w:rPr>
        <w:t>2.15. Заместители директора, начальники структурных подразделений, на которых возложена подготовка соответствующих материалов для рассмотрения на заседаниях Правительства Российской Федерации, несут персональную ответственность за их качество, согласование и своевременность представления директору.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8" w:name="sub_12016"/>
      <w:bookmarkEnd w:id="777"/>
      <w:r w:rsidRPr="002F7683">
        <w:rPr>
          <w:rFonts w:ascii="Arial Narrow" w:hAnsi="Arial Narrow" w:cs="Arial"/>
          <w:color w:val="000000" w:themeColor="text1"/>
          <w:sz w:val="18"/>
          <w:szCs w:val="18"/>
          <w:lang w:eastAsia="en-US"/>
        </w:rPr>
        <w:t>2.16. Материалы по вопросам, включенным в план заседаний Правительства Российской Федерации, с соответствующим сопроводительным письмом представляются на рассмотрение Министру юстиции Российской Федерации в установленный им срок, но не позднее, чем за 20 дней до планируемой даты рассмотрения на заседании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79" w:name="sub_12017"/>
      <w:bookmarkEnd w:id="778"/>
      <w:r w:rsidRPr="002F7683">
        <w:rPr>
          <w:rFonts w:ascii="Arial Narrow" w:hAnsi="Arial Narrow" w:cs="Arial"/>
          <w:color w:val="000000" w:themeColor="text1"/>
          <w:sz w:val="18"/>
          <w:szCs w:val="18"/>
          <w:lang w:eastAsia="en-US"/>
        </w:rPr>
        <w:t>2.17. Материалы по вопросам, включенным в план заседаний Правительства Российской Федерации, по которым ФСИН России является соисполнителем, подготавливаются начальниками соответствующих структурных подразделений и согласовываются с заместителем директора или директором в первоочередном порядке. Должностные лица ФСИН России, участвующие в подготовке указанных материалов, несут персональную ответственность за их качество, согласование и своевременность представления головному исполнителю.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80" w:name="sub_12018"/>
      <w:bookmarkEnd w:id="779"/>
      <w:r w:rsidRPr="002F7683">
        <w:rPr>
          <w:rFonts w:ascii="Arial Narrow" w:hAnsi="Arial Narrow" w:cs="Arial"/>
          <w:color w:val="000000" w:themeColor="text1"/>
          <w:sz w:val="18"/>
          <w:szCs w:val="18"/>
          <w:lang w:eastAsia="en-US"/>
        </w:rPr>
        <w:t>2.18. В случае наличия существенных разногласий начальник структурного подразделения ФСИН России, ответственный за подготовку материалов к заседанию Правительства Российской Федерации, информирует директора и действует в соответствии с его указаниями.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81" w:name="sub_12019"/>
      <w:bookmarkEnd w:id="780"/>
      <w:r w:rsidRPr="002F7683">
        <w:rPr>
          <w:rFonts w:ascii="Arial Narrow" w:hAnsi="Arial Narrow" w:cs="Arial"/>
          <w:color w:val="000000" w:themeColor="text1"/>
          <w:sz w:val="18"/>
          <w:szCs w:val="18"/>
          <w:lang w:eastAsia="en-US"/>
        </w:rPr>
        <w:t xml:space="preserve">2.19. Проект повестки заседания Правительства Российской Федерации и соответствующие материалы, поступившие в ФСИН России из Аппарата Правительства Российской Федерации в соответствии с </w:t>
      </w:r>
      <w:hyperlink r:id="rId373"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или из Минюста России, незамедлительно доводятся для подготовки замечаний и предложений до соответствующих начальников структурных подразделений (по вопросам их компетенции).</w:t>
      </w:r>
    </w:p>
    <w:bookmarkEnd w:id="78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Указанным должностным лицам направляются копии повестки заседания Правительства Российской Федерации и соответствующих материалов, за исключением материалов, не подлежащих копированию.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Материалы, поступившие в ФСИН России менее чем за 5 дней до заседания Правительства Российской Федерации рассматриваются в первоочередном порядке. Замечания и предложения по указанным материалам в установленном порядке незамедлительно представляются Министру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82" w:name="sub_12020"/>
      <w:r w:rsidRPr="002F7683">
        <w:rPr>
          <w:rFonts w:ascii="Arial Narrow" w:hAnsi="Arial Narrow" w:cs="Arial"/>
          <w:color w:val="000000" w:themeColor="text1"/>
          <w:sz w:val="18"/>
          <w:szCs w:val="18"/>
          <w:lang w:eastAsia="en-US"/>
        </w:rPr>
        <w:t>2.20. При необходимости директор представляет Министру юстиции Российской Федерации замечания и предложения к проектам решений по соответствующим вопросам для представления их в Правительство Российской Федерации не позднее чем за 48 часов до начала заседания.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83" w:name="sub_12021"/>
      <w:bookmarkEnd w:id="782"/>
      <w:r w:rsidRPr="002F7683">
        <w:rPr>
          <w:rFonts w:ascii="Arial Narrow" w:hAnsi="Arial Narrow" w:cs="Arial"/>
          <w:color w:val="000000" w:themeColor="text1"/>
          <w:sz w:val="18"/>
          <w:szCs w:val="18"/>
          <w:lang w:eastAsia="en-US"/>
        </w:rPr>
        <w:t>2.21. Проект доклада Министра юстиции Российской Федерации или директора на заседании Правительства Российской Федерации подготавливается организационно-инспекторским управлением с привлечением соответствующих структурных подразделений и представляется на рассмотрение директора в установленный срок.</w:t>
      </w:r>
    </w:p>
    <w:bookmarkEnd w:id="78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784" w:name="sub_1240"/>
      <w:r w:rsidRPr="002F7683">
        <w:rPr>
          <w:rFonts w:ascii="Arial Narrow" w:hAnsi="Arial Narrow" w:cs="Arial"/>
          <w:b/>
          <w:bCs/>
          <w:color w:val="000000" w:themeColor="text1"/>
          <w:sz w:val="18"/>
          <w:szCs w:val="18"/>
          <w:lang w:eastAsia="en-US"/>
        </w:rPr>
        <w:t>Планирование деятельности директора, его заместителей и начальников структурных подразделений, порядок выезда в командировку и ухода в отпуск</w:t>
      </w:r>
    </w:p>
    <w:bookmarkEnd w:id="78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85" w:name="sub_12022"/>
      <w:r w:rsidRPr="002F7683">
        <w:rPr>
          <w:rFonts w:ascii="Arial Narrow" w:hAnsi="Arial Narrow" w:cs="Arial"/>
          <w:color w:val="000000" w:themeColor="text1"/>
          <w:sz w:val="18"/>
          <w:szCs w:val="18"/>
          <w:lang w:eastAsia="en-US"/>
        </w:rPr>
        <w:t>2.22. Директор планирует свою деятельность с учетом необходимости участия в мероприятиях, проводимых Министром юстиции Российской Федерации, а также (по его поручению) в мероприятиях, проводимых Президентом Российской Федерации, Правительством Российской Федерации, палатами Федерального Собрания, руководителями федеральных органов исполнительной власти, и в других обязательных для него плановых мероприятиях.</w:t>
      </w:r>
    </w:p>
    <w:bookmarkEnd w:id="78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Заместители директора, начальники структурных подразделений планируют свою деятельность с учетом необходимости участия в мероприятиях, проводимых директором, а также (по его поручению) в иных мероприятиях.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86" w:name="sub_12023"/>
      <w:r w:rsidRPr="002F7683">
        <w:rPr>
          <w:rFonts w:ascii="Arial Narrow" w:hAnsi="Arial Narrow" w:cs="Arial"/>
          <w:color w:val="000000" w:themeColor="text1"/>
          <w:sz w:val="18"/>
          <w:szCs w:val="18"/>
          <w:lang w:eastAsia="en-US"/>
        </w:rPr>
        <w:t>2.23. Выезд в командировку и уход в отпуск директора, если иное не установлено законодательством Российской Федерации, осуществляются по решению Министра юстиции Российской Федерации и на основании соответствующего приказа ФСИН России.</w:t>
      </w:r>
    </w:p>
    <w:bookmarkEnd w:id="78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Информация о командировках, отпусках и отсутствии по болезни директора, его заместителей ежедневно докладывается в Минюст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87" w:name="sub_12024"/>
      <w:r w:rsidRPr="002F7683">
        <w:rPr>
          <w:rFonts w:ascii="Arial Narrow" w:hAnsi="Arial Narrow" w:cs="Arial"/>
          <w:color w:val="000000" w:themeColor="text1"/>
          <w:sz w:val="18"/>
          <w:szCs w:val="18"/>
          <w:lang w:eastAsia="en-US"/>
        </w:rPr>
        <w:t>2.24. Выезд в командировку и уход в отпуск заместителей директора, начальников структурных подразделений, если иное не установлено законодательством Российской Федерации, осуществляются с согласия директора и на основании соответствующего приказа ФСИН России.</w:t>
      </w:r>
    </w:p>
    <w:bookmarkEnd w:id="78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Командирование и уход в отпуск других работников ФСИН России, в том числе федеральных государственных гражданских служащих, осуществляются в порядке и на условиях, которые определены законодательными и иными нормативными правовыми актами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788" w:name="sub_1250"/>
      <w:r w:rsidRPr="002F7683">
        <w:rPr>
          <w:rFonts w:ascii="Arial Narrow" w:hAnsi="Arial Narrow" w:cs="Arial"/>
          <w:b/>
          <w:bCs/>
          <w:color w:val="000000" w:themeColor="text1"/>
          <w:sz w:val="18"/>
          <w:szCs w:val="18"/>
          <w:lang w:eastAsia="en-US"/>
        </w:rPr>
        <w:t>Координационные и совещательные органы, рабочие группы</w:t>
      </w:r>
    </w:p>
    <w:bookmarkEnd w:id="78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89" w:name="sub_12025"/>
      <w:r w:rsidRPr="002F7683">
        <w:rPr>
          <w:rFonts w:ascii="Arial Narrow" w:hAnsi="Arial Narrow" w:cs="Arial"/>
          <w:color w:val="000000" w:themeColor="text1"/>
          <w:sz w:val="18"/>
          <w:szCs w:val="18"/>
          <w:lang w:eastAsia="en-US"/>
        </w:rPr>
        <w:t>2.25. Предложения ФСИН России о создании правительственных координационных и совещательных органов, а также организационных комитетов подготавливаются по инициативе начальников структурных подразделений либо по поручению Министра юстиции Российской Федерации или директора в порядке, установленном для подготовки вопросов к рассмотрению на заседании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90" w:name="sub_12026"/>
      <w:bookmarkEnd w:id="789"/>
      <w:r w:rsidRPr="002F7683">
        <w:rPr>
          <w:rFonts w:ascii="Arial Narrow" w:hAnsi="Arial Narrow" w:cs="Arial"/>
          <w:color w:val="000000" w:themeColor="text1"/>
          <w:sz w:val="18"/>
          <w:szCs w:val="18"/>
          <w:lang w:eastAsia="en-US"/>
        </w:rPr>
        <w:t>2.26. Кандидатуры представителей ФСИН России в правительственных комиссиях, советах и организационных комитетах определяются директором и согласовываются с Министром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91" w:name="sub_12027"/>
      <w:bookmarkEnd w:id="790"/>
      <w:r w:rsidRPr="002F7683">
        <w:rPr>
          <w:rFonts w:ascii="Arial Narrow" w:hAnsi="Arial Narrow" w:cs="Arial"/>
          <w:color w:val="000000" w:themeColor="text1"/>
          <w:sz w:val="18"/>
          <w:szCs w:val="18"/>
          <w:lang w:eastAsia="en-US"/>
        </w:rPr>
        <w:t>2.27. Предложения о включении представителей ФСИН России в состав межведомственных координационных и совещательных органов подлежат согласованию с Министром юстиции Российской Федерации или его заместителем (в соответствии с распределением обязанностей).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92" w:name="sub_12028"/>
      <w:bookmarkEnd w:id="791"/>
      <w:r w:rsidRPr="002F7683">
        <w:rPr>
          <w:rFonts w:ascii="Arial Narrow" w:hAnsi="Arial Narrow" w:cs="Arial"/>
          <w:color w:val="000000" w:themeColor="text1"/>
          <w:sz w:val="18"/>
          <w:szCs w:val="18"/>
          <w:lang w:eastAsia="en-US"/>
        </w:rPr>
        <w:t>2.28. Образование межведомственных рабочих групп по вопросам исполнения уголовных наказаний, утверждение их руководителей и состава осуществляются по согласованию с заинтересованными федеральными органами исполнительной власти и оформляются соответствующим приказом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93" w:name="sub_12029"/>
      <w:bookmarkEnd w:id="792"/>
      <w:r w:rsidRPr="002F7683">
        <w:rPr>
          <w:rFonts w:ascii="Arial Narrow" w:hAnsi="Arial Narrow" w:cs="Arial"/>
          <w:color w:val="000000" w:themeColor="text1"/>
          <w:sz w:val="18"/>
          <w:szCs w:val="18"/>
          <w:lang w:eastAsia="en-US"/>
        </w:rPr>
        <w:t>2.29. Предложения о включении представителей ФСИН России в состав межведомственных рабочих групп подписываются директором.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94" w:name="sub_12030"/>
      <w:bookmarkEnd w:id="793"/>
      <w:r w:rsidRPr="002F7683">
        <w:rPr>
          <w:rFonts w:ascii="Arial Narrow" w:hAnsi="Arial Narrow" w:cs="Arial"/>
          <w:color w:val="000000" w:themeColor="text1"/>
          <w:sz w:val="18"/>
          <w:szCs w:val="18"/>
          <w:lang w:eastAsia="en-US"/>
        </w:rPr>
        <w:t>2.30. Решение по обращению общественных объединений об участии представителей ФСИН России в работе создаваемых этими организациями органов (общественных комиссий, советов, рабочих групп и др.) принимается директором.</w:t>
      </w:r>
    </w:p>
    <w:bookmarkEnd w:id="79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795" w:name="sub_1260"/>
      <w:r w:rsidRPr="002F7683">
        <w:rPr>
          <w:rFonts w:ascii="Arial Narrow" w:hAnsi="Arial Narrow" w:cs="Arial"/>
          <w:b/>
          <w:bCs/>
          <w:color w:val="000000" w:themeColor="text1"/>
          <w:sz w:val="18"/>
          <w:szCs w:val="18"/>
          <w:lang w:eastAsia="en-US"/>
        </w:rPr>
        <w:t>Коллегия ФСИН России</w:t>
      </w:r>
    </w:p>
    <w:bookmarkEnd w:id="79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96" w:name="sub_12031"/>
      <w:r w:rsidRPr="002F7683">
        <w:rPr>
          <w:rFonts w:ascii="Arial Narrow" w:hAnsi="Arial Narrow" w:cs="Arial"/>
          <w:color w:val="000000" w:themeColor="text1"/>
          <w:sz w:val="18"/>
          <w:szCs w:val="18"/>
          <w:lang w:eastAsia="en-US"/>
        </w:rPr>
        <w:t>2.31. В ФСИН России образуется коллегия в составе директора (председатель коллегии), его заместителей и иных руководящих работников службы.</w:t>
      </w:r>
    </w:p>
    <w:bookmarkEnd w:id="79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Представители Минюста России и иных федеральных органов исполнительной власти и организаций могут входить в состав коллегии по согласованию с руководителями этих органов и организаций. Члены коллегии не имеют иных полномочий, кроме предусмотренных занимаемой должностью.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97" w:name="sub_12032"/>
      <w:r w:rsidRPr="002F7683">
        <w:rPr>
          <w:rFonts w:ascii="Arial Narrow" w:hAnsi="Arial Narrow" w:cs="Arial"/>
          <w:color w:val="000000" w:themeColor="text1"/>
          <w:sz w:val="18"/>
          <w:szCs w:val="18"/>
          <w:lang w:eastAsia="en-US"/>
        </w:rPr>
        <w:t>2.32. Коллегия является постоянно действующим совещательным органом при директоре.</w:t>
      </w:r>
    </w:p>
    <w:bookmarkEnd w:id="79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Состав коллегии, </w:t>
      </w:r>
      <w:hyperlink r:id="rId374" w:history="1">
        <w:r w:rsidRPr="002F7683">
          <w:rPr>
            <w:rFonts w:ascii="Arial Narrow" w:hAnsi="Arial Narrow" w:cs="Arial"/>
            <w:color w:val="000000" w:themeColor="text1"/>
            <w:sz w:val="18"/>
            <w:szCs w:val="18"/>
            <w:lang w:eastAsia="en-US"/>
          </w:rPr>
          <w:t>положение</w:t>
        </w:r>
      </w:hyperlink>
      <w:r w:rsidRPr="002F7683">
        <w:rPr>
          <w:rFonts w:ascii="Arial Narrow" w:hAnsi="Arial Narrow" w:cs="Arial"/>
          <w:color w:val="000000" w:themeColor="text1"/>
          <w:sz w:val="18"/>
          <w:szCs w:val="18"/>
          <w:lang w:eastAsia="en-US"/>
        </w:rPr>
        <w:t xml:space="preserve"> о коллегии и </w:t>
      </w:r>
      <w:hyperlink r:id="rId375" w:history="1">
        <w:r w:rsidRPr="002F7683">
          <w:rPr>
            <w:rFonts w:ascii="Arial Narrow" w:hAnsi="Arial Narrow" w:cs="Arial"/>
            <w:color w:val="000000" w:themeColor="text1"/>
            <w:sz w:val="18"/>
            <w:szCs w:val="18"/>
            <w:lang w:eastAsia="en-US"/>
          </w:rPr>
          <w:t>регламент</w:t>
        </w:r>
      </w:hyperlink>
      <w:r w:rsidRPr="002F7683">
        <w:rPr>
          <w:rFonts w:ascii="Arial Narrow" w:hAnsi="Arial Narrow" w:cs="Arial"/>
          <w:color w:val="000000" w:themeColor="text1"/>
          <w:sz w:val="18"/>
          <w:szCs w:val="18"/>
          <w:lang w:eastAsia="en-US"/>
        </w:rPr>
        <w:t xml:space="preserve"> ее работы утверждаются приказами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Принятые на заседании коллегии решения оформляются протоколом.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98" w:name="sub_12033"/>
      <w:r w:rsidRPr="002F7683">
        <w:rPr>
          <w:rFonts w:ascii="Arial Narrow" w:hAnsi="Arial Narrow" w:cs="Arial"/>
          <w:color w:val="000000" w:themeColor="text1"/>
          <w:sz w:val="18"/>
          <w:szCs w:val="18"/>
          <w:lang w:eastAsia="en-US"/>
        </w:rPr>
        <w:t>2.33. План работы коллегии формируется на основе предложений структурных подразделений.</w:t>
      </w:r>
    </w:p>
    <w:bookmarkEnd w:id="79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План работы коллегии утверждается председателем и направляется членам коллегии и иным заинтересованным лицам.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799" w:name="sub_12034"/>
      <w:r w:rsidRPr="002F7683">
        <w:rPr>
          <w:rFonts w:ascii="Arial Narrow" w:hAnsi="Arial Narrow" w:cs="Arial"/>
          <w:color w:val="000000" w:themeColor="text1"/>
          <w:sz w:val="18"/>
          <w:szCs w:val="18"/>
          <w:lang w:eastAsia="en-US"/>
        </w:rPr>
        <w:t>2.34. Документы к заседаниям коллегии подготавливаются структурными подразделениями в соответствии с планом работы коллегии и состоят из материалов по обсуждаемому вопросу (включая в случае необходимости проекты актов) и проекта протокола заседания коллегии, завизированных начальниками соответствующих структурных подразделений и заместителем директора (в соответствии с распределением обязанностей).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00" w:name="sub_12035"/>
      <w:bookmarkEnd w:id="799"/>
      <w:r w:rsidRPr="002F7683">
        <w:rPr>
          <w:rFonts w:ascii="Arial Narrow" w:hAnsi="Arial Narrow" w:cs="Arial"/>
          <w:color w:val="000000" w:themeColor="text1"/>
          <w:sz w:val="18"/>
          <w:szCs w:val="18"/>
          <w:lang w:eastAsia="en-US"/>
        </w:rPr>
        <w:t>2.35. Организационно-техническое обеспечение деятельности коллегии возлагается директором на соответствующее структурное подразделение.</w:t>
      </w:r>
    </w:p>
    <w:bookmarkEnd w:id="80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801" w:name="sub_1270"/>
      <w:r w:rsidRPr="002F7683">
        <w:rPr>
          <w:rFonts w:ascii="Arial Narrow" w:hAnsi="Arial Narrow" w:cs="Arial"/>
          <w:b/>
          <w:bCs/>
          <w:color w:val="000000" w:themeColor="text1"/>
          <w:sz w:val="18"/>
          <w:szCs w:val="18"/>
          <w:lang w:eastAsia="en-US"/>
        </w:rPr>
        <w:t>Основные правила организации документооборота в ФСИН России</w:t>
      </w:r>
    </w:p>
    <w:bookmarkEnd w:id="80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02" w:name="sub_12036"/>
      <w:r w:rsidRPr="002F7683">
        <w:rPr>
          <w:rFonts w:ascii="Arial Narrow" w:hAnsi="Arial Narrow" w:cs="Arial"/>
          <w:color w:val="000000" w:themeColor="text1"/>
          <w:sz w:val="18"/>
          <w:szCs w:val="18"/>
          <w:lang w:eastAsia="en-US"/>
        </w:rPr>
        <w:t xml:space="preserve">2.36. Делопроизводство в ФСИН России осуществляется в соответствии с </w:t>
      </w:r>
      <w:hyperlink r:id="rId376" w:history="1">
        <w:r w:rsidRPr="002F7683">
          <w:rPr>
            <w:rFonts w:ascii="Arial Narrow" w:hAnsi="Arial Narrow" w:cs="Arial"/>
            <w:color w:val="000000" w:themeColor="text1"/>
            <w:sz w:val="18"/>
            <w:szCs w:val="18"/>
            <w:lang w:eastAsia="en-US"/>
          </w:rPr>
          <w:t>Правилами</w:t>
        </w:r>
      </w:hyperlink>
      <w:r w:rsidRPr="002F7683">
        <w:rPr>
          <w:rFonts w:ascii="Arial Narrow" w:hAnsi="Arial Narrow" w:cs="Arial"/>
          <w:color w:val="000000" w:themeColor="text1"/>
          <w:sz w:val="18"/>
          <w:szCs w:val="18"/>
          <w:lang w:eastAsia="en-US"/>
        </w:rPr>
        <w:t xml:space="preserve"> делопроизводства в федеральных органах исполнительной власти, утвержденными </w:t>
      </w:r>
      <w:hyperlink r:id="rId377" w:history="1">
        <w:r w:rsidRPr="002F7683">
          <w:rPr>
            <w:rFonts w:ascii="Arial Narrow" w:hAnsi="Arial Narrow" w:cs="Arial"/>
            <w:color w:val="000000" w:themeColor="text1"/>
            <w:sz w:val="18"/>
            <w:szCs w:val="18"/>
            <w:lang w:eastAsia="en-US"/>
          </w:rPr>
          <w:t>постановлением</w:t>
        </w:r>
      </w:hyperlink>
      <w:r w:rsidRPr="002F7683">
        <w:rPr>
          <w:rFonts w:ascii="Arial Narrow" w:hAnsi="Arial Narrow" w:cs="Arial"/>
          <w:color w:val="000000" w:themeColor="text1"/>
          <w:sz w:val="18"/>
          <w:szCs w:val="18"/>
          <w:lang w:eastAsia="en-US"/>
        </w:rPr>
        <w:t xml:space="preserve"> Правительства Российской Федерации от 15.06.2009 N 477, и инструкцией по делопроизводству, подготовленной в соответствии с данными правилами.</w:t>
      </w:r>
    </w:p>
    <w:bookmarkEnd w:id="80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Работа с секретными документами, шифротелеграммами, другими документами ограниченного доступа, а также обработка секретной и другой информации ограниченного доступа осуществляются в соответствии со специальными инструкциями.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03" w:name="sub_12037"/>
      <w:r w:rsidRPr="002F7683">
        <w:rPr>
          <w:rFonts w:ascii="Arial Narrow" w:hAnsi="Arial Narrow" w:cs="Arial"/>
          <w:color w:val="000000" w:themeColor="text1"/>
          <w:sz w:val="18"/>
          <w:szCs w:val="18"/>
          <w:lang w:eastAsia="en-US"/>
        </w:rPr>
        <w:t>2.37. Организация и ведение делопроизводства в ФСИН России осуществляются структурным подразделением, на которое возложены функции по ведению делопроизводства, а также лицами, ответственными за ведение делопроизводства в других структурных подразделениях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04" w:name="sub_12038"/>
      <w:bookmarkEnd w:id="803"/>
      <w:r w:rsidRPr="002F7683">
        <w:rPr>
          <w:rFonts w:ascii="Arial Narrow" w:hAnsi="Arial Narrow" w:cs="Arial"/>
          <w:color w:val="000000" w:themeColor="text1"/>
          <w:sz w:val="18"/>
          <w:szCs w:val="18"/>
          <w:lang w:eastAsia="en-US"/>
        </w:rPr>
        <w:t xml:space="preserve">2.38. Акты ФСИН России, а также исходящие документы оформляются на бланках установленной формы, содержащих ее наименование, соответствующее наименованию, указанному в </w:t>
      </w:r>
      <w:hyperlink r:id="rId378" w:history="1">
        <w:r w:rsidRPr="002F7683">
          <w:rPr>
            <w:rFonts w:ascii="Arial Narrow" w:hAnsi="Arial Narrow" w:cs="Arial"/>
            <w:color w:val="000000" w:themeColor="text1"/>
            <w:sz w:val="18"/>
            <w:szCs w:val="18"/>
            <w:lang w:eastAsia="en-US"/>
          </w:rPr>
          <w:t>Положении</w:t>
        </w:r>
      </w:hyperlink>
      <w:r w:rsidRPr="002F7683">
        <w:rPr>
          <w:rFonts w:ascii="Arial Narrow" w:hAnsi="Arial Narrow" w:cs="Arial"/>
          <w:color w:val="000000" w:themeColor="text1"/>
          <w:sz w:val="18"/>
          <w:szCs w:val="18"/>
          <w:lang w:eastAsia="en-US"/>
        </w:rPr>
        <w:t xml:space="preserve"> о Федеральной службе исполнения наказаний. Над наименованием ФСИН России указывается полное или сокращенное наименование Минюста России.</w:t>
      </w:r>
    </w:p>
    <w:bookmarkEnd w:id="80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III. Порядок подготовки и оформления решений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05" w:name="sub_1301"/>
      <w:r w:rsidRPr="002F7683">
        <w:rPr>
          <w:rFonts w:ascii="Arial Narrow" w:hAnsi="Arial Narrow" w:cs="Arial"/>
          <w:color w:val="000000" w:themeColor="text1"/>
          <w:sz w:val="18"/>
          <w:szCs w:val="18"/>
          <w:lang w:eastAsia="en-US"/>
        </w:rPr>
        <w:t>3.1. Решения ФСИН России оформляются в виде приказа ФСИН России или в случаях, установленных законодательством Российской Федерации, в виде иных актов.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06" w:name="sub_1302"/>
      <w:bookmarkEnd w:id="805"/>
      <w:r w:rsidRPr="002F7683">
        <w:rPr>
          <w:rFonts w:ascii="Arial Narrow" w:hAnsi="Arial Narrow" w:cs="Arial"/>
          <w:color w:val="000000" w:themeColor="text1"/>
          <w:sz w:val="18"/>
          <w:szCs w:val="18"/>
          <w:lang w:eastAsia="en-US"/>
        </w:rPr>
        <w:t>3.2. По вопросам, требующим рассмотрения и подготовки проекта решения ФСИН России, директор дает письменные поручения (в том числе в форме резолюций), поручения, оформляемые протоколом проведенного у него совещания, а также устные указания заместителям директора и начальникам соответствующих структурных подразделений.</w:t>
      </w:r>
    </w:p>
    <w:bookmarkEnd w:id="80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Поручения, содержащиеся в письменной резолюции директора, оформляются на бланке для резолюций директора либо на самом документе.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Оформление решений, принятых на совещании у директора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07" w:name="sub_1303"/>
      <w:r w:rsidRPr="002F7683">
        <w:rPr>
          <w:rFonts w:ascii="Arial Narrow" w:hAnsi="Arial Narrow" w:cs="Arial"/>
          <w:color w:val="000000" w:themeColor="text1"/>
          <w:sz w:val="18"/>
          <w:szCs w:val="18"/>
          <w:lang w:eastAsia="en-US"/>
        </w:rPr>
        <w:t>3.3. Решения, принятые на совещании у директора, по его указанию оформляются протоколом. Проект протокола совещания подготавливается структурным подразделением, ответственным за проведение совещания, визируется его руководителем, и представляется директору, как правило, в течение суток после окончания совещания.</w:t>
      </w:r>
    </w:p>
    <w:bookmarkEnd w:id="80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 проекту протокола совещания прилагается указатель рассылки, подписанный начальником структурного подразделения, ответственного за проведение совещания.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08" w:name="sub_1304"/>
      <w:r w:rsidRPr="002F7683">
        <w:rPr>
          <w:rFonts w:ascii="Arial Narrow" w:hAnsi="Arial Narrow" w:cs="Arial"/>
          <w:color w:val="000000" w:themeColor="text1"/>
          <w:sz w:val="18"/>
          <w:szCs w:val="18"/>
          <w:lang w:eastAsia="en-US"/>
        </w:rPr>
        <w:t>3.4. В случае проведения межведомственного совещания копии протокола направляются в соответствующие федеральные органы исполнительной власти и организации, а также в заинтересованные структурные подразделения.</w:t>
      </w:r>
    </w:p>
    <w:bookmarkEnd w:id="80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Копии протоколов совещаний у директора рассылаются исполнителям (в том числе заинтересованным федеральным органам исполнительной власти и организациям), как правило, в течение суток, а содержащих срочные или оперативные поручения, - незамедлительно.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09" w:name="sub_1305"/>
      <w:r w:rsidRPr="002F7683">
        <w:rPr>
          <w:rFonts w:ascii="Arial Narrow" w:hAnsi="Arial Narrow" w:cs="Arial"/>
          <w:color w:val="000000" w:themeColor="text1"/>
          <w:sz w:val="18"/>
          <w:szCs w:val="18"/>
          <w:lang w:eastAsia="en-US"/>
        </w:rPr>
        <w:t>3.5. Контроль за исполнением поручений, содержащихся в протоколе совещания у директора, осуществляется организационно-инспекторским управлением если иное не предусмотрено поручением.</w:t>
      </w:r>
    </w:p>
    <w:bookmarkEnd w:id="80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Оформление договоров (контрактов, соглашений)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0" w:name="sub_1306"/>
      <w:r w:rsidRPr="002F7683">
        <w:rPr>
          <w:rFonts w:ascii="Arial Narrow" w:hAnsi="Arial Narrow" w:cs="Arial"/>
          <w:color w:val="000000" w:themeColor="text1"/>
          <w:sz w:val="18"/>
          <w:szCs w:val="18"/>
          <w:lang w:eastAsia="en-US"/>
        </w:rPr>
        <w:t>3.6. Проекты договоров (контрактов, соглашений) подготавливаются структурными подразделениями во исполнение поручений директора (заместителя директора) в соответствии с требованиями законодательства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1" w:name="sub_1307"/>
      <w:bookmarkEnd w:id="810"/>
      <w:r w:rsidRPr="002F7683">
        <w:rPr>
          <w:rFonts w:ascii="Arial Narrow" w:hAnsi="Arial Narrow" w:cs="Arial"/>
          <w:color w:val="000000" w:themeColor="text1"/>
          <w:sz w:val="18"/>
          <w:szCs w:val="18"/>
          <w:lang w:eastAsia="en-US"/>
        </w:rPr>
        <w:t>3.7. Проект договора (контракта, соглашения) подлежит обязательному согласованию с начальниками или иными уполномоченными сотрудниками заинтересованных структурных подразделений, а также правового и оперативного управлений. В случае представления проекта договора (контракта, соглашения) на подпись директору проект также согласовывается с соответствующим заместителем директора.</w:t>
      </w:r>
    </w:p>
    <w:bookmarkEnd w:id="81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наличии неурегулированных разногласий о них докладывается директору (лицу, исполняющему его обязанности) или его заместителю.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2" w:name="sub_1308"/>
      <w:r w:rsidRPr="002F7683">
        <w:rPr>
          <w:rFonts w:ascii="Arial Narrow" w:hAnsi="Arial Narrow" w:cs="Arial"/>
          <w:color w:val="000000" w:themeColor="text1"/>
          <w:sz w:val="18"/>
          <w:szCs w:val="18"/>
          <w:lang w:eastAsia="en-US"/>
        </w:rPr>
        <w:t>3.8. Проекты индивидуальных контрактов о прохождении службы с сотрудниками ФСИН России, служебных контрактов с федеральными государственными гражданскими служащими ФСИН России, трудовых договоров с иными категориями работников центрального аппарата ФСИН России подготавливаются управлением кадров и профессионального образования в соответствии с требованиями законодательства Российской Федерации.</w:t>
      </w:r>
    </w:p>
    <w:bookmarkEnd w:id="81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Проекты указанных контрактов (договоров), содержащие дополнительные условия прохождения службы, трудовой деятельности (обеспечение жильем, дополнительные денежные выплаты) подлежат согласованию с начальниками заинтересованных структурных подразделений, а также учреждений, непосредственно подчиненных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IV. Порядок исполнения поручений 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3" w:name="sub_1401"/>
      <w:r w:rsidRPr="002F7683">
        <w:rPr>
          <w:rFonts w:ascii="Arial Narrow" w:hAnsi="Arial Narrow" w:cs="Arial"/>
          <w:color w:val="000000" w:themeColor="text1"/>
          <w:sz w:val="18"/>
          <w:szCs w:val="18"/>
          <w:lang w:eastAsia="en-US"/>
        </w:rPr>
        <w:t>4.1. Акты ФСИН России, а также резолюции (поручения) директора (заместителей директора) по рассмотренным документам оформляются и рассылаются исполнителям, как правило, в течение суток, а срочные и оперативные - незамедлительно.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4" w:name="sub_1402"/>
      <w:bookmarkEnd w:id="813"/>
      <w:r w:rsidRPr="002F7683">
        <w:rPr>
          <w:rFonts w:ascii="Arial Narrow" w:hAnsi="Arial Narrow" w:cs="Arial"/>
          <w:color w:val="000000" w:themeColor="text1"/>
          <w:sz w:val="18"/>
          <w:szCs w:val="18"/>
          <w:lang w:eastAsia="en-US"/>
        </w:rPr>
        <w:t>4.2. Структурное подразделение, указанное в поручении первым или обозначенное словом "созыв" ("ответственный"), является головным исполнителем поручения, начальник этого структурного подразделения организует работу по исполнению поручения и несет ответственность за его исполнение.</w:t>
      </w:r>
    </w:p>
    <w:bookmarkEnd w:id="81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ФСИН России может быть головным исполнителем (соисполнителем) поручения Министра юстиции Российской Федерации (по вопросам, относящимся к ее компетенции).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5" w:name="sub_1403"/>
      <w:r w:rsidRPr="002F7683">
        <w:rPr>
          <w:rFonts w:ascii="Arial Narrow" w:hAnsi="Arial Narrow" w:cs="Arial"/>
          <w:color w:val="000000" w:themeColor="text1"/>
          <w:sz w:val="18"/>
          <w:szCs w:val="18"/>
          <w:lang w:eastAsia="en-US"/>
        </w:rPr>
        <w:t>4.3. Изменение головного исполнителя и состава соисполнителей осуществляется:</w:t>
      </w:r>
    </w:p>
    <w:bookmarkEnd w:id="81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 документам, направленным на исполнение поручением директора, - на основании резолюции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 документам, направленным на исполнение аппаратом директора, - на основании письменной резолюции соответствующего заместителя директора или по договоренности соответствующих начальников структурных подразделений.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Изменение головного исполнителя и соисполнителей оформляется (учитывается) аппаратом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6" w:name="sub_1404"/>
      <w:r w:rsidRPr="002F7683">
        <w:rPr>
          <w:rFonts w:ascii="Arial Narrow" w:hAnsi="Arial Narrow" w:cs="Arial"/>
          <w:color w:val="000000" w:themeColor="text1"/>
          <w:sz w:val="18"/>
          <w:szCs w:val="18"/>
          <w:lang w:eastAsia="en-US"/>
        </w:rPr>
        <w:t>4.4. Письменные предложения с обоснованием необходимости изменения головного исполнителя представляются директору (заместителю директора) начальником заинтересованного структурного подразделения в течение 3 дней с даты оформления поручения, а по срочным и оперативным поручениям - незамедлительно.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7" w:name="sub_1405"/>
      <w:bookmarkEnd w:id="816"/>
      <w:r w:rsidRPr="002F7683">
        <w:rPr>
          <w:rFonts w:ascii="Arial Narrow" w:hAnsi="Arial Narrow" w:cs="Arial"/>
          <w:color w:val="000000" w:themeColor="text1"/>
          <w:sz w:val="18"/>
          <w:szCs w:val="18"/>
          <w:lang w:eastAsia="en-US"/>
        </w:rPr>
        <w:t>4.5. В случае, если поручение выходит за пределы компетенции соисполнителей (структурных подразделений), определенных поручением, начальники этих структурных подразделений обеспечивают его исполнение в пределах установленной компетенции. При этом головной исполнитель представляет давшему поручение руководителю дополнительные предложения об изменении состава соисполнителей или о привлечении новых соисполнителей в течение 3 дней с даты оформления поручения, а по срочным и оперативным поручениям - незамедлительно.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8" w:name="sub_1406"/>
      <w:bookmarkEnd w:id="817"/>
      <w:r w:rsidRPr="002F7683">
        <w:rPr>
          <w:rFonts w:ascii="Arial Narrow" w:hAnsi="Arial Narrow" w:cs="Arial"/>
          <w:color w:val="000000" w:themeColor="text1"/>
          <w:sz w:val="18"/>
          <w:szCs w:val="18"/>
          <w:lang w:eastAsia="en-US"/>
        </w:rPr>
        <w:t>4.6. Соисполнители (структурные подразделения) в течение первой половины срока, отведенного на исполнение поручения, представляют головному исполнителю предложения, подписанные начальниками (заместителями начальника) структурных подразделений.</w:t>
      </w:r>
    </w:p>
    <w:bookmarkEnd w:id="81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Предложения ФСИН России, подписанные директором (заместителями директора), представляются в Минюст России в течение первой половины срока, отведенного на исполнение поручения Министра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Соисполнители отвечают за качество проработки и своевременность представления своих предложений. В случае несвоевременного представления предложений соисполнителем головной исполнитель информирует об этом руководителя, давшего поручение.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19" w:name="sub_1407"/>
      <w:r w:rsidRPr="002F7683">
        <w:rPr>
          <w:rFonts w:ascii="Arial Narrow" w:hAnsi="Arial Narrow" w:cs="Arial"/>
          <w:color w:val="000000" w:themeColor="text1"/>
          <w:sz w:val="18"/>
          <w:szCs w:val="18"/>
          <w:lang w:eastAsia="en-US"/>
        </w:rPr>
        <w:t>4.7. В случае, если поручение директора (заместителя директора) не исполнено в установленный срок, головной исполнитель в течение 3 дней после истечения срока, установленного для исполнения поручения, представляет директору (заместителю директора) объяснение о ходе исполнения поручения с указанием должностных лиц, на которых возложено исполнение поручения, причин его неисполнения в установленный срок и мер ответственности, предлагаемых или принятых в отношении виновных в неисполнении поручения работников.</w:t>
      </w:r>
    </w:p>
    <w:bookmarkEnd w:id="81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Объяснения, представляемые директору, визируются заместителем директора (в соответствии с распределением обязанностей).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0" w:name="sub_1408"/>
      <w:r w:rsidRPr="002F7683">
        <w:rPr>
          <w:rFonts w:ascii="Arial Narrow" w:hAnsi="Arial Narrow" w:cs="Arial"/>
          <w:color w:val="000000" w:themeColor="text1"/>
          <w:sz w:val="18"/>
          <w:szCs w:val="18"/>
          <w:lang w:eastAsia="en-US"/>
        </w:rPr>
        <w:t>4.8. В случае, если ФСИН России поручение Министра юстиции Российской Федерации не исполнено в установленный срок, директор (лицо, исполняющее его обязанности) в течение 3 дней после истечения срока представляет в Минюст России информацию о ходе исполнения поручения с указанием должностных лиц, на которых возложено исполнение поручения, причин его неисполнения в установленный срок и мер ответственности, предлагаемых или принятых в отношении виновных в неисполнении поручения работников.</w:t>
      </w:r>
    </w:p>
    <w:bookmarkEnd w:id="82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Особенности организации исполнения поручений, содержащихся в актах Правительства Российской Федерации и протоколах заседаний Правительства Российской Федерации, а также поручений Президента Российской Федерации, Председателя Правительства Российской Федерации и Заместителя Председателя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1" w:name="sub_1409"/>
      <w:r w:rsidRPr="002F7683">
        <w:rPr>
          <w:rFonts w:ascii="Arial Narrow" w:hAnsi="Arial Narrow" w:cs="Arial"/>
          <w:color w:val="000000" w:themeColor="text1"/>
          <w:sz w:val="18"/>
          <w:szCs w:val="18"/>
          <w:lang w:eastAsia="en-US"/>
        </w:rPr>
        <w:t>4.9. При поступлении в ФСИН России поручений Президента Российской Федерации, поручений, содержащихся в актах Правительства Российской Федерации, протоколах заседаний Правительства Российской Федерации, координационных и совещательных органов Правительства Российской Федерации, возглавляемых Председателем Правительства Российской Федерации, Заместителем Председателя Правительства Российской Федерации, а также поручений Председателя Правительства Российской Федерации и Заместителя Председателя Правительства Российской Федерации, содержащихся в протоколах проведенных ими совещаний и резолюциях (далее - поручения), эти поручения аппаратом директора незамедлительно докладываются директору и с его резолюцией направляются на исполнение в соответствующие структурные подразделения.</w:t>
      </w:r>
    </w:p>
    <w:bookmarkEnd w:id="82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необходимости директор или заместитель директора (в соответствии с распределением обязанностей) дает дополнительные указания относительно исполнения поручений.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2" w:name="sub_14093"/>
      <w:r w:rsidRPr="002F7683">
        <w:rPr>
          <w:rFonts w:ascii="Arial Narrow" w:hAnsi="Arial Narrow" w:cs="Arial"/>
          <w:color w:val="000000" w:themeColor="text1"/>
          <w:sz w:val="18"/>
          <w:szCs w:val="18"/>
          <w:lang w:eastAsia="en-US"/>
        </w:rPr>
        <w:t>Поступившие в соответствующие структурные подразделения поручения рассматриваются руководителями структурных подразделений в следующем порядке: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3" w:name="sub_14094"/>
      <w:bookmarkEnd w:id="822"/>
      <w:r w:rsidRPr="002F7683">
        <w:rPr>
          <w:rFonts w:ascii="Arial Narrow" w:hAnsi="Arial Narrow" w:cs="Arial"/>
          <w:color w:val="000000" w:themeColor="text1"/>
          <w:sz w:val="18"/>
          <w:szCs w:val="18"/>
          <w:lang w:eastAsia="en-US"/>
        </w:rPr>
        <w:t>поручения и документы, поступившие до 18 часов текущего рабочего дня, рассматриваются по мере их поступления;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4" w:name="sub_14095"/>
      <w:bookmarkEnd w:id="823"/>
      <w:r w:rsidRPr="002F7683">
        <w:rPr>
          <w:rFonts w:ascii="Arial Narrow" w:hAnsi="Arial Narrow" w:cs="Arial"/>
          <w:color w:val="000000" w:themeColor="text1"/>
          <w:sz w:val="18"/>
          <w:szCs w:val="18"/>
          <w:lang w:eastAsia="en-US"/>
        </w:rPr>
        <w:t>поручения и документы, поступившие после 18 часов текущего рабочего дня, рассматриваются до 10 часов следующего рабочего дня;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5" w:name="sub_14096"/>
      <w:bookmarkEnd w:id="824"/>
      <w:r w:rsidRPr="002F7683">
        <w:rPr>
          <w:rFonts w:ascii="Arial Narrow" w:hAnsi="Arial Narrow" w:cs="Arial"/>
          <w:color w:val="000000" w:themeColor="text1"/>
          <w:sz w:val="18"/>
          <w:szCs w:val="18"/>
          <w:lang w:eastAsia="en-US"/>
        </w:rPr>
        <w:t>поручения, содержащие указание "срочно", и оперативные поручения рассматриваются руководителями структурных подразделений в течение часа с момента их получения.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6" w:name="sub_14010"/>
      <w:bookmarkEnd w:id="825"/>
      <w:r w:rsidRPr="002F7683">
        <w:rPr>
          <w:rFonts w:ascii="Arial Narrow" w:hAnsi="Arial Narrow" w:cs="Arial"/>
          <w:color w:val="000000" w:themeColor="text1"/>
          <w:sz w:val="18"/>
          <w:szCs w:val="18"/>
          <w:lang w:eastAsia="en-US"/>
        </w:rPr>
        <w:t>4.10. Начальники структурных подразделений, на которые возлагается исполнение поручений, несут персональную ответственность за качество и своевременность представления директору материалов, подготовленных для доклада Президенту Российской Федерации, Председателю Правительства Российской Федерации и Заместителю Председателя Правительства Российской Федерации.</w:t>
      </w:r>
    </w:p>
    <w:bookmarkEnd w:id="82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Директор несет персональную ответственность за качество и своевременность представления в Минюст России материалов для доклада Президенту Российской Федерации, Председателю Правительства Российской Федерации и Заместителю Председателя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7" w:name="sub_14011"/>
      <w:r w:rsidRPr="002F7683">
        <w:rPr>
          <w:rFonts w:ascii="Arial Narrow" w:hAnsi="Arial Narrow" w:cs="Arial"/>
          <w:color w:val="000000" w:themeColor="text1"/>
          <w:sz w:val="18"/>
          <w:szCs w:val="18"/>
          <w:lang w:eastAsia="en-US"/>
        </w:rPr>
        <w:t>4.11. Поручения доводятся до начальников структурных подразделений, как правило, в день их поступления в ФСИН России, а срочные и оперативные - незамедлительно.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8" w:name="sub_140112"/>
      <w:bookmarkEnd w:id="827"/>
      <w:r w:rsidRPr="002F7683">
        <w:rPr>
          <w:rFonts w:ascii="Arial Narrow" w:hAnsi="Arial Narrow" w:cs="Arial"/>
          <w:color w:val="000000" w:themeColor="text1"/>
          <w:sz w:val="18"/>
          <w:szCs w:val="18"/>
          <w:lang w:eastAsia="en-US"/>
        </w:rPr>
        <w:t>При необходимости срочные и оперативные поручения могут быть доведены до сведения руководителей структурных подразделений и исполнителей путем направления им факсимильной копии поручения.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29" w:name="sub_14012"/>
      <w:bookmarkEnd w:id="828"/>
      <w:r w:rsidRPr="002F7683">
        <w:rPr>
          <w:rFonts w:ascii="Arial Narrow" w:hAnsi="Arial Narrow" w:cs="Arial"/>
          <w:color w:val="000000" w:themeColor="text1"/>
          <w:sz w:val="18"/>
          <w:szCs w:val="18"/>
          <w:lang w:eastAsia="en-US"/>
        </w:rPr>
        <w:t xml:space="preserve">4.12. В соответствии с </w:t>
      </w:r>
      <w:hyperlink r:id="rId379"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поручения, содержащие указание "срочно", "незамедлительно" (или аналогичное), подлежат исполнению в течение 3 дней с даты подписания поручения. Указание "оперативно" предусматривает 10-дневный срок исполнения поручения.</w:t>
      </w:r>
    </w:p>
    <w:bookmarkEnd w:id="82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В случае доработки ФСИН России рассмотренных на заседании Правительства Российской Федерации проектов актов такая доработка осуществляется в соответствии с </w:t>
      </w:r>
      <w:hyperlink r:id="rId380"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в срок до 10 дней, если в поручении специально не установлен иной срок.</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срок исполнения в поручении не указан, оно подлежит исполнению в течение одного месяца с даты его подписания (до соответствующего числа следующего месяца, а если в следующем месяце такого числа нет, то до последнего дня месяца). Если последний день срока исполнения поручения приходится на нерабочий день, поручение подлежит исполнению в предшествующий ему рабочий день.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0" w:name="sub_14013"/>
      <w:r w:rsidRPr="002F7683">
        <w:rPr>
          <w:rFonts w:ascii="Arial Narrow" w:hAnsi="Arial Narrow" w:cs="Arial"/>
          <w:color w:val="000000" w:themeColor="text1"/>
          <w:sz w:val="18"/>
          <w:szCs w:val="18"/>
          <w:lang w:eastAsia="en-US"/>
        </w:rPr>
        <w:t>4.13. В случае, если по объективным причинам исполнение поручения в установленный срок невозможно (кроме срочных и оперативных поручений), начальники структурных подразделений по согласованию с заместителем директора (в соответствии с распределением обязанностей) представляют в течение 10 дней с даты подписания поручения директору предложение о продлении срока с указанием причин продления и планируемой даты исполнения для последующего направления в Правительство Российской Федерации.</w:t>
      </w:r>
    </w:p>
    <w:bookmarkEnd w:id="83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исключительных случаях предложение о продлении срока исполнения поручения по истечении 10-дневного срока с даты подписания поручения представляется директору одновременно с докладной запиской, завизированной заместителем директора (в соответствии с распределением обязанностей), с указанием причин продления и действий структурного подразделения по обеспечению исполнения поручения.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1" w:name="sub_140133"/>
      <w:r w:rsidRPr="002F7683">
        <w:rPr>
          <w:rFonts w:ascii="Arial Narrow" w:hAnsi="Arial Narrow" w:cs="Arial"/>
          <w:color w:val="000000" w:themeColor="text1"/>
          <w:sz w:val="18"/>
          <w:szCs w:val="18"/>
          <w:lang w:eastAsia="en-US"/>
        </w:rPr>
        <w:t>Срок исполнения срочных и оперативных поручений не продлевается.</w:t>
      </w:r>
    </w:p>
    <w:bookmarkEnd w:id="83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2" w:name="sub_14014"/>
      <w:r w:rsidRPr="002F7683">
        <w:rPr>
          <w:rFonts w:ascii="Arial Narrow" w:hAnsi="Arial Narrow" w:cs="Arial"/>
          <w:color w:val="000000" w:themeColor="text1"/>
          <w:sz w:val="18"/>
          <w:szCs w:val="18"/>
          <w:lang w:eastAsia="en-US"/>
        </w:rPr>
        <w:t>4.14. В случае, если поручение выходит за пределы компетенции ФСИН России, начальники структурных подразделений обеспечивают его исполнение в пределах своей компетенции и по согласованию с заместителем директора (в соответствии с распределением обязанностей) представляют директору предложения о привлечении соисполнителей для внесения в Минюст России.</w:t>
      </w:r>
    </w:p>
    <w:bookmarkEnd w:id="83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если поручение не входит в компетенцию ФСИН России, начальники структурных подразделений по согласованию с заместителем директора (в соответствии с распределением обязанностей) представляют директору проект соответствующего доклада с предложением о назначении другого исполнителя поручения для последующего направления в Минюст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3" w:name="sub_140143"/>
      <w:r w:rsidRPr="002F7683">
        <w:rPr>
          <w:rFonts w:ascii="Arial Narrow" w:hAnsi="Arial Narrow" w:cs="Arial"/>
          <w:color w:val="000000" w:themeColor="text1"/>
          <w:sz w:val="18"/>
          <w:szCs w:val="18"/>
          <w:lang w:eastAsia="en-US"/>
        </w:rPr>
        <w:t>Указанные предложения представляются директору в течение 3 дней с даты подписания поручения, а по срочным и оперативным поручениям - незамедлительно.</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4" w:name="sub_14015"/>
      <w:bookmarkEnd w:id="833"/>
      <w:r w:rsidRPr="002F7683">
        <w:rPr>
          <w:rFonts w:ascii="Arial Narrow" w:hAnsi="Arial Narrow" w:cs="Arial"/>
          <w:color w:val="000000" w:themeColor="text1"/>
          <w:sz w:val="18"/>
          <w:szCs w:val="18"/>
          <w:lang w:eastAsia="en-US"/>
        </w:rPr>
        <w:t>4.15. Если ФСИН России является головным исполнителем поручения (указана в поручении первой или обозначена словом "созыв"), директор организует работу по исполнению поручения и несет ответственность за исполнение поручения. При необходимости заместители директора (в соответствии с распределением обязанностей) или начальники структурных подразделений запрашивают в федеральных органах исполнительной власти информацию, необходимую для исполнения поручения, с указанием срока ее предоставления.</w:t>
      </w:r>
    </w:p>
    <w:bookmarkEnd w:id="83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Соисполнители в соответствии с </w:t>
      </w:r>
      <w:hyperlink r:id="rId381"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в течение первой половины срока, отведенного на исполнение поручения, представляют головному исполнителю предложения, подписанные руководителем (заместителем руководителя) федерального органа исполнительной власти. При необходимости соисполнители письменно информируются начальниками структурных подразделений или заместителями директора о необходимости своевременного представления соответствующих предложений.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5" w:name="sub_14016"/>
      <w:r w:rsidRPr="002F7683">
        <w:rPr>
          <w:rFonts w:ascii="Arial Narrow" w:hAnsi="Arial Narrow" w:cs="Arial"/>
          <w:color w:val="000000" w:themeColor="text1"/>
          <w:sz w:val="18"/>
          <w:szCs w:val="18"/>
          <w:lang w:eastAsia="en-US"/>
        </w:rPr>
        <w:t>4.16. В случае, если ФСИН России является головным исполнителем поручения, данного во исполнение поручения Президента Российской Федерации Правительству Российской Федерации, проект доклада об исполнении поручения для последующего направления его Председателю Правительства Российской Федерации или Заместителю Председателя Правительства Российской Федерации представляется Министру юстиции Российской Федерации не менее чем за 8 дней до истечения установленного Президентом Российской Федерации срока (если в поручении Председателя Правительства Российской Федерации или Заместителя Председателя Правительства Российской Федерации не указан иной срок) с приложением проекта доклада Президенту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6" w:name="sub_140162"/>
      <w:bookmarkEnd w:id="835"/>
      <w:r w:rsidRPr="002F7683">
        <w:rPr>
          <w:rFonts w:ascii="Arial Narrow" w:hAnsi="Arial Narrow" w:cs="Arial"/>
          <w:color w:val="000000" w:themeColor="text1"/>
          <w:sz w:val="18"/>
          <w:szCs w:val="18"/>
          <w:lang w:eastAsia="en-US"/>
        </w:rPr>
        <w:t>В случае, если Президентом Российской Федерации дано поручение непосредственно ФСИН России, проекты соответствующих докладов Президенту Российской Федерации и Председателю Правительства Российской Федерации об исполнении (о ходе исполнения) поручения представляются на подпись директору не менее чем за 5 дней до истечения установленного срока.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7" w:name="sub_14017"/>
      <w:bookmarkEnd w:id="836"/>
      <w:r w:rsidRPr="002F7683">
        <w:rPr>
          <w:rFonts w:ascii="Arial Narrow" w:hAnsi="Arial Narrow" w:cs="Arial"/>
          <w:color w:val="000000" w:themeColor="text1"/>
          <w:sz w:val="18"/>
          <w:szCs w:val="18"/>
          <w:lang w:eastAsia="en-US"/>
        </w:rPr>
        <w:t>4.17. В случае, если ФСИН России является соисполнителем поручения, соответствующие структурные подразделения подготавливают и в течение первой половины срока, отведенного на исполнение поручения, направляют головному исполнителю предложения, подписанные директором или его заместителем (в соответствии с распределением обязанностей).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8" w:name="sub_14018"/>
      <w:bookmarkEnd w:id="837"/>
      <w:r w:rsidRPr="002F7683">
        <w:rPr>
          <w:rFonts w:ascii="Arial Narrow" w:hAnsi="Arial Narrow" w:cs="Arial"/>
          <w:color w:val="000000" w:themeColor="text1"/>
          <w:sz w:val="18"/>
          <w:szCs w:val="18"/>
          <w:lang w:eastAsia="en-US"/>
        </w:rPr>
        <w:t>4.18. В случае, если ФСИН России является головным исполнителем поручений, содержащихся в актах Правительства Российской Федерации, протоколах заседаний Правительства Российской Федерации, протоколах совещаний у Председателя Правительства Российской Федерации, заседаний возглавляемых им координационных и совещательных органов и в его резолюциях, директор докладывает об исполнении поручений Председателю Правительства Российской Федерации.</w:t>
      </w:r>
    </w:p>
    <w:bookmarkEnd w:id="83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Если ФСИН России является головным исполнителем поручений, содержащихся в протоколах совещаний у Заместителя Председателя Правительства Российской Федерации, заседаний возглавляемых им координационных и совещательных органов и в его резолюциях, директор докладывает об исполнении поручений Заместителю Председателя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39" w:name="sub_14019"/>
      <w:r w:rsidRPr="002F7683">
        <w:rPr>
          <w:rFonts w:ascii="Arial Narrow" w:hAnsi="Arial Narrow" w:cs="Arial"/>
          <w:color w:val="000000" w:themeColor="text1"/>
          <w:sz w:val="18"/>
          <w:szCs w:val="18"/>
          <w:lang w:eastAsia="en-US"/>
        </w:rPr>
        <w:t>4.19. В случае, если поручение не исполнено в установленный срок, начальник структурного подразделения - головного исполнителя поручения в течение 2 дней после истечения срока, установленного для исполнения поручения, представляет директору завизированное соответствующим заместителем директора объяснение о ходе исполнения поручения с указанием должностных лиц, на которых возложено исполнение поручения, причин его неисполнения в установленный срок и мер ответственности, предлагаемых или принятых в отношении виновных в неисполнении поручения работников.</w:t>
      </w:r>
    </w:p>
    <w:bookmarkEnd w:id="83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 основании принятого директором решения начальник структурного подразделения представляет в течение суток проект соответствующего объяснения для последующего его направления в Минюст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0" w:name="sub_14020"/>
      <w:r w:rsidRPr="002F7683">
        <w:rPr>
          <w:rFonts w:ascii="Arial Narrow" w:hAnsi="Arial Narrow" w:cs="Arial"/>
          <w:color w:val="000000" w:themeColor="text1"/>
          <w:sz w:val="18"/>
          <w:szCs w:val="18"/>
          <w:lang w:eastAsia="en-US"/>
        </w:rPr>
        <w:t xml:space="preserve">4.20. В случае, если ФСИН России не исполнено поручение в установленный срок, причины его неисполнения рассматриваются в порядке, установленном </w:t>
      </w:r>
      <w:hyperlink r:id="rId382" w:history="1">
        <w:r w:rsidRPr="002F7683">
          <w:rPr>
            <w:rFonts w:ascii="Arial Narrow" w:hAnsi="Arial Narrow" w:cs="Arial"/>
            <w:color w:val="000000" w:themeColor="text1"/>
            <w:sz w:val="18"/>
            <w:szCs w:val="18"/>
            <w:lang w:eastAsia="en-US"/>
          </w:rPr>
          <w:t>Типовым регламентом</w:t>
        </w:r>
      </w:hyperlink>
      <w:r w:rsidRPr="002F7683">
        <w:rPr>
          <w:rFonts w:ascii="Arial Narrow" w:hAnsi="Arial Narrow" w:cs="Arial"/>
          <w:color w:val="000000" w:themeColor="text1"/>
          <w:sz w:val="18"/>
          <w:szCs w:val="18"/>
          <w:lang w:eastAsia="en-US"/>
        </w:rPr>
        <w:t xml:space="preserve"> взаимодействия федеральных органов исполнительной власти.</w:t>
      </w:r>
    </w:p>
    <w:bookmarkEnd w:id="84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Контроль за исполнением поручений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1" w:name="sub_14021"/>
      <w:r w:rsidRPr="002F7683">
        <w:rPr>
          <w:rFonts w:ascii="Arial Narrow" w:hAnsi="Arial Narrow" w:cs="Arial"/>
          <w:color w:val="000000" w:themeColor="text1"/>
          <w:sz w:val="18"/>
          <w:szCs w:val="18"/>
          <w:lang w:eastAsia="en-US"/>
        </w:rPr>
        <w:t>4.21. Контроль за исполнением поручений, включая поручения директора и заместителей директора, обеспечивается организационно-инспекторским управлением и аппаратом директора в соответствии с установленным порядком.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2" w:name="sub_14022"/>
      <w:bookmarkEnd w:id="841"/>
      <w:r w:rsidRPr="002F7683">
        <w:rPr>
          <w:rFonts w:ascii="Arial Narrow" w:hAnsi="Arial Narrow" w:cs="Arial"/>
          <w:color w:val="000000" w:themeColor="text1"/>
          <w:sz w:val="18"/>
          <w:szCs w:val="18"/>
          <w:lang w:eastAsia="en-US"/>
        </w:rPr>
        <w:t>4.22. Структурное подразделение, обеспечивающее контроль за исполнением поручений (в случае если ФСИН России является головным исполнителем поручения), прекращает контроль на основании: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3" w:name="sub_140221"/>
      <w:bookmarkEnd w:id="842"/>
      <w:r w:rsidRPr="002F7683">
        <w:rPr>
          <w:rFonts w:ascii="Arial Narrow" w:hAnsi="Arial Narrow" w:cs="Arial"/>
          <w:color w:val="000000" w:themeColor="text1"/>
          <w:sz w:val="18"/>
          <w:szCs w:val="18"/>
          <w:lang w:eastAsia="en-US"/>
        </w:rPr>
        <w:t>а) принятия (утверждения) соответствующего акта, разработка которого поручалась ФСИН России (на основании документированной информации соответствующих структурных подразделений);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4" w:name="sub_140222"/>
      <w:bookmarkEnd w:id="843"/>
      <w:r w:rsidRPr="002F7683">
        <w:rPr>
          <w:rFonts w:ascii="Arial Narrow" w:hAnsi="Arial Narrow" w:cs="Arial"/>
          <w:color w:val="000000" w:themeColor="text1"/>
          <w:sz w:val="18"/>
          <w:szCs w:val="18"/>
          <w:lang w:eastAsia="en-US"/>
        </w:rPr>
        <w:t>б) информации, поступившей из Администрации Президента Российской Федерации или Аппарата Правительства Российской Федерации, о соответствующем решении, принятом Президентом Российской Федерации (в отношении поручений Президента Российской Федерации), Председателем Правительства Российской Федерации, Заместителем Председателя Правительства Российской Федерации, Руководителем Аппарата Правительства Российской Федерации (в отношении поручений Председателя Правительства Российской Федерации или Заместителя Председателя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5" w:name="sub_140223"/>
      <w:bookmarkEnd w:id="844"/>
      <w:r w:rsidRPr="002F7683">
        <w:rPr>
          <w:rFonts w:ascii="Arial Narrow" w:hAnsi="Arial Narrow" w:cs="Arial"/>
          <w:color w:val="000000" w:themeColor="text1"/>
          <w:sz w:val="18"/>
          <w:szCs w:val="18"/>
          <w:lang w:eastAsia="en-US"/>
        </w:rPr>
        <w:t>в) соответствующей резолюции директора или представленной начальниками структурных подразделений документированной информации о решении, принятом директором (в отношении поручений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6" w:name="sub_140224"/>
      <w:bookmarkEnd w:id="845"/>
      <w:r w:rsidRPr="002F7683">
        <w:rPr>
          <w:rFonts w:ascii="Arial Narrow" w:hAnsi="Arial Narrow" w:cs="Arial"/>
          <w:color w:val="000000" w:themeColor="text1"/>
          <w:sz w:val="18"/>
          <w:szCs w:val="18"/>
          <w:lang w:eastAsia="en-US"/>
        </w:rPr>
        <w:t>г) соответствующей резолюции заместителя директора (в отношении поручений заместителя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7" w:name="sub_14023"/>
      <w:bookmarkEnd w:id="846"/>
      <w:r w:rsidRPr="002F7683">
        <w:rPr>
          <w:rFonts w:ascii="Arial Narrow" w:hAnsi="Arial Narrow" w:cs="Arial"/>
          <w:color w:val="000000" w:themeColor="text1"/>
          <w:sz w:val="18"/>
          <w:szCs w:val="18"/>
          <w:lang w:eastAsia="en-US"/>
        </w:rPr>
        <w:t>4.23. В случае, если ФСИН России является соисполнителем поручений, включая поручения по рассматриваемым федеральным органом исполнительной власти законопроектам, контроль за исполнением поручений прекращается на основании документированной информации соответствующих структурных подразделений о направлении в установленном порядке ФСИН России головному исполнителю соответствующих документов (предложений, заключений, проектов актов и иных материалов) или о согласовании проектов актов.</w:t>
      </w:r>
    </w:p>
    <w:bookmarkEnd w:id="84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Контроль за рассмотрением поступивших в ФСИН России обращений осуществляется начальниками структурных подразделений и структурным подразделением, обеспечивающим контроль за исполнением поручений.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Контроль за рассмотрением поступивших в ФСИН России обращений прекращается на основании документированной информации соответствующих структурных подразделений о направлении в установленном порядке ответа заявителям.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8" w:name="sub_14024"/>
      <w:r w:rsidRPr="002F7683">
        <w:rPr>
          <w:rFonts w:ascii="Arial Narrow" w:hAnsi="Arial Narrow" w:cs="Arial"/>
          <w:color w:val="000000" w:themeColor="text1"/>
          <w:sz w:val="18"/>
          <w:szCs w:val="18"/>
          <w:lang w:eastAsia="en-US"/>
        </w:rPr>
        <w:t>4.24. Структурное подразделение, обеспечивающее контроль за исполнением поручений, как правило, еженедельно представляет директору и заместителям директора информацию о находящихся на контроле документах по установленной форме.</w:t>
      </w:r>
    </w:p>
    <w:bookmarkEnd w:id="84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V. Порядок подготовки и принятия правовых актов ФСИН России</w:t>
      </w:r>
    </w:p>
    <w:p w:rsidR="002F7683" w:rsidRDefault="002F7683"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1B28F4" w:rsidRPr="002F7683" w:rsidRDefault="001B28F4" w:rsidP="001B28F4">
      <w:pPr>
        <w:autoSpaceDE w:val="0"/>
        <w:autoSpaceDN w:val="0"/>
        <w:adjustRightInd w:val="0"/>
        <w:ind w:firstLine="540"/>
        <w:jc w:val="both"/>
        <w:rPr>
          <w:rFonts w:ascii="Arial Narrow" w:hAnsi="Arial Narrow" w:cs="Arial"/>
          <w:i/>
          <w:iCs/>
          <w:color w:val="000000" w:themeColor="text1"/>
          <w:sz w:val="18"/>
          <w:szCs w:val="18"/>
          <w:lang w:eastAsia="en-US"/>
        </w:rPr>
      </w:pPr>
      <w:r w:rsidRPr="002F7683">
        <w:rPr>
          <w:rFonts w:ascii="Arial Narrow" w:hAnsi="Arial Narrow" w:cs="Arial"/>
          <w:i/>
          <w:iCs/>
          <w:color w:val="000000" w:themeColor="text1"/>
          <w:sz w:val="18"/>
          <w:szCs w:val="18"/>
          <w:lang w:eastAsia="en-US"/>
        </w:rPr>
        <w:t xml:space="preserve">См. также </w:t>
      </w:r>
      <w:hyperlink r:id="rId383" w:history="1">
        <w:r w:rsidRPr="002F7683">
          <w:rPr>
            <w:rFonts w:ascii="Arial Narrow" w:hAnsi="Arial Narrow" w:cs="Arial"/>
            <w:i/>
            <w:iCs/>
            <w:color w:val="000000" w:themeColor="text1"/>
            <w:sz w:val="18"/>
            <w:szCs w:val="18"/>
            <w:lang w:eastAsia="en-US"/>
          </w:rPr>
          <w:t>справку</w:t>
        </w:r>
      </w:hyperlink>
      <w:r w:rsidRPr="002F7683">
        <w:rPr>
          <w:rFonts w:ascii="Arial Narrow" w:hAnsi="Arial Narrow" w:cs="Arial"/>
          <w:i/>
          <w:iCs/>
          <w:color w:val="000000" w:themeColor="text1"/>
          <w:sz w:val="18"/>
          <w:szCs w:val="18"/>
          <w:lang w:eastAsia="en-US"/>
        </w:rPr>
        <w:t xml:space="preserve"> о подготовке нормативных правовых актов отдельных федеральных органов исполнительной власти</w:t>
      </w:r>
    </w:p>
    <w:p w:rsidR="001B28F4" w:rsidRPr="001B28F4" w:rsidRDefault="001B28F4" w:rsidP="001B28F4">
      <w:pPr>
        <w:autoSpaceDE w:val="0"/>
        <w:autoSpaceDN w:val="0"/>
        <w:adjustRightInd w:val="0"/>
        <w:ind w:firstLine="540"/>
        <w:jc w:val="both"/>
        <w:rPr>
          <w:rFonts w:ascii="Arial Narrow" w:hAnsi="Arial Narrow" w:cs="Arial"/>
          <w:i/>
          <w:iCs/>
          <w:color w:val="000000" w:themeColor="text1"/>
          <w:sz w:val="20"/>
          <w:szCs w:val="20"/>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49" w:name="sub_1501"/>
      <w:r w:rsidRPr="002F7683">
        <w:rPr>
          <w:rFonts w:ascii="Arial Narrow" w:hAnsi="Arial Narrow" w:cs="Arial"/>
          <w:color w:val="000000" w:themeColor="text1"/>
          <w:sz w:val="18"/>
          <w:szCs w:val="18"/>
          <w:lang w:eastAsia="en-US"/>
        </w:rPr>
        <w:t>5.1. ФСИН России принимает нормативные правовые акты по вопросам исполнения уголовных наказаний и деятельности учреждений и органов уголовно-исполнительной системы в случаях, установленных федеральными конституционными законами, федеральными законами и указами Президента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0" w:name="sub_1502"/>
      <w:bookmarkEnd w:id="849"/>
      <w:r w:rsidRPr="002F7683">
        <w:rPr>
          <w:rFonts w:ascii="Arial Narrow" w:hAnsi="Arial Narrow" w:cs="Arial"/>
          <w:color w:val="000000" w:themeColor="text1"/>
          <w:sz w:val="18"/>
          <w:szCs w:val="18"/>
          <w:lang w:eastAsia="en-US"/>
        </w:rPr>
        <w:t>5.2. Правовые акты издаются ФСИН России в пределах своей компетенции в виде приказа или в ином установленном законодательством Российской Федерации виде в соответствии с утверждаемыми Правительством Российской Федерации правилами подготовки нормативных правовых актов федеральных органов исполнительной власти и их государственной регистрации.</w:t>
      </w:r>
    </w:p>
    <w:bookmarkEnd w:id="85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1" w:name="sub_1503"/>
      <w:r w:rsidRPr="002F7683">
        <w:rPr>
          <w:rFonts w:ascii="Arial Narrow" w:hAnsi="Arial Narrow" w:cs="Arial"/>
          <w:color w:val="000000" w:themeColor="text1"/>
          <w:sz w:val="18"/>
          <w:szCs w:val="18"/>
          <w:lang w:eastAsia="en-US"/>
        </w:rPr>
        <w:t>5.3. Подготовку и согласование проекта нормативного правового акта осуществляет уполномоченное структурное подразделение с привлечением при необходимости специалистов научных и иных организаций. Проекты нормативных правовых актов до их подписания подлежат обязательному согласованию с правовым управлением.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2" w:name="sub_150302"/>
      <w:bookmarkEnd w:id="851"/>
      <w:r w:rsidRPr="002F7683">
        <w:rPr>
          <w:rFonts w:ascii="Arial Narrow" w:hAnsi="Arial Narrow" w:cs="Arial"/>
          <w:color w:val="000000" w:themeColor="text1"/>
          <w:sz w:val="18"/>
          <w:szCs w:val="18"/>
          <w:lang w:eastAsia="en-US"/>
        </w:rPr>
        <w:t>Структурное подразделение, являющееся головным исполнителем, в течение рабочего дня, соответствующего дню направления проекта нормативного правового акта на рассмотрение в правовое управление, размещает на официальном сайте ФСИН России в сети Интернет проект для проведения независимой экспертизы на коррупциогенность (за исключением проектов, содержащих сведения, составляющие государственную тайну, или сведения конфиденциального характера). Срок проведения независимой экспертизы на коррупциогенность составляет не менее 7 дней.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3" w:name="sub_1504"/>
      <w:bookmarkEnd w:id="852"/>
      <w:r w:rsidRPr="002F7683">
        <w:rPr>
          <w:rFonts w:ascii="Arial Narrow" w:hAnsi="Arial Narrow" w:cs="Arial"/>
          <w:color w:val="000000" w:themeColor="text1"/>
          <w:sz w:val="18"/>
          <w:szCs w:val="18"/>
          <w:lang w:eastAsia="en-US"/>
        </w:rPr>
        <w:t>5.4. Правовые акты ФСИН России подписываются директором (лицом, исполняющим его обязанности).</w:t>
      </w:r>
    </w:p>
    <w:bookmarkEnd w:id="85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Структурные подразделения ФСИН России и ее территориальные органы не вправе издавать нормативные правовые акты.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4" w:name="sub_1505"/>
      <w:r w:rsidRPr="002F7683">
        <w:rPr>
          <w:rFonts w:ascii="Arial Narrow" w:hAnsi="Arial Narrow" w:cs="Arial"/>
          <w:color w:val="000000" w:themeColor="text1"/>
          <w:sz w:val="18"/>
          <w:szCs w:val="18"/>
          <w:lang w:eastAsia="en-US"/>
        </w:rPr>
        <w:t>5.5. В целях подготовки проектов нормативных правовых актов межведомственного характера, ответственной за подготовку которых является ФСИН России, директор по согласованию с заинтересованными федеральными органами исполнительной власти может создавать межведомственные рабочие группы.</w:t>
      </w:r>
    </w:p>
    <w:bookmarkEnd w:id="85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Согласование указанных проектов нормативных правовых актов осуществляется в порядке, аналогичном установленному </w:t>
      </w:r>
      <w:hyperlink r:id="rId384"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порядку согласования проектов нормативных правовых актов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5" w:name="sub_1506"/>
      <w:r w:rsidRPr="002F7683">
        <w:rPr>
          <w:rFonts w:ascii="Arial Narrow" w:hAnsi="Arial Narrow" w:cs="Arial"/>
          <w:color w:val="000000" w:themeColor="text1"/>
          <w:sz w:val="18"/>
          <w:szCs w:val="18"/>
          <w:lang w:eastAsia="en-US"/>
        </w:rPr>
        <w:t>5.6. Заместители директора (в соответствии с распределением обязанностей) и начальники структурных подразделений обеспечивают согласование проекта нормативного правового акта, в том числе путем проведения согласительных совещаний.</w:t>
      </w:r>
    </w:p>
    <w:bookmarkEnd w:id="85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наличии неурегулированных разногласий по проекту нормативного правового акта соответствующий заместитель директора (уполномоченный начальник структурного подразделения) докладывает о них директору и действует в соответствии с его указаниями.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6" w:name="sub_1507"/>
      <w:r w:rsidRPr="002F7683">
        <w:rPr>
          <w:rFonts w:ascii="Arial Narrow" w:hAnsi="Arial Narrow" w:cs="Arial"/>
          <w:color w:val="000000" w:themeColor="text1"/>
          <w:sz w:val="18"/>
          <w:szCs w:val="18"/>
          <w:lang w:eastAsia="en-US"/>
        </w:rPr>
        <w:t>5.7. Проекты нормативных правовых актов ФСИН России, подготовленные в соответствии с установленными полномочиями, подлежат согласованию с Минюстом России.</w:t>
      </w:r>
    </w:p>
    <w:bookmarkEnd w:id="85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VI. Порядок подготовки и рассмотрения ФСИН России проектов актов, которые вносятся в Правительство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Порядок подготовки и внесения проектов актов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7" w:name="sub_1601"/>
      <w:r w:rsidRPr="002F7683">
        <w:rPr>
          <w:rFonts w:ascii="Arial Narrow" w:hAnsi="Arial Narrow" w:cs="Arial"/>
          <w:color w:val="000000" w:themeColor="text1"/>
          <w:sz w:val="18"/>
          <w:szCs w:val="18"/>
          <w:lang w:eastAsia="en-US"/>
        </w:rPr>
        <w:t>6.1. В соответствии с законодательством Российской Федерации, актами Президента Российской Федерации и Правительства Российской Федерации ФСИН России по поручению Минюста России участвует в подготовке проектов нормативных правовых актов Президента Российской Федерации и Правительства Российской Федерации по вопросам, отнесенным к компетенции ФСИН России.</w:t>
      </w:r>
    </w:p>
    <w:bookmarkEnd w:id="85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Проекты вносятся в Минюст России для последующего представления в установленном порядке в Правительство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8" w:name="sub_1602"/>
      <w:r w:rsidRPr="002F7683">
        <w:rPr>
          <w:rFonts w:ascii="Arial Narrow" w:hAnsi="Arial Narrow" w:cs="Arial"/>
          <w:color w:val="000000" w:themeColor="text1"/>
          <w:sz w:val="18"/>
          <w:szCs w:val="18"/>
          <w:lang w:eastAsia="en-US"/>
        </w:rPr>
        <w:t>6.2. Директором подготовка проекта нормативного правового акта возлагается на одно или несколько структурных подразделений с учетом их функций и компетенции. При этом определяются круг должностных лиц, ответственных за подготовку указанного проекта, срок его подготовки, а при необходимости - организации, привлекаемые к этой работе. В подготовке проектов нормативных правовых актов в обязательном порядке принимает участие правовое управление.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59" w:name="sub_1603"/>
      <w:bookmarkEnd w:id="858"/>
      <w:r w:rsidRPr="002F7683">
        <w:rPr>
          <w:rFonts w:ascii="Arial Narrow" w:hAnsi="Arial Narrow" w:cs="Arial"/>
          <w:color w:val="000000" w:themeColor="text1"/>
          <w:sz w:val="18"/>
          <w:szCs w:val="18"/>
          <w:lang w:eastAsia="en-US"/>
        </w:rPr>
        <w:t>6.3. Срок подготовки проекта нормативного правового акта во исполнение федеральных законов, указов и распоряжений Президента Российской Федерации, постановлений и распоряжений Правительства Российской Федерации, не должен превышать одного месяца, если не установлен другой срок.</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60" w:name="sub_1604"/>
      <w:bookmarkEnd w:id="859"/>
      <w:r w:rsidRPr="002F7683">
        <w:rPr>
          <w:rFonts w:ascii="Arial Narrow" w:hAnsi="Arial Narrow" w:cs="Arial"/>
          <w:color w:val="000000" w:themeColor="text1"/>
          <w:sz w:val="18"/>
          <w:szCs w:val="18"/>
          <w:lang w:eastAsia="en-US"/>
        </w:rPr>
        <w:t>6.4. В процессе работы над проектом нормативного правового акта должны быть изучены относящиеся к теме проекта законодательство Российской Федерации, практика применения соответствующих нормативных правовых актов, научная литература и материалы периодической печати по рассматриваемому вопросу.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61" w:name="sub_1605"/>
      <w:bookmarkEnd w:id="860"/>
      <w:r w:rsidRPr="002F7683">
        <w:rPr>
          <w:rFonts w:ascii="Arial Narrow" w:hAnsi="Arial Narrow" w:cs="Arial"/>
          <w:color w:val="000000" w:themeColor="text1"/>
          <w:sz w:val="18"/>
          <w:szCs w:val="18"/>
          <w:lang w:eastAsia="en-US"/>
        </w:rPr>
        <w:t>6.5. При разработке проекта нормативного правового акта должны быть подготовлены предложения об изменении, дополнении или признании утратившими силу соответствующих ранее изданных актов или их частей.</w:t>
      </w:r>
    </w:p>
    <w:bookmarkEnd w:id="86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Положения об изменении, дополнении или признании утратившими силу ранее изданных актов или их частей включаются в текст нормативного правового акта.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62" w:name="sub_1606"/>
      <w:r w:rsidRPr="002F7683">
        <w:rPr>
          <w:rFonts w:ascii="Arial Narrow" w:hAnsi="Arial Narrow" w:cs="Arial"/>
          <w:color w:val="000000" w:themeColor="text1"/>
          <w:sz w:val="18"/>
          <w:szCs w:val="18"/>
          <w:lang w:eastAsia="en-US"/>
        </w:rPr>
        <w:t>6.6. Проекты актов Правительства Российской Федерации представляются с пояснительной запиской, содержащей необходимые расчеты, обоснования и прогнозы социально-экономических, финансовых и иных последствий реализации предлагаемых решений.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63" w:name="sub_1607"/>
      <w:bookmarkEnd w:id="862"/>
      <w:r w:rsidRPr="002F7683">
        <w:rPr>
          <w:rFonts w:ascii="Arial Narrow" w:hAnsi="Arial Narrow" w:cs="Arial"/>
          <w:color w:val="000000" w:themeColor="text1"/>
          <w:sz w:val="18"/>
          <w:szCs w:val="18"/>
          <w:lang w:eastAsia="en-US"/>
        </w:rPr>
        <w:t>6.7. Подготовленный проект нормативного правового акта до его направления в Минюст России должен быть проверен на соответствие законодательству Российской Федерации, а также правилам русского языка и завизирован начальником правового управления, начальниками соответствующих структурных подразделений, заместителями директора (в соответствии с распределением обязанностей).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64" w:name="sub_1608"/>
      <w:bookmarkEnd w:id="863"/>
      <w:r w:rsidRPr="002F7683">
        <w:rPr>
          <w:rFonts w:ascii="Arial Narrow" w:hAnsi="Arial Narrow" w:cs="Arial"/>
          <w:color w:val="000000" w:themeColor="text1"/>
          <w:sz w:val="18"/>
          <w:szCs w:val="18"/>
          <w:lang w:eastAsia="en-US"/>
        </w:rPr>
        <w:t>6.8. Проекты нормативных правовых актов визируются директором или лицом, исполняющим его обязанности, и представляются в Минюст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65" w:name="sub_1609"/>
      <w:bookmarkEnd w:id="864"/>
      <w:r w:rsidRPr="002F7683">
        <w:rPr>
          <w:rFonts w:ascii="Arial Narrow" w:hAnsi="Arial Narrow" w:cs="Arial"/>
          <w:color w:val="000000" w:themeColor="text1"/>
          <w:sz w:val="18"/>
          <w:szCs w:val="18"/>
          <w:lang w:eastAsia="en-US"/>
        </w:rPr>
        <w:t xml:space="preserve">6.9. ФСИН России по поручению Минюста России принимает участие в согласовании проектов актов в порядке, установленном </w:t>
      </w:r>
      <w:hyperlink r:id="rId385"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w:t>
      </w:r>
    </w:p>
    <w:bookmarkEnd w:id="86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866" w:name="sub_1620"/>
      <w:r w:rsidRPr="002F7683">
        <w:rPr>
          <w:rFonts w:ascii="Arial Narrow" w:hAnsi="Arial Narrow" w:cs="Arial"/>
          <w:b/>
          <w:bCs/>
          <w:color w:val="000000" w:themeColor="text1"/>
          <w:sz w:val="18"/>
          <w:szCs w:val="18"/>
          <w:lang w:eastAsia="en-US"/>
        </w:rPr>
        <w:t>Порядок рассмотрения проектов актов, поступивших на согласование</w:t>
      </w:r>
    </w:p>
    <w:bookmarkEnd w:id="86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67" w:name="sub_16010"/>
      <w:r w:rsidRPr="002F7683">
        <w:rPr>
          <w:rFonts w:ascii="Arial Narrow" w:hAnsi="Arial Narrow" w:cs="Arial"/>
          <w:color w:val="000000" w:themeColor="text1"/>
          <w:sz w:val="18"/>
          <w:szCs w:val="18"/>
          <w:lang w:eastAsia="en-US"/>
        </w:rPr>
        <w:t xml:space="preserve">6.10. Поступившие на согласование в ФСИН России проекты актов (их копии) с пояснительной запиской направляются на рассмотрение в соответствующие структурные подразделения, в том числе в правовое управление, заместителям директора и иным должностным лицам, определенным директором в сроки, указанные в </w:t>
      </w:r>
      <w:hyperlink w:anchor="sub_1409" w:history="1">
        <w:r w:rsidRPr="002F7683">
          <w:rPr>
            <w:rFonts w:ascii="Arial Narrow" w:hAnsi="Arial Narrow" w:cs="Arial"/>
            <w:color w:val="000000" w:themeColor="text1"/>
            <w:sz w:val="18"/>
            <w:szCs w:val="18"/>
            <w:lang w:eastAsia="en-US"/>
          </w:rPr>
          <w:t>подпункте 4.9</w:t>
        </w:r>
      </w:hyperlink>
      <w:r w:rsidRPr="002F7683">
        <w:rPr>
          <w:rFonts w:ascii="Arial Narrow" w:hAnsi="Arial Narrow" w:cs="Arial"/>
          <w:color w:val="000000" w:themeColor="text1"/>
          <w:sz w:val="18"/>
          <w:szCs w:val="18"/>
          <w:lang w:eastAsia="en-US"/>
        </w:rPr>
        <w:t xml:space="preserve"> настоящего Регламента.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68" w:name="sub_160102"/>
      <w:bookmarkEnd w:id="867"/>
      <w:r w:rsidRPr="002F7683">
        <w:rPr>
          <w:rFonts w:ascii="Arial Narrow" w:hAnsi="Arial Narrow" w:cs="Arial"/>
          <w:color w:val="000000" w:themeColor="text1"/>
          <w:sz w:val="18"/>
          <w:szCs w:val="18"/>
          <w:lang w:eastAsia="en-US"/>
        </w:rPr>
        <w:t>Указанные документы рассматриваются и визируются начальниками соответствующих структурных подразделений (в том числе правового управления), директором или его заместителем (в соответствии с распределением обязанностей) в срок до 5 дней, а срочные и оперативные документы - незамедлительно.</w:t>
      </w:r>
    </w:p>
    <w:bookmarkEnd w:id="86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69" w:name="sub_16011"/>
      <w:r w:rsidRPr="002F7683">
        <w:rPr>
          <w:rFonts w:ascii="Arial Narrow" w:hAnsi="Arial Narrow" w:cs="Arial"/>
          <w:color w:val="000000" w:themeColor="text1"/>
          <w:sz w:val="18"/>
          <w:szCs w:val="18"/>
          <w:lang w:eastAsia="en-US"/>
        </w:rPr>
        <w:t>6.11. При наличии возражений проекты актов визируются с замечаниями. Замечания оформляются на бланке ФСИН России, подписываются директором (заместителем директора) и направляются головному исполнителю вместе с согласованным проектом акта (его копией).</w:t>
      </w:r>
    </w:p>
    <w:bookmarkEnd w:id="86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Оформление замечаний осуществляет структурное подразделение, являющееся головным исполнителем рассмотрения проекта акта 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0" w:name="sub_160113"/>
      <w:r w:rsidRPr="002F7683">
        <w:rPr>
          <w:rFonts w:ascii="Arial Narrow" w:hAnsi="Arial Narrow" w:cs="Arial"/>
          <w:color w:val="000000" w:themeColor="text1"/>
          <w:sz w:val="18"/>
          <w:szCs w:val="18"/>
          <w:lang w:eastAsia="en-US"/>
        </w:rPr>
        <w:t>Замечания к проекту акта при наличии неурегулированных разногласий после проведения согласительных мероприятий подписываются директором или заместителем директора и представляются в Минюст России в установленном порядке.</w:t>
      </w:r>
    </w:p>
    <w:bookmarkEnd w:id="87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VII. Законопроектная деятельность и порядок участия ФСИН России в деятельности Федерального Собрания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Планирование законопроектной деятельности и порядок ее организации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1" w:name="sub_1701"/>
      <w:r w:rsidRPr="002F7683">
        <w:rPr>
          <w:rFonts w:ascii="Arial Narrow" w:hAnsi="Arial Narrow" w:cs="Arial"/>
          <w:color w:val="000000" w:themeColor="text1"/>
          <w:sz w:val="18"/>
          <w:szCs w:val="18"/>
          <w:lang w:eastAsia="en-US"/>
        </w:rPr>
        <w:t>7.1. ФСИН России по поручению Минюста России вносит предложения по совершенствованию законодательства Российской Федерации по вопросам, отнесенным к компетенции ФСИН России, разрабатывает проекты федеральных законов во исполнение актов законодательства Российской Федерации, планов законопроектной деятельности Правительства Российской Федерации и соответствующих поручений, а также по собственной инициативе в порядке, установленном Минюстом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2" w:name="sub_1702"/>
      <w:bookmarkEnd w:id="871"/>
      <w:r w:rsidRPr="002F7683">
        <w:rPr>
          <w:rFonts w:ascii="Arial Narrow" w:hAnsi="Arial Narrow" w:cs="Arial"/>
          <w:color w:val="000000" w:themeColor="text1"/>
          <w:sz w:val="18"/>
          <w:szCs w:val="18"/>
          <w:lang w:eastAsia="en-US"/>
        </w:rPr>
        <w:t>7.2. Предложения о разработке проектов федеральных законов для включения в проект плана законопроектной деятельности Правительства Российской Федерации представляются в структурное подразделение Минюста России, на которое возложены функции по подготовке сводных предложений по законопроектной деятельности. Указанные предложения должны содержать: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3" w:name="sub_17021"/>
      <w:bookmarkEnd w:id="872"/>
      <w:r w:rsidRPr="002F7683">
        <w:rPr>
          <w:rFonts w:ascii="Arial Narrow" w:hAnsi="Arial Narrow" w:cs="Arial"/>
          <w:color w:val="000000" w:themeColor="text1"/>
          <w:sz w:val="18"/>
          <w:szCs w:val="18"/>
          <w:lang w:eastAsia="en-US"/>
        </w:rPr>
        <w:t>а) рабочее наименование проекта федерального закона и согласованные в установленном порядке концепцию и проект технического задания на его разработку;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4" w:name="sub_17022"/>
      <w:bookmarkEnd w:id="873"/>
      <w:r w:rsidRPr="002F7683">
        <w:rPr>
          <w:rFonts w:ascii="Arial Narrow" w:hAnsi="Arial Narrow" w:cs="Arial"/>
          <w:color w:val="000000" w:themeColor="text1"/>
          <w:sz w:val="18"/>
          <w:szCs w:val="18"/>
          <w:lang w:eastAsia="en-US"/>
        </w:rPr>
        <w:t>б) наименование федерального органа исполнительной власти - головного исполнителя и перечень соисполнителей;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5" w:name="sub_17023"/>
      <w:bookmarkEnd w:id="874"/>
      <w:r w:rsidRPr="002F7683">
        <w:rPr>
          <w:rFonts w:ascii="Arial Narrow" w:hAnsi="Arial Narrow" w:cs="Arial"/>
          <w:color w:val="000000" w:themeColor="text1"/>
          <w:sz w:val="18"/>
          <w:szCs w:val="18"/>
          <w:lang w:eastAsia="en-US"/>
        </w:rPr>
        <w:t>в) информацию о предлагаемых сроках рассмотрения проекта федерального закона в Правительстве Российской Федерации и внесения его в Государственную Думу Федерального Собрания Российской Федерации (далее - Государственная Дума).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6" w:name="sub_1703"/>
      <w:bookmarkEnd w:id="875"/>
      <w:r w:rsidRPr="002F7683">
        <w:rPr>
          <w:rFonts w:ascii="Arial Narrow" w:hAnsi="Arial Narrow" w:cs="Arial"/>
          <w:color w:val="000000" w:themeColor="text1"/>
          <w:sz w:val="18"/>
          <w:szCs w:val="18"/>
          <w:lang w:eastAsia="en-US"/>
        </w:rPr>
        <w:t>7.3. Предложения подготавливаются соответствующим структурным подразделением, визируются начальником правового управления, заместителями директора и иными должностными лицами, определенными директором, и докладываются директору для последующего представления в Минюст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7" w:name="sub_1704"/>
      <w:bookmarkEnd w:id="876"/>
      <w:r w:rsidRPr="002F7683">
        <w:rPr>
          <w:rFonts w:ascii="Arial Narrow" w:hAnsi="Arial Narrow" w:cs="Arial"/>
          <w:color w:val="000000" w:themeColor="text1"/>
          <w:sz w:val="18"/>
          <w:szCs w:val="18"/>
          <w:lang w:eastAsia="en-US"/>
        </w:rPr>
        <w:t xml:space="preserve">7.4. Начальники структурных подразделений подготавливают и представляют директору законопроект с необходимыми материалами, определенными </w:t>
      </w:r>
      <w:hyperlink r:id="rId386"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для его внесения в Минюст России.</w:t>
      </w:r>
    </w:p>
    <w:bookmarkEnd w:id="87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Законопроект, необходимые материалы к нему и проект сопроводительного письма в Правительство Российской Федерации визируются начальниками структурных подразделений, начальником правового управления, заместителем директора (в соответствии с распределением обязанностей), а при необходимости - иными должностными лицами, определенными директором, и подписываются директором.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Участие в работе Федерального Собрания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8" w:name="sub_1705"/>
      <w:r w:rsidRPr="002F7683">
        <w:rPr>
          <w:rFonts w:ascii="Arial Narrow" w:hAnsi="Arial Narrow" w:cs="Arial"/>
          <w:color w:val="000000" w:themeColor="text1"/>
          <w:sz w:val="18"/>
          <w:szCs w:val="18"/>
          <w:lang w:eastAsia="en-US"/>
        </w:rPr>
        <w:t xml:space="preserve">7.5. Директор и его заместители (по поручению Министра юстиции Российской Федерации) могут участвовать в работе Федерального Собрания Российской Федерации (далее - Федеральное Собрание) в соответствии с </w:t>
      </w:r>
      <w:hyperlink r:id="rId387"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w:t>
      </w:r>
      <w:hyperlink r:id="rId388" w:history="1">
        <w:r w:rsidRPr="002F7683">
          <w:rPr>
            <w:rFonts w:ascii="Arial Narrow" w:hAnsi="Arial Narrow" w:cs="Arial"/>
            <w:color w:val="000000" w:themeColor="text1"/>
            <w:sz w:val="18"/>
            <w:szCs w:val="18"/>
            <w:lang w:eastAsia="en-US"/>
          </w:rPr>
          <w:t>Типовым регламентом</w:t>
        </w:r>
      </w:hyperlink>
      <w:r w:rsidRPr="002F7683">
        <w:rPr>
          <w:rFonts w:ascii="Arial Narrow" w:hAnsi="Arial Narrow" w:cs="Arial"/>
          <w:color w:val="000000" w:themeColor="text1"/>
          <w:sz w:val="18"/>
          <w:szCs w:val="18"/>
          <w:lang w:eastAsia="en-US"/>
        </w:rPr>
        <w:t xml:space="preserve"> взаимодействия федеральных органов исполнительной власти, регламентами палат Федерального Собрания по вопросам, относящимся к компетенции ФСИН России.</w:t>
      </w:r>
    </w:p>
    <w:bookmarkEnd w:id="87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Иные должностные лица ФСИН России могут присутствовать и выступать на заседаниях комитетов и комиссий, рабочих групп, экспертных советов и участвовать в иных мероприятиях Федерального Собрания, руководствуясь официальной позицией Правительства Российской Федерации. Поручение или согласие на участие в указанных мероприятиях может быть дано Министром юстиции Российской Федерации, статс-секретарем - заместителем Министра или заместителем Министра, уполномоченным директором департамента Минюста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79" w:name="sub_1706"/>
      <w:r w:rsidRPr="002F7683">
        <w:rPr>
          <w:rFonts w:ascii="Arial Narrow" w:hAnsi="Arial Narrow" w:cs="Arial"/>
          <w:color w:val="000000" w:themeColor="text1"/>
          <w:sz w:val="18"/>
          <w:szCs w:val="18"/>
          <w:lang w:eastAsia="en-US"/>
        </w:rPr>
        <w:t>7.6. Координация работы в ФСИН России по обеспечению участия его представителей в деятельности палат Федерального Собрания и взаимодействию с полномочными представителями Правительства Российской Федерации в палатах Федерального Собрания, официальными (специальными) представителями Правительства Российской Федерации осуществляется соответствующими должностными лицами, определенными директором.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0" w:name="sub_1707"/>
      <w:bookmarkEnd w:id="879"/>
      <w:r w:rsidRPr="002F7683">
        <w:rPr>
          <w:rFonts w:ascii="Arial Narrow" w:hAnsi="Arial Narrow" w:cs="Arial"/>
          <w:color w:val="000000" w:themeColor="text1"/>
          <w:sz w:val="18"/>
          <w:szCs w:val="18"/>
          <w:lang w:eastAsia="en-US"/>
        </w:rPr>
        <w:t>7.7. Директор по приглашению палат Федерального Собрания участвует в заседаниях и отвечает на вопросы членов Совета Федерации Федерального Собрания Российской Федерации (далее - Совет Федерации) и депутатов Государственной Думы в порядке, установленном регламентами палат.</w:t>
      </w:r>
    </w:p>
    <w:bookmarkEnd w:id="88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 приглашении на заседание палаты Федерального Собрания директор информирует Министра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невозможности присутствия на заседании палаты Федерального Собрания директор уведомляет палату о причине своего отсутствия с указанием должностного лица, которому поручено участвовать в заседании и отвечать на поставленные вопросы.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Порядок подготовки ФСИН России проектов заключений, поправок и официальных отзывов Правительства Российской Федерации на законопроекты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1" w:name="sub_1708"/>
      <w:r w:rsidRPr="002F7683">
        <w:rPr>
          <w:rFonts w:ascii="Arial Narrow" w:hAnsi="Arial Narrow" w:cs="Arial"/>
          <w:color w:val="000000" w:themeColor="text1"/>
          <w:sz w:val="18"/>
          <w:szCs w:val="18"/>
          <w:lang w:eastAsia="en-US"/>
        </w:rPr>
        <w:t xml:space="preserve">7.8. Подготовка проектов заключений, поправок и официальных отзывов Правительства Российской Федерации на законопроекты осуществляется в ФСИН России по поручению Минюста России с соблюдением требований, установленных </w:t>
      </w:r>
      <w:hyperlink r:id="rId389"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как правило, в 20-дневный срок с даты поступления законопроекта в Правительство Российской Федерации. Если Государственной Думой и Правительством Российской Федерации определен меньший срок, в ФСИН России организуется оперативная подготовка соответствующих проектов в установленный срок.</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2" w:name="sub_1709"/>
      <w:bookmarkEnd w:id="881"/>
      <w:r w:rsidRPr="002F7683">
        <w:rPr>
          <w:rFonts w:ascii="Arial Narrow" w:hAnsi="Arial Narrow" w:cs="Arial"/>
          <w:color w:val="000000" w:themeColor="text1"/>
          <w:sz w:val="18"/>
          <w:szCs w:val="18"/>
          <w:lang w:eastAsia="en-US"/>
        </w:rPr>
        <w:t>7.9. Поступившие на заключение в ФСИН России законопроекты направляются на рассмотрение в соответствующие структурные подразделения, в том числе в правовое управление, заместителям директора (в соответствии с распределением обязанностей), должностным лицам, определенным директором.</w:t>
      </w:r>
    </w:p>
    <w:bookmarkEnd w:id="88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Подготовленные в структурных подразделениях документы визируются их начальниками, подписываются директором или его заместителем (в соответствии с распределением обязанностей) и направляются головному исполнителю в Минюст России в 13-дневный срок с даты поступления законопроекта в Правительство Российской Федерации (если иной срок не установлен Правительством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Проекты заключений, предусмотренных </w:t>
      </w:r>
      <w:hyperlink r:id="rId390" w:history="1">
        <w:r w:rsidRPr="002F7683">
          <w:rPr>
            <w:rFonts w:ascii="Arial Narrow" w:hAnsi="Arial Narrow" w:cs="Arial"/>
            <w:color w:val="000000" w:themeColor="text1"/>
            <w:sz w:val="18"/>
            <w:szCs w:val="18"/>
            <w:lang w:eastAsia="en-US"/>
          </w:rPr>
          <w:t>частью 3 статьи 104</w:t>
        </w:r>
      </w:hyperlink>
      <w:r w:rsidRPr="002F7683">
        <w:rPr>
          <w:rFonts w:ascii="Arial Narrow" w:hAnsi="Arial Narrow" w:cs="Arial"/>
          <w:color w:val="000000" w:themeColor="text1"/>
          <w:sz w:val="18"/>
          <w:szCs w:val="18"/>
          <w:lang w:eastAsia="en-US"/>
        </w:rPr>
        <w:t xml:space="preserve"> Конституции Российской Федерации, согласовываются в порядке, установленном для согласования проектов актов Правительства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3" w:name="sub_17010"/>
      <w:r w:rsidRPr="002F7683">
        <w:rPr>
          <w:rFonts w:ascii="Arial Narrow" w:hAnsi="Arial Narrow" w:cs="Arial"/>
          <w:color w:val="000000" w:themeColor="text1"/>
          <w:sz w:val="18"/>
          <w:szCs w:val="18"/>
          <w:lang w:eastAsia="en-US"/>
        </w:rPr>
        <w:t xml:space="preserve">7.10. В случае, если Министром юстиции Российской Федерации ФСИН России определена головным исполнителем подготовки проекта заключения, поправок или официального отзыва Правительства Российской Федерации на законопроект, ФСИН России не позднее чем за 2 дня до истечения установленного </w:t>
      </w:r>
      <w:hyperlink r:id="rId391"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срока обеспечивает подготовку соответствующего проекта, его согласование (визирование) структурными подразделениями Минюста России, иными должностными лицами, определенными Министром юстиции Российской Федерации, заместителем Министра юстиции Российской Федерации (в соответствии с распределением обязанностей) и представляет проект Министру юстиции Российской Федерации для последующего направления в Правительство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4" w:name="sub_17011"/>
      <w:bookmarkEnd w:id="883"/>
      <w:r w:rsidRPr="002F7683">
        <w:rPr>
          <w:rFonts w:ascii="Arial Narrow" w:hAnsi="Arial Narrow" w:cs="Arial"/>
          <w:color w:val="000000" w:themeColor="text1"/>
          <w:sz w:val="18"/>
          <w:szCs w:val="18"/>
          <w:lang w:eastAsia="en-US"/>
        </w:rPr>
        <w:t>7.11. Поступившие из Минюста России в ФСИН России законопроекты с запросом о представлении проектов отзывов, замечаний и предложений для подготовки проектов официальных отзывов Правительства Российской Федерации направляются начальникам структурных подразделений и иным должностным лицам, определенным директором.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5" w:name="sub_17012"/>
      <w:bookmarkEnd w:id="884"/>
      <w:r w:rsidRPr="002F7683">
        <w:rPr>
          <w:rFonts w:ascii="Arial Narrow" w:hAnsi="Arial Narrow" w:cs="Arial"/>
          <w:color w:val="000000" w:themeColor="text1"/>
          <w:sz w:val="18"/>
          <w:szCs w:val="18"/>
          <w:lang w:eastAsia="en-US"/>
        </w:rPr>
        <w:t>7.12. Принятые Государственной Думой в первом чтении законопроекты, поступившие в ФСИН России в установленном порядке из Минюста России, направляются начальникам структурных подразделений и иным должностным лицам, определенным директором, для подготовки поправок или иных предложений.</w:t>
      </w:r>
    </w:p>
    <w:bookmarkEnd w:id="88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 структурного подразделения - головной исполнитель обеспечивает подготовку, согласование и представление директору для последующего направления в Минюст России в установленный срок проекта поправок или официального отзыва.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если направление поправок к принятому в первом чтении законопроекту нецелесообразно, может быть подготовлен проект официального отзыва.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Порядок рассмотрения ФСИН России парламентских запросов, запросов и обращений членов Совета Федерации и депутатов Государственной Думы</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6" w:name="sub_17013"/>
      <w:r w:rsidRPr="002F7683">
        <w:rPr>
          <w:rFonts w:ascii="Arial Narrow" w:hAnsi="Arial Narrow" w:cs="Arial"/>
          <w:color w:val="000000" w:themeColor="text1"/>
          <w:sz w:val="18"/>
          <w:szCs w:val="18"/>
          <w:lang w:eastAsia="en-US"/>
        </w:rPr>
        <w:t>7.13. При обращении члена Совета Федерации, депутата Государственной Думы по вопросам, связанным с их деятельностью, ФСИН России безотлагательно (при необходимости получения дополнительных материалов - не позднее 30 дней с даты поступления обращения) дает ответ на это обращение и предоставляет запрашиваемые документы или сведения.</w:t>
      </w:r>
    </w:p>
    <w:bookmarkEnd w:id="88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 по результатам проработки направляется непосредственно авторам запроса (обращения) в письменной форме за подписью директора или его заместителей.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Сведения, составляющие государственную тайну, предоставляются с соблюдением требований, установленных </w:t>
      </w:r>
      <w:hyperlink r:id="rId392" w:history="1">
        <w:r w:rsidRPr="002F7683">
          <w:rPr>
            <w:rFonts w:ascii="Arial Narrow" w:hAnsi="Arial Narrow" w:cs="Arial"/>
            <w:color w:val="000000" w:themeColor="text1"/>
            <w:sz w:val="18"/>
            <w:szCs w:val="18"/>
            <w:lang w:eastAsia="en-US"/>
          </w:rPr>
          <w:t>федеральным законом</w:t>
        </w:r>
      </w:hyperlink>
      <w:r w:rsidRPr="002F7683">
        <w:rPr>
          <w:rFonts w:ascii="Arial Narrow" w:hAnsi="Arial Narrow" w:cs="Arial"/>
          <w:color w:val="000000" w:themeColor="text1"/>
          <w:sz w:val="18"/>
          <w:szCs w:val="18"/>
          <w:lang w:eastAsia="en-US"/>
        </w:rPr>
        <w:t xml:space="preserve"> о государственной тайне.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7" w:name="sub_17014"/>
      <w:r w:rsidRPr="002F7683">
        <w:rPr>
          <w:rFonts w:ascii="Arial Narrow" w:hAnsi="Arial Narrow" w:cs="Arial"/>
          <w:color w:val="000000" w:themeColor="text1"/>
          <w:sz w:val="18"/>
          <w:szCs w:val="18"/>
          <w:lang w:eastAsia="en-US"/>
        </w:rPr>
        <w:t xml:space="preserve">7.14. Депутатский запрос, обращение члена Совета Федерации или депутата Государственной Думы, обращения комитетов и комиссий палат Федерального Собрания по вопросам их ведения к ФСИН России прорабатываются в порядке, установленном регламентами палат Федерального Собрания, </w:t>
      </w:r>
      <w:hyperlink r:id="rId393" w:history="1">
        <w:r w:rsidRPr="002F7683">
          <w:rPr>
            <w:rFonts w:ascii="Arial Narrow" w:hAnsi="Arial Narrow" w:cs="Arial"/>
            <w:color w:val="000000" w:themeColor="text1"/>
            <w:sz w:val="18"/>
            <w:szCs w:val="18"/>
            <w:lang w:eastAsia="en-US"/>
          </w:rPr>
          <w:t>Типовым регламентом</w:t>
        </w:r>
      </w:hyperlink>
      <w:r w:rsidRPr="002F7683">
        <w:rPr>
          <w:rFonts w:ascii="Arial Narrow" w:hAnsi="Arial Narrow" w:cs="Arial"/>
          <w:color w:val="000000" w:themeColor="text1"/>
          <w:sz w:val="18"/>
          <w:szCs w:val="18"/>
          <w:lang w:eastAsia="en-US"/>
        </w:rPr>
        <w:t xml:space="preserve"> взаимодействия федеральных органов исполнительной власти и настоящим Регламентом.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8" w:name="sub_17015"/>
      <w:bookmarkEnd w:id="887"/>
      <w:r w:rsidRPr="002F7683">
        <w:rPr>
          <w:rFonts w:ascii="Arial Narrow" w:hAnsi="Arial Narrow" w:cs="Arial"/>
          <w:color w:val="000000" w:themeColor="text1"/>
          <w:sz w:val="18"/>
          <w:szCs w:val="18"/>
          <w:lang w:eastAsia="en-US"/>
        </w:rPr>
        <w:t>7.15. Обращения комитетов и комиссий палат Федерального Собрания по вопросам их ведения к Председателю Правительства Российской Федерации или Заместителю Председателя Правительства Российской Федерации, направленные в ФСИН России для ответа в соответствии со сферой ее ведения, прорабатываются в порядке, предусмотренном для ответа в связи с обращениями членов Совета Федерации и депутатов Государственной Думы.</w:t>
      </w:r>
    </w:p>
    <w:bookmarkEnd w:id="88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 результатах рассмотрения обращений комитетов и комиссий палат Федерального Собрания сообщается в соответствующие комитеты и комиссии в согласованные с ними сроки в письменной форме за подписью директора. Копии указанных ответов направляются полномочному представителю Правительства Российской Федерации в соответствующей палате Федерального Собрания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89" w:name="sub_17016"/>
      <w:r w:rsidRPr="002F7683">
        <w:rPr>
          <w:rFonts w:ascii="Arial Narrow" w:hAnsi="Arial Narrow" w:cs="Arial"/>
          <w:color w:val="000000" w:themeColor="text1"/>
          <w:sz w:val="18"/>
          <w:szCs w:val="18"/>
          <w:lang w:eastAsia="en-US"/>
        </w:rPr>
        <w:t>7.16. Участие директора в "правительственных часах", руководителей и специалистов ФСИН России в работе палат Федерального Собрания, их комитетов и комиссий в качестве экспертов осуществляется в соответствии с регламентами палат. Директор уведомляет полномочного представителя Правительства Российской Федерации в соответствующей палате Федерального Собрания о своем участии в работе палаты и ее органов.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0" w:name="sub_17017"/>
      <w:bookmarkEnd w:id="889"/>
      <w:r w:rsidRPr="002F7683">
        <w:rPr>
          <w:rFonts w:ascii="Arial Narrow" w:hAnsi="Arial Narrow" w:cs="Arial"/>
          <w:color w:val="000000" w:themeColor="text1"/>
          <w:sz w:val="18"/>
          <w:szCs w:val="18"/>
          <w:lang w:eastAsia="en-US"/>
        </w:rPr>
        <w:t>7.17. По поручению Министра юстиции Российской Федерации ФСИН России готовит ответ либо участвует в подготовке проекта ответа на поступившие в Минюст России депутатские запросы, обращения члена Совета Федерации или депутата Государственной Думы, обращения комитетов и комиссий палат Федерального Собрания по вопросам, относящимся к сфере деятельности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1" w:name="sub_17018"/>
      <w:bookmarkEnd w:id="890"/>
      <w:r w:rsidRPr="002F7683">
        <w:rPr>
          <w:rFonts w:ascii="Arial Narrow" w:hAnsi="Arial Narrow" w:cs="Arial"/>
          <w:color w:val="000000" w:themeColor="text1"/>
          <w:sz w:val="18"/>
          <w:szCs w:val="18"/>
          <w:lang w:eastAsia="en-US"/>
        </w:rPr>
        <w:t xml:space="preserve">7.18. По поручению Правительства Российской Федерации ФСИН России участвует в подготовке проекта ответа на парламентский запрос к Председателю Правительства Российской Федерации, Заместителю Председателя Правительства Российской Федерации. В случае если для подготовки проекта ответа требуется участие нескольких федеральных органов исполнительной власти, его проработка, подготовка и согласование осуществляются в порядке, предусмотренном </w:t>
      </w:r>
      <w:hyperlink r:id="rId394" w:history="1">
        <w:r w:rsidRPr="002F7683">
          <w:rPr>
            <w:rFonts w:ascii="Arial Narrow" w:hAnsi="Arial Narrow" w:cs="Arial"/>
            <w:color w:val="000000" w:themeColor="text1"/>
            <w:sz w:val="18"/>
            <w:szCs w:val="18"/>
            <w:lang w:eastAsia="en-US"/>
          </w:rPr>
          <w:t>Регламентом</w:t>
        </w:r>
      </w:hyperlink>
      <w:r w:rsidRPr="002F7683">
        <w:rPr>
          <w:rFonts w:ascii="Arial Narrow" w:hAnsi="Arial Narrow" w:cs="Arial"/>
          <w:color w:val="000000" w:themeColor="text1"/>
          <w:sz w:val="18"/>
          <w:szCs w:val="18"/>
          <w:lang w:eastAsia="en-US"/>
        </w:rPr>
        <w:t xml:space="preserve"> Правительства Российской Федерации, </w:t>
      </w:r>
      <w:hyperlink r:id="rId395" w:history="1">
        <w:r w:rsidRPr="002F7683">
          <w:rPr>
            <w:rFonts w:ascii="Arial Narrow" w:hAnsi="Arial Narrow" w:cs="Arial"/>
            <w:color w:val="000000" w:themeColor="text1"/>
            <w:sz w:val="18"/>
            <w:szCs w:val="18"/>
            <w:lang w:eastAsia="en-US"/>
          </w:rPr>
          <w:t>Типовым регламентом</w:t>
        </w:r>
      </w:hyperlink>
      <w:r w:rsidRPr="002F7683">
        <w:rPr>
          <w:rFonts w:ascii="Arial Narrow" w:hAnsi="Arial Narrow" w:cs="Arial"/>
          <w:color w:val="000000" w:themeColor="text1"/>
          <w:sz w:val="18"/>
          <w:szCs w:val="18"/>
          <w:lang w:eastAsia="en-US"/>
        </w:rPr>
        <w:t xml:space="preserve"> взаимодействия федеральных органов исполнительной власти и настоящим Регламентом, для проработки поручений Правительства Российской Федерации. Директор несет ответственность за организацию совместной проработки вопросов, поставленных в парламентском запросе (обращении), если он указан первым в поручении.</w:t>
      </w:r>
    </w:p>
    <w:bookmarkEnd w:id="89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Проект ответа на парламентский запрос с соответствующими обосновывающими материалами представляется в Правительство Российской Федерации головным исполнителем в срок, указанный в поручении.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2" w:name="sub_17019"/>
      <w:r w:rsidRPr="002F7683">
        <w:rPr>
          <w:rFonts w:ascii="Arial Narrow" w:hAnsi="Arial Narrow" w:cs="Arial"/>
          <w:color w:val="000000" w:themeColor="text1"/>
          <w:sz w:val="18"/>
          <w:szCs w:val="18"/>
          <w:lang w:eastAsia="en-US"/>
        </w:rPr>
        <w:t>7.19. Депутатский запрос, обращение члена Совета Федерации или депутата Государственной Думы в Правительство Российской Федерации, к Председателю Правительства Российской Федерации, Заместителю Председателя Правительства Российской Федерации, направленные в ФСИН России Аппаратом Правительства Российской Федерации для ответа авторам запроса (обращения), прорабатываются ФСИН России при необходимости с участием других федеральных органов, к сфере деятельности которых относятся поставленные в запросе (обращении) вопросы.</w:t>
      </w:r>
    </w:p>
    <w:bookmarkEnd w:id="89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 по результатам проработки направляется непосредственно авторам запроса (обращения) в письменной форме за подписью директора не позднее чем в 30-дневный срок с даты поступления депутатского запроса (обращения) в Правительство Российской Федерации с одновременным информированием Минюста России о результатах рассмотрения.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2F7683">
        <w:rPr>
          <w:rFonts w:ascii="Arial Narrow" w:hAnsi="Arial Narrow" w:cs="Arial"/>
          <w:b/>
          <w:bCs/>
          <w:color w:val="000000" w:themeColor="text1"/>
          <w:sz w:val="18"/>
          <w:szCs w:val="18"/>
          <w:lang w:eastAsia="en-US"/>
        </w:rPr>
        <w:t>VIII. Порядок взаимодействия ФСИН России с Минюстом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8.1. Директор представляет на утверждение Министру юстиции Российской Федерации ежегодный план и основные показатели деятельности ФСИН России, а также отчет об исполнении плана, приказов и решений коллегии Минюста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8.2. Директор вносит в Минюст России предложения по вопросам назначения на должность и освобождения от должности, представления работников к присвоению почетных званий, награждению государственными наградами Российской Федерации и утвержденными Минюстом России знаками отличия, которые направляются в соответствующий департамент Минюста России для подготовки в установленном порядке проектов решений Министра юстиции Российской Федерации. При необходимости директор докладывает указанные предложения непосредственно Министру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3" w:name="sub_1803"/>
      <w:r w:rsidRPr="002F7683">
        <w:rPr>
          <w:rFonts w:ascii="Arial Narrow" w:hAnsi="Arial Narrow" w:cs="Arial"/>
          <w:color w:val="000000" w:themeColor="text1"/>
          <w:sz w:val="18"/>
          <w:szCs w:val="18"/>
          <w:lang w:eastAsia="en-US"/>
        </w:rPr>
        <w:t>8.3. Поручения Министра юстиции Российской Федерации по вопросам, относящимся к сфере деятельности ФСИН России, исполняются в сроки, аналогичные срокам, установленным настоящим Регламентом для исполнения поручений Правительства Российской Федерации, если Министром юстиции Российской Федерации не указано иное.</w:t>
      </w:r>
    </w:p>
    <w:bookmarkEnd w:id="89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4" w:name="sub_1804"/>
      <w:r w:rsidRPr="002F7683">
        <w:rPr>
          <w:rFonts w:ascii="Arial Narrow" w:hAnsi="Arial Narrow" w:cs="Arial"/>
          <w:color w:val="000000" w:themeColor="text1"/>
          <w:sz w:val="18"/>
          <w:szCs w:val="18"/>
          <w:lang w:eastAsia="en-US"/>
        </w:rPr>
        <w:t>8.4. В случае, если поручение выходит за пределы компетенции ФСИН России, директор обеспечивает исполнение поручения в пределах установленной компетенции и незамедлительно уведомляет Министра юстиции Российской Федерации о невозможности исполнения поручения в полном объеме.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5" w:name="sub_18042"/>
      <w:bookmarkEnd w:id="894"/>
      <w:r w:rsidRPr="002F7683">
        <w:rPr>
          <w:rFonts w:ascii="Arial Narrow" w:hAnsi="Arial Narrow" w:cs="Arial"/>
          <w:color w:val="000000" w:themeColor="text1"/>
          <w:sz w:val="18"/>
          <w:szCs w:val="18"/>
          <w:lang w:eastAsia="en-US"/>
        </w:rPr>
        <w:t>В случае, если поручение не входит в компетенцию ФСИН России, директор представляет Министру юстиции Российской Федерации соответствующий доклад. Указанный доклад представляется в Минюст России не позднее 3 дней с даты подписания поручения, а по срочным и оперативным поручениям - незамедлительно.</w:t>
      </w:r>
    </w:p>
    <w:bookmarkEnd w:id="89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Решение о порядке дальнейшего исполнения поручения принимается Министром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6" w:name="sub_1805"/>
      <w:r w:rsidRPr="002F7683">
        <w:rPr>
          <w:rFonts w:ascii="Arial Narrow" w:hAnsi="Arial Narrow" w:cs="Arial"/>
          <w:color w:val="000000" w:themeColor="text1"/>
          <w:sz w:val="18"/>
          <w:szCs w:val="18"/>
          <w:lang w:eastAsia="en-US"/>
        </w:rPr>
        <w:t>8.5. Доклады о результатах исполнения поручений Министра юстиции Российской Федерации направляются Министру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7" w:name="sub_1806"/>
      <w:bookmarkEnd w:id="896"/>
      <w:r w:rsidRPr="002F7683">
        <w:rPr>
          <w:rFonts w:ascii="Arial Narrow" w:hAnsi="Arial Narrow" w:cs="Arial"/>
          <w:color w:val="000000" w:themeColor="text1"/>
          <w:sz w:val="18"/>
          <w:szCs w:val="18"/>
          <w:lang w:eastAsia="en-US"/>
        </w:rPr>
        <w:t>8.6. В случае, если Президентом Российской Федерации, Председателем Правительства Российской Федерации, Заместителем Председателя Правительства Российской Федерации поручение дано непосредственно ФСИН России, доклад об исполнении поручения представляется одновременно Президенту Российской Федерации (Председателю Правительства Российской Федерации, Заместителю Председателя Правительства Российской Федерации) и Министру юстиции Российской Федерации.</w:t>
      </w:r>
    </w:p>
    <w:bookmarkEnd w:id="89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если Президентом Российской Федерации, Председателем Правительства Российской Федерации, Заместителем Председателя Правительства Российской Федерации поручение дано Министру юстиции Российской Федерации и одновременно директору, дополнительное поручение Министра юстиции Российской Федерации может не даваться. Доклад об исполнении такого поручения с приложением проекта доклада Президенту Российской Федерации (Председателю Правительства Российской Федерации, Заместителю Председателя Правительства Российской Федерации) и необходимых материалов представляется директором (заместителем директора) Министру юстиции Российской Федерации за 5 дней до истечения срока, указанного в поручении.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8" w:name="sub_1807"/>
      <w:r w:rsidRPr="002F7683">
        <w:rPr>
          <w:rFonts w:ascii="Arial Narrow" w:hAnsi="Arial Narrow" w:cs="Arial"/>
          <w:color w:val="000000" w:themeColor="text1"/>
          <w:sz w:val="18"/>
          <w:szCs w:val="18"/>
          <w:lang w:eastAsia="en-US"/>
        </w:rPr>
        <w:t>8.7. В случае, если Председателем Правительства Российской Федерации, Заместителем Председателя Правительства Российской Федерации во исполнение поручения Президента Российской Федерации поручение дано Министру юстиции Российской Федерации и одновременно директору, дополнительное поручение Министра юстиции Российской Федерации директору может не даваться. Проект доклада Председателю Правительства Российской Федерации (Заместителю Председателя Правительства Российской Федерации) об исполнении такого поручения с приложением проекта доклада Президенту Российской Федерации представляется директором (заместителем директора) Министру юстиции Российской Федерации за 5 дней до истечения срока, указанного в поручении.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899" w:name="sub_1808"/>
      <w:bookmarkEnd w:id="898"/>
      <w:r w:rsidRPr="002F7683">
        <w:rPr>
          <w:rFonts w:ascii="Arial Narrow" w:hAnsi="Arial Narrow" w:cs="Arial"/>
          <w:color w:val="000000" w:themeColor="text1"/>
          <w:sz w:val="18"/>
          <w:szCs w:val="18"/>
          <w:lang w:eastAsia="en-US"/>
        </w:rPr>
        <w:t>8.8. При направлении директорами соответствующих департаментов Минюста России до внесения в Правительство Российской Федерации или утверждения Министром юстиции Российской Федерации проектов законов, актов Правительства Российской Федерации и Минюста России, касающихся деятельности уголовно-исполнительной системы, ФСИН России готовит заключения на них с учетом сроков, установленных для их представления или утверждения Минюстом России.</w:t>
      </w:r>
    </w:p>
    <w:bookmarkEnd w:id="89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Заключения ФСИН России на проекты нормативных правовых актов подписываются директором либо лицом, исполняющим его обязанности, и направляются в Минюст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00" w:name="sub_1809"/>
      <w:r w:rsidRPr="002F7683">
        <w:rPr>
          <w:rFonts w:ascii="Arial Narrow" w:hAnsi="Arial Narrow" w:cs="Arial"/>
          <w:color w:val="000000" w:themeColor="text1"/>
          <w:sz w:val="18"/>
          <w:szCs w:val="18"/>
          <w:lang w:eastAsia="en-US"/>
        </w:rPr>
        <w:t>8.9. В случае, если документ, находящийся на контроле в Минюсте России и направленный в ФСИН России, не исполнен в установленный срок, директор (заместитель директора) в течение 3 дней с даты окончания срока представляет в Минюст России информацию о ходе рассмотрения документа с указанием должностных лиц, на которых возложено его рассмотрение, причин его неисполнения в установленный срок и мер ответственности, предлагаемых или принятых в отношении виновных в неисполнении поручения работников.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01" w:name="sub_18010"/>
      <w:bookmarkEnd w:id="900"/>
      <w:r w:rsidRPr="002F7683">
        <w:rPr>
          <w:rFonts w:ascii="Arial Narrow" w:hAnsi="Arial Narrow" w:cs="Arial"/>
          <w:color w:val="000000" w:themeColor="text1"/>
          <w:sz w:val="18"/>
          <w:szCs w:val="18"/>
          <w:lang w:eastAsia="en-US"/>
        </w:rPr>
        <w:t>8.10. В случае, если запрашиваемые директорами департаментов Минюста России информационные, справочные и иные материалы, необходимые для деятельности Минюста России, не могут быть предоставлены в срок, указанный в запросе, заместитель директора в 5-дневный срок с даты получения запроса согласовывает с директором департамента Минюста России, направившим запрос, срок предоставления информации.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02" w:name="sub_18011"/>
      <w:bookmarkEnd w:id="901"/>
      <w:r w:rsidRPr="002F7683">
        <w:rPr>
          <w:rFonts w:ascii="Arial Narrow" w:hAnsi="Arial Narrow" w:cs="Arial"/>
          <w:color w:val="000000" w:themeColor="text1"/>
          <w:sz w:val="18"/>
          <w:szCs w:val="18"/>
          <w:lang w:eastAsia="en-US"/>
        </w:rPr>
        <w:t>8.11. При рассмотрении поступивших в Минюст России и направленных в ФСИН России обращений, относящихся к вопросам ее правоприменительной практики, ФСИН России принимает в пределах своей компетенции решения, при необходимости вносит в Минюст России предложения о подготовке проектов актов, по которым требуется решение Правительства Российской Федерации или Минюста России, и о результатах информирует заявителей.</w:t>
      </w:r>
    </w:p>
    <w:bookmarkEnd w:id="90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 запросу директоров департаментов Минюста России копии ответов ФСИН России направляются им для информации.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03" w:name="sub_18012"/>
      <w:r w:rsidRPr="002F7683">
        <w:rPr>
          <w:rFonts w:ascii="Arial Narrow" w:hAnsi="Arial Narrow" w:cs="Arial"/>
          <w:color w:val="000000" w:themeColor="text1"/>
          <w:sz w:val="18"/>
          <w:szCs w:val="18"/>
          <w:lang w:eastAsia="en-US"/>
        </w:rPr>
        <w:t>8.12. Обращения по вопросам, относящимся к компетенции Минюста России, поступившие в ФСИН России, аппарат директора направляет в Минюст России за подписью директора (заместителя директора) и одновременно информирует об этом заявителей.</w:t>
      </w:r>
    </w:p>
    <w:bookmarkEnd w:id="90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904" w:name="sub_1900"/>
      <w:r w:rsidRPr="002F7683">
        <w:rPr>
          <w:rFonts w:ascii="Arial Narrow" w:hAnsi="Arial Narrow" w:cs="Arial"/>
          <w:b/>
          <w:bCs/>
          <w:color w:val="000000" w:themeColor="text1"/>
          <w:sz w:val="18"/>
          <w:szCs w:val="18"/>
          <w:lang w:eastAsia="en-US"/>
        </w:rPr>
        <w:t>IX. Правила организации деятельности территориальных органов ФСИН России</w:t>
      </w:r>
    </w:p>
    <w:bookmarkEnd w:id="90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05" w:name="sub_1901"/>
      <w:r w:rsidRPr="002F7683">
        <w:rPr>
          <w:rFonts w:ascii="Arial Narrow" w:hAnsi="Arial Narrow" w:cs="Arial"/>
          <w:color w:val="000000" w:themeColor="text1"/>
          <w:sz w:val="18"/>
          <w:szCs w:val="18"/>
          <w:lang w:eastAsia="en-US"/>
        </w:rPr>
        <w:t>9.1. Территориальные органы образуются приказом ФСИН России для осуществления полномочий ФСИН России на определенной территории в соответствии с утвержденной в установленном порядке схемой размещения территориальных органов ФСИН России (далее - схема размещения).</w:t>
      </w:r>
    </w:p>
    <w:bookmarkEnd w:id="90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приказе федерального органа исполнительной власти об образовании территориального органа определяются полное и сокращенное наименования территориального органа.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06" w:name="sub_1902"/>
      <w:r w:rsidRPr="002F7683">
        <w:rPr>
          <w:rFonts w:ascii="Arial Narrow" w:hAnsi="Arial Narrow" w:cs="Arial"/>
          <w:color w:val="000000" w:themeColor="text1"/>
          <w:sz w:val="18"/>
          <w:szCs w:val="18"/>
          <w:lang w:eastAsia="en-US"/>
        </w:rPr>
        <w:t xml:space="preserve">9.2. Территориальные органы уголовно-исполнительной системы осуществляют руководство подведомственными учреждениями, исполняющими наказания, а также специальными подразделениями уголовно-исполнительной системы по конвоированию. Они являются юридическими лицами и в порядке, предусмотренном </w:t>
      </w:r>
      <w:hyperlink r:id="rId396" w:history="1">
        <w:r w:rsidRPr="002F7683">
          <w:rPr>
            <w:rFonts w:ascii="Arial Narrow" w:hAnsi="Arial Narrow" w:cs="Arial"/>
            <w:color w:val="000000" w:themeColor="text1"/>
            <w:sz w:val="18"/>
            <w:szCs w:val="18"/>
            <w:lang w:eastAsia="en-US"/>
          </w:rPr>
          <w:t>статьей 11</w:t>
        </w:r>
      </w:hyperlink>
      <w:r w:rsidRPr="002F7683">
        <w:rPr>
          <w:rFonts w:ascii="Arial Narrow" w:hAnsi="Arial Narrow" w:cs="Arial"/>
          <w:color w:val="000000" w:themeColor="text1"/>
          <w:sz w:val="18"/>
          <w:szCs w:val="18"/>
          <w:lang w:eastAsia="en-US"/>
        </w:rPr>
        <w:t xml:space="preserve"> Закона Российской Федерации "Об учреждениях и органах, исполняющих уголовные наказания в виде лишения свободы", владеют, распоряжаются и пользуются закрепленным за ними имуществом.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07" w:name="sub_1903"/>
      <w:bookmarkEnd w:id="906"/>
      <w:r w:rsidRPr="002F7683">
        <w:rPr>
          <w:rFonts w:ascii="Arial Narrow" w:hAnsi="Arial Narrow" w:cs="Arial"/>
          <w:color w:val="000000" w:themeColor="text1"/>
          <w:sz w:val="18"/>
          <w:szCs w:val="18"/>
          <w:lang w:eastAsia="en-US"/>
        </w:rPr>
        <w:t>9.3. В интересах развития социальной сферы уголовно-исполнительной системы, а также привлечения осужденных к труду территориальные органы уголовно-исполнительной системы имеют право создавать в пределах своей компетенции предприятия любых организационно-правовых форм, участвовать в их создании и деятельности на правах учредителя, а также в управлении ими.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08" w:name="sub_1904"/>
      <w:bookmarkEnd w:id="907"/>
      <w:r w:rsidRPr="002F7683">
        <w:rPr>
          <w:rFonts w:ascii="Arial Narrow" w:hAnsi="Arial Narrow" w:cs="Arial"/>
          <w:color w:val="000000" w:themeColor="text1"/>
          <w:sz w:val="18"/>
          <w:szCs w:val="18"/>
          <w:lang w:eastAsia="en-US"/>
        </w:rPr>
        <w:t>9.4. Схема размещения территориальных органов ФСИН России с пояснительной запиской вносится в Минюст России директором.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09" w:name="sub_1905"/>
      <w:bookmarkEnd w:id="908"/>
      <w:r w:rsidRPr="002F7683">
        <w:rPr>
          <w:rFonts w:ascii="Arial Narrow" w:hAnsi="Arial Narrow" w:cs="Arial"/>
          <w:color w:val="000000" w:themeColor="text1"/>
          <w:sz w:val="18"/>
          <w:szCs w:val="18"/>
          <w:lang w:eastAsia="en-US"/>
        </w:rPr>
        <w:t>9.5. Пояснительная записка ФСИН России, прилагаемая к проекту схемы размещения, должна содержать: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0" w:name="sub_19051"/>
      <w:bookmarkEnd w:id="909"/>
      <w:r w:rsidRPr="002F7683">
        <w:rPr>
          <w:rFonts w:ascii="Arial Narrow" w:hAnsi="Arial Narrow" w:cs="Arial"/>
          <w:color w:val="000000" w:themeColor="text1"/>
          <w:sz w:val="18"/>
          <w:szCs w:val="18"/>
          <w:lang w:eastAsia="en-US"/>
        </w:rPr>
        <w:t>а) цели создания и основные задачи территориальных органов;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1" w:name="sub_19052"/>
      <w:bookmarkEnd w:id="910"/>
      <w:r w:rsidRPr="002F7683">
        <w:rPr>
          <w:rFonts w:ascii="Arial Narrow" w:hAnsi="Arial Narrow" w:cs="Arial"/>
          <w:color w:val="000000" w:themeColor="text1"/>
          <w:sz w:val="18"/>
          <w:szCs w:val="18"/>
          <w:lang w:eastAsia="en-US"/>
        </w:rPr>
        <w:t>б) виды (вид) образуемых территориальных органов;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2" w:name="sub_19053"/>
      <w:bookmarkEnd w:id="911"/>
      <w:r w:rsidRPr="002F7683">
        <w:rPr>
          <w:rFonts w:ascii="Arial Narrow" w:hAnsi="Arial Narrow" w:cs="Arial"/>
          <w:color w:val="000000" w:themeColor="text1"/>
          <w:sz w:val="18"/>
          <w:szCs w:val="18"/>
          <w:lang w:eastAsia="en-US"/>
        </w:rPr>
        <w:t>в) сведения о территориях деятельности территориальных органов;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3" w:name="sub_19054"/>
      <w:bookmarkEnd w:id="912"/>
      <w:r w:rsidRPr="002F7683">
        <w:rPr>
          <w:rFonts w:ascii="Arial Narrow" w:hAnsi="Arial Narrow" w:cs="Arial"/>
          <w:color w:val="000000" w:themeColor="text1"/>
          <w:sz w:val="18"/>
          <w:szCs w:val="18"/>
          <w:lang w:eastAsia="en-US"/>
        </w:rPr>
        <w:t>г) финансово-экономическое обоснование, в том числе сведения о необходимой численности и квалификации персонала территориальных органов.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4" w:name="sub_1906"/>
      <w:bookmarkEnd w:id="913"/>
      <w:r w:rsidRPr="002F7683">
        <w:rPr>
          <w:rFonts w:ascii="Arial Narrow" w:hAnsi="Arial Narrow" w:cs="Arial"/>
          <w:color w:val="000000" w:themeColor="text1"/>
          <w:sz w:val="18"/>
          <w:szCs w:val="18"/>
          <w:lang w:eastAsia="en-US"/>
        </w:rPr>
        <w:t>9.6. Схема размещения территориальных органов ФСИН России утверждается приказом Минюста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5" w:name="sub_1907"/>
      <w:bookmarkEnd w:id="914"/>
      <w:r w:rsidRPr="002F7683">
        <w:rPr>
          <w:rFonts w:ascii="Arial Narrow" w:hAnsi="Arial Narrow" w:cs="Arial"/>
          <w:color w:val="000000" w:themeColor="text1"/>
          <w:sz w:val="18"/>
          <w:szCs w:val="18"/>
          <w:lang w:eastAsia="en-US"/>
        </w:rPr>
        <w:t>9.7. При наличии между Минюстом России и ФСИН России неурегулированных разногласий по схеме размещения решение принимается Министром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6" w:name="sub_1908"/>
      <w:bookmarkEnd w:id="915"/>
      <w:r w:rsidRPr="002F7683">
        <w:rPr>
          <w:rFonts w:ascii="Arial Narrow" w:hAnsi="Arial Narrow" w:cs="Arial"/>
          <w:color w:val="000000" w:themeColor="text1"/>
          <w:sz w:val="18"/>
          <w:szCs w:val="18"/>
          <w:lang w:eastAsia="en-US"/>
        </w:rPr>
        <w:t>9.8. При необходимости образования территориального органа ФСИН России, не предусмотренного утвержденной схемой размещения, директор вносит в Минюст России предложение о внесении изменений в утвержденную схему размещения с соответствующей пояснительной запиской.</w:t>
      </w:r>
    </w:p>
    <w:bookmarkEnd w:id="91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Образование территориального органа ФСИН России в этом случае осуществляется после внесения в установленном порядке изменений в соответствующие акты Минюста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7" w:name="sub_1909"/>
      <w:r w:rsidRPr="002F7683">
        <w:rPr>
          <w:rFonts w:ascii="Arial Narrow" w:hAnsi="Arial Narrow" w:cs="Arial"/>
          <w:color w:val="000000" w:themeColor="text1"/>
          <w:sz w:val="18"/>
          <w:szCs w:val="18"/>
          <w:lang w:eastAsia="en-US"/>
        </w:rPr>
        <w:t>9.9. Принятие решений о реорганизации или об упразднении территориальных органов ФСИН России производится в порядке, аналогичном порядку принятия решения об образовании новых территориальных органов.</w:t>
      </w:r>
    </w:p>
    <w:bookmarkEnd w:id="91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решении ФСИН России о реорганизации или об упразднении территориального органа регламентируются вопросы передачи функций реорганизуемых территориальных органов, правопреемства, гарантий и компенсаций государственным служащим в соответствии с законодательством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Согласование изменений, вносимых в схему размещения, осуществляется федеральными органами исполнительной власти в порядке, аналогичном порядку согласования проектов актов.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8" w:name="sub_19010"/>
      <w:r w:rsidRPr="002F7683">
        <w:rPr>
          <w:rFonts w:ascii="Arial Narrow" w:hAnsi="Arial Narrow" w:cs="Arial"/>
          <w:color w:val="000000" w:themeColor="text1"/>
          <w:sz w:val="18"/>
          <w:szCs w:val="18"/>
          <w:lang w:eastAsia="en-US"/>
        </w:rPr>
        <w:t xml:space="preserve">9.10. Территориальный орган ФСИН России осуществляет свою деятельность в соответствии с законодательством Российской Федерации, </w:t>
      </w:r>
      <w:hyperlink r:id="rId397" w:history="1">
        <w:r w:rsidRPr="002F7683">
          <w:rPr>
            <w:rFonts w:ascii="Arial Narrow" w:hAnsi="Arial Narrow" w:cs="Arial"/>
            <w:color w:val="000000" w:themeColor="text1"/>
            <w:sz w:val="18"/>
            <w:szCs w:val="18"/>
            <w:lang w:eastAsia="en-US"/>
          </w:rPr>
          <w:t>Положением</w:t>
        </w:r>
      </w:hyperlink>
      <w:r w:rsidRPr="002F7683">
        <w:rPr>
          <w:rFonts w:ascii="Arial Narrow" w:hAnsi="Arial Narrow" w:cs="Arial"/>
          <w:color w:val="000000" w:themeColor="text1"/>
          <w:sz w:val="18"/>
          <w:szCs w:val="18"/>
          <w:lang w:eastAsia="en-US"/>
        </w:rPr>
        <w:t xml:space="preserve"> о Федеральной службе исполнения наказаний и положением об этом территориальном органе.</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19" w:name="sub_19011"/>
      <w:bookmarkEnd w:id="918"/>
      <w:r w:rsidRPr="002F7683">
        <w:rPr>
          <w:rFonts w:ascii="Arial Narrow" w:hAnsi="Arial Narrow" w:cs="Arial"/>
          <w:color w:val="000000" w:themeColor="text1"/>
          <w:sz w:val="18"/>
          <w:szCs w:val="18"/>
          <w:lang w:eastAsia="en-US"/>
        </w:rPr>
        <w:t>9.11. Директор утверждает положение о территориальном органе в соответствии с Типовым положением о территориальном органе ФСИН России, утвержденным приказом Минюста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20" w:name="sub_19012"/>
      <w:bookmarkEnd w:id="919"/>
      <w:r w:rsidRPr="002F7683">
        <w:rPr>
          <w:rFonts w:ascii="Arial Narrow" w:hAnsi="Arial Narrow" w:cs="Arial"/>
          <w:color w:val="000000" w:themeColor="text1"/>
          <w:sz w:val="18"/>
          <w:szCs w:val="18"/>
          <w:lang w:eastAsia="en-US"/>
        </w:rPr>
        <w:t>9.12. Руководитель территориального органа ФСИН России организует его деятельность и несет персональную ответственность за осуществление территориальным органом возложенных на него функций.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21" w:name="sub_19013"/>
      <w:bookmarkEnd w:id="920"/>
      <w:r w:rsidRPr="002F7683">
        <w:rPr>
          <w:rFonts w:ascii="Arial Narrow" w:hAnsi="Arial Narrow" w:cs="Arial"/>
          <w:color w:val="000000" w:themeColor="text1"/>
          <w:sz w:val="18"/>
          <w:szCs w:val="18"/>
          <w:lang w:eastAsia="en-US"/>
        </w:rPr>
        <w:t>9.13. ФСИН России вправе приостановить действия и отменить решения своего территориального органа.</w:t>
      </w:r>
    </w:p>
    <w:bookmarkEnd w:id="92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Порядок приостановления действий и отмены решений территориального органа устанавливается директором.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22" w:name="sub_19014"/>
      <w:r w:rsidRPr="002F7683">
        <w:rPr>
          <w:rFonts w:ascii="Arial Narrow" w:hAnsi="Arial Narrow" w:cs="Arial"/>
          <w:color w:val="000000" w:themeColor="text1"/>
          <w:sz w:val="18"/>
          <w:szCs w:val="18"/>
          <w:lang w:eastAsia="en-US"/>
        </w:rPr>
        <w:t>9.14. Исполнение поручений ФСИН России ее территориальными органами осуществляется в порядке, аналогичном порядку исполнения поручений ФСИН России. Информация об исполнении поручения направляется в ФСИН России начальником территориального органа. Контроль за исполнением поручений осуществляется ФСИН России.</w:t>
      </w:r>
    </w:p>
    <w:bookmarkEnd w:id="92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23" w:name="sub_19015"/>
      <w:r w:rsidRPr="002F7683">
        <w:rPr>
          <w:rFonts w:ascii="Arial Narrow" w:hAnsi="Arial Narrow" w:cs="Arial"/>
          <w:color w:val="000000" w:themeColor="text1"/>
          <w:sz w:val="18"/>
          <w:szCs w:val="18"/>
          <w:lang w:eastAsia="en-US"/>
        </w:rPr>
        <w:t>9.15. Поступившие в ФСИН России обращения по вопросам, относящимся к компетенции территориального органа, начальники структурных подразделений направляют в соответствующий территориальный орган для рассмотрения и ответа заявителю с указанием даты регистрации обращения в ФСИН России и извещают об этом заявителя.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24" w:name="sub_190152"/>
      <w:bookmarkEnd w:id="923"/>
      <w:r w:rsidRPr="002F7683">
        <w:rPr>
          <w:rFonts w:ascii="Arial Narrow" w:hAnsi="Arial Narrow" w:cs="Arial"/>
          <w:color w:val="000000" w:themeColor="text1"/>
          <w:sz w:val="18"/>
          <w:szCs w:val="18"/>
          <w:lang w:eastAsia="en-US"/>
        </w:rPr>
        <w:t>Ответ заявителю направляется руководителем (заместителем руководителя) территориального органа в течение 30 дней с даты регистрации обращения в территориальном органе, если дополнительно не оговорен срок исполнения.</w:t>
      </w:r>
    </w:p>
    <w:bookmarkEnd w:id="92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При необходимости срок рассмотрения обращения может быть продлен начальником территориального органа, но не более чем на 30 дней, с одновременным информированием заявителя и указанием причин продления.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Начальники структурных подразделений могут запрашивать для информации копии ответов территориальных органов заявителям.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25" w:name="sub_19016"/>
      <w:r w:rsidRPr="002F7683">
        <w:rPr>
          <w:rFonts w:ascii="Arial Narrow" w:hAnsi="Arial Narrow" w:cs="Arial"/>
          <w:color w:val="000000" w:themeColor="text1"/>
          <w:sz w:val="18"/>
          <w:szCs w:val="18"/>
          <w:lang w:eastAsia="en-US"/>
        </w:rPr>
        <w:t>9.16. В территориальном органе ФСИН России рассматриваются и в соответствии с полномочиями принимаются решения по поступившим непосредственно в территориальный орган обращениям органов государственной власти субъектов Российской Федерации, органов местного самоуправления, полномочных представителей Президента Российской Федерации в федеральных округах, территориальных органов иных федеральных органов исполнительной власти, а также граждан.</w:t>
      </w:r>
    </w:p>
    <w:bookmarkEnd w:id="92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если у территориального органа недостаточно полномочий или информации для ответа на поставленные в обращении вопросы, начальник территориального органа направляет его на рассмотрение в ФСИН России с указанием срока регистрации обращения в территориальном органе и извещает об этом заявителя.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26" w:name="sub_190163"/>
      <w:r w:rsidRPr="002F7683">
        <w:rPr>
          <w:rFonts w:ascii="Arial Narrow" w:hAnsi="Arial Narrow" w:cs="Arial"/>
          <w:color w:val="000000" w:themeColor="text1"/>
          <w:sz w:val="18"/>
          <w:szCs w:val="18"/>
          <w:lang w:eastAsia="en-US"/>
        </w:rPr>
        <w:t>Ответ заявителю направляется директором (заместителем директора) или начальником структурного подразделения в течение 30 дней с даты регистрации обращения в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27" w:name="sub_190164"/>
      <w:bookmarkEnd w:id="926"/>
      <w:r w:rsidRPr="002F7683">
        <w:rPr>
          <w:rFonts w:ascii="Arial Narrow" w:hAnsi="Arial Narrow" w:cs="Arial"/>
          <w:color w:val="000000" w:themeColor="text1"/>
          <w:sz w:val="18"/>
          <w:szCs w:val="18"/>
          <w:lang w:eastAsia="en-US"/>
        </w:rPr>
        <w:t>При необходимости срок рассмотрения обращения может быть продлен директором (заместителем директора), либо руководителем структурного подразделения, давшего соответствующее поручение по обращению, но не более чем на 30 дней, с одновременным информированием заявителя и указанием причин продления.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28" w:name="sub_19017"/>
      <w:bookmarkEnd w:id="927"/>
      <w:r w:rsidRPr="002F7683">
        <w:rPr>
          <w:rFonts w:ascii="Arial Narrow" w:hAnsi="Arial Narrow" w:cs="Arial"/>
          <w:color w:val="000000" w:themeColor="text1"/>
          <w:sz w:val="18"/>
          <w:szCs w:val="18"/>
          <w:lang w:eastAsia="en-US"/>
        </w:rPr>
        <w:t>9.17. Территориальные органы ФСИН России взаимодействуют в пределах своей компетенции с территориальными органами иных федеральных органов исполнительной власти в порядке, предусмотренном федеральными законами, указами Президента Российской Федерации, постановлениями Правительства Российской Федерации, приказами Минюста России и ФСИН России. При решении совместных задач территориальные органы обеспечивают необходимое взаимодействие с органами исполнительной власти субъектов Российской Федерации и органами местного самоуправления.</w:t>
      </w:r>
    </w:p>
    <w:bookmarkEnd w:id="92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929" w:name="sub_11000"/>
      <w:r w:rsidRPr="002F7683">
        <w:rPr>
          <w:rFonts w:ascii="Arial Narrow" w:hAnsi="Arial Narrow" w:cs="Arial"/>
          <w:b/>
          <w:bCs/>
          <w:color w:val="000000" w:themeColor="text1"/>
          <w:sz w:val="18"/>
          <w:szCs w:val="18"/>
          <w:lang w:eastAsia="en-US"/>
        </w:rPr>
        <w:t>X. Порядок взаимоотношений с органами судебной власти</w:t>
      </w:r>
    </w:p>
    <w:bookmarkEnd w:id="92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30" w:name="sub_11001"/>
      <w:r w:rsidRPr="002F7683">
        <w:rPr>
          <w:rFonts w:ascii="Arial Narrow" w:hAnsi="Arial Narrow" w:cs="Arial"/>
          <w:color w:val="000000" w:themeColor="text1"/>
          <w:sz w:val="18"/>
          <w:szCs w:val="18"/>
          <w:lang w:eastAsia="en-US"/>
        </w:rPr>
        <w:t>10.1. Директор может выступать представителем ФСИН России в суде и вправе совершать от ее имени все процессуальные действия, в том числе он имеет право на подписание искового заявления и отзыва на исковое заявление, заявления об обеспечении иска, на полный или частичный отказ от исковых требований и признание иска, изменение оснований или предмета иска, заключение мирового соглашения, соглашения по фактическим обстоятельствам, а также право на подписание заявления о пересмотре судебных актов по вновь открывшимся обстоятельствам, обжалование судебного акта, получение присужденных денежных средств и иного имущества.</w:t>
      </w:r>
    </w:p>
    <w:bookmarkEnd w:id="930"/>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Полномочия иных представителей ФСИН России определяются в доверенности, подготавливаемой соответствующим структурным подразделением, визируемой начальником правового управления и подписываемой директором.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31" w:name="sub_11002"/>
      <w:r w:rsidRPr="002F7683">
        <w:rPr>
          <w:rFonts w:ascii="Arial Narrow" w:hAnsi="Arial Narrow" w:cs="Arial"/>
          <w:color w:val="000000" w:themeColor="text1"/>
          <w:sz w:val="18"/>
          <w:szCs w:val="18"/>
          <w:lang w:eastAsia="en-US"/>
        </w:rPr>
        <w:t>10.2. Начальник структурного подразделения докладывает директору (заместителю директора) о результатах рассмотрения дела в суде в установленном им порядке.</w:t>
      </w:r>
    </w:p>
    <w:bookmarkEnd w:id="931"/>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удовлетворения судом требований, предъявленных к ФСИН России (кроме исковых или иных требований, связанных с долговыми обязательствами Российской Федерации), начальник соответствующего структурного подразделения в установленном порядке незамедлительно докладывает директору о принятом решении, представляет предложения о мерах по его выполнению, а в случае необходимости - об обжаловании решения суда.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32" w:name="sub_11003"/>
      <w:r w:rsidRPr="002F7683">
        <w:rPr>
          <w:rFonts w:ascii="Arial Narrow" w:hAnsi="Arial Narrow" w:cs="Arial"/>
          <w:color w:val="000000" w:themeColor="text1"/>
          <w:sz w:val="18"/>
          <w:szCs w:val="18"/>
          <w:lang w:eastAsia="en-US"/>
        </w:rPr>
        <w:t xml:space="preserve">10.3. Исполнение судебных актов по искам к Российской Федерации о возмещении вреда, причиненного незаконными действиями (бездействием) ФСИН России или ее должностных лиц, в том числе в результате издания ФСИН России актов, не соответствующих закону или иным нормативным правовым актам, а также исполнение судебных актов по иным искам о взыскании денежных средств за счет казны Российской Федерации (за исключением судебных актов о взыскании денежных средств в порядке субсидиарной ответственности главных распорядителей средств федерального бюджета) осуществляется в порядке и сроки, установленные </w:t>
      </w:r>
      <w:hyperlink r:id="rId398" w:history="1">
        <w:r w:rsidRPr="002F7683">
          <w:rPr>
            <w:rFonts w:ascii="Arial Narrow" w:hAnsi="Arial Narrow" w:cs="Arial"/>
            <w:color w:val="000000" w:themeColor="text1"/>
            <w:sz w:val="18"/>
            <w:szCs w:val="18"/>
            <w:lang w:eastAsia="en-US"/>
          </w:rPr>
          <w:t>Бюджетным кодексом</w:t>
        </w:r>
      </w:hyperlink>
      <w:r w:rsidRPr="002F7683">
        <w:rPr>
          <w:rFonts w:ascii="Arial Narrow" w:hAnsi="Arial Narrow" w:cs="Arial"/>
          <w:color w:val="000000" w:themeColor="text1"/>
          <w:sz w:val="18"/>
          <w:szCs w:val="18"/>
          <w:lang w:eastAsia="en-US"/>
        </w:rPr>
        <w:t xml:space="preserve"> Российской Федерации.</w:t>
      </w:r>
    </w:p>
    <w:bookmarkEnd w:id="93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33" w:name="sub_11004"/>
      <w:r w:rsidRPr="002F7683">
        <w:rPr>
          <w:rFonts w:ascii="Arial Narrow" w:hAnsi="Arial Narrow" w:cs="Arial"/>
          <w:color w:val="000000" w:themeColor="text1"/>
          <w:sz w:val="18"/>
          <w:szCs w:val="18"/>
          <w:lang w:eastAsia="en-US"/>
        </w:rPr>
        <w:t xml:space="preserve">10.4. Руководитель структурного подразделения ФСИН России несет ответственность в случае невыполнения требований, установленных </w:t>
      </w:r>
      <w:hyperlink w:anchor="sub_11002" w:history="1">
        <w:r w:rsidRPr="002F7683">
          <w:rPr>
            <w:rFonts w:ascii="Arial Narrow" w:hAnsi="Arial Narrow" w:cs="Arial"/>
            <w:color w:val="000000" w:themeColor="text1"/>
            <w:sz w:val="18"/>
            <w:szCs w:val="18"/>
            <w:lang w:eastAsia="en-US"/>
          </w:rPr>
          <w:t>подпунктом 10.2</w:t>
        </w:r>
      </w:hyperlink>
      <w:r w:rsidRPr="002F7683">
        <w:rPr>
          <w:rFonts w:ascii="Arial Narrow" w:hAnsi="Arial Narrow" w:cs="Arial"/>
          <w:color w:val="000000" w:themeColor="text1"/>
          <w:sz w:val="18"/>
          <w:szCs w:val="18"/>
          <w:lang w:eastAsia="en-US"/>
        </w:rPr>
        <w:t xml:space="preserve"> настоящего Регламента, в соответствии с законодательством Российской Федерации.</w:t>
      </w:r>
    </w:p>
    <w:bookmarkEnd w:id="93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934" w:name="sub_11100"/>
      <w:r w:rsidRPr="002F7683">
        <w:rPr>
          <w:rFonts w:ascii="Arial Narrow" w:hAnsi="Arial Narrow" w:cs="Arial"/>
          <w:b/>
          <w:bCs/>
          <w:color w:val="000000" w:themeColor="text1"/>
          <w:sz w:val="18"/>
          <w:szCs w:val="18"/>
          <w:lang w:eastAsia="en-US"/>
        </w:rPr>
        <w:t>XI. Порядок рассмотрения отдельных видов обращений</w:t>
      </w:r>
    </w:p>
    <w:bookmarkEnd w:id="93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35" w:name="sub_11101"/>
      <w:r w:rsidRPr="002F7683">
        <w:rPr>
          <w:rFonts w:ascii="Arial Narrow" w:hAnsi="Arial Narrow" w:cs="Arial"/>
          <w:color w:val="000000" w:themeColor="text1"/>
          <w:sz w:val="18"/>
          <w:szCs w:val="18"/>
          <w:lang w:eastAsia="en-US"/>
        </w:rPr>
        <w:t>11.1. Поступившие в ФСИН России запросы иных федеральных органов исполнительной власти о предоставлении информации (экспертиз, заключений), необходимой для реализации их полномочий или исполнения поручений, направляются аппаратом директора в соответствующие структурные подразделения.</w:t>
      </w:r>
    </w:p>
    <w:bookmarkEnd w:id="93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если информация запрашивается для исполнения поручений, содержащихся в актах Президента Российской Федерации и Правительства Российской Федерации, протоколах заседаний и совещаний, проводимых в Правительстве Российской Федерации, а также поручений Президента Российской Федерации, Председателя Правительства Российской Федерации и Заместителя Председателя Правительства Российской Федерации, в запросе указываются номер и дата поручения, для исполнения которого запрашивается информация.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Ответ на запрос подписывается директором или его заместителем по направлению деятельности.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 случае, если запрашиваемая информация не может быть предоставлена в срок, указанный в запросе, начальник структурного подразделения в 5-дневный срок с даты получения запроса согласовывает с федеральным органом исполнительной власти, направившим запрос, срок предоставления информации.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36" w:name="sub_11102"/>
      <w:r w:rsidRPr="002F7683">
        <w:rPr>
          <w:rFonts w:ascii="Arial Narrow" w:hAnsi="Arial Narrow" w:cs="Arial"/>
          <w:color w:val="000000" w:themeColor="text1"/>
          <w:sz w:val="18"/>
          <w:szCs w:val="18"/>
          <w:lang w:eastAsia="en-US"/>
        </w:rPr>
        <w:t>11.2. Запросы, поступающие в соответствии с законодательством Российской Федерации из правоохранительных органов, исполняются в ФСИН России в указанный в запросе срок, а если срок не установлен - в течение 30 дней. В случае если запрашиваемая информация не может быть предоставлена в указанный в запросе срок, директор (заместитель директора) направляет инициатору запроса ответ о невозможности его исполнения в срок с указанием причин, а также возможного срока исполнения запроса.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37" w:name="sub_11103"/>
      <w:bookmarkEnd w:id="936"/>
      <w:r w:rsidRPr="002F7683">
        <w:rPr>
          <w:rFonts w:ascii="Arial Narrow" w:hAnsi="Arial Narrow" w:cs="Arial"/>
          <w:color w:val="000000" w:themeColor="text1"/>
          <w:sz w:val="18"/>
          <w:szCs w:val="18"/>
          <w:lang w:eastAsia="en-US"/>
        </w:rPr>
        <w:t>11.3. Предоставление документов на основании постановлений о производстве выемки или обыска производится в соответствии с требованиями законодательства Российской Федерации.</w:t>
      </w:r>
    </w:p>
    <w:bookmarkEnd w:id="937"/>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Изъятие документов из дел постоянного хранения допускается в случаях, предусмотренных федеральными законами, и производится с разрешения директора.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38" w:name="sub_11104"/>
      <w:r w:rsidRPr="002F7683">
        <w:rPr>
          <w:rFonts w:ascii="Arial Narrow" w:hAnsi="Arial Narrow" w:cs="Arial"/>
          <w:color w:val="000000" w:themeColor="text1"/>
          <w:sz w:val="18"/>
          <w:szCs w:val="18"/>
          <w:lang w:eastAsia="en-US"/>
        </w:rPr>
        <w:t>11.4. Запросы и постановления, оформленные и представленные с нарушением установленного порядка, не исполняются и возвращаются инициатору с указанием причин неисполнения.</w:t>
      </w:r>
    </w:p>
    <w:bookmarkEnd w:id="93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939" w:name="sub_11200"/>
      <w:r w:rsidRPr="002F7683">
        <w:rPr>
          <w:rFonts w:ascii="Arial Narrow" w:hAnsi="Arial Narrow" w:cs="Arial"/>
          <w:b/>
          <w:bCs/>
          <w:color w:val="000000" w:themeColor="text1"/>
          <w:sz w:val="18"/>
          <w:szCs w:val="18"/>
          <w:lang w:eastAsia="en-US"/>
        </w:rPr>
        <w:t>ХII. Порядок работы с обращениями граждан и организаций, прием граждан</w:t>
      </w:r>
    </w:p>
    <w:bookmarkEnd w:id="939"/>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40" w:name="sub_11201"/>
      <w:r w:rsidRPr="002F7683">
        <w:rPr>
          <w:rFonts w:ascii="Arial Narrow" w:hAnsi="Arial Narrow" w:cs="Arial"/>
          <w:color w:val="000000" w:themeColor="text1"/>
          <w:sz w:val="18"/>
          <w:szCs w:val="18"/>
          <w:lang w:eastAsia="en-US"/>
        </w:rPr>
        <w:t xml:space="preserve">12.1. Работа с обращениями граждан, подозреваемых, обвиняемых, осужденных и организаций, прием граждан осуществляются в соответствии с требованиями </w:t>
      </w:r>
      <w:hyperlink r:id="rId399" w:history="1">
        <w:r w:rsidRPr="002F7683">
          <w:rPr>
            <w:rFonts w:ascii="Arial Narrow" w:hAnsi="Arial Narrow" w:cs="Arial"/>
            <w:color w:val="000000" w:themeColor="text1"/>
            <w:sz w:val="18"/>
            <w:szCs w:val="18"/>
            <w:lang w:eastAsia="en-US"/>
          </w:rPr>
          <w:t>Административного регламента</w:t>
        </w:r>
      </w:hyperlink>
      <w:r w:rsidRPr="002F7683">
        <w:rPr>
          <w:rFonts w:ascii="Arial Narrow" w:hAnsi="Arial Narrow" w:cs="Arial"/>
          <w:color w:val="000000" w:themeColor="text1"/>
          <w:sz w:val="18"/>
          <w:szCs w:val="18"/>
          <w:lang w:eastAsia="en-US"/>
        </w:rPr>
        <w:t xml:space="preserve"> исполнения государственной функции по организации рассмотрения предложений, заявлений и жалоб осужденных и лиц, содержащихся под стражей, утвержденного </w:t>
      </w:r>
      <w:hyperlink r:id="rId400" w:history="1">
        <w:r w:rsidRPr="002F7683">
          <w:rPr>
            <w:rFonts w:ascii="Arial Narrow" w:hAnsi="Arial Narrow" w:cs="Arial"/>
            <w:color w:val="000000" w:themeColor="text1"/>
            <w:sz w:val="18"/>
            <w:szCs w:val="18"/>
            <w:lang w:eastAsia="en-US"/>
          </w:rPr>
          <w:t>приказом</w:t>
        </w:r>
      </w:hyperlink>
      <w:r w:rsidRPr="002F7683">
        <w:rPr>
          <w:rFonts w:ascii="Arial Narrow" w:hAnsi="Arial Narrow" w:cs="Arial"/>
          <w:color w:val="000000" w:themeColor="text1"/>
          <w:sz w:val="18"/>
          <w:szCs w:val="18"/>
          <w:lang w:eastAsia="en-US"/>
        </w:rPr>
        <w:t xml:space="preserve"> Минюста России от 26.12.2006 N 383 (зарегистрирован в Минюсте России 17.01.2007, регистрационный N 8761) с изменением, внесенным </w:t>
      </w:r>
      <w:hyperlink r:id="rId401" w:history="1">
        <w:r w:rsidRPr="002F7683">
          <w:rPr>
            <w:rFonts w:ascii="Arial Narrow" w:hAnsi="Arial Narrow" w:cs="Arial"/>
            <w:color w:val="000000" w:themeColor="text1"/>
            <w:sz w:val="18"/>
            <w:szCs w:val="18"/>
            <w:lang w:eastAsia="en-US"/>
          </w:rPr>
          <w:t>приказом</w:t>
        </w:r>
      </w:hyperlink>
      <w:r w:rsidRPr="002F7683">
        <w:rPr>
          <w:rFonts w:ascii="Arial Narrow" w:hAnsi="Arial Narrow" w:cs="Arial"/>
          <w:color w:val="000000" w:themeColor="text1"/>
          <w:sz w:val="18"/>
          <w:szCs w:val="18"/>
          <w:lang w:eastAsia="en-US"/>
        </w:rPr>
        <w:t xml:space="preserve"> Минюста России от 06.05.2009 N 124 (зарегистрирован в Минюсте России 18.05.2009, регистрационный N 13931), Инструкции по делопроизводству в Федеральной службе исполнения наказаний, утвержденной </w:t>
      </w:r>
      <w:hyperlink r:id="rId402" w:history="1">
        <w:r w:rsidRPr="002F7683">
          <w:rPr>
            <w:rFonts w:ascii="Arial Narrow" w:hAnsi="Arial Narrow" w:cs="Arial"/>
            <w:color w:val="000000" w:themeColor="text1"/>
            <w:sz w:val="18"/>
            <w:szCs w:val="18"/>
            <w:lang w:eastAsia="en-US"/>
          </w:rPr>
          <w:t>приказом</w:t>
        </w:r>
      </w:hyperlink>
      <w:r w:rsidRPr="002F7683">
        <w:rPr>
          <w:rFonts w:ascii="Arial Narrow" w:hAnsi="Arial Narrow" w:cs="Arial"/>
          <w:color w:val="000000" w:themeColor="text1"/>
          <w:sz w:val="18"/>
          <w:szCs w:val="18"/>
          <w:lang w:eastAsia="en-US"/>
        </w:rPr>
        <w:t xml:space="preserve"> Минюста России от 16.08.2007 N 166 (признан Минюстом России не нуждающимся в государственной регистрации 14.08.2007) с изменением, внесенным </w:t>
      </w:r>
      <w:hyperlink r:id="rId403" w:history="1">
        <w:r w:rsidRPr="002F7683">
          <w:rPr>
            <w:rFonts w:ascii="Arial Narrow" w:hAnsi="Arial Narrow" w:cs="Arial"/>
            <w:color w:val="000000" w:themeColor="text1"/>
            <w:sz w:val="18"/>
            <w:szCs w:val="18"/>
            <w:lang w:eastAsia="en-US"/>
          </w:rPr>
          <w:t>приказом</w:t>
        </w:r>
      </w:hyperlink>
      <w:r w:rsidRPr="002F7683">
        <w:rPr>
          <w:rFonts w:ascii="Arial Narrow" w:hAnsi="Arial Narrow" w:cs="Arial"/>
          <w:color w:val="000000" w:themeColor="text1"/>
          <w:sz w:val="18"/>
          <w:szCs w:val="18"/>
          <w:lang w:eastAsia="en-US"/>
        </w:rPr>
        <w:t xml:space="preserve"> Минюста России от 16.09.2008 N 207 (признан Минюстом России не нуждающимся в государственной регистрации 04.09.2008).</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41" w:name="sub_11202"/>
      <w:bookmarkEnd w:id="940"/>
      <w:r w:rsidRPr="002F7683">
        <w:rPr>
          <w:rFonts w:ascii="Arial Narrow" w:hAnsi="Arial Narrow" w:cs="Arial"/>
          <w:color w:val="000000" w:themeColor="text1"/>
          <w:sz w:val="18"/>
          <w:szCs w:val="18"/>
          <w:lang w:eastAsia="en-US"/>
        </w:rPr>
        <w:t xml:space="preserve">12.2. Обращения граждан, содержащие обжалование актов (приказов) ФСИН России, направляются соответствующим структурным подразделениям (в том числе в правовое управление) для рассмотрения и подготовки ответа. В этом случае ответ заявителю дается заместителем директора (в соответствии с распределением обязанностей) с информированием заявителя о принятом решении и при необходимости о порядке обжалования актов в соответствии с </w:t>
      </w:r>
      <w:hyperlink r:id="rId404" w:history="1">
        <w:r w:rsidRPr="002F7683">
          <w:rPr>
            <w:rFonts w:ascii="Arial Narrow" w:hAnsi="Arial Narrow" w:cs="Arial"/>
            <w:color w:val="000000" w:themeColor="text1"/>
            <w:sz w:val="18"/>
            <w:szCs w:val="18"/>
            <w:lang w:eastAsia="en-US"/>
          </w:rPr>
          <w:t>законодательством</w:t>
        </w:r>
      </w:hyperlink>
      <w:r w:rsidRPr="002F7683">
        <w:rPr>
          <w:rFonts w:ascii="Arial Narrow" w:hAnsi="Arial Narrow" w:cs="Arial"/>
          <w:color w:val="000000" w:themeColor="text1"/>
          <w:sz w:val="18"/>
          <w:szCs w:val="18"/>
          <w:lang w:eastAsia="en-US"/>
        </w:rPr>
        <w:t xml:space="preserve">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42" w:name="sub_11203"/>
      <w:bookmarkEnd w:id="941"/>
      <w:r w:rsidRPr="002F7683">
        <w:rPr>
          <w:rFonts w:ascii="Arial Narrow" w:hAnsi="Arial Narrow" w:cs="Arial"/>
          <w:color w:val="000000" w:themeColor="text1"/>
          <w:sz w:val="18"/>
          <w:szCs w:val="18"/>
          <w:lang w:eastAsia="en-US"/>
        </w:rPr>
        <w:t>12.3. Разъяснение законодательства Российской Федерации, практики его применения, а также толкование норм, терминов и понятий осуществляются ФСИН России по обращениям граждан в случаях, если на нее возложена соответствующая обязанность или если это необходимо для обоснования решения, принятого по обращению гражданина.</w:t>
      </w:r>
    </w:p>
    <w:bookmarkEnd w:id="942"/>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Кроме того, в ФСИН России, если законодательством Российской Федерации не установлено иное, не рассматриваются по существу обращения по проведению экспертиз договоров, а также учредительных и иных документов организаций. В указанных случаях начальники структурных подразделений информируют об этом заявителей.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43" w:name="sub_11204"/>
      <w:r w:rsidRPr="002F7683">
        <w:rPr>
          <w:rFonts w:ascii="Arial Narrow" w:hAnsi="Arial Narrow" w:cs="Arial"/>
          <w:color w:val="000000" w:themeColor="text1"/>
          <w:sz w:val="18"/>
          <w:szCs w:val="18"/>
          <w:lang w:eastAsia="en-US"/>
        </w:rPr>
        <w:t>12.4. Начальники структурных подразделений обеспечивают учет вопросов, содержащихся в обращениях граждан и организаций (в том числе иностранных граждан и международных организаций), и анализ следующих данных:</w:t>
      </w:r>
    </w:p>
    <w:bookmarkEnd w:id="943"/>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количество и характер рассмотренных обращений граждан;</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количество и характер рассмотренных обращений организаций;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количество и характер решений, принятых по обращениям граждан и организаций ФСИН России в пределах ее полномочий;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количество и характер судебных споров с гражданами, а также сведения о принятых по ним судебных решениях;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количество и характер судебных споров с организациями, а также сведения о принятых по ним судебных решениях.</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Начальники структурных подразделений организуют учет и анализ этих вопросов и подготавливают предложения, направленные на устранение недостатков, в том числе в области нормативно-правового регулирования.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Начальники структурных подразделений обеспечивают выполнение требований </w:t>
      </w:r>
      <w:hyperlink r:id="rId405" w:history="1">
        <w:r w:rsidRPr="002F7683">
          <w:rPr>
            <w:rFonts w:ascii="Arial Narrow" w:hAnsi="Arial Narrow" w:cs="Arial"/>
            <w:color w:val="000000" w:themeColor="text1"/>
            <w:sz w:val="18"/>
            <w:szCs w:val="18"/>
            <w:lang w:eastAsia="en-US"/>
          </w:rPr>
          <w:t>приказа</w:t>
        </w:r>
      </w:hyperlink>
      <w:r w:rsidRPr="002F7683">
        <w:rPr>
          <w:rFonts w:ascii="Arial Narrow" w:hAnsi="Arial Narrow" w:cs="Arial"/>
          <w:color w:val="000000" w:themeColor="text1"/>
          <w:sz w:val="18"/>
          <w:szCs w:val="18"/>
          <w:lang w:eastAsia="en-US"/>
        </w:rPr>
        <w:t xml:space="preserve"> Минюста России от 08.12.2008 N 286 "Об утверждении формы статистической отчетности ОГ-1 "Отчет о работе с обращениями граждан, в том числе осужденных и лиц, содержащихся под стражей" и инструкции по ее заполнению и представлению" (признан Минюстом России не нуждающимся в государственной регистрации 24.11.2008).</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44" w:name="sub_11205"/>
      <w:r w:rsidRPr="002F7683">
        <w:rPr>
          <w:rFonts w:ascii="Arial Narrow" w:hAnsi="Arial Narrow" w:cs="Arial"/>
          <w:color w:val="000000" w:themeColor="text1"/>
          <w:sz w:val="18"/>
          <w:szCs w:val="18"/>
          <w:lang w:eastAsia="en-US"/>
        </w:rPr>
        <w:t>12.5. Структурное подразделение, определенное директором, обобщает результаты анализа обращений граждан по итогам года и представляет проект соответствующего доклада директору для последующего направления в Правительство Российской Федерации и Минюст России.</w:t>
      </w:r>
    </w:p>
    <w:bookmarkEnd w:id="944"/>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bookmarkStart w:id="945" w:name="sub_11300"/>
      <w:r w:rsidRPr="002F7683">
        <w:rPr>
          <w:rFonts w:ascii="Arial Narrow" w:hAnsi="Arial Narrow" w:cs="Arial"/>
          <w:b/>
          <w:bCs/>
          <w:color w:val="000000" w:themeColor="text1"/>
          <w:sz w:val="18"/>
          <w:szCs w:val="18"/>
          <w:lang w:eastAsia="en-US"/>
        </w:rPr>
        <w:t>XIII. Порядок обеспечения доступа к информации о деятельности ФСИН России</w:t>
      </w:r>
    </w:p>
    <w:bookmarkEnd w:id="945"/>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46" w:name="sub_11301"/>
      <w:r w:rsidRPr="002F7683">
        <w:rPr>
          <w:rFonts w:ascii="Arial Narrow" w:hAnsi="Arial Narrow" w:cs="Arial"/>
          <w:color w:val="000000" w:themeColor="text1"/>
          <w:sz w:val="18"/>
          <w:szCs w:val="18"/>
          <w:lang w:eastAsia="en-US"/>
        </w:rPr>
        <w:t xml:space="preserve">13.1. В целях обеспечения реализации прав граждан, учреждений и организаций на доступ к информации о деятельности ФСИН России, учреждений и органов уголовно-исполнительной системы в соответствии с </w:t>
      </w:r>
      <w:hyperlink r:id="rId406" w:history="1">
        <w:r w:rsidRPr="002F7683">
          <w:rPr>
            <w:rFonts w:ascii="Arial Narrow" w:hAnsi="Arial Narrow" w:cs="Arial"/>
            <w:color w:val="000000" w:themeColor="text1"/>
            <w:sz w:val="18"/>
            <w:szCs w:val="18"/>
            <w:lang w:eastAsia="en-US"/>
          </w:rPr>
          <w:t>Федеральным законом</w:t>
        </w:r>
      </w:hyperlink>
      <w:r w:rsidRPr="002F7683">
        <w:rPr>
          <w:rFonts w:ascii="Arial Narrow" w:hAnsi="Arial Narrow" w:cs="Arial"/>
          <w:color w:val="000000" w:themeColor="text1"/>
          <w:sz w:val="18"/>
          <w:szCs w:val="18"/>
          <w:lang w:eastAsia="en-US"/>
        </w:rPr>
        <w:t xml:space="preserve"> от 20.02.1995 N 24-ФЗ "Об информации, информатизации и защите информации" (Собрание законодательства Российской Федерации, 1995, N 8, ст. 609) ФСИН России:</w:t>
      </w:r>
    </w:p>
    <w:bookmarkEnd w:id="946"/>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предоставляет средствам массовой информации по их запросам и в инициативном порядке сведения о деятельности учреждений и органов уголовно-исполнительной системы в соответствии с </w:t>
      </w:r>
      <w:hyperlink r:id="rId407" w:history="1">
        <w:r w:rsidRPr="002F7683">
          <w:rPr>
            <w:rFonts w:ascii="Arial Narrow" w:hAnsi="Arial Narrow" w:cs="Arial"/>
            <w:color w:val="000000" w:themeColor="text1"/>
            <w:sz w:val="18"/>
            <w:szCs w:val="18"/>
            <w:lang w:eastAsia="en-US"/>
          </w:rPr>
          <w:t>Законом</w:t>
        </w:r>
      </w:hyperlink>
      <w:r w:rsidRPr="002F7683">
        <w:rPr>
          <w:rFonts w:ascii="Arial Narrow" w:hAnsi="Arial Narrow" w:cs="Arial"/>
          <w:color w:val="000000" w:themeColor="text1"/>
          <w:sz w:val="18"/>
          <w:szCs w:val="18"/>
          <w:lang w:eastAsia="en-US"/>
        </w:rPr>
        <w:t xml:space="preserve"> Российской Федерации от 27.12.1991 N 2124-I "О средствах массовой информации" (Ведомости Съезда народных депутатов Российской Федерации и Верховного Совета Российской Федерации, 1992, N 7, ст. 300);</w:t>
      </w:r>
    </w:p>
    <w:p w:rsidR="001B28F4" w:rsidRPr="002F7683" w:rsidRDefault="001B28F4" w:rsidP="001B28F4">
      <w:pPr>
        <w:autoSpaceDE w:val="0"/>
        <w:autoSpaceDN w:val="0"/>
        <w:adjustRightInd w:val="0"/>
        <w:ind w:firstLine="540"/>
        <w:jc w:val="both"/>
        <w:rPr>
          <w:rFonts w:ascii="Arial Narrow" w:hAnsi="Arial Narrow" w:cs="Arial"/>
          <w:i/>
          <w:iCs/>
          <w:color w:val="000000" w:themeColor="text1"/>
          <w:sz w:val="18"/>
          <w:szCs w:val="18"/>
          <w:lang w:eastAsia="en-US"/>
        </w:rPr>
      </w:pPr>
      <w:r w:rsidRPr="002F7683">
        <w:rPr>
          <w:rFonts w:ascii="Arial Narrow" w:hAnsi="Arial Narrow" w:cs="Arial"/>
          <w:i/>
          <w:iCs/>
          <w:color w:val="000000" w:themeColor="text1"/>
          <w:sz w:val="18"/>
          <w:szCs w:val="18"/>
          <w:lang w:eastAsia="en-US"/>
        </w:rPr>
        <w:t xml:space="preserve">См. </w:t>
      </w:r>
      <w:hyperlink r:id="rId408" w:history="1">
        <w:r w:rsidRPr="002F7683">
          <w:rPr>
            <w:rFonts w:ascii="Arial Narrow" w:hAnsi="Arial Narrow" w:cs="Arial"/>
            <w:i/>
            <w:iCs/>
            <w:color w:val="000000" w:themeColor="text1"/>
            <w:sz w:val="18"/>
            <w:szCs w:val="18"/>
            <w:lang w:eastAsia="en-US"/>
          </w:rPr>
          <w:t>Правила</w:t>
        </w:r>
      </w:hyperlink>
      <w:r w:rsidRPr="002F7683">
        <w:rPr>
          <w:rFonts w:ascii="Arial Narrow" w:hAnsi="Arial Narrow" w:cs="Arial"/>
          <w:i/>
          <w:iCs/>
          <w:color w:val="000000" w:themeColor="text1"/>
          <w:sz w:val="18"/>
          <w:szCs w:val="18"/>
          <w:lang w:eastAsia="en-US"/>
        </w:rPr>
        <w:t xml:space="preserve"> аккредитации журналистов средств массовой информации на освещение деятельности Федеральной службы исполнения наказаний, утвержденные </w:t>
      </w:r>
      <w:hyperlink r:id="rId409" w:history="1">
        <w:r w:rsidRPr="002F7683">
          <w:rPr>
            <w:rFonts w:ascii="Arial Narrow" w:hAnsi="Arial Narrow" w:cs="Arial"/>
            <w:i/>
            <w:iCs/>
            <w:color w:val="000000" w:themeColor="text1"/>
            <w:sz w:val="18"/>
            <w:szCs w:val="18"/>
            <w:lang w:eastAsia="en-US"/>
          </w:rPr>
          <w:t>приказом</w:t>
        </w:r>
      </w:hyperlink>
      <w:r w:rsidRPr="002F7683">
        <w:rPr>
          <w:rFonts w:ascii="Arial Narrow" w:hAnsi="Arial Narrow" w:cs="Arial"/>
          <w:i/>
          <w:iCs/>
          <w:color w:val="000000" w:themeColor="text1"/>
          <w:sz w:val="18"/>
          <w:szCs w:val="18"/>
          <w:lang w:eastAsia="en-US"/>
        </w:rPr>
        <w:t xml:space="preserve"> Федеральной службы исполнения наказаний от 29 февраля 2008 г. N 128</w:t>
      </w:r>
    </w:p>
    <w:p w:rsidR="001B28F4" w:rsidRPr="002F7683" w:rsidRDefault="001B28F4" w:rsidP="001B28F4">
      <w:pPr>
        <w:autoSpaceDE w:val="0"/>
        <w:autoSpaceDN w:val="0"/>
        <w:adjustRightInd w:val="0"/>
        <w:ind w:firstLine="540"/>
        <w:jc w:val="both"/>
        <w:rPr>
          <w:rFonts w:ascii="Arial Narrow" w:hAnsi="Arial Narrow" w:cs="Arial"/>
          <w:i/>
          <w:iCs/>
          <w:color w:val="000000" w:themeColor="text1"/>
          <w:sz w:val="18"/>
          <w:szCs w:val="18"/>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обеспечивает доступ граждан, учреждений и организаций к информации о деятельности ФСИН России, учреждений и органов уголовно-исполнительной системы, за исключением сведений, отнесенных к информации ограниченного доступа, путем создания информационных ресурсов;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своевременно и регулярно размещает указанные информационные ресурсы в информационных системах общего пользования, в том числе в сети "Интернет";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систематически информирует граждан, учреждения и организации о деятельности учреждений и органов уголовно-исполнительной системы иными способами, предусмотренными законодательством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47" w:name="sub_11302"/>
      <w:r w:rsidRPr="002F7683">
        <w:rPr>
          <w:rFonts w:ascii="Arial Narrow" w:hAnsi="Arial Narrow" w:cs="Arial"/>
          <w:color w:val="000000" w:themeColor="text1"/>
          <w:sz w:val="18"/>
          <w:szCs w:val="18"/>
          <w:lang w:eastAsia="en-US"/>
        </w:rPr>
        <w:t>13.2. Обеспечение в соответствии с законодательством Российской Федерации и настоящим Регламентом доступа граждан, учреждений и организаций к информации о деятельности ФСИН России, его территориального органа (за исключением информации ограниченного доступа) возлагается директором (начальником территориального органа) на одно из структурных подразделений и на уполномоченных им должностных лиц.</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48" w:name="sub_11303"/>
      <w:bookmarkEnd w:id="947"/>
      <w:r w:rsidRPr="002F7683">
        <w:rPr>
          <w:rFonts w:ascii="Arial Narrow" w:hAnsi="Arial Narrow" w:cs="Arial"/>
          <w:color w:val="000000" w:themeColor="text1"/>
          <w:sz w:val="18"/>
          <w:szCs w:val="18"/>
          <w:lang w:eastAsia="en-US"/>
        </w:rPr>
        <w:t>13.3. Директор утверждает:</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49" w:name="sub_113031"/>
      <w:bookmarkEnd w:id="948"/>
      <w:r w:rsidRPr="002F7683">
        <w:rPr>
          <w:rFonts w:ascii="Arial Narrow" w:hAnsi="Arial Narrow" w:cs="Arial"/>
          <w:color w:val="000000" w:themeColor="text1"/>
          <w:sz w:val="18"/>
          <w:szCs w:val="18"/>
          <w:lang w:eastAsia="en-US"/>
        </w:rPr>
        <w:t>а) состав сведений о деятельности ФСИН России, составляющих информационный ресурс ФСИН России, открытый для доступа граждан и организаций (далее - информационный ресурс);</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0" w:name="sub_113032"/>
      <w:bookmarkEnd w:id="949"/>
      <w:r w:rsidRPr="002F7683">
        <w:rPr>
          <w:rFonts w:ascii="Arial Narrow" w:hAnsi="Arial Narrow" w:cs="Arial"/>
          <w:color w:val="000000" w:themeColor="text1"/>
          <w:sz w:val="18"/>
          <w:szCs w:val="18"/>
          <w:lang w:eastAsia="en-US"/>
        </w:rPr>
        <w:t>б) схему размещения информационного ресурса;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1" w:name="sub_113033"/>
      <w:bookmarkEnd w:id="950"/>
      <w:r w:rsidRPr="002F7683">
        <w:rPr>
          <w:rFonts w:ascii="Arial Narrow" w:hAnsi="Arial Narrow" w:cs="Arial"/>
          <w:color w:val="000000" w:themeColor="text1"/>
          <w:sz w:val="18"/>
          <w:szCs w:val="18"/>
          <w:lang w:eastAsia="en-US"/>
        </w:rPr>
        <w:t>в) порядок обеспечения доступа граждан и организаций к информационному ресурсу;</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2" w:name="sub_113034"/>
      <w:bookmarkEnd w:id="951"/>
      <w:r w:rsidRPr="002F7683">
        <w:rPr>
          <w:rFonts w:ascii="Arial Narrow" w:hAnsi="Arial Narrow" w:cs="Arial"/>
          <w:color w:val="000000" w:themeColor="text1"/>
          <w:sz w:val="18"/>
          <w:szCs w:val="18"/>
          <w:lang w:eastAsia="en-US"/>
        </w:rPr>
        <w:t>г) перечень и объем информации справочного характера, предоставляемой по телефону и размещаемой на информационных стендах и в помещениях ФСИН России (ее территориального органа).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3" w:name="sub_11304"/>
      <w:bookmarkEnd w:id="952"/>
      <w:r w:rsidRPr="002F7683">
        <w:rPr>
          <w:rFonts w:ascii="Arial Narrow" w:hAnsi="Arial Narrow" w:cs="Arial"/>
          <w:color w:val="000000" w:themeColor="text1"/>
          <w:sz w:val="18"/>
          <w:szCs w:val="18"/>
          <w:lang w:eastAsia="en-US"/>
        </w:rPr>
        <w:t>13.4. Порядок взаимодействия структурных подразделений по формированию и обновлению информационного ресурса устанавливается настоящим Регламентом и иными актами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4" w:name="sub_11305"/>
      <w:bookmarkEnd w:id="953"/>
      <w:r w:rsidRPr="002F7683">
        <w:rPr>
          <w:rFonts w:ascii="Arial Narrow" w:hAnsi="Arial Narrow" w:cs="Arial"/>
          <w:color w:val="000000" w:themeColor="text1"/>
          <w:sz w:val="18"/>
          <w:szCs w:val="18"/>
          <w:lang w:eastAsia="en-US"/>
        </w:rPr>
        <w:t>13.5. Информационный ресурс включает в себя:</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5" w:name="sub_113051"/>
      <w:bookmarkEnd w:id="954"/>
      <w:r w:rsidRPr="002F7683">
        <w:rPr>
          <w:rFonts w:ascii="Arial Narrow" w:hAnsi="Arial Narrow" w:cs="Arial"/>
          <w:color w:val="000000" w:themeColor="text1"/>
          <w:sz w:val="18"/>
          <w:szCs w:val="18"/>
          <w:lang w:eastAsia="en-US"/>
        </w:rPr>
        <w:t>а) информацию справочного характера о ФСИН России (в том числе его почтовый адрес, номера телефонов для справок, фамилии, имена и отчества директора, заместителей директора, начальников структурных подразделений по основным направлениям деятельности);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6" w:name="sub_113052"/>
      <w:bookmarkEnd w:id="955"/>
      <w:r w:rsidRPr="002F7683">
        <w:rPr>
          <w:rFonts w:ascii="Arial Narrow" w:hAnsi="Arial Narrow" w:cs="Arial"/>
          <w:color w:val="000000" w:themeColor="text1"/>
          <w:sz w:val="18"/>
          <w:szCs w:val="18"/>
          <w:lang w:eastAsia="en-US"/>
        </w:rPr>
        <w:t>б) информацию о территориальных органах ФСИН России (почтовые адреса, номера телефонов для справок) и перечень подведомственных организаций;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7" w:name="sub_113053"/>
      <w:bookmarkEnd w:id="956"/>
      <w:r w:rsidRPr="002F7683">
        <w:rPr>
          <w:rFonts w:ascii="Arial Narrow" w:hAnsi="Arial Narrow" w:cs="Arial"/>
          <w:color w:val="000000" w:themeColor="text1"/>
          <w:sz w:val="18"/>
          <w:szCs w:val="18"/>
          <w:lang w:eastAsia="en-US"/>
        </w:rPr>
        <w:t>в) адреса мест приема и часы приема граждан и представителей организаций с целью исполнения ФСИН России государственных функций, сведения о проезде к указанным местам приема;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8" w:name="sub_113054"/>
      <w:bookmarkEnd w:id="957"/>
      <w:r w:rsidRPr="002F7683">
        <w:rPr>
          <w:rFonts w:ascii="Arial Narrow" w:hAnsi="Arial Narrow" w:cs="Arial"/>
          <w:color w:val="000000" w:themeColor="text1"/>
          <w:sz w:val="18"/>
          <w:szCs w:val="18"/>
          <w:lang w:eastAsia="en-US"/>
        </w:rPr>
        <w:t>г) почтовый адрес, адрес электронной почты, номера телефонов для справок структурного подразделения по работе с обращениями граждан и организаций, режим его работы и приема граждан и представителей организаций, сведения о проезде к месту приема;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59" w:name="sub_113055"/>
      <w:bookmarkEnd w:id="958"/>
      <w:r w:rsidRPr="002F7683">
        <w:rPr>
          <w:rFonts w:ascii="Arial Narrow" w:hAnsi="Arial Narrow" w:cs="Arial"/>
          <w:color w:val="000000" w:themeColor="text1"/>
          <w:sz w:val="18"/>
          <w:szCs w:val="18"/>
          <w:lang w:eastAsia="en-US"/>
        </w:rPr>
        <w:t>д) график приема руководящими должностными лицами ФСИН России граждан и представителей организаций с обращениями, сведения о порядке записи на прием и о проезде к месту приема;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0" w:name="sub_113056"/>
      <w:bookmarkEnd w:id="959"/>
      <w:r w:rsidRPr="002F7683">
        <w:rPr>
          <w:rFonts w:ascii="Arial Narrow" w:hAnsi="Arial Narrow" w:cs="Arial"/>
          <w:color w:val="000000" w:themeColor="text1"/>
          <w:sz w:val="18"/>
          <w:szCs w:val="18"/>
          <w:lang w:eastAsia="en-US"/>
        </w:rPr>
        <w:t>е) наименование, почтовый адрес и номер телефона вышестоящего органа государственной власти;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1" w:name="sub_113057"/>
      <w:bookmarkEnd w:id="960"/>
      <w:r w:rsidRPr="002F7683">
        <w:rPr>
          <w:rFonts w:ascii="Arial Narrow" w:hAnsi="Arial Narrow" w:cs="Arial"/>
          <w:color w:val="000000" w:themeColor="text1"/>
          <w:sz w:val="18"/>
          <w:szCs w:val="18"/>
          <w:lang w:eastAsia="en-US"/>
        </w:rPr>
        <w:t>ж) нормативные правовые акты, которыми регулируется деятельность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2" w:name="sub_113058"/>
      <w:bookmarkEnd w:id="961"/>
      <w:r w:rsidRPr="002F7683">
        <w:rPr>
          <w:rFonts w:ascii="Arial Narrow" w:hAnsi="Arial Narrow" w:cs="Arial"/>
          <w:color w:val="000000" w:themeColor="text1"/>
          <w:sz w:val="18"/>
          <w:szCs w:val="18"/>
          <w:lang w:eastAsia="en-US"/>
        </w:rPr>
        <w:t>з) перечни исполняемых ФСИН России государственных функций;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3" w:name="sub_113059"/>
      <w:bookmarkEnd w:id="962"/>
      <w:r w:rsidRPr="002F7683">
        <w:rPr>
          <w:rFonts w:ascii="Arial Narrow" w:hAnsi="Arial Narrow" w:cs="Arial"/>
          <w:color w:val="000000" w:themeColor="text1"/>
          <w:sz w:val="18"/>
          <w:szCs w:val="18"/>
          <w:lang w:eastAsia="en-US"/>
        </w:rPr>
        <w:t>и) перечень и формы документов (заявлений, справок и др.), которые необходимо представить в ФСИН России для реализации прав и обязанностей граждан и организаций, а также перечень документов, выдаваемых ФСИН России;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4" w:name="sub_1130510"/>
      <w:bookmarkEnd w:id="963"/>
      <w:r w:rsidRPr="002F7683">
        <w:rPr>
          <w:rFonts w:ascii="Arial Narrow" w:hAnsi="Arial Narrow" w:cs="Arial"/>
          <w:color w:val="000000" w:themeColor="text1"/>
          <w:sz w:val="18"/>
          <w:szCs w:val="18"/>
          <w:lang w:eastAsia="en-US"/>
        </w:rPr>
        <w:t>к) сведения о принятии ФСИН России решений, затрагивающих права и законные интересы граждан и организаций, тексты актов ФСИН России, зарегистрированных в установленном порядке Министерством юстиции Российской Федерации;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5" w:name="sub_1130511"/>
      <w:bookmarkEnd w:id="964"/>
      <w:r w:rsidRPr="002F7683">
        <w:rPr>
          <w:rFonts w:ascii="Arial Narrow" w:hAnsi="Arial Narrow" w:cs="Arial"/>
          <w:color w:val="000000" w:themeColor="text1"/>
          <w:sz w:val="18"/>
          <w:szCs w:val="18"/>
          <w:lang w:eastAsia="en-US"/>
        </w:rPr>
        <w:t>л) ответы на часто задаваемые вопросы о деятельности ФСИН России, а также подведомственных организаций.</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6" w:name="sub_11306"/>
      <w:bookmarkEnd w:id="965"/>
      <w:r w:rsidRPr="002F7683">
        <w:rPr>
          <w:rFonts w:ascii="Arial Narrow" w:hAnsi="Arial Narrow" w:cs="Arial"/>
          <w:color w:val="000000" w:themeColor="text1"/>
          <w:sz w:val="18"/>
          <w:szCs w:val="18"/>
          <w:lang w:eastAsia="en-US"/>
        </w:rPr>
        <w:t>13.6. Ответственность за своевременное предоставление в уполномоченное структурное подразделение по формированию информационного ресурса соответствующей информации по вопросам своего ведения, ее достоверность и полноту несут начальники структурных подразделений и должностные лица, уполномоченные на предоставление такой информации.</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7" w:name="sub_11307"/>
      <w:bookmarkEnd w:id="966"/>
      <w:r w:rsidRPr="002F7683">
        <w:rPr>
          <w:rFonts w:ascii="Arial Narrow" w:hAnsi="Arial Narrow" w:cs="Arial"/>
          <w:color w:val="000000" w:themeColor="text1"/>
          <w:sz w:val="18"/>
          <w:szCs w:val="18"/>
          <w:lang w:eastAsia="en-US"/>
        </w:rPr>
        <w:t>13.7. Ответственность за обеспечение доступа граждан и организаций к информации о деятельности ФСИН России несут начальник уполномоченного структурного подразделения и уполномоченные должностные лица.</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8" w:name="sub_11308"/>
      <w:bookmarkEnd w:id="967"/>
      <w:r w:rsidRPr="002F7683">
        <w:rPr>
          <w:rFonts w:ascii="Arial Narrow" w:hAnsi="Arial Narrow" w:cs="Arial"/>
          <w:color w:val="000000" w:themeColor="text1"/>
          <w:sz w:val="18"/>
          <w:szCs w:val="18"/>
          <w:lang w:eastAsia="en-US"/>
        </w:rPr>
        <w:t>13.8. Директор определяет уполномоченное структурное подразделение (должностное лицо), на которое возлагаются обязанности по обеспечению взаимодействия со средствами массовой информации по вопросам предоставления информации о деятельности ФСИН России.</w:t>
      </w:r>
    </w:p>
    <w:bookmarkEnd w:id="968"/>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Информация о деятельности ФСИН России передается средствам массовой информации уполномоченным структурным подразделением (должностным лицом) или по согласованию с ним - иными должностными лицами ФСИН России.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20"/>
          <w:szCs w:val="20"/>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20"/>
          <w:szCs w:val="20"/>
          <w:lang w:eastAsia="en-US"/>
        </w:rPr>
      </w:pPr>
    </w:p>
    <w:p w:rsidR="0010063E" w:rsidRPr="00161A55" w:rsidRDefault="0010063E" w:rsidP="0010063E">
      <w:pPr>
        <w:autoSpaceDE w:val="0"/>
        <w:autoSpaceDN w:val="0"/>
        <w:adjustRightInd w:val="0"/>
        <w:ind w:firstLine="540"/>
        <w:jc w:val="right"/>
        <w:outlineLvl w:val="0"/>
        <w:rPr>
          <w:rFonts w:ascii="Arial Narrow" w:hAnsi="Arial Narrow" w:cs="Arial"/>
          <w:bCs/>
          <w:i/>
          <w:color w:val="000000" w:themeColor="text1"/>
          <w:sz w:val="20"/>
          <w:szCs w:val="20"/>
          <w:u w:val="single"/>
          <w:lang w:eastAsia="en-US"/>
        </w:rPr>
      </w:pPr>
      <w:r w:rsidRPr="00161A55">
        <w:rPr>
          <w:rFonts w:ascii="Arial Narrow" w:hAnsi="Arial Narrow" w:cs="Arial"/>
          <w:bCs/>
          <w:i/>
          <w:color w:val="000000" w:themeColor="text1"/>
          <w:sz w:val="20"/>
          <w:szCs w:val="20"/>
          <w:u w:val="single"/>
          <w:lang w:eastAsia="en-US"/>
        </w:rPr>
        <w:t>Приложение №</w:t>
      </w:r>
      <w:r w:rsidR="00276078">
        <w:rPr>
          <w:rFonts w:ascii="Arial Narrow" w:hAnsi="Arial Narrow" w:cs="Arial"/>
          <w:bCs/>
          <w:i/>
          <w:color w:val="000000" w:themeColor="text1"/>
          <w:sz w:val="20"/>
          <w:szCs w:val="20"/>
          <w:u w:val="single"/>
          <w:lang w:eastAsia="en-US"/>
        </w:rPr>
        <w:t xml:space="preserve"> 8</w:t>
      </w:r>
      <w:r w:rsidRPr="00161A55">
        <w:rPr>
          <w:rFonts w:ascii="Arial Narrow" w:hAnsi="Arial Narrow" w:cs="Arial"/>
          <w:bCs/>
          <w:i/>
          <w:color w:val="000000" w:themeColor="text1"/>
          <w:sz w:val="20"/>
          <w:szCs w:val="20"/>
          <w:u w:val="single"/>
          <w:lang w:eastAsia="en-US"/>
        </w:rPr>
        <w:t xml:space="preserve"> </w:t>
      </w:r>
    </w:p>
    <w:p w:rsidR="001B28F4" w:rsidRPr="00904273" w:rsidRDefault="001B28F4" w:rsidP="001B28F4">
      <w:pPr>
        <w:autoSpaceDE w:val="0"/>
        <w:autoSpaceDN w:val="0"/>
        <w:adjustRightInd w:val="0"/>
        <w:ind w:firstLine="540"/>
        <w:jc w:val="both"/>
        <w:rPr>
          <w:rFonts w:ascii="Arial Narrow" w:hAnsi="Arial Narrow" w:cs="Arial"/>
          <w:color w:val="000000" w:themeColor="text1"/>
          <w:sz w:val="22"/>
          <w:szCs w:val="22"/>
          <w:lang w:eastAsia="en-US"/>
        </w:rPr>
      </w:pPr>
    </w:p>
    <w:p w:rsidR="001B28F4" w:rsidRPr="002F7683"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2F7683">
        <w:rPr>
          <w:rFonts w:ascii="Arial Narrow" w:hAnsi="Arial Narrow" w:cs="Arial"/>
          <w:b/>
          <w:bCs/>
          <w:color w:val="000000" w:themeColor="text1"/>
          <w:lang w:eastAsia="en-US"/>
        </w:rPr>
        <w:t>Приказ Федеральной службы исполнения наказаний от 23 января 2012 г. N 24</w:t>
      </w:r>
      <w:r w:rsidRPr="002F7683">
        <w:rPr>
          <w:rFonts w:ascii="Arial Narrow" w:hAnsi="Arial Narrow" w:cs="Arial"/>
          <w:b/>
          <w:bCs/>
          <w:color w:val="000000" w:themeColor="text1"/>
          <w:lang w:eastAsia="en-US"/>
        </w:rPr>
        <w:br/>
        <w:t>"Об утверждении типовых структуры и штатного расписания уголовно-исполнительной инспекции"</w:t>
      </w:r>
    </w:p>
    <w:p w:rsidR="001B28F4" w:rsidRPr="00904273" w:rsidRDefault="001B28F4" w:rsidP="001B28F4">
      <w:pPr>
        <w:autoSpaceDE w:val="0"/>
        <w:autoSpaceDN w:val="0"/>
        <w:adjustRightInd w:val="0"/>
        <w:ind w:firstLine="540"/>
        <w:jc w:val="both"/>
        <w:rPr>
          <w:rFonts w:ascii="Arial Narrow" w:hAnsi="Arial Narrow" w:cs="Arial"/>
          <w:color w:val="000000" w:themeColor="text1"/>
          <w:sz w:val="22"/>
          <w:szCs w:val="22"/>
          <w:lang w:eastAsia="en-US"/>
        </w:rPr>
      </w:pP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 xml:space="preserve">В соответствии с </w:t>
      </w:r>
      <w:hyperlink r:id="rId410" w:history="1">
        <w:r w:rsidRPr="002F7683">
          <w:rPr>
            <w:rFonts w:ascii="Arial Narrow" w:hAnsi="Arial Narrow" w:cs="Arial"/>
            <w:color w:val="000000" w:themeColor="text1"/>
            <w:sz w:val="18"/>
            <w:szCs w:val="18"/>
            <w:lang w:eastAsia="en-US"/>
          </w:rPr>
          <w:t>Положением</w:t>
        </w:r>
      </w:hyperlink>
      <w:r w:rsidRPr="002F7683">
        <w:rPr>
          <w:rFonts w:ascii="Arial Narrow" w:hAnsi="Arial Narrow" w:cs="Arial"/>
          <w:color w:val="000000" w:themeColor="text1"/>
          <w:sz w:val="18"/>
          <w:szCs w:val="18"/>
          <w:lang w:eastAsia="en-US"/>
        </w:rPr>
        <w:t xml:space="preserve"> о Федеральной службе исполнения наказаний, утвержденным </w:t>
      </w:r>
      <w:hyperlink r:id="rId411" w:history="1">
        <w:r w:rsidRPr="002F7683">
          <w:rPr>
            <w:rFonts w:ascii="Arial Narrow" w:hAnsi="Arial Narrow" w:cs="Arial"/>
            <w:color w:val="000000" w:themeColor="text1"/>
            <w:sz w:val="18"/>
            <w:szCs w:val="18"/>
            <w:lang w:eastAsia="en-US"/>
          </w:rPr>
          <w:t>Указом</w:t>
        </w:r>
      </w:hyperlink>
      <w:r w:rsidRPr="002F7683">
        <w:rPr>
          <w:rFonts w:ascii="Arial Narrow" w:hAnsi="Arial Narrow" w:cs="Arial"/>
          <w:color w:val="000000" w:themeColor="text1"/>
          <w:sz w:val="18"/>
          <w:szCs w:val="18"/>
          <w:lang w:eastAsia="en-US"/>
        </w:rPr>
        <w:t xml:space="preserve"> Президента Российской Федерации от 13 октября 2004 г. N 1314 "Вопросы Федеральной службы исполнения наказаний" (Собрание законодательства Российской Федерации, 2004, N 42, ст. 4109; 2005, N 29, ст. 3037; N 49, ст. 5204; 2007; N 11, ст. 1283; 2008; N 18, ст. 2009; N 43, ст. 4921, N 47, ст. 5431; 2010; N 4, ст. 368; N 19, ст. 2300; N 20, ст. 2435), приказываю:</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 Утвердить:</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типовую структуру уголовно-исполнительной инспекции (</w:t>
      </w:r>
      <w:hyperlink w:anchor="sub_1000" w:history="1">
        <w:r w:rsidRPr="002F7683">
          <w:rPr>
            <w:rFonts w:ascii="Arial Narrow" w:hAnsi="Arial Narrow" w:cs="Arial"/>
            <w:color w:val="000000" w:themeColor="text1"/>
            <w:sz w:val="18"/>
            <w:szCs w:val="18"/>
            <w:lang w:eastAsia="en-US"/>
          </w:rPr>
          <w:t>приложение N 1</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типовое штатное расписание уголовно-исполнительной инспекции (</w:t>
      </w:r>
      <w:hyperlink w:anchor="sub_2000" w:history="1">
        <w:r w:rsidRPr="002F7683">
          <w:rPr>
            <w:rFonts w:ascii="Arial Narrow" w:hAnsi="Arial Narrow" w:cs="Arial"/>
            <w:color w:val="000000" w:themeColor="text1"/>
            <w:sz w:val="18"/>
            <w:szCs w:val="18"/>
            <w:lang w:eastAsia="en-US"/>
          </w:rPr>
          <w:t>приложение N 2</w:t>
        </w:r>
      </w:hyperlink>
      <w:r w:rsidRPr="002F7683">
        <w:rPr>
          <w:rFonts w:ascii="Arial Narrow" w:hAnsi="Arial Narrow" w:cs="Arial"/>
          <w:color w:val="000000" w:themeColor="text1"/>
          <w:sz w:val="18"/>
          <w:szCs w:val="18"/>
          <w:lang w:eastAsia="en-US"/>
        </w:rPr>
        <w:t>).</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 Начальникам территориальных органов ФСИН России привести штатные расписания подведомственных уголовно-исполнительных инспекций в соответствие с настоящим приказом.</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 Контроль за исполнением приказа возложить на начальника организационно-инспекторского управления ФСИН России генерал-майора внутренней службы Беляева Л.В.</w:t>
      </w:r>
    </w:p>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Look w:val="0000" w:firstRow="0" w:lastRow="0" w:firstColumn="0" w:lastColumn="0" w:noHBand="0" w:noVBand="0"/>
      </w:tblPr>
      <w:tblGrid>
        <w:gridCol w:w="6101"/>
        <w:gridCol w:w="3146"/>
      </w:tblGrid>
      <w:tr w:rsidR="001B28F4" w:rsidRPr="002F7683" w:rsidTr="00231E97">
        <w:tc>
          <w:tcPr>
            <w:tcW w:w="6667" w:type="dxa"/>
            <w:tcBorders>
              <w:top w:val="nil"/>
              <w:left w:val="nil"/>
              <w:bottom w:val="nil"/>
              <w:right w:val="nil"/>
            </w:tcBorders>
            <w:vAlign w:val="bottom"/>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Директор генерал-полковник внутренней службы</w:t>
            </w:r>
          </w:p>
        </w:tc>
        <w:tc>
          <w:tcPr>
            <w:tcW w:w="3332" w:type="dxa"/>
            <w:tcBorders>
              <w:top w:val="nil"/>
              <w:left w:val="nil"/>
              <w:bottom w:val="nil"/>
              <w:right w:val="nil"/>
            </w:tcBorders>
            <w:vAlign w:val="bottom"/>
          </w:tcPr>
          <w:p w:rsidR="001B28F4" w:rsidRPr="002F7683" w:rsidRDefault="001B28F4" w:rsidP="00231E97">
            <w:pPr>
              <w:autoSpaceDE w:val="0"/>
              <w:autoSpaceDN w:val="0"/>
              <w:adjustRightInd w:val="0"/>
              <w:ind w:firstLine="540"/>
              <w:jc w:val="right"/>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А.А. Реймер</w:t>
            </w:r>
          </w:p>
        </w:tc>
      </w:tr>
    </w:tbl>
    <w:p w:rsidR="001B28F4" w:rsidRPr="002F7683"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2F7683" w:rsidRDefault="001B28F4" w:rsidP="001B28F4">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Зарегистрировано в Минюсте РФ 27 февраля 2012 г.</w:t>
      </w:r>
    </w:p>
    <w:p w:rsidR="001B28F4" w:rsidRPr="002F7683" w:rsidRDefault="001B28F4" w:rsidP="001B28F4">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Регистрационный N 23338</w:t>
      </w:r>
    </w:p>
    <w:p w:rsidR="001B28F4" w:rsidRPr="00904273" w:rsidRDefault="001B28F4" w:rsidP="001B28F4">
      <w:pPr>
        <w:autoSpaceDE w:val="0"/>
        <w:autoSpaceDN w:val="0"/>
        <w:adjustRightInd w:val="0"/>
        <w:ind w:firstLine="540"/>
        <w:jc w:val="both"/>
        <w:rPr>
          <w:rFonts w:ascii="Arial Narrow" w:hAnsi="Arial Narrow" w:cs="Arial"/>
          <w:color w:val="000000" w:themeColor="text1"/>
          <w:sz w:val="22"/>
          <w:szCs w:val="22"/>
          <w:lang w:eastAsia="en-US"/>
        </w:rPr>
      </w:pPr>
    </w:p>
    <w:p w:rsidR="001B28F4" w:rsidRPr="0010063E"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10063E">
        <w:rPr>
          <w:rFonts w:ascii="Arial Narrow" w:hAnsi="Arial Narrow" w:cs="Arial"/>
          <w:bCs/>
          <w:color w:val="000000" w:themeColor="text1"/>
          <w:sz w:val="20"/>
          <w:szCs w:val="20"/>
          <w:lang w:eastAsia="en-US"/>
        </w:rPr>
        <w:t>Приложение N 2</w:t>
      </w:r>
    </w:p>
    <w:p w:rsidR="001B28F4" w:rsidRPr="0010063E"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10063E">
        <w:rPr>
          <w:rFonts w:ascii="Arial Narrow" w:hAnsi="Arial Narrow" w:cs="Arial"/>
          <w:bCs/>
          <w:color w:val="000000" w:themeColor="text1"/>
          <w:sz w:val="20"/>
          <w:szCs w:val="20"/>
          <w:lang w:eastAsia="en-US"/>
        </w:rPr>
        <w:t xml:space="preserve">к </w:t>
      </w:r>
      <w:hyperlink w:anchor="sub_0" w:history="1">
        <w:r w:rsidRPr="0010063E">
          <w:rPr>
            <w:rFonts w:ascii="Arial Narrow" w:hAnsi="Arial Narrow" w:cs="Arial"/>
            <w:bCs/>
            <w:color w:val="000000" w:themeColor="text1"/>
            <w:sz w:val="20"/>
            <w:szCs w:val="20"/>
            <w:lang w:eastAsia="en-US"/>
          </w:rPr>
          <w:t>приказу</w:t>
        </w:r>
      </w:hyperlink>
      <w:r w:rsidRPr="0010063E">
        <w:rPr>
          <w:rFonts w:ascii="Arial Narrow" w:hAnsi="Arial Narrow" w:cs="Arial"/>
          <w:bCs/>
          <w:color w:val="000000" w:themeColor="text1"/>
          <w:sz w:val="20"/>
          <w:szCs w:val="20"/>
          <w:lang w:eastAsia="en-US"/>
        </w:rPr>
        <w:t xml:space="preserve"> Федеральной службы</w:t>
      </w:r>
    </w:p>
    <w:p w:rsidR="001B28F4" w:rsidRPr="0010063E"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10063E">
        <w:rPr>
          <w:rFonts w:ascii="Arial Narrow" w:hAnsi="Arial Narrow" w:cs="Arial"/>
          <w:bCs/>
          <w:color w:val="000000" w:themeColor="text1"/>
          <w:sz w:val="20"/>
          <w:szCs w:val="20"/>
          <w:lang w:eastAsia="en-US"/>
        </w:rPr>
        <w:t>исполнения наказаний</w:t>
      </w:r>
    </w:p>
    <w:p w:rsidR="001B28F4" w:rsidRPr="0010063E" w:rsidRDefault="001B28F4" w:rsidP="001B28F4">
      <w:pPr>
        <w:autoSpaceDE w:val="0"/>
        <w:autoSpaceDN w:val="0"/>
        <w:adjustRightInd w:val="0"/>
        <w:ind w:firstLine="540"/>
        <w:jc w:val="right"/>
        <w:rPr>
          <w:rFonts w:ascii="Arial Narrow" w:hAnsi="Arial Narrow" w:cs="Arial"/>
          <w:color w:val="000000" w:themeColor="text1"/>
          <w:sz w:val="20"/>
          <w:szCs w:val="20"/>
          <w:lang w:eastAsia="en-US"/>
        </w:rPr>
      </w:pPr>
      <w:r w:rsidRPr="0010063E">
        <w:rPr>
          <w:rFonts w:ascii="Arial Narrow" w:hAnsi="Arial Narrow" w:cs="Arial"/>
          <w:bCs/>
          <w:color w:val="000000" w:themeColor="text1"/>
          <w:sz w:val="20"/>
          <w:szCs w:val="20"/>
          <w:lang w:eastAsia="en-US"/>
        </w:rPr>
        <w:t>от 23 января 2012 г. N 24</w:t>
      </w:r>
    </w:p>
    <w:p w:rsidR="001B28F4" w:rsidRPr="00904273" w:rsidRDefault="001B28F4" w:rsidP="001B28F4">
      <w:pPr>
        <w:autoSpaceDE w:val="0"/>
        <w:autoSpaceDN w:val="0"/>
        <w:adjustRightInd w:val="0"/>
        <w:ind w:firstLine="540"/>
        <w:jc w:val="both"/>
        <w:rPr>
          <w:rFonts w:ascii="Arial Narrow" w:hAnsi="Arial Narrow" w:cs="Arial"/>
          <w:color w:val="000000" w:themeColor="text1"/>
          <w:sz w:val="22"/>
          <w:szCs w:val="22"/>
          <w:lang w:eastAsia="en-US"/>
        </w:rPr>
      </w:pPr>
    </w:p>
    <w:p w:rsidR="002F7683" w:rsidRDefault="001B28F4" w:rsidP="00276078">
      <w:pPr>
        <w:autoSpaceDE w:val="0"/>
        <w:autoSpaceDN w:val="0"/>
        <w:adjustRightInd w:val="0"/>
        <w:jc w:val="center"/>
        <w:outlineLvl w:val="0"/>
        <w:rPr>
          <w:rFonts w:ascii="Arial Narrow" w:hAnsi="Arial Narrow" w:cs="Arial"/>
          <w:b/>
          <w:bCs/>
          <w:color w:val="000000" w:themeColor="text1"/>
          <w:sz w:val="18"/>
          <w:szCs w:val="18"/>
          <w:lang w:eastAsia="en-US"/>
        </w:rPr>
      </w:pPr>
      <w:r w:rsidRPr="00904273">
        <w:rPr>
          <w:rFonts w:ascii="Arial Narrow" w:hAnsi="Arial Narrow" w:cs="Arial"/>
          <w:b/>
          <w:bCs/>
          <w:color w:val="000000" w:themeColor="text1"/>
          <w:sz w:val="22"/>
          <w:szCs w:val="22"/>
          <w:lang w:eastAsia="en-US"/>
        </w:rPr>
        <w:t>ТИПОВОЕ ШТАТНОЕ РАСПИСАНИЕ</w:t>
      </w:r>
      <w:r w:rsidRPr="00904273">
        <w:rPr>
          <w:rFonts w:ascii="Arial Narrow" w:hAnsi="Arial Narrow" w:cs="Arial"/>
          <w:b/>
          <w:bCs/>
          <w:color w:val="000000" w:themeColor="text1"/>
          <w:sz w:val="22"/>
          <w:szCs w:val="22"/>
          <w:lang w:eastAsia="en-US"/>
        </w:rPr>
        <w:br/>
        <w:t>уголовно-исполнительной инспекции</w:t>
      </w:r>
      <w:r w:rsidRPr="00904273">
        <w:rPr>
          <w:rFonts w:ascii="Arial Narrow" w:hAnsi="Arial Narrow" w:cs="Arial"/>
          <w:b/>
          <w:bCs/>
          <w:color w:val="000000" w:themeColor="text1"/>
          <w:sz w:val="22"/>
          <w:szCs w:val="22"/>
          <w:lang w:eastAsia="en-US"/>
        </w:rPr>
        <w:br/>
      </w:r>
    </w:p>
    <w:p w:rsidR="001B28F4" w:rsidRPr="00276078" w:rsidRDefault="001B28F4" w:rsidP="001B28F4">
      <w:pPr>
        <w:autoSpaceDE w:val="0"/>
        <w:autoSpaceDN w:val="0"/>
        <w:adjustRightInd w:val="0"/>
        <w:ind w:firstLine="540"/>
        <w:jc w:val="center"/>
        <w:outlineLvl w:val="0"/>
        <w:rPr>
          <w:rFonts w:ascii="Arial Narrow" w:hAnsi="Arial Narrow" w:cs="Arial"/>
          <w:bCs/>
          <w:color w:val="000000" w:themeColor="text1"/>
          <w:sz w:val="18"/>
          <w:szCs w:val="18"/>
          <w:lang w:eastAsia="en-US"/>
        </w:rPr>
      </w:pPr>
      <w:r w:rsidRPr="00276078">
        <w:rPr>
          <w:rFonts w:ascii="Arial Narrow" w:hAnsi="Arial Narrow" w:cs="Arial"/>
          <w:bCs/>
          <w:color w:val="000000" w:themeColor="text1"/>
          <w:sz w:val="18"/>
          <w:szCs w:val="18"/>
          <w:lang w:eastAsia="en-US"/>
        </w:rPr>
        <w:t>(содержится за счет сметы уголовно-исполнительной системы)</w:t>
      </w:r>
    </w:p>
    <w:p w:rsidR="002F7683" w:rsidRDefault="002F7683" w:rsidP="001B28F4">
      <w:pPr>
        <w:autoSpaceDE w:val="0"/>
        <w:autoSpaceDN w:val="0"/>
        <w:adjustRightInd w:val="0"/>
        <w:ind w:firstLine="540"/>
        <w:jc w:val="both"/>
        <w:rPr>
          <w:sz w:val="18"/>
          <w:szCs w:val="18"/>
        </w:rPr>
      </w:pPr>
    </w:p>
    <w:p w:rsidR="001B28F4" w:rsidRDefault="007D50F3" w:rsidP="001B28F4">
      <w:pPr>
        <w:autoSpaceDE w:val="0"/>
        <w:autoSpaceDN w:val="0"/>
        <w:adjustRightInd w:val="0"/>
        <w:ind w:firstLine="540"/>
        <w:jc w:val="both"/>
        <w:rPr>
          <w:rFonts w:ascii="Arial Narrow" w:hAnsi="Arial Narrow" w:cs="Arial"/>
          <w:i/>
          <w:iCs/>
          <w:color w:val="000000" w:themeColor="text1"/>
          <w:sz w:val="18"/>
          <w:szCs w:val="18"/>
          <w:lang w:eastAsia="en-US"/>
        </w:rPr>
      </w:pPr>
      <w:hyperlink r:id="rId412" w:history="1">
        <w:r w:rsidR="001B28F4" w:rsidRPr="002F7683">
          <w:rPr>
            <w:rFonts w:ascii="Arial Narrow" w:hAnsi="Arial Narrow" w:cs="Arial"/>
            <w:i/>
            <w:iCs/>
            <w:color w:val="000000" w:themeColor="text1"/>
            <w:sz w:val="18"/>
            <w:szCs w:val="18"/>
            <w:lang w:eastAsia="en-US"/>
          </w:rPr>
          <w:t>Постановлением</w:t>
        </w:r>
      </w:hyperlink>
      <w:r w:rsidR="001B28F4" w:rsidRPr="002F7683">
        <w:rPr>
          <w:rFonts w:ascii="Arial Narrow" w:hAnsi="Arial Narrow" w:cs="Arial"/>
          <w:i/>
          <w:iCs/>
          <w:color w:val="000000" w:themeColor="text1"/>
          <w:sz w:val="18"/>
          <w:szCs w:val="18"/>
          <w:lang w:eastAsia="en-US"/>
        </w:rPr>
        <w:t xml:space="preserve"> Правительства РФ от 23 апреля 2012 г. N 360 норматив штатной численности сотрудников уголовно-исполнительных инспекций на 2012-2013 гг. утвержден в размере 2,1 процента среднегодовой численности осужденных, состоящих на учете в этих инспекциях</w:t>
      </w:r>
    </w:p>
    <w:p w:rsidR="002F7683" w:rsidRPr="002F7683" w:rsidRDefault="002F7683" w:rsidP="001B28F4">
      <w:pPr>
        <w:autoSpaceDE w:val="0"/>
        <w:autoSpaceDN w:val="0"/>
        <w:adjustRightInd w:val="0"/>
        <w:ind w:firstLine="540"/>
        <w:jc w:val="both"/>
        <w:rPr>
          <w:rFonts w:ascii="Arial Narrow" w:hAnsi="Arial Narrow" w:cs="Arial"/>
          <w:i/>
          <w:iCs/>
          <w:color w:val="000000" w:themeColor="text1"/>
          <w:sz w:val="18"/>
          <w:szCs w:val="18"/>
          <w:lang w:eastAsia="en-US"/>
        </w:rPr>
      </w:pPr>
    </w:p>
    <w:tbl>
      <w:tblPr>
        <w:tblW w:w="9178" w:type="dxa"/>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3"/>
        <w:gridCol w:w="2028"/>
        <w:gridCol w:w="954"/>
        <w:gridCol w:w="1223"/>
        <w:gridCol w:w="1070"/>
      </w:tblGrid>
      <w:tr w:rsidR="002F7683" w:rsidRPr="002F7683" w:rsidTr="002F7683">
        <w:tc>
          <w:tcPr>
            <w:tcW w:w="3903" w:type="dxa"/>
            <w:tcBorders>
              <w:top w:val="single" w:sz="4" w:space="0" w:color="auto"/>
              <w:bottom w:val="single" w:sz="4" w:space="0" w:color="auto"/>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Наименование структурных подразделений и должностей</w:t>
            </w:r>
          </w:p>
        </w:tc>
        <w:tc>
          <w:tcPr>
            <w:tcW w:w="2028" w:type="dxa"/>
            <w:tcBorders>
              <w:top w:val="single" w:sz="4" w:space="0" w:color="auto"/>
              <w:left w:val="single" w:sz="4" w:space="0" w:color="auto"/>
              <w:bottom w:val="single" w:sz="4" w:space="0" w:color="auto"/>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Специальное звание,</w:t>
            </w:r>
          </w:p>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классный чин, категория должности</w:t>
            </w:r>
          </w:p>
        </w:tc>
        <w:tc>
          <w:tcPr>
            <w:tcW w:w="954" w:type="dxa"/>
            <w:tcBorders>
              <w:top w:val="single" w:sz="4" w:space="0" w:color="auto"/>
              <w:left w:val="single" w:sz="4" w:space="0" w:color="auto"/>
              <w:bottom w:val="single" w:sz="4" w:space="0" w:color="auto"/>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Количество должностей</w:t>
            </w:r>
          </w:p>
        </w:tc>
        <w:tc>
          <w:tcPr>
            <w:tcW w:w="1223" w:type="dxa"/>
            <w:tcBorders>
              <w:top w:val="single" w:sz="4" w:space="0" w:color="auto"/>
              <w:left w:val="single" w:sz="4" w:space="0" w:color="auto"/>
              <w:bottom w:val="single" w:sz="4" w:space="0" w:color="auto"/>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Должностной оклад</w:t>
            </w:r>
          </w:p>
        </w:tc>
        <w:tc>
          <w:tcPr>
            <w:tcW w:w="1070" w:type="dxa"/>
            <w:tcBorders>
              <w:top w:val="single" w:sz="4" w:space="0" w:color="auto"/>
              <w:left w:val="single" w:sz="4" w:space="0" w:color="auto"/>
              <w:bottom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Источники содержания</w:t>
            </w:r>
          </w:p>
        </w:tc>
      </w:tr>
      <w:tr w:rsidR="002F7683" w:rsidRPr="002F7683" w:rsidTr="002F7683">
        <w:tc>
          <w:tcPr>
            <w:tcW w:w="3903" w:type="dxa"/>
            <w:tcBorders>
              <w:top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2028" w:type="dxa"/>
            <w:tcBorders>
              <w:top w:val="single" w:sz="4" w:space="0" w:color="auto"/>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2</w:t>
            </w:r>
          </w:p>
        </w:tc>
        <w:tc>
          <w:tcPr>
            <w:tcW w:w="954" w:type="dxa"/>
            <w:tcBorders>
              <w:top w:val="single" w:sz="4" w:space="0" w:color="auto"/>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3</w:t>
            </w:r>
          </w:p>
        </w:tc>
        <w:tc>
          <w:tcPr>
            <w:tcW w:w="1223" w:type="dxa"/>
            <w:tcBorders>
              <w:top w:val="single" w:sz="4" w:space="0" w:color="auto"/>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4</w:t>
            </w:r>
          </w:p>
        </w:tc>
        <w:tc>
          <w:tcPr>
            <w:tcW w:w="1070" w:type="dxa"/>
            <w:tcBorders>
              <w:top w:val="single" w:sz="4" w:space="0" w:color="auto"/>
              <w:left w:val="single" w:sz="4" w:space="0" w:color="auto"/>
              <w:bottom w:val="nil"/>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5</w:t>
            </w:r>
          </w:p>
        </w:tc>
      </w:tr>
      <w:tr w:rsidR="002F7683" w:rsidRPr="002F7683" w:rsidTr="002F7683">
        <w:tc>
          <w:tcPr>
            <w:tcW w:w="3903" w:type="dxa"/>
            <w:tcBorders>
              <w:top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РУКОВОДСТВО</w:t>
            </w:r>
          </w:p>
        </w:tc>
        <w:tc>
          <w:tcPr>
            <w:tcW w:w="2028" w:type="dxa"/>
            <w:tcBorders>
              <w:top w:val="single" w:sz="4" w:space="0" w:color="auto"/>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954" w:type="dxa"/>
            <w:tcBorders>
              <w:top w:val="single" w:sz="4" w:space="0" w:color="auto"/>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3" w:type="dxa"/>
            <w:tcBorders>
              <w:top w:val="single" w:sz="4" w:space="0" w:color="auto"/>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single" w:sz="4" w:space="0" w:color="auto"/>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 инспекции</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полковник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Заместитель начальника инспекции</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подполковник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Заместитель начальника инспекции - начальник отдела (отделения) исполнения наказаний и применения иных мер уголовно-правового характера</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подполковник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КАНЦЕЛЯРИЯ</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Заведующий канцелярией</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служащий</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Инспектор (включая старшего)</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служащий</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БУХГАЛТЕРИЯ</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Главный бухгалтер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Бухгалтер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старший лейтенант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Бухгалтер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служащий</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Казначей (кассир)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прапорщик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ЮРИДИЧЕСКАЯ СЛУЖБА</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Юрисконсульт</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служащий</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ОТДЕЛ (ОТДЕЛЕНИЕ, ГРУППА) ИСПОЛНЕНИЯ НАКАЗАНИЙ И ПРИМЕНЕНИЯ ИНЫХ МЕР УГОЛОВНО-ПРАВОВОГО ХАРАКТЕРА</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 отдела (отделения) -заместитель начальника инспекции</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Заместитель начальника отдела</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Старший инспектор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Инспектор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капитан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Инспектор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служащий</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ОТДЕЛ (ОТДЕЛЕНИЕ, ГРУППА) ПО КОНТРОЛЮ ЗА ИСПОЛНЕНИЕМ НАКАЗАНИЙ И ПРИМЕНЕНИЕМ ИНЫХ МЕР УГОЛОВНО-ПРАВОВОГО ХАРАКТЕРА</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 отдела</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 отделения</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Заместитель начальника отдела</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Старший инспектор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Инспектор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капитан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Инспектор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служащий</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ОТДЕЛЕНИЕ (ГРУППА) ПСИХОЛОГИЧЕСКОГО ОБЕСПЕЧЕНИЯ</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 отделения</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Старший психолог</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Психолог</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капитан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Психолог</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служащий</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ГРУППА ОБЕСПЕЧЕНИЯ</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Водитель-сотрудник</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прапорщик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Водитель автомобиля</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рабочий</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b/>
                <w:bCs/>
                <w:color w:val="000000" w:themeColor="text1"/>
                <w:sz w:val="18"/>
                <w:szCs w:val="18"/>
                <w:lang w:eastAsia="en-US"/>
              </w:rPr>
              <w:t>ФИЛИАЛ УГОЛОВНО-ИСПОЛНИТЕЛЬНОЙ ИНСПЕКЦИИ</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Начальник филиала</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подполковник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Заместитель начальника филиала</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1</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Старший инспектор</w:t>
            </w:r>
          </w:p>
        </w:tc>
        <w:tc>
          <w:tcPr>
            <w:tcW w:w="2028"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майор внутренней службы</w:t>
            </w:r>
          </w:p>
        </w:tc>
        <w:tc>
          <w:tcPr>
            <w:tcW w:w="954"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nil"/>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nil"/>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r w:rsidR="002F7683" w:rsidRPr="002F7683" w:rsidTr="002F7683">
        <w:tc>
          <w:tcPr>
            <w:tcW w:w="3903" w:type="dxa"/>
            <w:tcBorders>
              <w:top w:val="nil"/>
              <w:bottom w:val="single" w:sz="4" w:space="0" w:color="auto"/>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Инспектор</w:t>
            </w:r>
          </w:p>
        </w:tc>
        <w:tc>
          <w:tcPr>
            <w:tcW w:w="2028" w:type="dxa"/>
            <w:tcBorders>
              <w:top w:val="nil"/>
              <w:left w:val="single" w:sz="4" w:space="0" w:color="auto"/>
              <w:bottom w:val="single" w:sz="4" w:space="0" w:color="auto"/>
              <w:right w:val="single" w:sz="4" w:space="0" w:color="auto"/>
            </w:tcBorders>
          </w:tcPr>
          <w:p w:rsidR="001B28F4" w:rsidRPr="002F7683"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капитан внутренней службы</w:t>
            </w:r>
          </w:p>
        </w:tc>
        <w:tc>
          <w:tcPr>
            <w:tcW w:w="954" w:type="dxa"/>
            <w:tcBorders>
              <w:top w:val="nil"/>
              <w:left w:val="single" w:sz="4" w:space="0" w:color="auto"/>
              <w:bottom w:val="single" w:sz="4" w:space="0" w:color="auto"/>
              <w:right w:val="single" w:sz="4" w:space="0" w:color="auto"/>
            </w:tcBorders>
          </w:tcPr>
          <w:p w:rsidR="001B28F4" w:rsidRPr="002F7683"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2F7683">
              <w:rPr>
                <w:rFonts w:ascii="Arial Narrow" w:hAnsi="Arial Narrow" w:cs="Arial"/>
                <w:color w:val="000000" w:themeColor="text1"/>
                <w:sz w:val="18"/>
                <w:szCs w:val="18"/>
                <w:lang w:eastAsia="en-US"/>
              </w:rPr>
              <w:t>*</w:t>
            </w:r>
          </w:p>
        </w:tc>
        <w:tc>
          <w:tcPr>
            <w:tcW w:w="1223" w:type="dxa"/>
            <w:tcBorders>
              <w:top w:val="nil"/>
              <w:left w:val="single" w:sz="4" w:space="0" w:color="auto"/>
              <w:bottom w:val="single" w:sz="4" w:space="0" w:color="auto"/>
              <w:right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70" w:type="dxa"/>
            <w:tcBorders>
              <w:top w:val="nil"/>
              <w:left w:val="single" w:sz="4" w:space="0" w:color="auto"/>
              <w:bottom w:val="single" w:sz="4" w:space="0" w:color="auto"/>
            </w:tcBorders>
          </w:tcPr>
          <w:p w:rsidR="001B28F4" w:rsidRPr="002F7683"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bl>
    <w:p w:rsidR="001B28F4" w:rsidRPr="00904273" w:rsidRDefault="001B28F4" w:rsidP="001B28F4">
      <w:pPr>
        <w:autoSpaceDE w:val="0"/>
        <w:autoSpaceDN w:val="0"/>
        <w:adjustRightInd w:val="0"/>
        <w:ind w:firstLine="540"/>
        <w:jc w:val="both"/>
        <w:rPr>
          <w:rFonts w:ascii="Arial Narrow" w:hAnsi="Arial Narrow" w:cs="Arial"/>
          <w:color w:val="000000" w:themeColor="text1"/>
          <w:sz w:val="22"/>
          <w:szCs w:val="22"/>
          <w:lang w:eastAsia="en-US"/>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
        <w:gridCol w:w="9984"/>
      </w:tblGrid>
      <w:tr w:rsidR="001B28F4" w:rsidRPr="00904273" w:rsidTr="0010063E">
        <w:tc>
          <w:tcPr>
            <w:tcW w:w="236" w:type="dxa"/>
            <w:vMerge w:val="restart"/>
            <w:tcBorders>
              <w:top w:val="nil"/>
              <w:left w:val="nil"/>
              <w:bottom w:val="nil"/>
              <w:right w:val="nil"/>
            </w:tcBorders>
          </w:tcPr>
          <w:p w:rsidR="001B28F4" w:rsidRPr="00904273" w:rsidRDefault="001B28F4" w:rsidP="00AA6550">
            <w:pPr>
              <w:autoSpaceDE w:val="0"/>
              <w:autoSpaceDN w:val="0"/>
              <w:adjustRightInd w:val="0"/>
              <w:ind w:left="284" w:firstLine="850"/>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AA6550" w:rsidP="0010063E">
            <w:pPr>
              <w:autoSpaceDE w:val="0"/>
              <w:autoSpaceDN w:val="0"/>
              <w:adjustRightInd w:val="0"/>
              <w:ind w:right="297"/>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 xml:space="preserve">Примечания: </w:t>
            </w:r>
            <w:r w:rsidR="001B28F4" w:rsidRPr="00AA6550">
              <w:rPr>
                <w:rFonts w:ascii="Arial Narrow" w:hAnsi="Arial Narrow" w:cs="Arial"/>
                <w:color w:val="000000" w:themeColor="text1"/>
                <w:sz w:val="18"/>
                <w:szCs w:val="18"/>
                <w:lang w:eastAsia="en-US"/>
              </w:rPr>
              <w:t>1. Количество должностей, помеченное знаком "*", определяется в зависимости от объема службы (объема выполняемых задач).</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2. Отдел создается при численности 5 единиц и более, отделение - при численности 4 единицы, группа - при численности 2 единицы и более.</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3. Должность заместителя начальника отдела (филиала) вводится при штатной численности 6 единиц и более.</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4. Соотношение должностей старших исполнителей и исполнителей устанавливается 1:2.</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5. При невозможности создания отдела (отделения) исполнения наказаний и применения иных мер уголовно-правового характера в штатное расписание уголовно-исполнительной инспекции вводится только одна должность заместителя начальника инспекции.</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6. Канцелярия, юридическая служба и группа обеспечения создаются исходя из потребности в пределах утвержденных уголовно-исполнительным инспекциям лимитов численности персонала и бюджетных ассигнований.</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7. Должность инспектора (включая старшего) в канцелярии вводится исходя из потребности в пределах утвержденных уголовно-исполнительным инспекциям лимитов численности персонала и бюджетных ассигнований.</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8. Количество должностей бухгалтеров, отнесенных к категории начальствующего состава, а также служащих определяется из расчета одна должность на 150 единиц штатной численности персонала.</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9. Количество должностей психологов, отнесенных к категории начальствующего состава, а также служащих устанавливается в пределах утвержденных уголовно-исполнительным инспекциям лимитов численности персонала и бюджетных ассигнований с учетом нагрузки на одна должность психолога не менее 300 единиц среднегодовой численности осужденных, состоящих на учете.</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10. Количество должностей водителей-сотрудников (водителей автомобиля) устанавливается исходя из потребности в пределах утвержденных уголовно-исполнительным инспекциям лимитов численности персонала и бюджетных ассигнований, а также норм положенности автотранспорта.</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Pr="00AA6550"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11. При штатной численности филиала уголовно-исполнительной инспекции 2 единицы вводятся: одна должность начальника филиала и одна должность старшего инспектора.</w:t>
            </w:r>
          </w:p>
        </w:tc>
      </w:tr>
      <w:tr w:rsidR="001B28F4" w:rsidRPr="00904273" w:rsidTr="0010063E">
        <w:tc>
          <w:tcPr>
            <w:tcW w:w="236" w:type="dxa"/>
            <w:vMerge/>
            <w:tcBorders>
              <w:top w:val="nil"/>
              <w:left w:val="nil"/>
              <w:bottom w:val="nil"/>
              <w:right w:val="nil"/>
            </w:tcBorders>
          </w:tcPr>
          <w:p w:rsidR="001B28F4" w:rsidRPr="00904273" w:rsidRDefault="001B28F4" w:rsidP="00AA6550">
            <w:pPr>
              <w:autoSpaceDE w:val="0"/>
              <w:autoSpaceDN w:val="0"/>
              <w:adjustRightInd w:val="0"/>
              <w:ind w:left="284" w:firstLine="850"/>
              <w:jc w:val="both"/>
              <w:rPr>
                <w:rFonts w:ascii="Arial Narrow" w:hAnsi="Arial Narrow" w:cs="Arial"/>
                <w:color w:val="000000" w:themeColor="text1"/>
                <w:sz w:val="22"/>
                <w:szCs w:val="22"/>
                <w:lang w:eastAsia="en-US"/>
              </w:rPr>
            </w:pPr>
          </w:p>
        </w:tc>
        <w:tc>
          <w:tcPr>
            <w:tcW w:w="9984" w:type="dxa"/>
            <w:tcBorders>
              <w:top w:val="nil"/>
              <w:left w:val="nil"/>
              <w:bottom w:val="nil"/>
              <w:right w:val="nil"/>
            </w:tcBorders>
          </w:tcPr>
          <w:p w:rsidR="001B28F4" w:rsidRDefault="001B28F4"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12. Должностные оклады начальствующему составу и служащим устанавливаются в соответствии с нормативными правовыми актами Правительства Российской Федерации и актами ФСИН России.</w:t>
            </w:r>
          </w:p>
          <w:p w:rsidR="0010063E" w:rsidRDefault="0010063E"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p>
          <w:p w:rsidR="0010063E" w:rsidRPr="00161A55" w:rsidRDefault="0010063E" w:rsidP="0010063E">
            <w:pPr>
              <w:autoSpaceDE w:val="0"/>
              <w:autoSpaceDN w:val="0"/>
              <w:adjustRightInd w:val="0"/>
              <w:ind w:firstLine="540"/>
              <w:jc w:val="right"/>
              <w:outlineLvl w:val="0"/>
              <w:rPr>
                <w:rFonts w:ascii="Arial Narrow" w:hAnsi="Arial Narrow" w:cs="Arial"/>
                <w:bCs/>
                <w:i/>
                <w:color w:val="000000" w:themeColor="text1"/>
                <w:sz w:val="20"/>
                <w:szCs w:val="20"/>
                <w:u w:val="single"/>
                <w:lang w:eastAsia="en-US"/>
              </w:rPr>
            </w:pPr>
          </w:p>
          <w:p w:rsidR="0010063E" w:rsidRPr="00AA6550" w:rsidRDefault="0010063E" w:rsidP="0010063E">
            <w:pPr>
              <w:autoSpaceDE w:val="0"/>
              <w:autoSpaceDN w:val="0"/>
              <w:adjustRightInd w:val="0"/>
              <w:ind w:left="284" w:right="297" w:firstLine="850"/>
              <w:jc w:val="both"/>
              <w:rPr>
                <w:rFonts w:ascii="Arial Narrow" w:hAnsi="Arial Narrow" w:cs="Arial"/>
                <w:color w:val="000000" w:themeColor="text1"/>
                <w:sz w:val="18"/>
                <w:szCs w:val="18"/>
                <w:lang w:eastAsia="en-US"/>
              </w:rPr>
            </w:pPr>
          </w:p>
        </w:tc>
      </w:tr>
    </w:tbl>
    <w:p w:rsidR="001B28F4" w:rsidRDefault="0010063E" w:rsidP="0010063E">
      <w:pPr>
        <w:autoSpaceDE w:val="0"/>
        <w:autoSpaceDN w:val="0"/>
        <w:adjustRightInd w:val="0"/>
        <w:ind w:left="284" w:firstLine="850"/>
        <w:jc w:val="right"/>
        <w:rPr>
          <w:rFonts w:ascii="Arial Narrow" w:hAnsi="Arial Narrow" w:cs="Arial"/>
          <w:bCs/>
          <w:i/>
          <w:color w:val="000000" w:themeColor="text1"/>
          <w:sz w:val="20"/>
          <w:szCs w:val="20"/>
          <w:u w:val="single"/>
          <w:lang w:eastAsia="en-US"/>
        </w:rPr>
      </w:pPr>
      <w:r w:rsidRPr="00161A55">
        <w:rPr>
          <w:rFonts w:ascii="Arial Narrow" w:hAnsi="Arial Narrow" w:cs="Arial"/>
          <w:bCs/>
          <w:i/>
          <w:color w:val="000000" w:themeColor="text1"/>
          <w:sz w:val="20"/>
          <w:szCs w:val="20"/>
          <w:u w:val="single"/>
          <w:lang w:eastAsia="en-US"/>
        </w:rPr>
        <w:t>Приложение №</w:t>
      </w:r>
      <w:r w:rsidR="00276078">
        <w:rPr>
          <w:rFonts w:ascii="Arial Narrow" w:hAnsi="Arial Narrow" w:cs="Arial"/>
          <w:bCs/>
          <w:i/>
          <w:color w:val="000000" w:themeColor="text1"/>
          <w:sz w:val="20"/>
          <w:szCs w:val="20"/>
          <w:u w:val="single"/>
          <w:lang w:eastAsia="en-US"/>
        </w:rPr>
        <w:t xml:space="preserve"> 9</w:t>
      </w:r>
    </w:p>
    <w:p w:rsidR="0010063E" w:rsidRPr="00904273" w:rsidRDefault="0010063E" w:rsidP="0010063E">
      <w:pPr>
        <w:autoSpaceDE w:val="0"/>
        <w:autoSpaceDN w:val="0"/>
        <w:adjustRightInd w:val="0"/>
        <w:ind w:left="284" w:firstLine="850"/>
        <w:jc w:val="right"/>
        <w:rPr>
          <w:rFonts w:ascii="Arial Narrow" w:hAnsi="Arial Narrow" w:cs="Arial"/>
          <w:color w:val="000000" w:themeColor="text1"/>
          <w:sz w:val="22"/>
          <w:szCs w:val="22"/>
          <w:lang w:eastAsia="en-US"/>
        </w:rPr>
      </w:pPr>
    </w:p>
    <w:p w:rsidR="001B28F4" w:rsidRPr="00AA6550"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AA6550">
        <w:rPr>
          <w:rFonts w:ascii="Arial Narrow" w:hAnsi="Arial Narrow" w:cs="Arial"/>
          <w:b/>
          <w:bCs/>
          <w:color w:val="000000" w:themeColor="text1"/>
          <w:lang w:eastAsia="en-US"/>
        </w:rPr>
        <w:t>Приказ Федеральной службы исполнения наказаний от 11 января 2012 г. N 5</w:t>
      </w:r>
      <w:r w:rsidRPr="00AA6550">
        <w:rPr>
          <w:rFonts w:ascii="Arial Narrow" w:hAnsi="Arial Narrow" w:cs="Arial"/>
          <w:b/>
          <w:bCs/>
          <w:color w:val="000000" w:themeColor="text1"/>
          <w:lang w:eastAsia="en-US"/>
        </w:rPr>
        <w:br/>
        <w:t>"Об утверждении Кодекса этики и служебного поведения сотрудников и федеральных государственных гражданских служащих уголовно-исполнительной системы"</w:t>
      </w:r>
    </w:p>
    <w:p w:rsidR="00AA6550" w:rsidRDefault="00AA6550" w:rsidP="001B28F4">
      <w:pPr>
        <w:autoSpaceDE w:val="0"/>
        <w:autoSpaceDN w:val="0"/>
        <w:adjustRightInd w:val="0"/>
        <w:ind w:firstLine="540"/>
        <w:jc w:val="both"/>
        <w:rPr>
          <w:rFonts w:ascii="Arial Narrow" w:hAnsi="Arial Narrow" w:cs="Arial"/>
          <w:i/>
          <w:iCs/>
          <w:color w:val="000000" w:themeColor="text1"/>
          <w:sz w:val="18"/>
          <w:szCs w:val="18"/>
          <w:lang w:eastAsia="en-US"/>
        </w:rPr>
      </w:pPr>
    </w:p>
    <w:p w:rsidR="001B28F4" w:rsidRPr="00AA6550" w:rsidRDefault="001B28F4" w:rsidP="001B28F4">
      <w:pPr>
        <w:autoSpaceDE w:val="0"/>
        <w:autoSpaceDN w:val="0"/>
        <w:adjustRightInd w:val="0"/>
        <w:ind w:firstLine="540"/>
        <w:jc w:val="both"/>
        <w:rPr>
          <w:rFonts w:ascii="Arial Narrow" w:hAnsi="Arial Narrow" w:cs="Arial"/>
          <w:i/>
          <w:iCs/>
          <w:color w:val="000000" w:themeColor="text1"/>
          <w:sz w:val="18"/>
          <w:szCs w:val="18"/>
          <w:lang w:eastAsia="en-US"/>
        </w:rPr>
      </w:pPr>
      <w:r w:rsidRPr="00AA6550">
        <w:rPr>
          <w:rFonts w:ascii="Arial Narrow" w:hAnsi="Arial Narrow" w:cs="Arial"/>
          <w:i/>
          <w:iCs/>
          <w:color w:val="000000" w:themeColor="text1"/>
          <w:sz w:val="18"/>
          <w:szCs w:val="18"/>
          <w:lang w:eastAsia="en-US"/>
        </w:rPr>
        <w:t>По заключению Минюста РФ от 8 февраля 2012 г. N 01/9119-ВЕ настоящий приказ не нуждается в государственной регистрации</w:t>
      </w:r>
    </w:p>
    <w:p w:rsidR="00AA6550" w:rsidRDefault="00AA6550"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 xml:space="preserve">В соответствии с </w:t>
      </w:r>
      <w:hyperlink r:id="rId413" w:history="1">
        <w:r w:rsidRPr="00AA6550">
          <w:rPr>
            <w:rFonts w:ascii="Arial Narrow" w:hAnsi="Arial Narrow" w:cs="Arial"/>
            <w:color w:val="000000" w:themeColor="text1"/>
            <w:sz w:val="18"/>
            <w:szCs w:val="18"/>
            <w:lang w:eastAsia="en-US"/>
          </w:rPr>
          <w:t>Указом</w:t>
        </w:r>
      </w:hyperlink>
      <w:r w:rsidRPr="00AA6550">
        <w:rPr>
          <w:rFonts w:ascii="Arial Narrow" w:hAnsi="Arial Narrow" w:cs="Arial"/>
          <w:color w:val="000000" w:themeColor="text1"/>
          <w:sz w:val="18"/>
          <w:szCs w:val="18"/>
          <w:lang w:eastAsia="en-US"/>
        </w:rPr>
        <w:t xml:space="preserve"> Президента Российской Федерации от 13.10.2004 N 1314 "Вопросы Федеральной службы исполнения наказаний" (Собрание законодательства Российской Федерации, 2004, N 42, ст. 4109; 2005, N 29, ст. 3037, N 49, ст. 5204; 2007, N 11, ст. 1283; 2008, N 18, ст. 2009, N 43, ст. 4921, N 47, ст. 5431; 2010, N 4, ст. 368, N 19, ст. 2300, N 20, ст. 2435) и </w:t>
      </w:r>
      <w:hyperlink r:id="rId414" w:history="1">
        <w:r w:rsidRPr="00AA6550">
          <w:rPr>
            <w:rFonts w:ascii="Arial Narrow" w:hAnsi="Arial Narrow" w:cs="Arial"/>
            <w:color w:val="000000" w:themeColor="text1"/>
            <w:sz w:val="18"/>
            <w:szCs w:val="18"/>
            <w:lang w:eastAsia="en-US"/>
          </w:rPr>
          <w:t>Типовым кодексом</w:t>
        </w:r>
      </w:hyperlink>
      <w:r w:rsidRPr="00AA6550">
        <w:rPr>
          <w:rFonts w:ascii="Arial Narrow" w:hAnsi="Arial Narrow" w:cs="Arial"/>
          <w:color w:val="000000" w:themeColor="text1"/>
          <w:sz w:val="18"/>
          <w:szCs w:val="18"/>
          <w:lang w:eastAsia="en-US"/>
        </w:rPr>
        <w:t xml:space="preserve"> этики и служебного поведения государственных служащих Российской Федерации и муниципальных служащих, одобренным 23.12.2010 президиумом Совета при Президенте Российской Федерации по противодействию коррупции, приказываю:</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 xml:space="preserve">1. Утвердить прилагаемый </w:t>
      </w:r>
      <w:hyperlink w:anchor="sub_1000" w:history="1">
        <w:r w:rsidRPr="00AA6550">
          <w:rPr>
            <w:rFonts w:ascii="Arial Narrow" w:hAnsi="Arial Narrow" w:cs="Arial"/>
            <w:color w:val="000000" w:themeColor="text1"/>
            <w:sz w:val="18"/>
            <w:szCs w:val="18"/>
            <w:lang w:eastAsia="en-US"/>
          </w:rPr>
          <w:t>Кодекс</w:t>
        </w:r>
      </w:hyperlink>
      <w:r w:rsidRPr="00AA6550">
        <w:rPr>
          <w:rFonts w:ascii="Arial Narrow" w:hAnsi="Arial Narrow" w:cs="Arial"/>
          <w:color w:val="000000" w:themeColor="text1"/>
          <w:sz w:val="18"/>
          <w:szCs w:val="18"/>
          <w:lang w:eastAsia="en-US"/>
        </w:rPr>
        <w:t xml:space="preserve"> этики и служебного поведения сотрудников и федеральных государственных гражданских служащих уголовно-исполнительной системы.</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 xml:space="preserve">2. Начальникам учреждений и органов уголовно-исполнительной системы организовать изучение </w:t>
      </w:r>
      <w:hyperlink w:anchor="sub_1000" w:history="1">
        <w:r w:rsidRPr="00AA6550">
          <w:rPr>
            <w:rFonts w:ascii="Arial Narrow" w:hAnsi="Arial Narrow" w:cs="Arial"/>
            <w:color w:val="000000" w:themeColor="text1"/>
            <w:sz w:val="18"/>
            <w:szCs w:val="18"/>
            <w:lang w:eastAsia="en-US"/>
          </w:rPr>
          <w:t>Кодекса</w:t>
        </w:r>
      </w:hyperlink>
      <w:r w:rsidRPr="00AA6550">
        <w:rPr>
          <w:rFonts w:ascii="Arial Narrow" w:hAnsi="Arial Narrow" w:cs="Arial"/>
          <w:color w:val="000000" w:themeColor="text1"/>
          <w:sz w:val="18"/>
          <w:szCs w:val="18"/>
          <w:lang w:eastAsia="en-US"/>
        </w:rPr>
        <w:t xml:space="preserve"> этики и служебного поведения сотрудников и федеральных государственных гражданских служащих уголовно-исполнительной системы.</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3. Контроль за исполнением приказа возложить на заместителя директора ФСИН России генерал-лейтенанта внутренней службы В.П. Большакова.</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Look w:val="0000" w:firstRow="0" w:lastRow="0" w:firstColumn="0" w:lastColumn="0" w:noHBand="0" w:noVBand="0"/>
      </w:tblPr>
      <w:tblGrid>
        <w:gridCol w:w="6101"/>
        <w:gridCol w:w="3146"/>
      </w:tblGrid>
      <w:tr w:rsidR="001B28F4" w:rsidRPr="00AA6550" w:rsidTr="00231E97">
        <w:tc>
          <w:tcPr>
            <w:tcW w:w="6667" w:type="dxa"/>
            <w:tcBorders>
              <w:top w:val="nil"/>
              <w:left w:val="nil"/>
              <w:bottom w:val="nil"/>
              <w:right w:val="nil"/>
            </w:tcBorders>
            <w:vAlign w:val="bottom"/>
          </w:tcPr>
          <w:p w:rsidR="001B28F4" w:rsidRPr="00AA6550"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Директор</w:t>
            </w:r>
            <w:r w:rsidRPr="00AA6550">
              <w:rPr>
                <w:rFonts w:ascii="Arial Narrow" w:hAnsi="Arial Narrow" w:cs="Arial"/>
                <w:color w:val="000000" w:themeColor="text1"/>
                <w:sz w:val="18"/>
                <w:szCs w:val="18"/>
                <w:lang w:eastAsia="en-US"/>
              </w:rPr>
              <w:br/>
              <w:t>генерал-полковник</w:t>
            </w:r>
            <w:r w:rsidRPr="00AA6550">
              <w:rPr>
                <w:rFonts w:ascii="Arial Narrow" w:hAnsi="Arial Narrow" w:cs="Arial"/>
                <w:color w:val="000000" w:themeColor="text1"/>
                <w:sz w:val="18"/>
                <w:szCs w:val="18"/>
                <w:lang w:eastAsia="en-US"/>
              </w:rPr>
              <w:br/>
              <w:t>внутренней службы</w:t>
            </w:r>
          </w:p>
        </w:tc>
        <w:tc>
          <w:tcPr>
            <w:tcW w:w="3332" w:type="dxa"/>
            <w:tcBorders>
              <w:top w:val="nil"/>
              <w:left w:val="nil"/>
              <w:bottom w:val="nil"/>
              <w:right w:val="nil"/>
            </w:tcBorders>
            <w:vAlign w:val="bottom"/>
          </w:tcPr>
          <w:p w:rsidR="001B28F4" w:rsidRPr="00AA6550" w:rsidRDefault="001B28F4" w:rsidP="00231E97">
            <w:pPr>
              <w:autoSpaceDE w:val="0"/>
              <w:autoSpaceDN w:val="0"/>
              <w:adjustRightInd w:val="0"/>
              <w:ind w:firstLine="540"/>
              <w:jc w:val="right"/>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А.А. Реймер</w:t>
            </w:r>
          </w:p>
        </w:tc>
      </w:tr>
    </w:tbl>
    <w:p w:rsidR="001B28F4" w:rsidRPr="00904273" w:rsidRDefault="001B28F4" w:rsidP="001B28F4">
      <w:pPr>
        <w:autoSpaceDE w:val="0"/>
        <w:autoSpaceDN w:val="0"/>
        <w:adjustRightInd w:val="0"/>
        <w:ind w:firstLine="540"/>
        <w:jc w:val="both"/>
        <w:rPr>
          <w:rFonts w:ascii="Arial Narrow" w:hAnsi="Arial Narrow" w:cs="Arial"/>
          <w:color w:val="000000" w:themeColor="text1"/>
          <w:sz w:val="22"/>
          <w:szCs w:val="22"/>
          <w:lang w:eastAsia="en-US"/>
        </w:rPr>
      </w:pPr>
    </w:p>
    <w:p w:rsidR="001B28F4" w:rsidRPr="00904273" w:rsidRDefault="001B28F4" w:rsidP="001B28F4">
      <w:pPr>
        <w:autoSpaceDE w:val="0"/>
        <w:autoSpaceDN w:val="0"/>
        <w:adjustRightInd w:val="0"/>
        <w:ind w:firstLine="540"/>
        <w:jc w:val="center"/>
        <w:outlineLvl w:val="0"/>
        <w:rPr>
          <w:rFonts w:ascii="Arial Narrow" w:hAnsi="Arial Narrow" w:cs="Arial"/>
          <w:b/>
          <w:bCs/>
          <w:color w:val="000000" w:themeColor="text1"/>
          <w:sz w:val="22"/>
          <w:szCs w:val="22"/>
          <w:lang w:eastAsia="en-US"/>
        </w:rPr>
      </w:pPr>
      <w:r w:rsidRPr="00904273">
        <w:rPr>
          <w:rFonts w:ascii="Arial Narrow" w:hAnsi="Arial Narrow" w:cs="Arial"/>
          <w:b/>
          <w:bCs/>
          <w:color w:val="000000" w:themeColor="text1"/>
          <w:sz w:val="22"/>
          <w:szCs w:val="22"/>
          <w:lang w:eastAsia="en-US"/>
        </w:rPr>
        <w:t>Кодекс</w:t>
      </w:r>
      <w:r w:rsidRPr="00904273">
        <w:rPr>
          <w:rFonts w:ascii="Arial Narrow" w:hAnsi="Arial Narrow" w:cs="Arial"/>
          <w:b/>
          <w:bCs/>
          <w:color w:val="000000" w:themeColor="text1"/>
          <w:sz w:val="22"/>
          <w:szCs w:val="22"/>
          <w:lang w:eastAsia="en-US"/>
        </w:rPr>
        <w:br/>
        <w:t>этики и служебного поведения сотрудников и федеральных государственных гражданских служащих уголовно-исполнительной системы</w:t>
      </w:r>
      <w:r w:rsidRPr="00904273">
        <w:rPr>
          <w:rFonts w:ascii="Arial Narrow" w:hAnsi="Arial Narrow" w:cs="Arial"/>
          <w:b/>
          <w:bCs/>
          <w:color w:val="000000" w:themeColor="text1"/>
          <w:sz w:val="22"/>
          <w:szCs w:val="22"/>
          <w:lang w:eastAsia="en-US"/>
        </w:rPr>
        <w:br/>
        <w:t xml:space="preserve">(утв. </w:t>
      </w:r>
      <w:hyperlink w:anchor="sub_0" w:history="1">
        <w:r w:rsidRPr="00904273">
          <w:rPr>
            <w:rFonts w:ascii="Arial Narrow" w:hAnsi="Arial Narrow" w:cs="Arial"/>
            <w:b/>
            <w:bCs/>
            <w:color w:val="000000" w:themeColor="text1"/>
            <w:sz w:val="22"/>
            <w:szCs w:val="22"/>
            <w:lang w:eastAsia="en-US"/>
          </w:rPr>
          <w:t>приказом</w:t>
        </w:r>
      </w:hyperlink>
      <w:r w:rsidRPr="00904273">
        <w:rPr>
          <w:rFonts w:ascii="Arial Narrow" w:hAnsi="Arial Narrow" w:cs="Arial"/>
          <w:b/>
          <w:bCs/>
          <w:color w:val="000000" w:themeColor="text1"/>
          <w:sz w:val="22"/>
          <w:szCs w:val="22"/>
          <w:lang w:eastAsia="en-US"/>
        </w:rPr>
        <w:t xml:space="preserve"> Федеральной службы исполнения наказаний от 11 января 2012 г. N 5)</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6550"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6550">
        <w:rPr>
          <w:rFonts w:ascii="Arial Narrow" w:hAnsi="Arial Narrow" w:cs="Arial"/>
          <w:b/>
          <w:bCs/>
          <w:color w:val="000000" w:themeColor="text1"/>
          <w:sz w:val="18"/>
          <w:szCs w:val="18"/>
          <w:lang w:eastAsia="en-US"/>
        </w:rPr>
        <w:t>I. Общие положения</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1. Кодекс этики и служебного поведения сотрудников и федеральных государственных гражданских служащих уголовно-исполнительной системы (далее - Кодекс) основывается на фундаментальных общечеловеческих и профессионально-нравственных ценностях, требованиях гражданского и служебного долга.</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2. Кодекс основан на положениях:</w:t>
      </w:r>
    </w:p>
    <w:p w:rsidR="001B28F4" w:rsidRPr="00AA6550"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r:id="rId415" w:history="1">
        <w:r w:rsidR="001B28F4" w:rsidRPr="00AA6550">
          <w:rPr>
            <w:rFonts w:ascii="Arial Narrow" w:hAnsi="Arial Narrow" w:cs="Arial"/>
            <w:color w:val="000000" w:themeColor="text1"/>
            <w:sz w:val="18"/>
            <w:szCs w:val="18"/>
            <w:lang w:eastAsia="en-US"/>
          </w:rPr>
          <w:t>Конституции</w:t>
        </w:r>
      </w:hyperlink>
      <w:r w:rsidR="001B28F4" w:rsidRPr="00AA6550">
        <w:rPr>
          <w:rFonts w:ascii="Arial Narrow" w:hAnsi="Arial Narrow" w:cs="Arial"/>
          <w:color w:val="000000" w:themeColor="text1"/>
          <w:sz w:val="18"/>
          <w:szCs w:val="18"/>
          <w:lang w:eastAsia="en-US"/>
        </w:rPr>
        <w:t xml:space="preserve"> Российской Федерации;</w:t>
      </w:r>
    </w:p>
    <w:p w:rsidR="001B28F4" w:rsidRPr="00AA6550"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r:id="rId416" w:history="1">
        <w:r w:rsidR="001B28F4" w:rsidRPr="00AA6550">
          <w:rPr>
            <w:rFonts w:ascii="Arial Narrow" w:hAnsi="Arial Narrow" w:cs="Arial"/>
            <w:color w:val="000000" w:themeColor="text1"/>
            <w:sz w:val="18"/>
            <w:szCs w:val="18"/>
            <w:lang w:eastAsia="en-US"/>
          </w:rPr>
          <w:t>Международного кодекса</w:t>
        </w:r>
      </w:hyperlink>
      <w:r w:rsidR="001B28F4" w:rsidRPr="00AA6550">
        <w:rPr>
          <w:rFonts w:ascii="Arial Narrow" w:hAnsi="Arial Narrow" w:cs="Arial"/>
          <w:color w:val="000000" w:themeColor="text1"/>
          <w:sz w:val="18"/>
          <w:szCs w:val="18"/>
          <w:lang w:eastAsia="en-US"/>
        </w:rPr>
        <w:t xml:space="preserve"> поведения государственных должностных лиц (Резолюция 51/59 Генеральной Ассамблеи Организации Объединенных Наций от 12.12.1996);</w:t>
      </w:r>
    </w:p>
    <w:p w:rsidR="001B28F4" w:rsidRPr="00AA6550"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r:id="rId417" w:history="1">
        <w:r w:rsidR="001B28F4" w:rsidRPr="00AA6550">
          <w:rPr>
            <w:rFonts w:ascii="Arial Narrow" w:hAnsi="Arial Narrow" w:cs="Arial"/>
            <w:color w:val="000000" w:themeColor="text1"/>
            <w:sz w:val="18"/>
            <w:szCs w:val="18"/>
            <w:lang w:eastAsia="en-US"/>
          </w:rPr>
          <w:t>Модельного кодекса</w:t>
        </w:r>
      </w:hyperlink>
      <w:r w:rsidR="001B28F4" w:rsidRPr="00AA6550">
        <w:rPr>
          <w:rFonts w:ascii="Arial Narrow" w:hAnsi="Arial Narrow" w:cs="Arial"/>
          <w:color w:val="000000" w:themeColor="text1"/>
          <w:sz w:val="18"/>
          <w:szCs w:val="18"/>
          <w:lang w:eastAsia="en-US"/>
        </w:rPr>
        <w:t xml:space="preserve"> поведения для государственных служащих (приложение к Рекомендации Комитета министров Совета Европы от 11.05.2000 NR (2000) 10 о кодексах поведения для государственных служащих);</w:t>
      </w:r>
    </w:p>
    <w:p w:rsidR="001B28F4" w:rsidRPr="00AA6550"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r:id="rId418" w:history="1">
        <w:r w:rsidR="001B28F4" w:rsidRPr="00AA6550">
          <w:rPr>
            <w:rFonts w:ascii="Arial Narrow" w:hAnsi="Arial Narrow" w:cs="Arial"/>
            <w:color w:val="000000" w:themeColor="text1"/>
            <w:sz w:val="18"/>
            <w:szCs w:val="18"/>
            <w:lang w:eastAsia="en-US"/>
          </w:rPr>
          <w:t>Федерального закона</w:t>
        </w:r>
      </w:hyperlink>
      <w:r w:rsidR="001B28F4" w:rsidRPr="00AA6550">
        <w:rPr>
          <w:rFonts w:ascii="Arial Narrow" w:hAnsi="Arial Narrow" w:cs="Arial"/>
          <w:color w:val="000000" w:themeColor="text1"/>
          <w:sz w:val="18"/>
          <w:szCs w:val="18"/>
          <w:lang w:eastAsia="en-US"/>
        </w:rPr>
        <w:t xml:space="preserve"> от 27.07.2007 N 79-ФЗ "О государственной гражданской службе Российской Федерации" (Собрание законодательства Российской Федерации, 2004, N 31, ст. 3215; 2006, N 6, ст. 636; 2007, N 10, ст. 1151, N 16, ст. 1828, N 49, ст. 6070; 2008, N 13, ст. 1186, N 30, ст. 3616, N 52, ст. 6235; 2009, N 29, ст. 3597, N 29, ст. 3624, N 48, ст. 5719, N 51, ст. 6150, ст. 6159; 2010, N 5, ст. 459, N 7, ст. 704, N 49, ст. 6413, N 51 (ч. III), ст. 6810; 2011, N 1, ст. 31);</w:t>
      </w:r>
    </w:p>
    <w:p w:rsidR="001B28F4" w:rsidRPr="00AA6550"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r:id="rId419" w:history="1">
        <w:r w:rsidR="001B28F4" w:rsidRPr="00AA6550">
          <w:rPr>
            <w:rFonts w:ascii="Arial Narrow" w:hAnsi="Arial Narrow" w:cs="Arial"/>
            <w:color w:val="000000" w:themeColor="text1"/>
            <w:sz w:val="18"/>
            <w:szCs w:val="18"/>
            <w:lang w:eastAsia="en-US"/>
          </w:rPr>
          <w:t>Федерального закона</w:t>
        </w:r>
      </w:hyperlink>
      <w:r w:rsidR="001B28F4" w:rsidRPr="00AA6550">
        <w:rPr>
          <w:rFonts w:ascii="Arial Narrow" w:hAnsi="Arial Narrow" w:cs="Arial"/>
          <w:color w:val="000000" w:themeColor="text1"/>
          <w:sz w:val="18"/>
          <w:szCs w:val="18"/>
          <w:lang w:eastAsia="en-US"/>
        </w:rPr>
        <w:t xml:space="preserve"> от 27.05.2003 N 58-ФЗ "О системе государственной службы Российской Федерации" (Собрание законодательства Российской Федерации, 2003, N 22, ст. 2063; 2003, N 46 (ч. I), ст. 4437; 2006, N 29, ст. 3123; 2007, N 49, ст. 6070; 2011, N 1, ст. 31);</w:t>
      </w:r>
    </w:p>
    <w:p w:rsidR="001B28F4" w:rsidRPr="00AA6550"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r:id="rId420" w:history="1">
        <w:r w:rsidR="001B28F4" w:rsidRPr="00AA6550">
          <w:rPr>
            <w:rFonts w:ascii="Arial Narrow" w:hAnsi="Arial Narrow" w:cs="Arial"/>
            <w:color w:val="000000" w:themeColor="text1"/>
            <w:sz w:val="18"/>
            <w:szCs w:val="18"/>
            <w:lang w:eastAsia="en-US"/>
          </w:rPr>
          <w:t>Указа</w:t>
        </w:r>
      </w:hyperlink>
      <w:r w:rsidR="001B28F4" w:rsidRPr="00AA6550">
        <w:rPr>
          <w:rFonts w:ascii="Arial Narrow" w:hAnsi="Arial Narrow" w:cs="Arial"/>
          <w:color w:val="000000" w:themeColor="text1"/>
          <w:sz w:val="18"/>
          <w:szCs w:val="18"/>
          <w:lang w:eastAsia="en-US"/>
        </w:rPr>
        <w:t xml:space="preserve"> Президента Российской Федерации от 12.08.2002 N 885 "Об утверждении общих принципов служебного поведения государственных служащих" (Собрание законодательства Российской Федерации, 2002, N 33, ст. 3196; 2007, N 13, ст. 1531; 2009, N 29, ст. 3658);</w:t>
      </w:r>
    </w:p>
    <w:p w:rsidR="001B28F4" w:rsidRPr="00AA6550"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r:id="rId421" w:history="1">
        <w:r w:rsidR="001B28F4" w:rsidRPr="00AA6550">
          <w:rPr>
            <w:rFonts w:ascii="Arial Narrow" w:hAnsi="Arial Narrow" w:cs="Arial"/>
            <w:color w:val="000000" w:themeColor="text1"/>
            <w:sz w:val="18"/>
            <w:szCs w:val="18"/>
            <w:lang w:eastAsia="en-US"/>
          </w:rPr>
          <w:t>Типового кодекса</w:t>
        </w:r>
      </w:hyperlink>
      <w:r w:rsidR="001B28F4" w:rsidRPr="00AA6550">
        <w:rPr>
          <w:rFonts w:ascii="Arial Narrow" w:hAnsi="Arial Narrow" w:cs="Arial"/>
          <w:color w:val="000000" w:themeColor="text1"/>
          <w:sz w:val="18"/>
          <w:szCs w:val="18"/>
          <w:lang w:eastAsia="en-US"/>
        </w:rPr>
        <w:t xml:space="preserve"> этики и служебного поведения государственных служащих Российской Федерации и муниципальных служащих, одобренного 23.12.2010 президиумом Совета при Президенте Российской Федерации по противодействию коррупции;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иных нормативных правовых актов Российской Федерации, а также на общепризнанных нравственных принципах и нормах российского общества и государства.</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Соблюдение основных положений Кодекса дает право сотрудникам и федеральным государственным гражданским служащим уголовно-исполнительной системы (далее - сотрудники и федеральные государственные гражданские служащие) на уважение, доверие и поддержку в служебной и повседневной деятельности со стороны коллег, граждан и общества в целом.</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3. Гражданин Российской Федерации, поступающий на службу в уголовно-исполнительную систему (далее - УИС), знакомится с положениями Кодекса.</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4. Настоящий Кодекс служит следующим целям:</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установлению нравственно-этических основ служебной деятельности и профессионального поведения сотрудника и федерального государственного гражданского служащего;</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формированию единства убеждений и взглядов в сфере профессиональной этики и служебного этикета, ориентированных на профессионально-этический эталон поведения;</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воспитанию высоконравственной личности сотрудника и федерального государственного гражданского служащего, соответствующей нормам и принципам общечеловеческой и профессиональной морали;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регулированию профессионально-этических проблем взаимоотношений, возникающих в процессе служебной деятельности;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соблюдению этических норм поведения сотрудника и федерального государственного гражданского служащего в повседневной жизни;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выработке у сотрудника и федерального государственного гражданского служащего потребности соблюдения профессионально-этических норм поведения:</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выступает средством формирования позитивного облика компетентного поведения сотрудника и федерального государственного гражданского служащего.</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5. Кодекс призван повысить эффективность выполнения сотрудником и федеральным государственным гражданским служащим своих должностных обязанностей.</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6. Кодекс служит основой для формирования должной морали, уважительного отношения к государственной службе, в том числе к службе в УИС, в общественном сознании.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6550"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6550">
        <w:rPr>
          <w:rFonts w:ascii="Arial Narrow" w:hAnsi="Arial Narrow" w:cs="Arial"/>
          <w:b/>
          <w:bCs/>
          <w:color w:val="000000" w:themeColor="text1"/>
          <w:sz w:val="18"/>
          <w:szCs w:val="18"/>
          <w:lang w:eastAsia="en-US"/>
        </w:rPr>
        <w:t>II. Основные принципы и правила служебного поведения сотрудников и федеральных государственных гражданских служащих</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7. Принципы служебного поведения сотрудника и федерального государственного гражданского служащего учитываются гражданами Российской Федерации в связи с их нахождением на службе в УИС.</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8. Сотрудники и федеральные государственные гражданские служащие, сознавая ответственность перед государством, обществом и гражданами, призваны:</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69" w:name="sub_1081"/>
      <w:r w:rsidRPr="00AA6550">
        <w:rPr>
          <w:rFonts w:ascii="Arial Narrow" w:hAnsi="Arial Narrow" w:cs="Arial"/>
          <w:color w:val="000000" w:themeColor="text1"/>
          <w:sz w:val="18"/>
          <w:szCs w:val="18"/>
          <w:lang w:eastAsia="en-US"/>
        </w:rPr>
        <w:t>а) исполнять должностные обязанности добросовестно и на высоком профессиональном уровне в целях обеспечения эффективной работы учреждений и органов УИС;</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0" w:name="sub_1082"/>
      <w:bookmarkEnd w:id="969"/>
      <w:r w:rsidRPr="00AA6550">
        <w:rPr>
          <w:rFonts w:ascii="Arial Narrow" w:hAnsi="Arial Narrow" w:cs="Arial"/>
          <w:color w:val="000000" w:themeColor="text1"/>
          <w:sz w:val="18"/>
          <w:szCs w:val="18"/>
          <w:lang w:eastAsia="en-US"/>
        </w:rPr>
        <w:t>б) исходить из того, что признание, соблюдение и защита прав и свобод человека и гражданина определяют основной смысл и содержание их деятельности;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1" w:name="sub_1083"/>
      <w:bookmarkEnd w:id="970"/>
      <w:r w:rsidRPr="00AA6550">
        <w:rPr>
          <w:rFonts w:ascii="Arial Narrow" w:hAnsi="Arial Narrow" w:cs="Arial"/>
          <w:color w:val="000000" w:themeColor="text1"/>
          <w:sz w:val="18"/>
          <w:szCs w:val="18"/>
          <w:lang w:eastAsia="en-US"/>
        </w:rPr>
        <w:t>в) осуществлять свою деятельность в пределах полномочий соответствующего учреждения или органа УИС;</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2" w:name="sub_1084"/>
      <w:bookmarkEnd w:id="971"/>
      <w:r w:rsidRPr="00AA6550">
        <w:rPr>
          <w:rFonts w:ascii="Arial Narrow" w:hAnsi="Arial Narrow" w:cs="Arial"/>
          <w:color w:val="000000" w:themeColor="text1"/>
          <w:sz w:val="18"/>
          <w:szCs w:val="18"/>
          <w:lang w:eastAsia="en-US"/>
        </w:rPr>
        <w:t>г)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3" w:name="sub_1085"/>
      <w:bookmarkEnd w:id="972"/>
      <w:r w:rsidRPr="00AA6550">
        <w:rPr>
          <w:rFonts w:ascii="Arial Narrow" w:hAnsi="Arial Narrow" w:cs="Arial"/>
          <w:color w:val="000000" w:themeColor="text1"/>
          <w:sz w:val="18"/>
          <w:szCs w:val="18"/>
          <w:lang w:eastAsia="en-US"/>
        </w:rPr>
        <w:t>д)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4" w:name="sub_1086"/>
      <w:bookmarkEnd w:id="973"/>
      <w:r w:rsidRPr="00AA6550">
        <w:rPr>
          <w:rFonts w:ascii="Arial Narrow" w:hAnsi="Arial Narrow" w:cs="Arial"/>
          <w:color w:val="000000" w:themeColor="text1"/>
          <w:sz w:val="18"/>
          <w:szCs w:val="18"/>
          <w:lang w:eastAsia="en-US"/>
        </w:rPr>
        <w:t>е) соблюдать беспристрастность, исключающую возможность влияния на их служебную деятельность решений политических партий и общественных объединений;</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5" w:name="sub_1087"/>
      <w:bookmarkEnd w:id="974"/>
      <w:r w:rsidRPr="00AA6550">
        <w:rPr>
          <w:rFonts w:ascii="Arial Narrow" w:hAnsi="Arial Narrow" w:cs="Arial"/>
          <w:color w:val="000000" w:themeColor="text1"/>
          <w:sz w:val="18"/>
          <w:szCs w:val="18"/>
          <w:lang w:eastAsia="en-US"/>
        </w:rPr>
        <w:t>ж) соблюдать нормы служебной, профессиональной этики и правила делового поведения;</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6" w:name="sub_1088"/>
      <w:bookmarkEnd w:id="975"/>
      <w:r w:rsidRPr="00AA6550">
        <w:rPr>
          <w:rFonts w:ascii="Arial Narrow" w:hAnsi="Arial Narrow" w:cs="Arial"/>
          <w:color w:val="000000" w:themeColor="text1"/>
          <w:sz w:val="18"/>
          <w:szCs w:val="18"/>
          <w:lang w:eastAsia="en-US"/>
        </w:rPr>
        <w:t>з) проявлять корректность и внимательность в обращении с гражданами и должностными лицами;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7" w:name="sub_1089"/>
      <w:bookmarkEnd w:id="976"/>
      <w:r w:rsidRPr="00AA6550">
        <w:rPr>
          <w:rFonts w:ascii="Arial Narrow" w:hAnsi="Arial Narrow" w:cs="Arial"/>
          <w:color w:val="000000" w:themeColor="text1"/>
          <w:sz w:val="18"/>
          <w:szCs w:val="18"/>
          <w:lang w:eastAsia="en-US"/>
        </w:rPr>
        <w:t>и)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8" w:name="sub_10810"/>
      <w:bookmarkEnd w:id="977"/>
      <w:r w:rsidRPr="00AA6550">
        <w:rPr>
          <w:rFonts w:ascii="Arial Narrow" w:hAnsi="Arial Narrow" w:cs="Arial"/>
          <w:color w:val="000000" w:themeColor="text1"/>
          <w:sz w:val="18"/>
          <w:szCs w:val="18"/>
          <w:lang w:eastAsia="en-US"/>
        </w:rPr>
        <w:t>к) воздерживаться от поведения, которое могло бы вызвать сомнение в добросовестном исполнении ими должностных обязанностей, а также избегать конфликтных ситуаций, способных нанести ущерб их репутации или авторитету УИС;</w:t>
      </w:r>
    </w:p>
    <w:bookmarkEnd w:id="978"/>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л) не использовать служебное положение для оказания влияния на деятельность государственных органов, органов местного самоуправления, организаций, должностных лиц, государственных (муниципальных) служащих и граждан при решении вопросов личного характера;</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79" w:name="sub_10812"/>
      <w:r w:rsidRPr="00AA6550">
        <w:rPr>
          <w:rFonts w:ascii="Arial Narrow" w:hAnsi="Arial Narrow" w:cs="Arial"/>
          <w:color w:val="000000" w:themeColor="text1"/>
          <w:sz w:val="18"/>
          <w:szCs w:val="18"/>
          <w:lang w:eastAsia="en-US"/>
        </w:rPr>
        <w:t>м) соблюдать установленные в УИС правила публичных выступлений и предоставления служебной информации;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0" w:name="sub_10813"/>
      <w:bookmarkEnd w:id="979"/>
      <w:r w:rsidRPr="00AA6550">
        <w:rPr>
          <w:rFonts w:ascii="Arial Narrow" w:hAnsi="Arial Narrow" w:cs="Arial"/>
          <w:color w:val="000000" w:themeColor="text1"/>
          <w:sz w:val="18"/>
          <w:szCs w:val="18"/>
          <w:lang w:eastAsia="en-US"/>
        </w:rPr>
        <w:t>н) уважительно относиться к деятельности представителей средств массовой информации по информированию общества о работе УИС, а также оказывать содействие в получении достоверной информации в установленном порядке;</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1" w:name="sub_10814"/>
      <w:bookmarkEnd w:id="980"/>
      <w:r w:rsidRPr="00AA6550">
        <w:rPr>
          <w:rFonts w:ascii="Arial Narrow" w:hAnsi="Arial Narrow" w:cs="Arial"/>
          <w:color w:val="000000" w:themeColor="text1"/>
          <w:sz w:val="18"/>
          <w:szCs w:val="18"/>
          <w:lang w:eastAsia="en-US"/>
        </w:rPr>
        <w:t>о)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объектов гражданских прав, показателей бюджетов всех уровней бюджетной системы Российской Федерации,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2" w:name="sub_10815"/>
      <w:bookmarkEnd w:id="981"/>
      <w:r w:rsidRPr="00AA6550">
        <w:rPr>
          <w:rFonts w:ascii="Arial Narrow" w:hAnsi="Arial Narrow" w:cs="Arial"/>
          <w:color w:val="000000" w:themeColor="text1"/>
          <w:sz w:val="18"/>
          <w:szCs w:val="18"/>
          <w:lang w:eastAsia="en-US"/>
        </w:rPr>
        <w:t>п) постоянно стремиться к обеспечению как можно более эффективного распоряжения ресурсами, находящимися в сфере его ответственности.</w:t>
      </w:r>
    </w:p>
    <w:bookmarkEnd w:id="982"/>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9. Сотруднику и федеральному государственному гражданскому служащему, наделенному организационно-распорядительными полномочиями по отношению к другим сотрудникам и федеральным государственным гражданским служащим (далее - руководитель), рекомендуется быть для них образцом профессионализма, безупречной репутации, способствовать формированию в учреждении или органе УИС благоприятного для эффективной работы морально-психологического климата, принимать меры к тому, чтобы подчиненные ему сотрудники и федеральные государственные гражданские служащие не допускали коррупционно опасного поведения, своим личным поведением подавать пример честности, беспристрастности и справедливости.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10. Руководитель призван:</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а) принимать меры по предупреждению коррупции;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б) не допускать случаев принуждения сотрудника и федерального государственного гражданского служащего к участию в деятельности политических партий и общественных объединений.</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6550"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AA6550">
        <w:rPr>
          <w:rFonts w:ascii="Arial Narrow" w:hAnsi="Arial Narrow" w:cs="Arial"/>
          <w:b/>
          <w:bCs/>
          <w:color w:val="000000" w:themeColor="text1"/>
          <w:sz w:val="18"/>
          <w:szCs w:val="18"/>
          <w:lang w:eastAsia="en-US"/>
        </w:rPr>
        <w:t>III. Рекомендательные этические правила служебного поведения сотрудников и федеральных государственных гражданских служащих</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11. В служебном поведении сотруднику и федеральному государственному гражданскому служащему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12. В служебном поведении сотруднику и федеральному государственному гражданскому служащему рекомендуется воздерживается от:</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а)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б) грубости, проявлений пренебрежительного тона, заносчивости, предвзятых замечаний, предъявления неправомерных, незаслуженных обвинений:</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в) угроз, оскорбительных выражений или реплик, действий, препятствующих нормальному общению или провоцирующих противоправное поведение;</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г) курения во время служебных совещаний, бесед, иного служебного общения с гражданами.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13. Сотрудники и федеральные государственные гражданские служащие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Сотрудникам и федеральным государственным гражданским служащим рекомендуется быть вежливыми, доброжелательными, корректными, внимательными и проявлять терпимость в общении с гражданами и коллегами.</w:t>
      </w:r>
    </w:p>
    <w:p w:rsidR="001B28F4" w:rsidRPr="00AA6550"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AA6550">
        <w:rPr>
          <w:rFonts w:ascii="Arial Narrow" w:hAnsi="Arial Narrow" w:cs="Arial"/>
          <w:color w:val="000000" w:themeColor="text1"/>
          <w:sz w:val="18"/>
          <w:szCs w:val="18"/>
          <w:lang w:eastAsia="en-US"/>
        </w:rPr>
        <w:t>14. Внешний вид сотрудника и федерального государственного гражданского служащего при исполнении ими должностных обязанностей в зависимости от условий службы и формата служебного мероприятия способствует уважительному отношению граждан к УИС, соответствует общепринятому деловому стилю, который отличают официальность, сдержанность, традиционность, аккуратность.</w:t>
      </w:r>
    </w:p>
    <w:p w:rsidR="0010063E" w:rsidRDefault="0010063E" w:rsidP="0010063E">
      <w:pPr>
        <w:autoSpaceDE w:val="0"/>
        <w:autoSpaceDN w:val="0"/>
        <w:adjustRightInd w:val="0"/>
        <w:ind w:firstLine="540"/>
        <w:jc w:val="right"/>
        <w:rPr>
          <w:rFonts w:ascii="Arial Narrow" w:hAnsi="Arial Narrow" w:cs="Arial"/>
          <w:bCs/>
          <w:i/>
          <w:color w:val="000000" w:themeColor="text1"/>
          <w:sz w:val="20"/>
          <w:szCs w:val="20"/>
          <w:u w:val="single"/>
          <w:lang w:eastAsia="en-US"/>
        </w:rPr>
      </w:pPr>
    </w:p>
    <w:p w:rsidR="001B28F4" w:rsidRPr="00904273" w:rsidRDefault="0010063E" w:rsidP="0010063E">
      <w:pPr>
        <w:autoSpaceDE w:val="0"/>
        <w:autoSpaceDN w:val="0"/>
        <w:adjustRightInd w:val="0"/>
        <w:ind w:firstLine="540"/>
        <w:jc w:val="right"/>
        <w:rPr>
          <w:rFonts w:ascii="Arial Narrow" w:hAnsi="Arial Narrow" w:cs="Arial"/>
          <w:color w:val="000000" w:themeColor="text1"/>
          <w:sz w:val="22"/>
          <w:szCs w:val="22"/>
          <w:lang w:eastAsia="en-US"/>
        </w:rPr>
      </w:pPr>
      <w:r w:rsidRPr="00161A55">
        <w:rPr>
          <w:rFonts w:ascii="Arial Narrow" w:hAnsi="Arial Narrow" w:cs="Arial"/>
          <w:bCs/>
          <w:i/>
          <w:color w:val="000000" w:themeColor="text1"/>
          <w:sz w:val="20"/>
          <w:szCs w:val="20"/>
          <w:u w:val="single"/>
          <w:lang w:eastAsia="en-US"/>
        </w:rPr>
        <w:t>Приложение №</w:t>
      </w:r>
      <w:r w:rsidR="00276078">
        <w:rPr>
          <w:rFonts w:ascii="Arial Narrow" w:hAnsi="Arial Narrow" w:cs="Arial"/>
          <w:bCs/>
          <w:i/>
          <w:color w:val="000000" w:themeColor="text1"/>
          <w:sz w:val="20"/>
          <w:szCs w:val="20"/>
          <w:u w:val="single"/>
          <w:lang w:eastAsia="en-US"/>
        </w:rPr>
        <w:t xml:space="preserve"> 10</w:t>
      </w:r>
    </w:p>
    <w:p w:rsidR="0010063E" w:rsidRDefault="0010063E" w:rsidP="006452AD">
      <w:pPr>
        <w:ind w:firstLine="540"/>
        <w:jc w:val="both"/>
        <w:outlineLvl w:val="0"/>
        <w:rPr>
          <w:rFonts w:ascii="Arial Narrow" w:hAnsi="Arial Narrow"/>
          <w:b/>
          <w:color w:val="000000" w:themeColor="text1"/>
          <w:sz w:val="20"/>
          <w:szCs w:val="20"/>
        </w:rPr>
      </w:pPr>
    </w:p>
    <w:p w:rsidR="0010063E" w:rsidRPr="0010063E" w:rsidRDefault="0010063E" w:rsidP="0010063E">
      <w:pPr>
        <w:ind w:firstLine="540"/>
        <w:jc w:val="center"/>
        <w:outlineLvl w:val="0"/>
        <w:rPr>
          <w:rFonts w:ascii="Arial Narrow" w:hAnsi="Arial Narrow"/>
          <w:b/>
          <w:color w:val="000000" w:themeColor="text1"/>
        </w:rPr>
      </w:pPr>
      <w:r w:rsidRPr="0010063E">
        <w:rPr>
          <w:rFonts w:ascii="Arial Narrow" w:hAnsi="Arial Narrow"/>
          <w:b/>
          <w:color w:val="000000" w:themeColor="text1"/>
        </w:rPr>
        <w:t>Исполнение наказания в виде ограничения свободы.</w:t>
      </w:r>
    </w:p>
    <w:p w:rsidR="0010063E" w:rsidRDefault="0010063E" w:rsidP="006452AD">
      <w:pPr>
        <w:ind w:firstLine="540"/>
        <w:jc w:val="both"/>
        <w:outlineLvl w:val="0"/>
        <w:rPr>
          <w:rFonts w:ascii="Arial Narrow" w:hAnsi="Arial Narrow"/>
          <w:b/>
          <w:color w:val="000000" w:themeColor="text1"/>
          <w:sz w:val="20"/>
          <w:szCs w:val="20"/>
        </w:rPr>
      </w:pPr>
    </w:p>
    <w:p w:rsidR="006452AD" w:rsidRPr="005D2F46" w:rsidRDefault="006452AD" w:rsidP="006452AD">
      <w:pPr>
        <w:ind w:firstLine="540"/>
        <w:jc w:val="both"/>
        <w:outlineLvl w:val="0"/>
        <w:rPr>
          <w:rFonts w:ascii="Arial Narrow" w:hAnsi="Arial Narrow"/>
          <w:bCs/>
          <w:i/>
          <w:color w:val="000000" w:themeColor="text1"/>
          <w:kern w:val="36"/>
          <w:sz w:val="18"/>
          <w:szCs w:val="18"/>
        </w:rPr>
      </w:pPr>
      <w:r w:rsidRPr="005D2F46">
        <w:rPr>
          <w:rFonts w:ascii="Arial Narrow" w:hAnsi="Arial Narrow"/>
          <w:b/>
          <w:color w:val="000000" w:themeColor="text1"/>
          <w:sz w:val="18"/>
          <w:szCs w:val="18"/>
        </w:rPr>
        <w:t>Кто исполняет наказание в виде ограничения свободы (далее - ОС</w:t>
      </w:r>
      <w:r w:rsidRPr="005D2F46">
        <w:rPr>
          <w:rFonts w:ascii="Arial Narrow" w:hAnsi="Arial Narrow"/>
          <w:color w:val="000000" w:themeColor="text1"/>
          <w:sz w:val="18"/>
          <w:szCs w:val="18"/>
        </w:rPr>
        <w:t>)? – уголовно-исполнительные инспекции (далее - УИИ) (п. 1</w:t>
      </w:r>
      <w:r w:rsidRPr="005D2F46">
        <w:rPr>
          <w:rFonts w:ascii="Arial Narrow" w:hAnsi="Arial Narrow"/>
          <w:bCs/>
          <w:i/>
          <w:color w:val="000000" w:themeColor="text1"/>
          <w:kern w:val="36"/>
          <w:sz w:val="18"/>
          <w:szCs w:val="18"/>
        </w:rPr>
        <w:t xml:space="preserve"> Приказ Министерства юстиции Российской Федерации (Минюст России) от 11 октября 2010 г. N 258 г. Москва </w:t>
      </w:r>
      <w:r w:rsidRPr="005D2F46">
        <w:rPr>
          <w:rFonts w:ascii="Arial Narrow" w:hAnsi="Arial Narrow"/>
          <w:bCs/>
          <w:i/>
          <w:color w:val="000000" w:themeColor="text1"/>
          <w:sz w:val="18"/>
          <w:szCs w:val="18"/>
        </w:rPr>
        <w:t xml:space="preserve">"Об утверждении Инструкции по организации исполнения наказания в виде ограничения свободы")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С кем Инспекции взаимодействуют в решении вопросов оказания осужденным к ограничению свободы помощи в трудоустройстве?</w:t>
      </w:r>
      <w:r w:rsidRPr="005D2F46">
        <w:rPr>
          <w:rFonts w:ascii="Arial Narrow" w:hAnsi="Arial Narrow"/>
          <w:color w:val="000000" w:themeColor="text1"/>
          <w:sz w:val="18"/>
          <w:szCs w:val="18"/>
        </w:rPr>
        <w:t xml:space="preserve"> - с органами местного самоуправления и социальными службами (п. 4).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 должна поступать  УИИ в случае возникновения сомнений и неясностей при исполнении приговора (определения, постановления) суда в целях их устранения?</w:t>
      </w:r>
      <w:r w:rsidRPr="005D2F46">
        <w:rPr>
          <w:rFonts w:ascii="Arial Narrow" w:hAnsi="Arial Narrow"/>
          <w:color w:val="000000" w:themeColor="text1"/>
          <w:sz w:val="18"/>
          <w:szCs w:val="18"/>
        </w:rPr>
        <w:t xml:space="preserve"> - инспекция разъясняет осужденному его право на обращение в суд для разрешения вопросов, связанных с исполнением приговора, и внесения соответствующих изменений (п. 8).</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 поступает УИИ при наличии на осужденного других неисполненных приговоров, если в последнем по времени приговоре не присоединена неотбытая часть наказания по предыдущим приговорам и не указано о самостоятельном исполнении приговоров?</w:t>
      </w:r>
      <w:r w:rsidRPr="005D2F46">
        <w:rPr>
          <w:rFonts w:ascii="Arial Narrow" w:hAnsi="Arial Narrow"/>
          <w:color w:val="000000" w:themeColor="text1"/>
          <w:sz w:val="18"/>
          <w:szCs w:val="18"/>
        </w:rPr>
        <w:t xml:space="preserve"> - Инспекция обращается в суд для решения вопроса об определении окончательной меры наказания по совокупности приговоров (п. 9).</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В какой срок УИИ  информирует суд или исправительное учреждение о принятии судебного акта об ограничении свободы к исполнению?</w:t>
      </w:r>
      <w:r w:rsidRPr="005D2F46">
        <w:rPr>
          <w:rFonts w:ascii="Arial Narrow" w:hAnsi="Arial Narrow"/>
          <w:color w:val="000000" w:themeColor="text1"/>
          <w:sz w:val="18"/>
          <w:szCs w:val="18"/>
        </w:rPr>
        <w:t xml:space="preserve"> - В день регистрации копии приговора (определения, постановления) суда (п. 11).</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Сколько личных дел заводится на осужденного при назначении ему дополнительного вида наказания</w:t>
      </w:r>
      <w:r w:rsidRPr="005D2F46">
        <w:rPr>
          <w:rFonts w:ascii="Arial Narrow" w:hAnsi="Arial Narrow"/>
          <w:color w:val="000000" w:themeColor="text1"/>
          <w:sz w:val="18"/>
          <w:szCs w:val="18"/>
        </w:rPr>
        <w:t>? – Два (п. 11).</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В какой срок уведомление вручается осужденному</w:t>
      </w:r>
      <w:r w:rsidRPr="005D2F46">
        <w:rPr>
          <w:rFonts w:ascii="Arial Narrow" w:hAnsi="Arial Narrow"/>
          <w:color w:val="000000" w:themeColor="text1"/>
          <w:sz w:val="18"/>
          <w:szCs w:val="18"/>
        </w:rPr>
        <w:t>? - Инспекция не позднее 15 суток со дня получения копии приговора или личного дела из другой инспекции вручает осужденному к наказанию в виде ограничения свободы (далее - осужденный) под роспись официальное уведомление о необходимости его явки в инспекцию для постановки на учет в течение трех суток после получения указанного уведомления. Несовершеннолетнего осужденного инспекция вызывает с его родителями или иными законными представителями. В отношении несовершеннолетних осужденных факт получения официального уведомления может подтверждаться подписью одного из его родителей или иного законного представителя (п. 13).</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 осуществляются последующие вызовы осужденного в инспекцию?</w:t>
      </w:r>
      <w:r w:rsidRPr="005D2F46">
        <w:rPr>
          <w:rFonts w:ascii="Arial Narrow" w:hAnsi="Arial Narrow"/>
          <w:color w:val="000000" w:themeColor="text1"/>
          <w:sz w:val="18"/>
          <w:szCs w:val="18"/>
        </w:rPr>
        <w:t xml:space="preserve"> - Путем направления уведомления о дате явки в инспекцию с документами, удостоверяющими личность.</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Дата явки определяется с учетом объективных обстоятельств (расстояния, наличия транспортных возможностей, выходных, праздничных дней и др.).</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Уведомление осужденного осуществляется также посредством:</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телефонной, электронной и иной связи (при наличии сведений о телефонном номере осужденного, электронной почте и иных);</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вручения сотрудником инспекции осужденному под роспись уведомления при посещении осужденного (факт получения уведомления в отношении несовершеннолетних может подтверждаться подписью одного из его родителей или иного законного представителя);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вручения уведомления совершеннолетним лицам, проживающим совместно с осужденным, с их согласия, под роспись (в случае отсутствия осужденного). При отказе принять уведомление или расписаться за получение сотрудник инспекции делает соответствующую отметку на уведомлении (п. 13).</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 поступает  УИИ в случае неявки осужденного в инспекцию после уведомлений (по телефону, посредством электронной и иной связи, при посещении сотрудником инспекции, доставки уведомления в почтовый ящик или вручении лицам, проживающим с осужденным)?</w:t>
      </w:r>
      <w:r w:rsidRPr="005D2F46">
        <w:rPr>
          <w:rFonts w:ascii="Arial Narrow" w:hAnsi="Arial Narrow"/>
          <w:color w:val="000000" w:themeColor="text1"/>
          <w:sz w:val="18"/>
          <w:szCs w:val="18"/>
        </w:rPr>
        <w:t xml:space="preserve"> - Принимается решение о его приводе в инспекцию в форме постановления. При исполнении привода постановление (рекомендуемый образец приводится в приложении N 8) объявляется осужденному под роспись. Об отказе осужденного от подписи составляется акт (п. 13).</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В течение какого времени после получения уведомления осужденный обязан явиться в инспекцию по месту жительства для постановки на учет?</w:t>
      </w:r>
      <w:r w:rsidRPr="005D2F46">
        <w:rPr>
          <w:rFonts w:ascii="Arial Narrow" w:hAnsi="Arial Narrow"/>
          <w:color w:val="000000" w:themeColor="text1"/>
          <w:sz w:val="18"/>
          <w:szCs w:val="18"/>
        </w:rPr>
        <w:t xml:space="preserve"> – 3 суток (п. 14).</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Какие действия производятся в день явки осужденного?</w:t>
      </w:r>
      <w:r w:rsidRPr="005D2F46">
        <w:rPr>
          <w:rFonts w:ascii="Arial Narrow" w:hAnsi="Arial Narrow"/>
          <w:color w:val="000000" w:themeColor="text1"/>
          <w:sz w:val="18"/>
          <w:szCs w:val="18"/>
        </w:rPr>
        <w:t xml:space="preserve"> - Инспекция проводит с ним первоначальную беседу, в ходе которой:</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проверяет документы, удостоверяющие личность осужденного, составляет анкету (рекомендуемый образец приводится в приложении N 9), в которой отражаются гражданство, место регистрации и жительства, работы, учебы, контактные телефоны, сведения о родственниках и лицах, проживающих совместно с ним, а также входящих в круг его общения, и другие сведения;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выясняет сведения, имеющие значение для исполнения приговора (постановления, определения) суда (наличие документов, необходимых для трудоустройства, заграничного паспорта, прежних судимостей, состояние здоровья, материальное положение и др.) (п. 15).</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Что разъясняется осужденному в ходе первоначальной беседы?</w:t>
      </w:r>
      <w:r w:rsidRPr="005D2F46">
        <w:rPr>
          <w:rFonts w:ascii="Arial Narrow" w:hAnsi="Arial Narrow"/>
          <w:color w:val="000000" w:themeColor="text1"/>
          <w:sz w:val="18"/>
          <w:szCs w:val="18"/>
        </w:rPr>
        <w:t xml:space="preserve"> -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порядок и условия отбывания наказания, назначенного приговором суда, права и обязанности осужденного, ответственность за их несоблюдение;</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ответственность за совершение повторного преступления;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порядок применения мер поощрения и взыскания, право инспекции использовать аудиовизуальные, электронные и иные технические средства надзора и контроля для обеспечения надзора, предупреждения преступлений и в целях получения необходимой информации о его поведении;</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ответственность, предусмотренную частью 1 статьи 314 УПК РФ, за злостное уклонение от отбывания наказания, назначенного осужденному в качестве дополнительного вида наказания;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право осужденного на обращение в суд с ходатайством об отсрочке исполнения приговора на определенный срок при наличии оснований, перечисленных в пунктах 1 или 3 части 1 статьи 398 УПК РФ;</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осужденному, гражданину РФ, не имеющему документов, удостоверяющих личность, - о необходимости обращения в территориальный орган ФМС по месту пребывания или по месту фактического проживания для получения временного удостоверения личности гражданина либо паспорта, а также о наступлении административной ответственности за отсутствие указанных документов и регистрации;</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права осужденного на обращение в инспекцию для оказания помощи в трудоустройстве;</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права осужденного, сопряженные с отбыванием наказания, в том числе о праве на обращение в органы социальной защиты населения для оказания социальной помощи при тяжелом материальном положении (по оплате оформления документа, удостоверяющего личность, и др.) (п. 16).</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Какие действия совершаются по окончании беседы?</w:t>
      </w:r>
      <w:r w:rsidRPr="005D2F46">
        <w:rPr>
          <w:rFonts w:ascii="Arial Narrow" w:hAnsi="Arial Narrow"/>
          <w:color w:val="000000" w:themeColor="text1"/>
          <w:sz w:val="18"/>
          <w:szCs w:val="18"/>
        </w:rPr>
        <w:t xml:space="preserve"> - Инспекция: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составляет документ о правах и обязанностях осужденного и ответственности за допущенные нарушения в период отбывания наказания - подписку (рекомендуемый образец приводится в приложении N 10);</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выдает осужденному памятку (приложение N 11);</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устанавливает осужденному дни явки в инспекцию для регистрации в соответствии с определенной судом периодичностью, за исключением еженедельных выходных дней, нерабочих праздничных дней, установленных законодательством РФ, а также выходных дней, определенных для инспекций в соответствии с регламентом работы инспекций и заводит регистрационный лист (рекомендуемый образец приводится в приложении N 12);</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направляет сообщение по месту работы и (или) учебы осужденного, которому установлены ограничения не изменять место работы и (или) учебы без согласия инспекции (п. 18).</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Кто определяет явку осужденного, которому ограничение свободы назначено в качестве дополнительного наказания, либо при замене осужденному к лишению свободы неотбытой части наказания в виде лишения свободы на наказание в виде ограничения свободы, в УИИ?</w:t>
      </w:r>
      <w:r w:rsidRPr="005D2F46">
        <w:rPr>
          <w:rFonts w:ascii="Arial Narrow" w:hAnsi="Arial Narrow"/>
          <w:color w:val="000000" w:themeColor="text1"/>
          <w:sz w:val="18"/>
          <w:szCs w:val="18"/>
        </w:rPr>
        <w:t xml:space="preserve"> -  Администрация исправительного учреждения в день освобождения осужденного к лишению свободы, исходя из времени, необходимого на проезд, из расчета следования до места жительства или пребывания кратчайшим путем с наименьшим количеством пересадок (П. 20).</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Какая информация направляется администрацией  ИК  адрес  УИИ?</w:t>
      </w:r>
      <w:r w:rsidRPr="005D2F46">
        <w:rPr>
          <w:rFonts w:ascii="Arial Narrow" w:hAnsi="Arial Narrow"/>
          <w:color w:val="000000" w:themeColor="text1"/>
          <w:sz w:val="18"/>
          <w:szCs w:val="18"/>
        </w:rPr>
        <w:t xml:space="preserve"> - незамедлительно – а) документы, указанные в пунктах 9, 10 Инструкции, б) справку на осужденного с указанием фамилии, имени, отчества, даты рождения осужденного, даты освобождения, в) информацию, имеющуюся в личном деле, о родственниках осужденного, г) подписку осужденного о необходимости явки в инспекцию; в течение трех дней после освобождения – д)  характеристику на осужденного, е) заключение. При освобождении по окончании срока осужденного к лишению свободы, которому назначено ограничение свободы в качестве дополнительного вида наказания, исправительное учреждение направляет указанные документы не позднее чем за 20 дней до окончания срока наказания (п. 20).</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С какого момента исчисляется срок ограничения свободы</w:t>
      </w:r>
      <w:r w:rsidRPr="005D2F46">
        <w:rPr>
          <w:rFonts w:ascii="Arial Narrow" w:hAnsi="Arial Narrow"/>
          <w:color w:val="000000" w:themeColor="text1"/>
          <w:sz w:val="18"/>
          <w:szCs w:val="18"/>
        </w:rPr>
        <w:t>? – Если он назначен в качестве основного вида наказания, а также в качестве дополнительного при условном осуждении, - со дня постановки осужденного на учет инспекцией, в качестве дополнительного вида наказания к лишению свободы, а также при замене неотбытой части наказания в виде лишения свободы ограничением свободы - со дня освобождения ИК (п. 21).</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Какой срок не засчитывается в  срок ограничения свободы?</w:t>
      </w:r>
      <w:r w:rsidRPr="005D2F46">
        <w:rPr>
          <w:rFonts w:ascii="Arial Narrow" w:hAnsi="Arial Narrow"/>
          <w:color w:val="000000" w:themeColor="text1"/>
          <w:sz w:val="18"/>
          <w:szCs w:val="18"/>
        </w:rPr>
        <w:t xml:space="preserve"> - Время самовольного отсутствия осужденного по месту жительства свыше одних суток без уважительных причин. Об этом УИИ выносит постановление (п. 22). Также о этом инспекция информирует заинтересованные службы органов внутренних дел, территориальный орган Федеральной миграционной службы, военный комиссариат, производит соответствующие отметки в журнале учета осужденных (п. 23).</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В каком случае Инспекция вносит в суд мотивированное представление о частичной отмене установленных ограничений?</w:t>
      </w:r>
      <w:r w:rsidRPr="005D2F46">
        <w:rPr>
          <w:rFonts w:ascii="Arial Narrow" w:hAnsi="Arial Narrow"/>
          <w:color w:val="000000" w:themeColor="text1"/>
          <w:sz w:val="18"/>
          <w:szCs w:val="18"/>
        </w:rPr>
        <w:t xml:space="preserve"> – При наличии документов, подтверждающих необходимость прохождения осужденным медицинского осмотра или курса лечения, исполнения функциональных обязанностей по месту работы, учебы вне территориального образования, выезд за пределы которого ему запрещен, либо во время суток, в которое ему запрещено выходить из дома (квартиры, иного жилища) (п. 25).</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Какие меры надзора использует Инспекция?</w:t>
      </w:r>
      <w:r w:rsidRPr="005D2F46">
        <w:rPr>
          <w:rFonts w:ascii="Arial Narrow" w:hAnsi="Arial Narrow"/>
          <w:color w:val="000000" w:themeColor="text1"/>
          <w:sz w:val="18"/>
          <w:szCs w:val="18"/>
        </w:rPr>
        <w:t xml:space="preserve"> -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Вызов осужденного на беседы в инспекцию не реже одного раза в месяц в целях получения от него устных или письменных объяснений по вопросам, связанным с отбыванием им наказания;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не реже одного раза в месяц проверки по месту жительства, работы, учебы осужденного;</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посещение в любое время суток (за исключением ночного времени) жилище осужденного;</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наведение справок по месту жительства осужденного, по месту работы и (или) учебы осужденного о его поведении;</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проведение проверок в отношении осужденных, имеющих ограничения на посещение ими определенных общественных мест, не реже одного раза в месяц в соответствующих местах;</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своевременное применение к осужденному установленные законом меры воздействия;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принятие решения об использовании аудиовизуальных, электронных и иных технических средств надзора и контроля (далее - технические средства надзора и контроля) к осужденному (п. 27).</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В каком документе отражаются результаты осуществления надзора</w:t>
      </w:r>
      <w:r w:rsidRPr="005D2F46">
        <w:rPr>
          <w:rFonts w:ascii="Arial Narrow" w:hAnsi="Arial Narrow"/>
          <w:color w:val="000000" w:themeColor="text1"/>
          <w:sz w:val="18"/>
          <w:szCs w:val="18"/>
        </w:rPr>
        <w:t>? – В месячной ведомости надзора, которая не реже одного раза в 10 дней проверяется начальником  УИИ (п. 28).</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Кроме того Инспекция осуществляет регистрацию осужденного в соответствии с периодичностью, определенной приговором суда, результаты которой отражаются в регистрационном листе (п. 29).</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Также при беседе с осужденным  составляется справка о проведении беседы, которая  заверяются подписью опрашиваемого (п. 30).</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 часто Инспекция осуществляет проверку осужденного по месту жительства или пребывания на предмет соблюдения им установленных судом ограничений, а также в целях выяснения сведений о его поведении и работе?</w:t>
      </w:r>
      <w:r w:rsidRPr="005D2F46">
        <w:rPr>
          <w:rFonts w:ascii="Arial Narrow" w:hAnsi="Arial Narrow"/>
          <w:color w:val="000000" w:themeColor="text1"/>
          <w:sz w:val="18"/>
          <w:szCs w:val="18"/>
        </w:rPr>
        <w:t xml:space="preserve"> – Не реже 1 раза в месяц. Однако плюс к плановой может проводиться и дополнительная проверка (п. 31).</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Что делает УИИ  при обращении осужденного с просьбой о разрешении ему изменения места жительства (пребывания), работы и (или) учебы инспекция?</w:t>
      </w:r>
      <w:r w:rsidRPr="005D2F46">
        <w:rPr>
          <w:rFonts w:ascii="Arial Narrow" w:hAnsi="Arial Narrow"/>
          <w:color w:val="000000" w:themeColor="text1"/>
          <w:sz w:val="18"/>
          <w:szCs w:val="18"/>
        </w:rPr>
        <w:t xml:space="preserve"> – «принимает решение, дает осужденному мотивированный письменный ответ по существу поставленных в обращении вопросов» (п. 32).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Кто и на каком основании может принять решение о применении к осужденному технических средств надзора и контроля при постановке осужденного на персональный учет, а также в дальнейшем при исполнении наказания?</w:t>
      </w:r>
      <w:r w:rsidRPr="005D2F46">
        <w:rPr>
          <w:rFonts w:ascii="Arial Narrow" w:hAnsi="Arial Narrow"/>
          <w:color w:val="000000" w:themeColor="text1"/>
          <w:sz w:val="18"/>
          <w:szCs w:val="18"/>
        </w:rPr>
        <w:t xml:space="preserve"> -  Начальник инспекции либо лицо, его замещающее, в соответствии с ограничениями, установленными осужденному судом, на основании сведений, характеризующих его личность, а также исходя из технической возможности (п. 34).</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 оформляется применение к осужденному технических средств надзора и контроля</w:t>
      </w:r>
      <w:r w:rsidRPr="005D2F46">
        <w:rPr>
          <w:rFonts w:ascii="Arial Narrow" w:hAnsi="Arial Narrow"/>
          <w:color w:val="000000" w:themeColor="text1"/>
          <w:sz w:val="18"/>
          <w:szCs w:val="18"/>
        </w:rPr>
        <w:t>? - В форме постановления, которое объявляется осужденному и лицам, проживающим совместно с ним, при этом разъясняется ответственность осужденного за порчу оборудования.  Оборудование устанавливается в течение 3 дней, а осужденному  вручается памятка по их эксплуатации (приложение N 19) под роспись (п. 35).</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 xml:space="preserve">Какие ограничения и запреты позволяют контролировать технические средства надзора и контроля? –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не уходить из дома (квартиры, иного жилища) в определенное время суток;</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не посещать определенные места, расположенные в пределах территории соответствующего муниципального образования;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не выезжать за пределы территории соответствующего муниципального образования;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не посещать места проведения массовых и иных мероприятий и не участвовать в указанных мероприятиях;</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не изменять место жительства или пребывания, место работы и (или) учебы без согласия инспекции (п. 36).</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Каковы обязанности в связи с этим сотрудника инспекции, ответственного за использование технических средств надзора и контроля?</w:t>
      </w:r>
      <w:r w:rsidRPr="005D2F46">
        <w:rPr>
          <w:rFonts w:ascii="Arial Narrow" w:hAnsi="Arial Narrow"/>
          <w:color w:val="000000" w:themeColor="text1"/>
          <w:sz w:val="18"/>
          <w:szCs w:val="18"/>
        </w:rPr>
        <w:t xml:space="preserve"> – Он: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осуществляет сбор информации с использованием данных пульта мониторинга о соблюдении осужденным установленных ограничений;</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при получении информации о фактах повреждения, несанкционированного съема технического средства надзора и контроля, нарушений ограничений, установленных судом, докладывает в форме рапорта начальнику инспекции либо лицу, его замещающему, и производит соответствующие отметки в журнале учета нарушений;</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незамедлительно докладывает в форме рапорта начальнику инспекции либо лицу, его замещающему, о всех зафиксированных фактах отказов и сбоев в работе технических средств надзора и контроля, отражает их в журнале учета неисправностей средств надзора и контроля.</w:t>
      </w:r>
    </w:p>
    <w:p w:rsidR="006452AD" w:rsidRPr="005D2F46" w:rsidRDefault="006452AD" w:rsidP="006452AD">
      <w:pPr>
        <w:ind w:firstLine="540"/>
        <w:jc w:val="both"/>
        <w:rPr>
          <w:rFonts w:ascii="Arial Narrow" w:hAnsi="Arial Narrow"/>
          <w:b/>
          <w:color w:val="000000" w:themeColor="text1"/>
          <w:sz w:val="18"/>
          <w:szCs w:val="18"/>
        </w:rPr>
      </w:pPr>
      <w:r w:rsidRPr="005D2F46">
        <w:rPr>
          <w:rFonts w:ascii="Arial Narrow" w:hAnsi="Arial Narrow"/>
          <w:b/>
          <w:color w:val="000000" w:themeColor="text1"/>
          <w:sz w:val="18"/>
          <w:szCs w:val="18"/>
        </w:rPr>
        <w:t>Какие взыскания применяются в отношении осужденного?</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 xml:space="preserve">- предупреждение;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 при совершении в течение одного года после вынесения предупреждения любого из нарушений, указанных в части 1 статьи 58 УИК РФ  -  официальное предостережение о недопустимости нарушения установленных судом ограничений (п. 40).</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Что учитывается при применении мер взыскания?</w:t>
      </w:r>
      <w:r w:rsidRPr="005D2F46">
        <w:rPr>
          <w:rFonts w:ascii="Arial Narrow" w:hAnsi="Arial Narrow"/>
          <w:color w:val="000000" w:themeColor="text1"/>
          <w:sz w:val="18"/>
          <w:szCs w:val="18"/>
        </w:rPr>
        <w:t xml:space="preserve"> – а)  характер и тяжесть совершенного нарушения, б) личность и поведения осужденного, в) отбытый срок (п. 41).</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Каким образом производится проверка о нарушении со стороны осужденного?</w:t>
      </w:r>
      <w:r w:rsidRPr="005D2F46">
        <w:rPr>
          <w:rFonts w:ascii="Arial Narrow" w:hAnsi="Arial Narrow"/>
          <w:color w:val="000000" w:themeColor="text1"/>
          <w:sz w:val="18"/>
          <w:szCs w:val="18"/>
        </w:rPr>
        <w:t xml:space="preserve"> – Путем: а) беседы с осужденным по телефону с последующим вызовом его в инспекцию; б) выезда по месту жительства или пребывания, работы (учебы) осужденного для выяснения обстоятельств по данному факту и получения письменного объяснения (п. 42).</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В течение какого времени с момента обнаружения нарушения налагается взыскание?</w:t>
      </w:r>
      <w:r w:rsidRPr="005D2F46">
        <w:rPr>
          <w:rFonts w:ascii="Arial Narrow" w:hAnsi="Arial Narrow"/>
          <w:color w:val="000000" w:themeColor="text1"/>
          <w:sz w:val="18"/>
          <w:szCs w:val="18"/>
        </w:rPr>
        <w:t xml:space="preserve"> - Не позднее 10 суток со дня обнаружения нарушения (п. 45), а при проведении проверки - не позднее 10 суток со дня окончания проверки, но не позднее 30 суток со дня обнаружения нарушения (п. 47).</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Как поступает инспекция, если осужденный отрицает факт нарушения? - Инспекция проводит проверку путем:</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а) изучения сведений о факте допущенного нарушения, полученных при помощи технических средств надзора и контроля;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б) запроса необходимых документов: сведений с места работы и (или) учебы, жительства, медицинских справок, объяснений других лиц и иных документов (п. 47).</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 xml:space="preserve">Как поступает Начальник инспекции при совершении осужденным одного из нарушений, указанных в части 1 статьи 58 УИК РФ, или при поступлении сведений об антиобщественном образе жизни осужденного, посещении им мест, связанных с употреблением алкогольных напитков либо наркотических средств? </w:t>
      </w:r>
      <w:r w:rsidRPr="005D2F46">
        <w:rPr>
          <w:rFonts w:ascii="Arial Narrow" w:hAnsi="Arial Narrow"/>
          <w:color w:val="000000" w:themeColor="text1"/>
          <w:sz w:val="18"/>
          <w:szCs w:val="18"/>
        </w:rPr>
        <w:t>- Вносит в суд мотивированное представление о дополнении ранее установленных осужденному ограничений (п. 49).</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 поступает УИИ в случае установления злостного уклонения от отбывания наказания осужденного к ограничению свободы?</w:t>
      </w:r>
      <w:r w:rsidRPr="005D2F46">
        <w:rPr>
          <w:rFonts w:ascii="Arial Narrow" w:hAnsi="Arial Narrow"/>
          <w:color w:val="000000" w:themeColor="text1"/>
          <w:sz w:val="18"/>
          <w:szCs w:val="18"/>
        </w:rPr>
        <w:t xml:space="preserve"> - вносит в суд представление о замене ему неотбытого срока наказания в виде ограничения свободы наказанием в виде лишения свободы.</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Какие действия совершает УИИ в случае, если осужденный, которому ограничение свободы назначено в качестве дополнительного наказания, злостно уклоняется от отбывания наказания</w:t>
      </w:r>
      <w:r w:rsidRPr="005D2F46">
        <w:rPr>
          <w:rFonts w:ascii="Arial Narrow" w:hAnsi="Arial Narrow"/>
          <w:color w:val="000000" w:themeColor="text1"/>
          <w:sz w:val="18"/>
          <w:szCs w:val="18"/>
        </w:rPr>
        <w:t>? - Незамедлительно направляет информацию в орган внутренних дел для принятия решения о возбуждении уголовного дела по признакам преступления, предусмотренного частью 1 статьи 314 УК РФ (п. 51).</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Применение каких мер поощрения может рассматривается по обращению осужденного</w:t>
      </w:r>
      <w:r w:rsidRPr="005D2F46">
        <w:rPr>
          <w:rFonts w:ascii="Arial Narrow" w:hAnsi="Arial Narrow"/>
          <w:color w:val="000000" w:themeColor="text1"/>
          <w:sz w:val="18"/>
          <w:szCs w:val="18"/>
        </w:rPr>
        <w:t>? -  в виде разрешения на проведение за пределами территории соответствующего муниципального образования выходных и праздничных дней, разрешения на проведение отпуска с выездом за пределы территории соответствующего муниципального образования  (п. 52).</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Какая мера поощрения может быть применена к осужденному, имеющему неснятое или непогашенное взыскание?</w:t>
      </w:r>
      <w:r w:rsidRPr="005D2F46">
        <w:rPr>
          <w:rFonts w:ascii="Arial Narrow" w:hAnsi="Arial Narrow"/>
          <w:color w:val="000000" w:themeColor="text1"/>
          <w:sz w:val="18"/>
          <w:szCs w:val="18"/>
        </w:rPr>
        <w:t xml:space="preserve"> - только досрочное снятие ранее наложенного взыскания; при этом применение данного вида поощрения возможно по истечении трех месяцев со дня вынесения предупреждения и по истечении шести месяцев со дня вынесения официального предостережения. При наличии двух взысканий первым снимается взыскание, наложенное ранее и не являющееся на момент поощрения погашенным. Если в течение года со дня наложения взыскания не будет применено новое взыскание, осужденный считается не имеющим взыскания, а наложенное взыскание – погашенным (п. 54). Вряд ли такую систему можно считать достаточно гибкой.</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Каковы первоначальные мероприятия по установлению местонахождения осужденных, скрывшихся от отбывания наказания или контроля либо не прибывших в инспекцию после освобождения?</w:t>
      </w:r>
      <w:r w:rsidRPr="005D2F46">
        <w:rPr>
          <w:rFonts w:ascii="Arial Narrow" w:hAnsi="Arial Narrow"/>
          <w:color w:val="000000" w:themeColor="text1"/>
          <w:sz w:val="18"/>
          <w:szCs w:val="18"/>
        </w:rPr>
        <w:t xml:space="preserve"> –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Информирование подразделения розыска тер. органа УИС об осужденном, в отношении которого начаты первоначальные мероприятия по установлению его местонахождения;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Проведение по месту жительства, в организации, где работает (учится) осужденный, опроса лиц, которым могут быть известны сведения о вероятном местонахождении осужденного;</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Запрос информации по учетам подведомственных территориальному органу УИС учреждений;</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Использование иные доступных источников информации, способствующих розыску осужденного (п. 56).</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 поступает  УИИ, если в течение тридцати дней в результате первоначальных мероприятий местонахождение осужденного не будет установлено?</w:t>
      </w:r>
      <w:r w:rsidRPr="005D2F46">
        <w:rPr>
          <w:rFonts w:ascii="Arial Narrow" w:hAnsi="Arial Narrow"/>
          <w:color w:val="000000" w:themeColor="text1"/>
          <w:sz w:val="18"/>
          <w:szCs w:val="18"/>
        </w:rPr>
        <w:t xml:space="preserve"> -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информирует подразделение розыска территориального органа УИС о результатах первоначальных мероприятий по установлению местонахождения осужденного;</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объявляет розыск осужденного, злостно уклоняющегося от отбывания наказания, местонахождение которого неизвестно;</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в отношении осужденного, которому ограничение свободы назначено в качестве дополнительного наказания, направляет информацию в орган внутренних дел для возбуждения уголовного дела по признакам преступления, предусмотренного частью 1 статьи 314 УК РФ;</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вносит в суд представление о замене осужденному неотбытого срока наказания в виде ограничения свободы, назначенного в качестве основного наказания либо избранного в порядке замены неотбытой части наказания в виде лишения свободы в соответствии со статьей 80 УК РФ, наказанием в виде лишения свободы.</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Что является основаниями освобождения от отбывания наказания осужденного</w:t>
      </w:r>
      <w:r w:rsidRPr="005D2F46">
        <w:rPr>
          <w:rFonts w:ascii="Arial Narrow" w:hAnsi="Arial Narrow"/>
          <w:color w:val="000000" w:themeColor="text1"/>
          <w:sz w:val="18"/>
          <w:szCs w:val="18"/>
        </w:rPr>
        <w:t>?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отбытие срока наказания, назначенного по приговору суда;</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отмена приговора суда с прекращением дела производством;</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помилование или амнистия;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тяжелая болезнь или инвалидность, а также иные основания, предусмотренные законом (п. 60).</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Когда происходит прекращается отбытия наказания</w:t>
      </w:r>
      <w:r w:rsidRPr="005D2F46">
        <w:rPr>
          <w:rFonts w:ascii="Arial Narrow" w:hAnsi="Arial Narrow"/>
          <w:color w:val="000000" w:themeColor="text1"/>
          <w:sz w:val="18"/>
          <w:szCs w:val="18"/>
        </w:rPr>
        <w:t>? - в последний день срока наказания с учетом тех изменений, которые могут быть внесены в срок наказания в соответствии с законом. Досрочное освобождение осужденного от отбывания наказания производится в день поступления соответствующих документов, а если документы получены после окончания рабочего дня - утром следующего дня</w:t>
      </w:r>
      <w:r w:rsidRPr="005D2F46">
        <w:rPr>
          <w:rFonts w:ascii="Arial Narrow" w:hAnsi="Arial Narrow"/>
          <w:color w:val="000000" w:themeColor="text1"/>
          <w:sz w:val="18"/>
          <w:szCs w:val="18"/>
          <w:vertAlign w:val="superscript"/>
        </w:rPr>
        <w:t xml:space="preserve"> </w:t>
      </w:r>
      <w:r w:rsidRPr="005D2F46">
        <w:rPr>
          <w:rFonts w:ascii="Arial Narrow" w:hAnsi="Arial Narrow"/>
          <w:color w:val="000000" w:themeColor="text1"/>
          <w:sz w:val="18"/>
          <w:szCs w:val="18"/>
        </w:rPr>
        <w:t xml:space="preserve">(п. 62).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Что происходит в случае наступления психического расстройства или иной тяжелой болезни, препятствующих отбыванию наказания?</w:t>
      </w:r>
      <w:r w:rsidRPr="005D2F46">
        <w:rPr>
          <w:rFonts w:ascii="Arial Narrow" w:hAnsi="Arial Narrow"/>
          <w:color w:val="000000" w:themeColor="text1"/>
          <w:sz w:val="18"/>
          <w:szCs w:val="18"/>
        </w:rPr>
        <w:t xml:space="preserve"> -  инспекция разъясняет осужденному либо его законному представителю (только при психическом расстройстве) право обратиться в суд с ходатайством об освобождении его от дальнейшего отбывания наказания. Ходатайство подается осужденным либо его законным представителем через инспекцию.</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При невозможности самостоятельного обращения осужденного либо его законного представителя представление об освобождении осужденного от дальнейшего отбывания наказания в связи с наступлением психического расстройства вносится в суд начальником инспекции либо лицом, его замещающим(п. 67).</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Какие документы подшиваются в личное дело осужденного</w:t>
      </w:r>
      <w:r w:rsidRPr="005D2F46">
        <w:rPr>
          <w:rFonts w:ascii="Arial Narrow" w:hAnsi="Arial Narrow"/>
          <w:color w:val="000000" w:themeColor="text1"/>
          <w:sz w:val="18"/>
          <w:szCs w:val="18"/>
        </w:rPr>
        <w:t>? - копия приговора (определения, постановления) суда и все документы, относящиеся к организации, осуществлению процесса исполнения наказания (копии паспорта, трудовой книжки, анкеты, объяснения, регистрационный лист, справки о проведении бесед, результатах проверок по месту жительства, работы, учебы, рапорта, ведомости надзора и др.) (п. 77).</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Какие сведения вносятся в автоматизированную базу данных?</w:t>
      </w:r>
      <w:r w:rsidRPr="005D2F46">
        <w:rPr>
          <w:rFonts w:ascii="Arial Narrow" w:hAnsi="Arial Narrow"/>
          <w:color w:val="000000" w:themeColor="text1"/>
          <w:sz w:val="18"/>
          <w:szCs w:val="18"/>
        </w:rPr>
        <w:t xml:space="preserve"> - </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вид и срок наказания или меры уголовно-правового характера;</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возложенные обязанности и установленные ограничения;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анкетные данные, фотографии;</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допущенные осужденным нарушения;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меры взыскания и поощрения;</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судебные решения, касающиеся наказания или мер уголовно-правового характера;</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color w:val="000000" w:themeColor="text1"/>
          <w:sz w:val="18"/>
          <w:szCs w:val="18"/>
        </w:rPr>
        <w:t>основания снятия с учета.</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Как осужденный может ознакомиться со своим личным делом?</w:t>
      </w:r>
      <w:r w:rsidRPr="005D2F46">
        <w:rPr>
          <w:rFonts w:ascii="Arial Narrow" w:hAnsi="Arial Narrow"/>
          <w:color w:val="000000" w:themeColor="text1"/>
          <w:sz w:val="18"/>
          <w:szCs w:val="18"/>
        </w:rPr>
        <w:t xml:space="preserve"> – «При необходимости инспекция знакомит осужденного с документами, находящимися в его личном деле. Под контролем сотрудника инспекции осужденному разрешается делать выписки из документов и их копии. Об ознакомлении осужденного с документами личного дела составляется справка» (п. 81).</w:t>
      </w:r>
    </w:p>
    <w:p w:rsidR="006452AD" w:rsidRPr="005D2F46" w:rsidRDefault="006452AD" w:rsidP="006452AD">
      <w:pPr>
        <w:ind w:firstLine="540"/>
        <w:jc w:val="both"/>
        <w:rPr>
          <w:rFonts w:ascii="Arial Narrow" w:hAnsi="Arial Narrow"/>
          <w:color w:val="000000" w:themeColor="text1"/>
          <w:sz w:val="18"/>
          <w:szCs w:val="18"/>
        </w:rPr>
      </w:pPr>
      <w:r w:rsidRPr="005D2F46">
        <w:rPr>
          <w:rFonts w:ascii="Arial Narrow" w:hAnsi="Arial Narrow"/>
          <w:b/>
          <w:color w:val="000000" w:themeColor="text1"/>
          <w:sz w:val="18"/>
          <w:szCs w:val="18"/>
        </w:rPr>
        <w:t>Сколько времени хранятся личные дела?</w:t>
      </w:r>
      <w:r w:rsidRPr="005D2F46">
        <w:rPr>
          <w:rFonts w:ascii="Arial Narrow" w:hAnsi="Arial Narrow"/>
          <w:color w:val="000000" w:themeColor="text1"/>
          <w:sz w:val="18"/>
          <w:szCs w:val="18"/>
        </w:rPr>
        <w:t xml:space="preserve"> – В течение трех лет после сдачи в архив, затем уничтожаются. Сведения, внесенные в автоматизированную базу данных, хранятся в течение десяти лет после снятия осужденного с учета (п. 85).</w:t>
      </w:r>
    </w:p>
    <w:p w:rsidR="0010063E" w:rsidRPr="005D2F46" w:rsidRDefault="0010063E" w:rsidP="0010063E">
      <w:pPr>
        <w:autoSpaceDE w:val="0"/>
        <w:autoSpaceDN w:val="0"/>
        <w:adjustRightInd w:val="0"/>
        <w:ind w:firstLine="540"/>
        <w:jc w:val="right"/>
        <w:outlineLvl w:val="0"/>
        <w:rPr>
          <w:rFonts w:ascii="Arial Narrow" w:hAnsi="Arial Narrow" w:cs="Arial"/>
          <w:bCs/>
          <w:i/>
          <w:color w:val="000000" w:themeColor="text1"/>
          <w:sz w:val="18"/>
          <w:szCs w:val="18"/>
          <w:u w:val="single"/>
          <w:lang w:eastAsia="en-US"/>
        </w:rPr>
      </w:pPr>
    </w:p>
    <w:p w:rsidR="00AA6550" w:rsidRDefault="0010063E" w:rsidP="0010063E">
      <w:pPr>
        <w:autoSpaceDE w:val="0"/>
        <w:autoSpaceDN w:val="0"/>
        <w:adjustRightInd w:val="0"/>
        <w:ind w:firstLine="540"/>
        <w:jc w:val="right"/>
        <w:outlineLvl w:val="0"/>
        <w:rPr>
          <w:rFonts w:ascii="Arial Narrow" w:hAnsi="Arial Narrow" w:cs="Arial"/>
          <w:bCs/>
          <w:i/>
          <w:color w:val="000000" w:themeColor="text1"/>
          <w:sz w:val="20"/>
          <w:szCs w:val="20"/>
          <w:u w:val="single"/>
          <w:lang w:eastAsia="en-US"/>
        </w:rPr>
      </w:pPr>
      <w:r w:rsidRPr="00161A55">
        <w:rPr>
          <w:rFonts w:ascii="Arial Narrow" w:hAnsi="Arial Narrow" w:cs="Arial"/>
          <w:bCs/>
          <w:i/>
          <w:color w:val="000000" w:themeColor="text1"/>
          <w:sz w:val="20"/>
          <w:szCs w:val="20"/>
          <w:u w:val="single"/>
          <w:lang w:eastAsia="en-US"/>
        </w:rPr>
        <w:t>Приложение №</w:t>
      </w:r>
      <w:r w:rsidR="005D2F46">
        <w:rPr>
          <w:rFonts w:ascii="Arial Narrow" w:hAnsi="Arial Narrow" w:cs="Arial"/>
          <w:bCs/>
          <w:i/>
          <w:color w:val="000000" w:themeColor="text1"/>
          <w:sz w:val="20"/>
          <w:szCs w:val="20"/>
          <w:u w:val="single"/>
          <w:lang w:eastAsia="en-US"/>
        </w:rPr>
        <w:t xml:space="preserve"> 11</w:t>
      </w:r>
    </w:p>
    <w:p w:rsidR="0010063E" w:rsidRDefault="0010063E" w:rsidP="0010063E">
      <w:pPr>
        <w:autoSpaceDE w:val="0"/>
        <w:autoSpaceDN w:val="0"/>
        <w:adjustRightInd w:val="0"/>
        <w:ind w:firstLine="540"/>
        <w:jc w:val="right"/>
        <w:outlineLvl w:val="0"/>
        <w:rPr>
          <w:rFonts w:ascii="Arial Narrow" w:hAnsi="Arial Narrow" w:cs="Arial"/>
          <w:b/>
          <w:bCs/>
          <w:color w:val="000000" w:themeColor="text1"/>
          <w:lang w:eastAsia="en-US"/>
        </w:rPr>
      </w:pPr>
    </w:p>
    <w:p w:rsidR="0010063E"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1B28F4">
        <w:rPr>
          <w:rFonts w:ascii="Arial Narrow" w:hAnsi="Arial Narrow" w:cs="Arial"/>
          <w:b/>
          <w:bCs/>
          <w:color w:val="000000" w:themeColor="text1"/>
          <w:lang w:eastAsia="en-US"/>
        </w:rPr>
        <w:t>Приказ Федеральной службы исполнения наказаний от 14 марта 2008 г. N 150</w:t>
      </w:r>
      <w:r w:rsidRPr="001B28F4">
        <w:rPr>
          <w:rFonts w:ascii="Arial Narrow" w:hAnsi="Arial Narrow" w:cs="Arial"/>
          <w:b/>
          <w:bCs/>
          <w:color w:val="000000" w:themeColor="text1"/>
          <w:lang w:eastAsia="en-US"/>
        </w:rPr>
        <w:br/>
        <w:t xml:space="preserve">"О создании электронной базы данных </w:t>
      </w:r>
    </w:p>
    <w:p w:rsidR="001B28F4" w:rsidRPr="001B28F4"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1B28F4">
        <w:rPr>
          <w:rFonts w:ascii="Arial Narrow" w:hAnsi="Arial Narrow" w:cs="Arial"/>
          <w:b/>
          <w:bCs/>
          <w:color w:val="000000" w:themeColor="text1"/>
          <w:lang w:eastAsia="en-US"/>
        </w:rPr>
        <w:t>"Учет преступлений среди личного состава уголовно-исполнительной системы"</w:t>
      </w:r>
    </w:p>
    <w:p w:rsidR="00AA6550" w:rsidRDefault="00AA6550" w:rsidP="001B28F4">
      <w:pPr>
        <w:autoSpaceDE w:val="0"/>
        <w:autoSpaceDN w:val="0"/>
        <w:adjustRightInd w:val="0"/>
        <w:ind w:firstLine="540"/>
        <w:jc w:val="both"/>
        <w:rPr>
          <w:rFonts w:ascii="Arial Narrow" w:hAnsi="Arial Narrow" w:cs="Arial"/>
          <w:i/>
          <w:iCs/>
          <w:color w:val="000000" w:themeColor="text1"/>
          <w:sz w:val="22"/>
          <w:szCs w:val="22"/>
          <w:lang w:eastAsia="en-US"/>
        </w:rPr>
      </w:pPr>
    </w:p>
    <w:p w:rsidR="001B28F4" w:rsidRPr="00AA6550" w:rsidRDefault="001B28F4" w:rsidP="001B28F4">
      <w:pPr>
        <w:autoSpaceDE w:val="0"/>
        <w:autoSpaceDN w:val="0"/>
        <w:adjustRightInd w:val="0"/>
        <w:ind w:firstLine="540"/>
        <w:jc w:val="both"/>
        <w:rPr>
          <w:rFonts w:ascii="Arial Narrow" w:hAnsi="Arial Narrow" w:cs="Arial"/>
          <w:i/>
          <w:iCs/>
          <w:color w:val="000000" w:themeColor="text1"/>
          <w:sz w:val="18"/>
          <w:szCs w:val="18"/>
          <w:lang w:eastAsia="en-US"/>
        </w:rPr>
      </w:pPr>
      <w:r w:rsidRPr="00AA6550">
        <w:rPr>
          <w:rFonts w:ascii="Arial Narrow" w:hAnsi="Arial Narrow" w:cs="Arial"/>
          <w:i/>
          <w:iCs/>
          <w:color w:val="000000" w:themeColor="text1"/>
          <w:sz w:val="18"/>
          <w:szCs w:val="18"/>
          <w:lang w:eastAsia="en-US"/>
        </w:rPr>
        <w:t>По заключению Минюста РФ от 19 марта 2008 г. N 01/2674-АБ настоящий приказ не нуждается в государственной регистрации</w:t>
      </w:r>
    </w:p>
    <w:p w:rsidR="001B28F4" w:rsidRPr="00904273" w:rsidRDefault="001B28F4" w:rsidP="001B28F4">
      <w:pPr>
        <w:autoSpaceDE w:val="0"/>
        <w:autoSpaceDN w:val="0"/>
        <w:adjustRightInd w:val="0"/>
        <w:ind w:firstLine="540"/>
        <w:jc w:val="both"/>
        <w:rPr>
          <w:rFonts w:ascii="Arial Narrow" w:hAnsi="Arial Narrow" w:cs="Arial"/>
          <w:i/>
          <w:iCs/>
          <w:color w:val="000000" w:themeColor="text1"/>
          <w:sz w:val="22"/>
          <w:szCs w:val="22"/>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В целях совершенствования сбора и учета, а также удобства поиска и своевременной выдачи достоверной информации о сотрудниках уголовно-исполнительной системы (далее - УИС), совершивших преступления, приказываю:</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1. Создать электронную базу данных по учету преступлений среди личного состава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2. Утвердить и ввести в действие с 1 марта 2008 г.:</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Инструкцию по организации работы с электронной базой данных (картотекой): "Учет преступлений среди личного состава уголовно-исполнительной системы" (</w:t>
      </w:r>
      <w:hyperlink w:anchor="sub_1000" w:history="1">
        <w:r w:rsidRPr="001B28F4">
          <w:rPr>
            <w:rFonts w:ascii="Arial Narrow" w:hAnsi="Arial Narrow" w:cs="Arial"/>
            <w:color w:val="000000" w:themeColor="text1"/>
            <w:sz w:val="18"/>
            <w:szCs w:val="18"/>
            <w:lang w:eastAsia="en-US"/>
          </w:rPr>
          <w:t>приложение N 1</w:t>
        </w:r>
      </w:hyperlink>
      <w:r w:rsidRPr="001B28F4">
        <w:rPr>
          <w:rFonts w:ascii="Arial Narrow" w:hAnsi="Arial Narrow" w:cs="Arial"/>
          <w:color w:val="000000" w:themeColor="text1"/>
          <w:sz w:val="18"/>
          <w:szCs w:val="18"/>
          <w:lang w:eastAsia="en-US"/>
        </w:rPr>
        <w:t>);</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карточку "Учет преступлений среди личного состава уголовно-исполнительной системы" (</w:t>
      </w:r>
      <w:hyperlink w:anchor="sub_2000" w:history="1">
        <w:r w:rsidRPr="001B28F4">
          <w:rPr>
            <w:rFonts w:ascii="Arial Narrow" w:hAnsi="Arial Narrow" w:cs="Arial"/>
            <w:color w:val="000000" w:themeColor="text1"/>
            <w:sz w:val="18"/>
            <w:szCs w:val="18"/>
            <w:lang w:eastAsia="en-US"/>
          </w:rPr>
          <w:t>приложение N 2</w:t>
        </w:r>
      </w:hyperlink>
      <w:r w:rsidRPr="001B28F4">
        <w:rPr>
          <w:rFonts w:ascii="Arial Narrow" w:hAnsi="Arial Narrow" w:cs="Arial"/>
          <w:color w:val="000000" w:themeColor="text1"/>
          <w:sz w:val="18"/>
          <w:szCs w:val="18"/>
          <w:lang w:eastAsia="en-US"/>
        </w:rPr>
        <w:t>).</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3. Управлению собственной безопасности ФСИН России (Горошко Е.В.), федеральному бюджетному учреждению "Научно-исследовательский институт информационных и производственных технологий Федеральной службы исполнения наказаний" (Родионов В.А.), начальникам учреждений и органов УИС организовать сбор, обработку и обобщение информации по утвержденной карточке "Учет преступлений среди личного состава уголовно-исполнительной системы".</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4. Начальникам учреждений и органов УИС организовать изучение нормативных правовых актов в системе служебной подготовки с принятием зачетов у сотрудников инспекций по личному составу.</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5. Контроль за исполнением приказа оставляю за собой.</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Look w:val="0000" w:firstRow="0" w:lastRow="0" w:firstColumn="0" w:lastColumn="0" w:noHBand="0" w:noVBand="0"/>
      </w:tblPr>
      <w:tblGrid>
        <w:gridCol w:w="6091"/>
        <w:gridCol w:w="3156"/>
      </w:tblGrid>
      <w:tr w:rsidR="001B28F4" w:rsidRPr="001B28F4" w:rsidTr="00231E97">
        <w:tc>
          <w:tcPr>
            <w:tcW w:w="6666" w:type="dxa"/>
            <w:tcBorders>
              <w:top w:val="nil"/>
              <w:left w:val="nil"/>
              <w:bottom w:val="nil"/>
              <w:right w:val="nil"/>
            </w:tcBorders>
            <w:vAlign w:val="bottom"/>
          </w:tcPr>
          <w:p w:rsidR="001B28F4" w:rsidRPr="001B28F4" w:rsidRDefault="001B28F4" w:rsidP="00231E97">
            <w:pPr>
              <w:autoSpaceDE w:val="0"/>
              <w:autoSpaceDN w:val="0"/>
              <w:adjustRightInd w:val="0"/>
              <w:ind w:firstLine="540"/>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Директор</w:t>
            </w:r>
          </w:p>
        </w:tc>
        <w:tc>
          <w:tcPr>
            <w:tcW w:w="3333" w:type="dxa"/>
            <w:tcBorders>
              <w:top w:val="nil"/>
              <w:left w:val="nil"/>
              <w:bottom w:val="nil"/>
              <w:right w:val="nil"/>
            </w:tcBorders>
            <w:vAlign w:val="bottom"/>
          </w:tcPr>
          <w:p w:rsidR="001B28F4" w:rsidRPr="001B28F4" w:rsidRDefault="001B28F4" w:rsidP="00231E97">
            <w:pPr>
              <w:autoSpaceDE w:val="0"/>
              <w:autoSpaceDN w:val="0"/>
              <w:adjustRightInd w:val="0"/>
              <w:ind w:firstLine="540"/>
              <w:jc w:val="right"/>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Ю.И. Калинин</w:t>
            </w:r>
          </w:p>
        </w:tc>
      </w:tr>
    </w:tbl>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0063E"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10063E">
        <w:rPr>
          <w:rFonts w:ascii="Arial Narrow" w:hAnsi="Arial Narrow" w:cs="Arial"/>
          <w:bCs/>
          <w:color w:val="000000" w:themeColor="text1"/>
          <w:sz w:val="18"/>
          <w:szCs w:val="18"/>
          <w:lang w:eastAsia="en-US"/>
        </w:rPr>
        <w:t>Приложение N 1</w:t>
      </w:r>
    </w:p>
    <w:p w:rsidR="001B28F4" w:rsidRPr="0010063E"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10063E">
        <w:rPr>
          <w:rFonts w:ascii="Arial Narrow" w:hAnsi="Arial Narrow" w:cs="Arial"/>
          <w:bCs/>
          <w:color w:val="000000" w:themeColor="text1"/>
          <w:sz w:val="18"/>
          <w:szCs w:val="18"/>
          <w:lang w:eastAsia="en-US"/>
        </w:rPr>
        <w:t xml:space="preserve">к </w:t>
      </w:r>
      <w:hyperlink w:anchor="sub_0" w:history="1">
        <w:r w:rsidRPr="0010063E">
          <w:rPr>
            <w:rFonts w:ascii="Arial Narrow" w:hAnsi="Arial Narrow" w:cs="Arial"/>
            <w:bCs/>
            <w:color w:val="000000" w:themeColor="text1"/>
            <w:sz w:val="18"/>
            <w:szCs w:val="18"/>
            <w:lang w:eastAsia="en-US"/>
          </w:rPr>
          <w:t>приказу</w:t>
        </w:r>
      </w:hyperlink>
      <w:r w:rsidRPr="0010063E">
        <w:rPr>
          <w:rFonts w:ascii="Arial Narrow" w:hAnsi="Arial Narrow" w:cs="Arial"/>
          <w:bCs/>
          <w:color w:val="000000" w:themeColor="text1"/>
          <w:sz w:val="18"/>
          <w:szCs w:val="18"/>
          <w:lang w:eastAsia="en-US"/>
        </w:rPr>
        <w:t xml:space="preserve"> Федеральной службы</w:t>
      </w:r>
    </w:p>
    <w:p w:rsidR="001B28F4" w:rsidRPr="0010063E"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10063E">
        <w:rPr>
          <w:rFonts w:ascii="Arial Narrow" w:hAnsi="Arial Narrow" w:cs="Arial"/>
          <w:bCs/>
          <w:color w:val="000000" w:themeColor="text1"/>
          <w:sz w:val="18"/>
          <w:szCs w:val="18"/>
          <w:lang w:eastAsia="en-US"/>
        </w:rPr>
        <w:t>исполнения наказаний</w:t>
      </w:r>
    </w:p>
    <w:p w:rsidR="001B28F4" w:rsidRPr="0010063E"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10063E">
        <w:rPr>
          <w:rFonts w:ascii="Arial Narrow" w:hAnsi="Arial Narrow" w:cs="Arial"/>
          <w:bCs/>
          <w:color w:val="000000" w:themeColor="text1"/>
          <w:sz w:val="18"/>
          <w:szCs w:val="18"/>
          <w:lang w:eastAsia="en-US"/>
        </w:rPr>
        <w:t>от 14 марта 2008 г. N 150</w:t>
      </w:r>
    </w:p>
    <w:p w:rsidR="001B28F4" w:rsidRPr="00AA6550" w:rsidRDefault="001B28F4" w:rsidP="001B28F4">
      <w:pPr>
        <w:autoSpaceDE w:val="0"/>
        <w:autoSpaceDN w:val="0"/>
        <w:adjustRightInd w:val="0"/>
        <w:ind w:firstLine="540"/>
        <w:jc w:val="both"/>
        <w:rPr>
          <w:rFonts w:ascii="Arial Narrow" w:hAnsi="Arial Narrow" w:cs="Arial"/>
          <w:color w:val="000000" w:themeColor="text1"/>
          <w:lang w:eastAsia="en-US"/>
        </w:rPr>
      </w:pPr>
    </w:p>
    <w:p w:rsidR="001B28F4" w:rsidRPr="00AA6550" w:rsidRDefault="001B28F4" w:rsidP="001B28F4">
      <w:pPr>
        <w:autoSpaceDE w:val="0"/>
        <w:autoSpaceDN w:val="0"/>
        <w:adjustRightInd w:val="0"/>
        <w:ind w:firstLine="540"/>
        <w:jc w:val="center"/>
        <w:outlineLvl w:val="0"/>
        <w:rPr>
          <w:rFonts w:ascii="Arial Narrow" w:hAnsi="Arial Narrow" w:cs="Arial"/>
          <w:b/>
          <w:bCs/>
          <w:color w:val="000000" w:themeColor="text1"/>
          <w:lang w:eastAsia="en-US"/>
        </w:rPr>
      </w:pPr>
      <w:r w:rsidRPr="00AA6550">
        <w:rPr>
          <w:rFonts w:ascii="Arial Narrow" w:hAnsi="Arial Narrow" w:cs="Arial"/>
          <w:b/>
          <w:bCs/>
          <w:color w:val="000000" w:themeColor="text1"/>
          <w:lang w:eastAsia="en-US"/>
        </w:rPr>
        <w:t>Инструкция</w:t>
      </w:r>
      <w:r w:rsidRPr="00AA6550">
        <w:rPr>
          <w:rFonts w:ascii="Arial Narrow" w:hAnsi="Arial Narrow" w:cs="Arial"/>
          <w:b/>
          <w:bCs/>
          <w:color w:val="000000" w:themeColor="text1"/>
          <w:lang w:eastAsia="en-US"/>
        </w:rPr>
        <w:br/>
        <w:t>по организации работы с электронной базой данных (картотекой) "Учет преступлений среди личного состава уголовно-исполнительной системы"</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1B28F4">
        <w:rPr>
          <w:rFonts w:ascii="Arial Narrow" w:hAnsi="Arial Narrow" w:cs="Arial"/>
          <w:b/>
          <w:bCs/>
          <w:color w:val="000000" w:themeColor="text1"/>
          <w:sz w:val="18"/>
          <w:szCs w:val="18"/>
          <w:lang w:eastAsia="en-US"/>
        </w:rPr>
        <w:t>I. Общие положения</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1. Картотека "Учет преступлений среди личного состава уголовно-исполнительной системы" (далее - картотека) разработана в целях ведения упорядоченного сбора, систематизированного учета, удобства поиска и выдачи своевременной и достоверной информации о сотрудниках уголовно-исполнительной системы, совершивших преступления.</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2. Настоящая Инструкция подготовлена для оказания содействия сотрудникам подразделений УИС по заполнению карточек "Учет преступлений среди личного состава уголовно-исполнительной системы" (далее - карточка).</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3. Карточка состоит из трех частей:</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первая часть "Карточка учета преступления" включает в себя первоначальные сведения о возбужденном уголовном деле в отношении сотрудника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вторая часть "Карточка о предъявлении обвинения" включает в себя сведения о предъявленном сотруднику УИС обвинительном заключении;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третья часть "Карточка о результатах расследования преступления" включает в себя результаты расследования по уголовному делу в отношении сотрудника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4. В карточках представляются фактические сведения о возбужденных уголовных делах, результатах проведения расследования по факту совершения преступлений сотрудниками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1B28F4">
        <w:rPr>
          <w:rFonts w:ascii="Arial Narrow" w:hAnsi="Arial Narrow" w:cs="Arial"/>
          <w:b/>
          <w:bCs/>
          <w:color w:val="000000" w:themeColor="text1"/>
          <w:sz w:val="18"/>
          <w:szCs w:val="18"/>
          <w:lang w:eastAsia="en-US"/>
        </w:rPr>
        <w:t>II. Порядок заполнения карточки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5. Для унификации заполнения отдельных строк карточек разработаны специальные справочники с необходимой информацией, из которых нужно выбрать соответствующий показатель.</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6. В строках и графах "Карточки учета преступления" указываются:</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01"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"Регион" - республика, край, область, автономная область, автономный округ, где проходит службу сотрудник.</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02"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"Учреждение" - учреждение или орган УИС.</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03"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"Статья УК РФ, часть, пункт" - статья, часть и пункт, по которой возбуждено уголовное дело.</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04"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"Дата совершения преступления" - число, месяц и год совершения преступления.</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05"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"Дата возбуждения уголовного дела" (далее - УД) - число, месяц и год возбуждения УД.</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06"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"Номер уголовного дела" - присвоенный УД номер.</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08"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"Квалифицирующие признаки других видов преступлений совершенных в совокупности" - номер статьи, часть, пункт других глав Уголовного кодекса Российской Федерации (далее - УК РФ), распространяющихся на совершенное преступление и не учтенные в приведенных карточках.</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09"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"При исполнении служебных обязанностей" - сотрудник совершил данное преступление, находясь при исполнении служебных обязанностей, или нет.</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0"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"Место совершения" - место совершения преступления (на территории учреждения или за его пределами).</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1"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"Краткая фабула" заполняется в произвольной краткой форме, содержит сведения о том, кто совершил преступление, когда, где и при каких обстоятельствах. При определении в фабуле мотива преступления как "внезапно возникшая ссора" в строке "Наличие предварительного конфликта с потерпевшим" должно быть записано "нет", т.к. оба события имеют разную длительность во времени и взаимно исключают друг друга.</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2"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"Наличие предварительного конфликта с потерпевшим" - был ли зафиксирован конфликт с потерпевшим ранее, до совершения преступления.</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3"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"Вид имущества" - вид чужого имущества, в отношении которого совершены противоправные действия (государственное, личное и т.п.).</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4"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"Сумма нанесенного ущерба, тыс. руб." - размер нанесенного ущерба в результате совершения противоправных действий в тыс. рублей.</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5"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"Вид наркотического или психотропного вещества" - предполагаемый вид изъятого наркотического, психотропного вещества или их аналогов.</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6"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"Количество (в граммах)" - вес изъятого наркотического, психотропного вещества или их аналогов в граммах.</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7" w:history="1">
        <w:r w:rsidR="001B28F4" w:rsidRPr="001B28F4">
          <w:rPr>
            <w:rFonts w:ascii="Arial Narrow" w:hAnsi="Arial Narrow" w:cs="Arial"/>
            <w:color w:val="000000" w:themeColor="text1"/>
            <w:sz w:val="18"/>
            <w:szCs w:val="18"/>
            <w:lang w:eastAsia="en-US"/>
          </w:rPr>
          <w:t>Таблица</w:t>
        </w:r>
      </w:hyperlink>
      <w:r w:rsidR="001B28F4" w:rsidRPr="001B28F4">
        <w:rPr>
          <w:rFonts w:ascii="Arial Narrow" w:hAnsi="Arial Narrow" w:cs="Arial"/>
          <w:color w:val="000000" w:themeColor="text1"/>
          <w:sz w:val="18"/>
          <w:szCs w:val="18"/>
          <w:lang w:eastAsia="en-US"/>
        </w:rPr>
        <w:t xml:space="preserve"> "Сведения о лице(ах), в отношении которого(ых) возбуждено уголовное дело":</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8"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"Количество" - количество лиц, в отношении которых возбуждено данное уголовное дело.</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1 - фамилия, имя, отчество сотрудника.</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2 "Категория подозреваемого" - сотрудник УИС или госслужащий.</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3 "Должность" - занимаемая сотрудником должность согласно штатному расписанию, а в случае увольнения - какую должность занимал перед увольнением.</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4 "Принадлежность к службе" - служба, к которой принадлежит (или принадлежал в случае увольнения) сотрудник (управление охраны и т.п.).</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5 "Звание, классный чин" - звание или классный чин сотрудника или госслужащего, в случае увольнения - звание или классный чин перед увольнением.</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6 "Возраст" - возраст сотрудника (полных лет) на момент совершения преступления.</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7 "Стаж работы" - стаж службы сотрудника в УИС (полных лет) на момент совершения преступления.</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8 "Состояние" - состояние сотрудника, в котором он находился во время совершения правонарушения.</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"Сведения о лице (карточка на каждое лицо)", в отношении которого возбуждено уголовное дело, заполняется следующим образом:</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В личных данных лица, в отношении которых возбуждено уголовное дело, указываются Ф.И.О., пол, дата рождения, семейное положение, место проживания, количество имеющихся детей, образование.</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19"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"Государственные награды" - только государственные награды, полученные за период службы в УИС.</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20"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"Именное оружие" - вид оружия, которым награжден сотрудник, номер и дата приказа о награждении.</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21"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"Количество дисциплинарных взысканий за период службы в УИС" - количество взысканий за период службы в УИС в числовом выражении (например, 10 взысканий).</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22"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"Результаты психологической диагностики" - результаты психологической диагностики сотрудника при приеме на службу в УИС.</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23" w:history="1">
        <w:r w:rsidR="001B28F4" w:rsidRPr="001B28F4">
          <w:rPr>
            <w:rFonts w:ascii="Arial Narrow" w:hAnsi="Arial Narrow" w:cs="Arial"/>
            <w:color w:val="000000" w:themeColor="text1"/>
            <w:sz w:val="18"/>
            <w:szCs w:val="18"/>
            <w:lang w:eastAsia="en-US"/>
          </w:rPr>
          <w:t>Таблица</w:t>
        </w:r>
      </w:hyperlink>
      <w:r w:rsidR="001B28F4" w:rsidRPr="001B28F4">
        <w:rPr>
          <w:rFonts w:ascii="Arial Narrow" w:hAnsi="Arial Narrow" w:cs="Arial"/>
          <w:color w:val="000000" w:themeColor="text1"/>
          <w:sz w:val="18"/>
          <w:szCs w:val="18"/>
          <w:lang w:eastAsia="en-US"/>
        </w:rPr>
        <w:t xml:space="preserve"> "Потерпевшие из числа персонала УИС и иных лиц":</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24"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"Количество потерпевших" - количество лиц, в отношении которых совершено преступление, в том числе количество женщин, погибших и раненых.</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Графы 1-6 заполняются так же, как идентичные графы предыдущей таблицы.</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7 "Погиб" - случай гибели потерпевшего.</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8 "Ранен" - случай ранения потерпевшего.</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9 "Несовершеннолетние дети" - количество имеющихся у потерпевшего несовершеннолетних детей младше 18 лет.</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Графа 10 "Старше 18 лет" - количество имеющихся у потерпевшего детей старше 18 лет.</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25" w:history="1">
        <w:r w:rsidR="001B28F4" w:rsidRPr="001B28F4">
          <w:rPr>
            <w:rFonts w:ascii="Arial Narrow" w:hAnsi="Arial Narrow" w:cs="Arial"/>
            <w:color w:val="000000" w:themeColor="text1"/>
            <w:sz w:val="18"/>
            <w:szCs w:val="18"/>
            <w:lang w:eastAsia="en-US"/>
          </w:rPr>
          <w:t>Таблица</w:t>
        </w:r>
      </w:hyperlink>
      <w:r w:rsidR="001B28F4" w:rsidRPr="001B28F4">
        <w:rPr>
          <w:rFonts w:ascii="Arial Narrow" w:hAnsi="Arial Narrow" w:cs="Arial"/>
          <w:color w:val="000000" w:themeColor="text1"/>
          <w:sz w:val="18"/>
          <w:szCs w:val="18"/>
          <w:lang w:eastAsia="en-US"/>
        </w:rPr>
        <w:t xml:space="preserve"> "Потерпевшие из числа подследственных, обвиняемых, осужденных":</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126"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"Количество потерпевших" - количество подследственных, обвиняемых, осужденных в отношении которых совершено преступление, в том числе количество женщин, погибших и раненых;</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Графы 1-5 заполняются так же, как идентичные графы предыдущей таблицы.</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7. "Карточка о предъявлении обвинения" заполняется следующим образом:</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Строки: "Регион", "Учреждение", "Статья УК РФ, часть, пункт", "Дата совершения", "Время", "Номер уголовного дела" заполняются аналогично строкам первой части "Карточка учета преступления". Данные по вышеуказанным строкам должны строго совпадать.</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207"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"Кем ведется предварительное следствие" - орган, который проводит следственные действия по уголовному делу.</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208"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"Служебная проверка" - факт назначения служебной проверки.</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209"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"Дата" - число, месяц, год назначения служебной проверки по данному событию, а также номер приказа о создании комиссии по проведению служебной проверки.</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210"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"Отстранение от занимаемой должности" - кем, когда и на какой срок сотрудник отстранен от занимаемой должности (решение вышестоящего руководителя, решение суда).</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211"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"Уволен" - уволен или нет сотрудник, если уволен, то указывается число, месяц, год увольнения.</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212"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"Основание увольнения" - пункт статьи Положения о службе в органах внутренних дел Российской Федерации, по которой сотрудник уволен из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8. "Карточка о результатах расследования преступления" заполняется следующим образом:</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Строки: "Регион", "Учреждение", "Статья УК РФ, часть, пункт", "Дата совершения", "Время", "Номер уголовного дела" заполняются аналогично строкам первой части "Карточка учета преступления" и второй части "Карточка о предъявлении обвинения". Данные по вышеуказанным строкам должны строго соответствовать друг другу.</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307"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"Решение суда" - вид приговора (оправдательный, обвинительный) статья и пункт Уголовно-процессуального кодекса Российской Федерации. Если приговор обвинительный, то по каким статьям УК РФ суд вынес приговор, назначенный вид наказания, его размер и начало исчисления срока наказания.</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308"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"Переквалифицировано" - кем, когда, и на какую статью УК РФ переквалифицирован состав преступления.</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309"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"Дата вступления приговора в законную силу" - число, месяц, год, когда решение суда по уголовному делу вступило в законную силу.</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310"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"Уволен" - да или нет, если сотрудник уволен, то указывается число, месяц, год увольнения.</w:t>
      </w:r>
    </w:p>
    <w:p w:rsidR="001B28F4" w:rsidRPr="001B28F4" w:rsidRDefault="007D50F3" w:rsidP="001B28F4">
      <w:pPr>
        <w:autoSpaceDE w:val="0"/>
        <w:autoSpaceDN w:val="0"/>
        <w:adjustRightInd w:val="0"/>
        <w:ind w:firstLine="540"/>
        <w:jc w:val="both"/>
        <w:rPr>
          <w:rFonts w:ascii="Arial Narrow" w:hAnsi="Arial Narrow" w:cs="Arial"/>
          <w:color w:val="000000" w:themeColor="text1"/>
          <w:sz w:val="18"/>
          <w:szCs w:val="18"/>
          <w:lang w:eastAsia="en-US"/>
        </w:rPr>
      </w:pPr>
      <w:hyperlink w:anchor="sub_2311" w:history="1">
        <w:r w:rsidR="001B28F4" w:rsidRPr="001B28F4">
          <w:rPr>
            <w:rFonts w:ascii="Arial Narrow" w:hAnsi="Arial Narrow" w:cs="Arial"/>
            <w:color w:val="000000" w:themeColor="text1"/>
            <w:sz w:val="18"/>
            <w:szCs w:val="18"/>
            <w:lang w:eastAsia="en-US"/>
          </w:rPr>
          <w:t>Строка</w:t>
        </w:r>
      </w:hyperlink>
      <w:r w:rsidR="001B28F4" w:rsidRPr="001B28F4">
        <w:rPr>
          <w:rFonts w:ascii="Arial Narrow" w:hAnsi="Arial Narrow" w:cs="Arial"/>
          <w:color w:val="000000" w:themeColor="text1"/>
          <w:sz w:val="18"/>
          <w:szCs w:val="18"/>
          <w:lang w:eastAsia="en-US"/>
        </w:rPr>
        <w:t xml:space="preserve"> "Основание увольнения" - пункт статьи Положения о службе в органах внутренних дел Российской Федерации, по которой сотрудник уволен из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1B28F4">
        <w:rPr>
          <w:rFonts w:ascii="Arial Narrow" w:hAnsi="Arial Narrow" w:cs="Arial"/>
          <w:b/>
          <w:bCs/>
          <w:color w:val="000000" w:themeColor="text1"/>
          <w:sz w:val="18"/>
          <w:szCs w:val="18"/>
          <w:lang w:eastAsia="en-US"/>
        </w:rPr>
        <w:t>III. Порядок представления данных</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9. Подготовленные в соответствии с вышеуказанными требованиями материалы должны быть направлены в ФГУ "Научно-исследовательский институт информации и производственных технологий Федеральной службы исполнения наказаний" (далее - ФГУ НИИИиПТ ФСИН России):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"Карточка учета преступления" в течение пяти суток с момента возбуждения уголовного дела по преступлениям, не связанным со служебной деятельностью, с момента поступления информации в учреждение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"Карточка о предъявлении обвинения" в течение пяти суток с момента предъявления обвинения лицу по уголовному делу;</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"Карточка о результатах расследования преступления" в течение семи суток с момента вступления приговора в законную силу.</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Карточки направляются по мере их заполнения в установленные сроки.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Структурные подразделения ФСИН России, учреждения, непосредственно подчиненные ФСИН России, направляют электронный вариант карточки в установленные сроки в ФГУ НИИИиПТ ФСИН России, одновременно на бумажном носителе - в инспекцию по личному составу управления по работе с личным составом ФСИН России.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Сотрудник инспекции по личному составу (далее - ИЛС) при заполнении и направлении карточки "Карточка учета преступления" ставит ее на контроль, а при направлении карточки "Карточка о результатах расследования преступления" снимает карточку с контроля.</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В случаях увольнения сотрудника, в отношении которого возбуждено уголовное дело по любым основаниям, в том числе по собственному желанию, сокращению штатов все карточки заполняются в установленные сроки и направляются в ФГУ НИИИиПТ ФСИН России.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Заполненные карточки согласовываются с заместителями начальника по безопасности и оперативной работе, кадровой и воспитательной работе, а затем подписываются начальником территориального органа УИС, а также указываются фамилия, должность, специальное звание должностного лица, ответственного за заполнение карточки, номер его контактного телефона и дата составления карточки.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Информация по карточкам должна быть направлена по имеющимся каналам связи в адрес ФГУ НИИИиПТ ФСИН России строго в файле редактора электронных таблиц Microsoft XL. Информация, полученная иным способом, не подлежит регистрации в ФГУ НИИИиПТ ФСИН России.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Ответственность за полноту, достоверность и своевременность представления карточки возлагается на начальников отчитывающихся учреждений и органов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В должностных инструкциях сотрудника ИЛС территориального органа определить ответственного за заполнение карточек, а также лицо, которое его замещает.</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В течение двух дней после отправления данных, подотчетная организация должна позвонить в ФГУ НИИИиПТ ФСИН России по соответствующим номерам телефонов и, проинформировав о направлении информации, получить подтверждение о получении.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ФГУ НИИИиПТ ФСИН России при обнаружении сведений, оформленных с нарушением требований данной Инструкции или с ошибками, направляет уведомление об этом в учреждения и органы УИС, представившие данные.</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Учреждения и органы УИС, получившие уведомление, в течение суток корректируют сведения и исправляют допущенные в них ошибки, после чего представляют исправленные данные в ФГУ НИИИиПТ ФСИН России с соответствующей пометкой или сообщением "Исправлено".</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Данные строки 1, графы 3 раздела 2 формы статистической отчетности 3-ПР "О состоянии законности и преступлениях среди сотрудников уголовно-исполнительной системы" должны соответствовать количеству представленных карточек о предъявлении обвинения за отчетный период.</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Заполненные карточки учитываются и хранятся в номенклатурном деле инспекции по личному составу территориального органа (отчеты по форме 3-ПР).</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0063E"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10063E">
        <w:rPr>
          <w:rFonts w:ascii="Arial Narrow" w:hAnsi="Arial Narrow" w:cs="Arial"/>
          <w:bCs/>
          <w:color w:val="000000" w:themeColor="text1"/>
          <w:sz w:val="18"/>
          <w:szCs w:val="18"/>
          <w:lang w:eastAsia="en-US"/>
        </w:rPr>
        <w:t>Приложение N 2</w:t>
      </w:r>
    </w:p>
    <w:p w:rsidR="001B28F4" w:rsidRPr="0010063E"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10063E">
        <w:rPr>
          <w:rFonts w:ascii="Arial Narrow" w:hAnsi="Arial Narrow" w:cs="Arial"/>
          <w:bCs/>
          <w:color w:val="000000" w:themeColor="text1"/>
          <w:sz w:val="18"/>
          <w:szCs w:val="18"/>
          <w:lang w:eastAsia="en-US"/>
        </w:rPr>
        <w:t xml:space="preserve">к </w:t>
      </w:r>
      <w:hyperlink w:anchor="sub_0" w:history="1">
        <w:r w:rsidRPr="0010063E">
          <w:rPr>
            <w:rFonts w:ascii="Arial Narrow" w:hAnsi="Arial Narrow" w:cs="Arial"/>
            <w:bCs/>
            <w:color w:val="000000" w:themeColor="text1"/>
            <w:sz w:val="18"/>
            <w:szCs w:val="18"/>
            <w:lang w:eastAsia="en-US"/>
          </w:rPr>
          <w:t>приказу</w:t>
        </w:r>
      </w:hyperlink>
      <w:r w:rsidRPr="0010063E">
        <w:rPr>
          <w:rFonts w:ascii="Arial Narrow" w:hAnsi="Arial Narrow" w:cs="Arial"/>
          <w:bCs/>
          <w:color w:val="000000" w:themeColor="text1"/>
          <w:sz w:val="18"/>
          <w:szCs w:val="18"/>
          <w:lang w:eastAsia="en-US"/>
        </w:rPr>
        <w:t xml:space="preserve"> Федеральной службы</w:t>
      </w:r>
    </w:p>
    <w:p w:rsidR="001B28F4" w:rsidRPr="0010063E"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10063E">
        <w:rPr>
          <w:rFonts w:ascii="Arial Narrow" w:hAnsi="Arial Narrow" w:cs="Arial"/>
          <w:bCs/>
          <w:color w:val="000000" w:themeColor="text1"/>
          <w:sz w:val="18"/>
          <w:szCs w:val="18"/>
          <w:lang w:eastAsia="en-US"/>
        </w:rPr>
        <w:t>исполнения наказаний</w:t>
      </w:r>
    </w:p>
    <w:p w:rsidR="001B28F4" w:rsidRPr="0010063E" w:rsidRDefault="001B28F4" w:rsidP="001B28F4">
      <w:pPr>
        <w:autoSpaceDE w:val="0"/>
        <w:autoSpaceDN w:val="0"/>
        <w:adjustRightInd w:val="0"/>
        <w:ind w:firstLine="540"/>
        <w:jc w:val="right"/>
        <w:rPr>
          <w:rFonts w:ascii="Arial Narrow" w:hAnsi="Arial Narrow" w:cs="Arial"/>
          <w:color w:val="000000" w:themeColor="text1"/>
          <w:sz w:val="18"/>
          <w:szCs w:val="18"/>
          <w:lang w:eastAsia="en-US"/>
        </w:rPr>
      </w:pPr>
      <w:r w:rsidRPr="0010063E">
        <w:rPr>
          <w:rFonts w:ascii="Arial Narrow" w:hAnsi="Arial Narrow" w:cs="Arial"/>
          <w:bCs/>
          <w:color w:val="000000" w:themeColor="text1"/>
          <w:sz w:val="18"/>
          <w:szCs w:val="18"/>
          <w:lang w:eastAsia="en-US"/>
        </w:rPr>
        <w:t>от 14 марта 2008 г. N 150</w:t>
      </w:r>
    </w:p>
    <w:p w:rsidR="001B28F4" w:rsidRPr="0010063E"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1B28F4">
        <w:rPr>
          <w:rFonts w:ascii="Arial Narrow" w:hAnsi="Arial Narrow" w:cs="Arial"/>
          <w:b/>
          <w:bCs/>
          <w:color w:val="000000" w:themeColor="text1"/>
          <w:sz w:val="18"/>
          <w:szCs w:val="18"/>
          <w:lang w:eastAsia="en-US"/>
        </w:rPr>
        <w:t>Карточка</w:t>
      </w:r>
      <w:r w:rsidRPr="001B28F4">
        <w:rPr>
          <w:rFonts w:ascii="Arial Narrow" w:hAnsi="Arial Narrow" w:cs="Arial"/>
          <w:b/>
          <w:bCs/>
          <w:color w:val="000000" w:themeColor="text1"/>
          <w:sz w:val="18"/>
          <w:szCs w:val="18"/>
          <w:lang w:eastAsia="en-US"/>
        </w:rPr>
        <w:br/>
        <w:t>учета преступления</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3" w:name="sub_2101"/>
      <w:r w:rsidRPr="001B28F4">
        <w:rPr>
          <w:rFonts w:ascii="Arial Narrow" w:hAnsi="Arial Narrow" w:cs="Arial"/>
          <w:color w:val="000000" w:themeColor="text1"/>
          <w:sz w:val="18"/>
          <w:szCs w:val="18"/>
          <w:lang w:eastAsia="en-US"/>
        </w:rPr>
        <w:t>Регион_________________________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4" w:name="sub_2102"/>
      <w:bookmarkEnd w:id="983"/>
      <w:r w:rsidRPr="001B28F4">
        <w:rPr>
          <w:rFonts w:ascii="Arial Narrow" w:hAnsi="Arial Narrow" w:cs="Arial"/>
          <w:color w:val="000000" w:themeColor="text1"/>
          <w:sz w:val="18"/>
          <w:szCs w:val="18"/>
          <w:lang w:eastAsia="en-US"/>
        </w:rPr>
        <w:t>Учреждение__________________________N__________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5" w:name="sub_2103"/>
      <w:bookmarkEnd w:id="984"/>
      <w:r w:rsidRPr="001B28F4">
        <w:rPr>
          <w:rFonts w:ascii="Arial Narrow" w:hAnsi="Arial Narrow" w:cs="Arial"/>
          <w:color w:val="000000" w:themeColor="text1"/>
          <w:sz w:val="18"/>
          <w:szCs w:val="18"/>
          <w:lang w:eastAsia="en-US"/>
        </w:rPr>
        <w:t>Статья Уголовного кодекса Российской Федерации, часть, пункт_____________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6" w:name="sub_2104"/>
      <w:bookmarkEnd w:id="985"/>
      <w:r w:rsidRPr="001B28F4">
        <w:rPr>
          <w:rFonts w:ascii="Arial Narrow" w:hAnsi="Arial Narrow" w:cs="Arial"/>
          <w:color w:val="000000" w:themeColor="text1"/>
          <w:sz w:val="18"/>
          <w:szCs w:val="18"/>
          <w:lang w:eastAsia="en-US"/>
        </w:rPr>
        <w:t>Дата совершения__________________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7" w:name="sub_2105"/>
      <w:bookmarkEnd w:id="986"/>
      <w:r w:rsidRPr="001B28F4">
        <w:rPr>
          <w:rFonts w:ascii="Arial Narrow" w:hAnsi="Arial Narrow" w:cs="Arial"/>
          <w:color w:val="000000" w:themeColor="text1"/>
          <w:sz w:val="18"/>
          <w:szCs w:val="18"/>
          <w:lang w:eastAsia="en-US"/>
        </w:rPr>
        <w:t>Дата возбуждения уголовного дела_____________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8" w:name="sub_2106"/>
      <w:bookmarkEnd w:id="987"/>
      <w:r w:rsidRPr="001B28F4">
        <w:rPr>
          <w:rFonts w:ascii="Arial Narrow" w:hAnsi="Arial Narrow" w:cs="Arial"/>
          <w:color w:val="000000" w:themeColor="text1"/>
          <w:sz w:val="18"/>
          <w:szCs w:val="18"/>
          <w:lang w:eastAsia="en-US"/>
        </w:rPr>
        <w:t>Номер уголовного дела__________________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89" w:name="sub_2107"/>
      <w:bookmarkEnd w:id="988"/>
      <w:r w:rsidRPr="001B28F4">
        <w:rPr>
          <w:rFonts w:ascii="Arial Narrow" w:hAnsi="Arial Narrow" w:cs="Arial"/>
          <w:color w:val="000000" w:themeColor="text1"/>
          <w:sz w:val="18"/>
          <w:szCs w:val="18"/>
          <w:lang w:eastAsia="en-US"/>
        </w:rPr>
        <w:t>Кем возбуждено уголовное дело____________________________________________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0" w:name="sub_2108"/>
      <w:bookmarkEnd w:id="989"/>
      <w:r w:rsidRPr="001B28F4">
        <w:rPr>
          <w:rFonts w:ascii="Arial Narrow" w:hAnsi="Arial Narrow" w:cs="Arial"/>
          <w:color w:val="000000" w:themeColor="text1"/>
          <w:sz w:val="18"/>
          <w:szCs w:val="18"/>
          <w:lang w:eastAsia="en-US"/>
        </w:rPr>
        <w:t>Квалифицирующие   признаки   других   видов   преступлений совершенных  в</w:t>
      </w:r>
    </w:p>
    <w:bookmarkEnd w:id="990"/>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совокупности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(статья Уголовного кодекса Российской Федерации, часть, пункт)___________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1" w:name="sub_2109"/>
      <w:r w:rsidRPr="001B28F4">
        <w:rPr>
          <w:rFonts w:ascii="Arial Narrow" w:hAnsi="Arial Narrow" w:cs="Arial"/>
          <w:color w:val="000000" w:themeColor="text1"/>
          <w:sz w:val="18"/>
          <w:szCs w:val="18"/>
          <w:lang w:eastAsia="en-US"/>
        </w:rPr>
        <w:t>При исполнении служебных обязанностей (да, нет)__________________________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2" w:name="sub_2110"/>
      <w:bookmarkEnd w:id="991"/>
      <w:r w:rsidRPr="001B28F4">
        <w:rPr>
          <w:rFonts w:ascii="Arial Narrow" w:hAnsi="Arial Narrow" w:cs="Arial"/>
          <w:color w:val="000000" w:themeColor="text1"/>
          <w:sz w:val="18"/>
          <w:szCs w:val="18"/>
          <w:lang w:eastAsia="en-US"/>
        </w:rPr>
        <w:t>Место совершения_________________________________________________________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3" w:name="sub_2111"/>
      <w:bookmarkEnd w:id="992"/>
      <w:r w:rsidRPr="001B28F4">
        <w:rPr>
          <w:rFonts w:ascii="Arial Narrow" w:hAnsi="Arial Narrow" w:cs="Arial"/>
          <w:color w:val="000000" w:themeColor="text1"/>
          <w:sz w:val="18"/>
          <w:szCs w:val="18"/>
          <w:lang w:eastAsia="en-US"/>
        </w:rPr>
        <w:t>Краткая фабула___________________________________________________________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4" w:name="sub_2112"/>
      <w:bookmarkEnd w:id="993"/>
      <w:r w:rsidRPr="001B28F4">
        <w:rPr>
          <w:rFonts w:ascii="Arial Narrow" w:hAnsi="Arial Narrow" w:cs="Arial"/>
          <w:color w:val="000000" w:themeColor="text1"/>
          <w:sz w:val="18"/>
          <w:szCs w:val="18"/>
          <w:lang w:eastAsia="en-US"/>
        </w:rPr>
        <w:t>Наличие предварительного конфликта с потерпевшим_________________________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5" w:name="sub_2113"/>
      <w:bookmarkEnd w:id="994"/>
      <w:r w:rsidRPr="001B28F4">
        <w:rPr>
          <w:rFonts w:ascii="Arial Narrow" w:hAnsi="Arial Narrow" w:cs="Arial"/>
          <w:color w:val="000000" w:themeColor="text1"/>
          <w:sz w:val="18"/>
          <w:szCs w:val="18"/>
          <w:lang w:eastAsia="en-US"/>
        </w:rPr>
        <w:t>Вид имущества____________________________________________________________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6" w:name="sub_2114"/>
      <w:bookmarkEnd w:id="995"/>
      <w:r w:rsidRPr="001B28F4">
        <w:rPr>
          <w:rFonts w:ascii="Arial Narrow" w:hAnsi="Arial Narrow" w:cs="Arial"/>
          <w:color w:val="000000" w:themeColor="text1"/>
          <w:sz w:val="18"/>
          <w:szCs w:val="18"/>
          <w:lang w:eastAsia="en-US"/>
        </w:rPr>
        <w:t>Сумма нанесенного ущерба, тыс. руб.______________________________________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7" w:name="sub_2115"/>
      <w:bookmarkEnd w:id="996"/>
      <w:r w:rsidRPr="001B28F4">
        <w:rPr>
          <w:rFonts w:ascii="Arial Narrow" w:hAnsi="Arial Narrow" w:cs="Arial"/>
          <w:color w:val="000000" w:themeColor="text1"/>
          <w:sz w:val="18"/>
          <w:szCs w:val="18"/>
          <w:lang w:eastAsia="en-US"/>
        </w:rPr>
        <w:t>Вид наркотика или психотропного вещества (предварительно)________________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8" w:name="sub_2116"/>
      <w:bookmarkEnd w:id="997"/>
      <w:r w:rsidRPr="001B28F4">
        <w:rPr>
          <w:rFonts w:ascii="Arial Narrow" w:hAnsi="Arial Narrow" w:cs="Arial"/>
          <w:color w:val="000000" w:themeColor="text1"/>
          <w:sz w:val="18"/>
          <w:szCs w:val="18"/>
          <w:lang w:eastAsia="en-US"/>
        </w:rPr>
        <w:t>Количество (в граммах)________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999" w:name="sub_2117"/>
      <w:bookmarkEnd w:id="998"/>
      <w:r w:rsidRPr="001B28F4">
        <w:rPr>
          <w:rFonts w:ascii="Arial Narrow" w:hAnsi="Arial Narrow" w:cs="Arial"/>
          <w:color w:val="000000" w:themeColor="text1"/>
          <w:sz w:val="18"/>
          <w:szCs w:val="18"/>
          <w:lang w:eastAsia="en-US"/>
        </w:rPr>
        <w:t>Сведения о лицах, в отношении которых возбуждено уголовное дело</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0" w:name="sub_2118"/>
      <w:bookmarkEnd w:id="999"/>
      <w:r w:rsidRPr="001B28F4">
        <w:rPr>
          <w:rFonts w:ascii="Arial Narrow" w:hAnsi="Arial Narrow" w:cs="Arial"/>
          <w:color w:val="000000" w:themeColor="text1"/>
          <w:sz w:val="18"/>
          <w:szCs w:val="18"/>
          <w:lang w:eastAsia="en-US"/>
        </w:rPr>
        <w:t>Количество _______</w:t>
      </w:r>
    </w:p>
    <w:bookmarkEnd w:id="1000"/>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4"/>
        <w:gridCol w:w="1222"/>
        <w:gridCol w:w="1046"/>
        <w:gridCol w:w="1433"/>
        <w:gridCol w:w="1432"/>
        <w:gridCol w:w="1454"/>
        <w:gridCol w:w="1274"/>
        <w:gridCol w:w="1132"/>
      </w:tblGrid>
      <w:tr w:rsidR="001B28F4" w:rsidRPr="001B28F4" w:rsidTr="00231E97">
        <w:tc>
          <w:tcPr>
            <w:tcW w:w="1274" w:type="dxa"/>
            <w:tcBorders>
              <w:top w:val="single" w:sz="4" w:space="0" w:color="auto"/>
              <w:bottom w:val="single" w:sz="4" w:space="0" w:color="auto"/>
              <w:right w:val="single" w:sz="4" w:space="0" w:color="auto"/>
            </w:tcBorders>
          </w:tcPr>
          <w:p w:rsidR="001B28F4" w:rsidRPr="001B28F4" w:rsidRDefault="001B28F4" w:rsidP="0010063E">
            <w:pPr>
              <w:autoSpaceDE w:val="0"/>
              <w:autoSpaceDN w:val="0"/>
              <w:adjustRightInd w:val="0"/>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Фамилия, инициалы</w:t>
            </w:r>
          </w:p>
        </w:tc>
        <w:tc>
          <w:tcPr>
            <w:tcW w:w="1222" w:type="dxa"/>
            <w:tcBorders>
              <w:top w:val="single" w:sz="4" w:space="0" w:color="auto"/>
              <w:left w:val="single" w:sz="4" w:space="0" w:color="auto"/>
              <w:bottom w:val="single" w:sz="4" w:space="0" w:color="auto"/>
              <w:right w:val="single" w:sz="4" w:space="0" w:color="auto"/>
            </w:tcBorders>
          </w:tcPr>
          <w:p w:rsidR="001B28F4" w:rsidRPr="001B28F4" w:rsidRDefault="001B28F4" w:rsidP="0010063E">
            <w:pPr>
              <w:autoSpaceDE w:val="0"/>
              <w:autoSpaceDN w:val="0"/>
              <w:adjustRightInd w:val="0"/>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Категория подозреваемого</w:t>
            </w:r>
          </w:p>
        </w:tc>
        <w:tc>
          <w:tcPr>
            <w:tcW w:w="1046" w:type="dxa"/>
            <w:tcBorders>
              <w:top w:val="single" w:sz="4" w:space="0" w:color="auto"/>
              <w:left w:val="single" w:sz="4" w:space="0" w:color="auto"/>
              <w:bottom w:val="single" w:sz="4" w:space="0" w:color="auto"/>
              <w:right w:val="single" w:sz="4" w:space="0" w:color="auto"/>
            </w:tcBorders>
          </w:tcPr>
          <w:p w:rsidR="001B28F4" w:rsidRPr="001B28F4" w:rsidRDefault="001B28F4" w:rsidP="0010063E">
            <w:pPr>
              <w:autoSpaceDE w:val="0"/>
              <w:autoSpaceDN w:val="0"/>
              <w:adjustRightInd w:val="0"/>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Должность</w:t>
            </w:r>
          </w:p>
        </w:tc>
        <w:tc>
          <w:tcPr>
            <w:tcW w:w="1433" w:type="dxa"/>
            <w:tcBorders>
              <w:top w:val="single" w:sz="4" w:space="0" w:color="auto"/>
              <w:left w:val="single" w:sz="4" w:space="0" w:color="auto"/>
              <w:bottom w:val="single" w:sz="4" w:space="0" w:color="auto"/>
              <w:right w:val="single" w:sz="4" w:space="0" w:color="auto"/>
            </w:tcBorders>
          </w:tcPr>
          <w:p w:rsidR="001B28F4" w:rsidRPr="001B28F4" w:rsidRDefault="001B28F4" w:rsidP="0010063E">
            <w:pPr>
              <w:autoSpaceDE w:val="0"/>
              <w:autoSpaceDN w:val="0"/>
              <w:adjustRightInd w:val="0"/>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Принадлежность к службе</w:t>
            </w:r>
          </w:p>
        </w:tc>
        <w:tc>
          <w:tcPr>
            <w:tcW w:w="1432" w:type="dxa"/>
            <w:tcBorders>
              <w:top w:val="single" w:sz="4" w:space="0" w:color="auto"/>
              <w:left w:val="single" w:sz="4" w:space="0" w:color="auto"/>
              <w:bottom w:val="single" w:sz="4" w:space="0" w:color="auto"/>
              <w:right w:val="single" w:sz="4" w:space="0" w:color="auto"/>
            </w:tcBorders>
          </w:tcPr>
          <w:p w:rsidR="001B28F4" w:rsidRPr="001B28F4" w:rsidRDefault="001B28F4" w:rsidP="0010063E">
            <w:pPr>
              <w:autoSpaceDE w:val="0"/>
              <w:autoSpaceDN w:val="0"/>
              <w:adjustRightInd w:val="0"/>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Звание, классный чин</w:t>
            </w:r>
          </w:p>
        </w:tc>
        <w:tc>
          <w:tcPr>
            <w:tcW w:w="1454"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Возраст</w:t>
            </w:r>
          </w:p>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(лет)</w:t>
            </w:r>
          </w:p>
        </w:tc>
        <w:tc>
          <w:tcPr>
            <w:tcW w:w="1274"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Стаж работы в ИС</w:t>
            </w:r>
          </w:p>
        </w:tc>
        <w:tc>
          <w:tcPr>
            <w:tcW w:w="1132" w:type="dxa"/>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Состояние</w:t>
            </w:r>
          </w:p>
        </w:tc>
      </w:tr>
      <w:tr w:rsidR="001B28F4" w:rsidRPr="001B28F4" w:rsidTr="00231E97">
        <w:tc>
          <w:tcPr>
            <w:tcW w:w="1274" w:type="dxa"/>
            <w:tcBorders>
              <w:top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1</w:t>
            </w:r>
          </w:p>
        </w:tc>
        <w:tc>
          <w:tcPr>
            <w:tcW w:w="122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2</w:t>
            </w:r>
          </w:p>
        </w:tc>
        <w:tc>
          <w:tcPr>
            <w:tcW w:w="1046"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3</w:t>
            </w:r>
          </w:p>
        </w:tc>
        <w:tc>
          <w:tcPr>
            <w:tcW w:w="1433"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4</w:t>
            </w:r>
          </w:p>
        </w:tc>
        <w:tc>
          <w:tcPr>
            <w:tcW w:w="143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5</w:t>
            </w:r>
          </w:p>
        </w:tc>
        <w:tc>
          <w:tcPr>
            <w:tcW w:w="1454"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6</w:t>
            </w:r>
          </w:p>
        </w:tc>
        <w:tc>
          <w:tcPr>
            <w:tcW w:w="1274"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7</w:t>
            </w:r>
          </w:p>
        </w:tc>
        <w:tc>
          <w:tcPr>
            <w:tcW w:w="1132" w:type="dxa"/>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8</w:t>
            </w:r>
          </w:p>
        </w:tc>
      </w:tr>
      <w:tr w:rsidR="001B28F4" w:rsidRPr="001B28F4" w:rsidTr="00231E97">
        <w:tc>
          <w:tcPr>
            <w:tcW w:w="1274" w:type="dxa"/>
            <w:tcBorders>
              <w:top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2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46"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433"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43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454"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132" w:type="dxa"/>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bl>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Сведения о лице (карточка на данное лицо)</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Фамилия            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Имя                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Отчество           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Пол                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Дата рождения      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Семейное положение 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Место проживания   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Дети, количество   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Образование        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1" w:name="sub_2119"/>
      <w:r w:rsidRPr="001B28F4">
        <w:rPr>
          <w:rFonts w:ascii="Arial Narrow" w:hAnsi="Arial Narrow" w:cs="Arial"/>
          <w:color w:val="000000" w:themeColor="text1"/>
          <w:sz w:val="18"/>
          <w:szCs w:val="18"/>
          <w:lang w:eastAsia="en-US"/>
        </w:rPr>
        <w:t>Государственные награды________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2" w:name="sub_2120"/>
      <w:bookmarkEnd w:id="1001"/>
      <w:r w:rsidRPr="001B28F4">
        <w:rPr>
          <w:rFonts w:ascii="Arial Narrow" w:hAnsi="Arial Narrow" w:cs="Arial"/>
          <w:color w:val="000000" w:themeColor="text1"/>
          <w:sz w:val="18"/>
          <w:szCs w:val="18"/>
          <w:lang w:eastAsia="en-US"/>
        </w:rPr>
        <w:t>Именное оружие_________N приказа__________Дата__________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3" w:name="sub_2121"/>
      <w:bookmarkEnd w:id="1002"/>
      <w:r w:rsidRPr="001B28F4">
        <w:rPr>
          <w:rFonts w:ascii="Arial Narrow" w:hAnsi="Arial Narrow" w:cs="Arial"/>
          <w:color w:val="000000" w:themeColor="text1"/>
          <w:sz w:val="18"/>
          <w:szCs w:val="18"/>
          <w:lang w:eastAsia="en-US"/>
        </w:rPr>
        <w:t>Количество дисциплинарных взысканий за период службы__________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4" w:name="sub_2122"/>
      <w:bookmarkEnd w:id="1003"/>
      <w:r w:rsidRPr="001B28F4">
        <w:rPr>
          <w:rFonts w:ascii="Arial Narrow" w:hAnsi="Arial Narrow" w:cs="Arial"/>
          <w:color w:val="000000" w:themeColor="text1"/>
          <w:sz w:val="18"/>
          <w:szCs w:val="18"/>
          <w:lang w:eastAsia="en-US"/>
        </w:rPr>
        <w:t>Результаты психологической диагностики_____________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5" w:name="sub_2123"/>
      <w:bookmarkEnd w:id="1004"/>
      <w:r w:rsidRPr="001B28F4">
        <w:rPr>
          <w:rFonts w:ascii="Arial Narrow" w:hAnsi="Arial Narrow" w:cs="Arial"/>
          <w:color w:val="000000" w:themeColor="text1"/>
          <w:sz w:val="18"/>
          <w:szCs w:val="18"/>
          <w:lang w:eastAsia="en-US"/>
        </w:rPr>
        <w:t>Потерпевшие из числа персонала УИС и иных лиц</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6" w:name="sub_2124"/>
      <w:bookmarkEnd w:id="1005"/>
      <w:r w:rsidRPr="001B28F4">
        <w:rPr>
          <w:rFonts w:ascii="Arial Narrow" w:hAnsi="Arial Narrow" w:cs="Arial"/>
          <w:color w:val="000000" w:themeColor="text1"/>
          <w:sz w:val="18"/>
          <w:szCs w:val="18"/>
          <w:lang w:eastAsia="en-US"/>
        </w:rPr>
        <w:t>Количество потерпевших________, в том числе женщин__________,</w:t>
      </w:r>
    </w:p>
    <w:bookmarkEnd w:id="1006"/>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погибло_______, ранено________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9"/>
        <w:gridCol w:w="1649"/>
        <w:gridCol w:w="1357"/>
        <w:gridCol w:w="1162"/>
        <w:gridCol w:w="1417"/>
        <w:gridCol w:w="1162"/>
        <w:gridCol w:w="1240"/>
        <w:gridCol w:w="1090"/>
        <w:gridCol w:w="1522"/>
        <w:gridCol w:w="1525"/>
      </w:tblGrid>
      <w:tr w:rsidR="001B28F4" w:rsidRPr="001B28F4" w:rsidTr="00231E97">
        <w:tc>
          <w:tcPr>
            <w:tcW w:w="1879" w:type="dxa"/>
            <w:vMerge w:val="restart"/>
            <w:tcBorders>
              <w:top w:val="single" w:sz="4" w:space="0" w:color="auto"/>
              <w:bottom w:val="nil"/>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Фамилия, инициалы потерпевшего(их)</w:t>
            </w:r>
          </w:p>
        </w:tc>
        <w:tc>
          <w:tcPr>
            <w:tcW w:w="1649" w:type="dxa"/>
            <w:vMerge w:val="restart"/>
            <w:tcBorders>
              <w:top w:val="single" w:sz="4" w:space="0" w:color="auto"/>
              <w:left w:val="single" w:sz="4" w:space="0" w:color="auto"/>
              <w:bottom w:val="nil"/>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Категория потерпевшего</w:t>
            </w:r>
          </w:p>
        </w:tc>
        <w:tc>
          <w:tcPr>
            <w:tcW w:w="1357" w:type="dxa"/>
            <w:vMerge w:val="restart"/>
            <w:tcBorders>
              <w:top w:val="single" w:sz="4" w:space="0" w:color="auto"/>
              <w:left w:val="single" w:sz="4" w:space="0" w:color="auto"/>
              <w:bottom w:val="nil"/>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Должность</w:t>
            </w:r>
          </w:p>
        </w:tc>
        <w:tc>
          <w:tcPr>
            <w:tcW w:w="1162" w:type="dxa"/>
            <w:vMerge w:val="restart"/>
            <w:tcBorders>
              <w:top w:val="single" w:sz="4" w:space="0" w:color="auto"/>
              <w:left w:val="single" w:sz="4" w:space="0" w:color="auto"/>
              <w:bottom w:val="nil"/>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Звание</w:t>
            </w:r>
          </w:p>
        </w:tc>
        <w:tc>
          <w:tcPr>
            <w:tcW w:w="1417" w:type="dxa"/>
            <w:vMerge w:val="restart"/>
            <w:tcBorders>
              <w:top w:val="single" w:sz="4" w:space="0" w:color="auto"/>
              <w:left w:val="single" w:sz="4" w:space="0" w:color="auto"/>
              <w:bottom w:val="nil"/>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Возраст потерпевшего (лет)</w:t>
            </w:r>
          </w:p>
        </w:tc>
        <w:tc>
          <w:tcPr>
            <w:tcW w:w="1162" w:type="dxa"/>
            <w:vMerge w:val="restart"/>
            <w:tcBorders>
              <w:top w:val="single" w:sz="4" w:space="0" w:color="auto"/>
              <w:left w:val="single" w:sz="4" w:space="0" w:color="auto"/>
              <w:bottom w:val="nil"/>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Состояние</w:t>
            </w:r>
          </w:p>
        </w:tc>
        <w:tc>
          <w:tcPr>
            <w:tcW w:w="1240" w:type="dxa"/>
            <w:vMerge w:val="restart"/>
            <w:tcBorders>
              <w:top w:val="single" w:sz="4" w:space="0" w:color="auto"/>
              <w:left w:val="single" w:sz="4" w:space="0" w:color="auto"/>
              <w:bottom w:val="nil"/>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Погиб</w:t>
            </w:r>
          </w:p>
        </w:tc>
        <w:tc>
          <w:tcPr>
            <w:tcW w:w="1090" w:type="dxa"/>
            <w:vMerge w:val="restart"/>
            <w:tcBorders>
              <w:top w:val="single" w:sz="4" w:space="0" w:color="auto"/>
              <w:left w:val="single" w:sz="4" w:space="0" w:color="auto"/>
              <w:bottom w:val="nil"/>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Ранен</w:t>
            </w:r>
          </w:p>
        </w:tc>
        <w:tc>
          <w:tcPr>
            <w:tcW w:w="3047" w:type="dxa"/>
            <w:gridSpan w:val="2"/>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Дети</w:t>
            </w:r>
          </w:p>
        </w:tc>
      </w:tr>
      <w:tr w:rsidR="001B28F4" w:rsidRPr="001B28F4" w:rsidTr="00231E97">
        <w:tc>
          <w:tcPr>
            <w:tcW w:w="1879" w:type="dxa"/>
            <w:vMerge/>
            <w:tcBorders>
              <w:top w:val="nil"/>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649" w:type="dxa"/>
            <w:vMerge/>
            <w:tcBorders>
              <w:top w:val="nil"/>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357" w:type="dxa"/>
            <w:vMerge/>
            <w:tcBorders>
              <w:top w:val="nil"/>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162" w:type="dxa"/>
            <w:vMerge/>
            <w:tcBorders>
              <w:top w:val="nil"/>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417" w:type="dxa"/>
            <w:vMerge/>
            <w:tcBorders>
              <w:top w:val="nil"/>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162" w:type="dxa"/>
            <w:vMerge/>
            <w:tcBorders>
              <w:top w:val="nil"/>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40" w:type="dxa"/>
            <w:vMerge/>
            <w:tcBorders>
              <w:top w:val="nil"/>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90" w:type="dxa"/>
            <w:vMerge/>
            <w:tcBorders>
              <w:top w:val="nil"/>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52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несовершеннолетние</w:t>
            </w:r>
          </w:p>
        </w:tc>
        <w:tc>
          <w:tcPr>
            <w:tcW w:w="1525" w:type="dxa"/>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старше 18 лет</w:t>
            </w:r>
          </w:p>
        </w:tc>
      </w:tr>
      <w:tr w:rsidR="001B28F4" w:rsidRPr="001B28F4" w:rsidTr="00231E97">
        <w:tc>
          <w:tcPr>
            <w:tcW w:w="1879" w:type="dxa"/>
            <w:tcBorders>
              <w:top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1</w:t>
            </w:r>
          </w:p>
        </w:tc>
        <w:tc>
          <w:tcPr>
            <w:tcW w:w="1649"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2</w:t>
            </w:r>
          </w:p>
        </w:tc>
        <w:tc>
          <w:tcPr>
            <w:tcW w:w="1357"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3</w:t>
            </w:r>
          </w:p>
        </w:tc>
        <w:tc>
          <w:tcPr>
            <w:tcW w:w="116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4</w:t>
            </w:r>
          </w:p>
        </w:tc>
        <w:tc>
          <w:tcPr>
            <w:tcW w:w="1417"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5</w:t>
            </w:r>
          </w:p>
        </w:tc>
        <w:tc>
          <w:tcPr>
            <w:tcW w:w="116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6</w:t>
            </w:r>
          </w:p>
        </w:tc>
        <w:tc>
          <w:tcPr>
            <w:tcW w:w="1240"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7</w:t>
            </w:r>
          </w:p>
        </w:tc>
        <w:tc>
          <w:tcPr>
            <w:tcW w:w="1090"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8</w:t>
            </w:r>
          </w:p>
        </w:tc>
        <w:tc>
          <w:tcPr>
            <w:tcW w:w="152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9</w:t>
            </w:r>
          </w:p>
        </w:tc>
        <w:tc>
          <w:tcPr>
            <w:tcW w:w="1525" w:type="dxa"/>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10</w:t>
            </w:r>
          </w:p>
        </w:tc>
      </w:tr>
      <w:tr w:rsidR="001B28F4" w:rsidRPr="001B28F4" w:rsidTr="00231E97">
        <w:tc>
          <w:tcPr>
            <w:tcW w:w="1879" w:type="dxa"/>
            <w:tcBorders>
              <w:top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649"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357"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16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16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240"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090"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52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525" w:type="dxa"/>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bl>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7" w:name="sub_2125"/>
      <w:r w:rsidRPr="001B28F4">
        <w:rPr>
          <w:rFonts w:ascii="Arial Narrow" w:hAnsi="Arial Narrow" w:cs="Arial"/>
          <w:color w:val="000000" w:themeColor="text1"/>
          <w:sz w:val="18"/>
          <w:szCs w:val="18"/>
          <w:lang w:eastAsia="en-US"/>
        </w:rPr>
        <w:t>Потерпевшие из числа подследственных, обвиняемых, осужденных</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8" w:name="sub_2126"/>
      <w:bookmarkEnd w:id="1007"/>
      <w:r w:rsidRPr="001B28F4">
        <w:rPr>
          <w:rFonts w:ascii="Arial Narrow" w:hAnsi="Arial Narrow" w:cs="Arial"/>
          <w:color w:val="000000" w:themeColor="text1"/>
          <w:sz w:val="18"/>
          <w:szCs w:val="18"/>
          <w:lang w:eastAsia="en-US"/>
        </w:rPr>
        <w:t>Количество потерпевших____________, в том числе женщин__________,</w:t>
      </w:r>
    </w:p>
    <w:bookmarkEnd w:id="1008"/>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убито_______, ранено______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3"/>
        <w:gridCol w:w="2352"/>
        <w:gridCol w:w="1992"/>
        <w:gridCol w:w="1415"/>
        <w:gridCol w:w="1834"/>
      </w:tblGrid>
      <w:tr w:rsidR="001B28F4" w:rsidRPr="001B28F4" w:rsidTr="00231E97">
        <w:tc>
          <w:tcPr>
            <w:tcW w:w="2653" w:type="dxa"/>
            <w:tcBorders>
              <w:top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Фамилия, инициалы потерпевшего(их)</w:t>
            </w:r>
          </w:p>
        </w:tc>
        <w:tc>
          <w:tcPr>
            <w:tcW w:w="235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Возраст потерпевшего (лет)</w:t>
            </w:r>
          </w:p>
        </w:tc>
        <w:tc>
          <w:tcPr>
            <w:tcW w:w="199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Состояние</w:t>
            </w:r>
          </w:p>
        </w:tc>
        <w:tc>
          <w:tcPr>
            <w:tcW w:w="1415"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Погиб</w:t>
            </w:r>
          </w:p>
        </w:tc>
        <w:tc>
          <w:tcPr>
            <w:tcW w:w="1834" w:type="dxa"/>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Ранен</w:t>
            </w:r>
          </w:p>
        </w:tc>
      </w:tr>
      <w:tr w:rsidR="001B28F4" w:rsidRPr="001B28F4" w:rsidTr="00231E97">
        <w:tc>
          <w:tcPr>
            <w:tcW w:w="2653" w:type="dxa"/>
            <w:tcBorders>
              <w:top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1</w:t>
            </w:r>
          </w:p>
        </w:tc>
        <w:tc>
          <w:tcPr>
            <w:tcW w:w="235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2</w:t>
            </w:r>
          </w:p>
        </w:tc>
        <w:tc>
          <w:tcPr>
            <w:tcW w:w="199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3</w:t>
            </w:r>
          </w:p>
        </w:tc>
        <w:tc>
          <w:tcPr>
            <w:tcW w:w="1415"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4</w:t>
            </w:r>
          </w:p>
        </w:tc>
        <w:tc>
          <w:tcPr>
            <w:tcW w:w="1834" w:type="dxa"/>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center"/>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5</w:t>
            </w:r>
          </w:p>
        </w:tc>
      </w:tr>
      <w:tr w:rsidR="001B28F4" w:rsidRPr="001B28F4" w:rsidTr="00231E97">
        <w:tc>
          <w:tcPr>
            <w:tcW w:w="2653" w:type="dxa"/>
            <w:tcBorders>
              <w:top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235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992"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415" w:type="dxa"/>
            <w:tcBorders>
              <w:top w:val="single" w:sz="4" w:space="0" w:color="auto"/>
              <w:left w:val="single" w:sz="4" w:space="0" w:color="auto"/>
              <w:bottom w:val="single" w:sz="4" w:space="0" w:color="auto"/>
              <w:right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1834" w:type="dxa"/>
            <w:tcBorders>
              <w:top w:val="single" w:sz="4" w:space="0" w:color="auto"/>
              <w:left w:val="single" w:sz="4" w:space="0" w:color="auto"/>
              <w:bottom w:val="single" w:sz="4" w:space="0" w:color="auto"/>
            </w:tcBorders>
          </w:tcPr>
          <w:p w:rsidR="001B28F4" w:rsidRPr="001B28F4" w:rsidRDefault="001B28F4" w:rsidP="00231E97">
            <w:pPr>
              <w:autoSpaceDE w:val="0"/>
              <w:autoSpaceDN w:val="0"/>
              <w:adjustRightInd w:val="0"/>
              <w:ind w:firstLine="540"/>
              <w:jc w:val="both"/>
              <w:rPr>
                <w:rFonts w:ascii="Arial Narrow" w:hAnsi="Arial Narrow" w:cs="Arial"/>
                <w:color w:val="000000" w:themeColor="text1"/>
                <w:sz w:val="18"/>
                <w:szCs w:val="18"/>
                <w:lang w:eastAsia="en-US"/>
              </w:rPr>
            </w:pPr>
          </w:p>
        </w:tc>
      </w:tr>
    </w:tbl>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Начальник ________________ ____________________ ___________________ 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(учреждения,     (специальное звание) (фамилия, инициалы)       (подпись)</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территориального</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органа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Исполнитель ______________ ______________________ __________________ 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(должность)     (специальное звание) (фамилия, инициалы)     (подпись)</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___________________________________________         "_______" ____________________20____г.</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(номер контактного телефона)                            (дата составления карточки)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Исх. N_____________от_____________________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1B28F4">
        <w:rPr>
          <w:rFonts w:ascii="Arial Narrow" w:hAnsi="Arial Narrow" w:cs="Arial"/>
          <w:b/>
          <w:bCs/>
          <w:color w:val="000000" w:themeColor="text1"/>
          <w:sz w:val="18"/>
          <w:szCs w:val="18"/>
          <w:lang w:eastAsia="en-US"/>
        </w:rPr>
        <w:t>Карточка</w:t>
      </w:r>
      <w:r w:rsidRPr="001B28F4">
        <w:rPr>
          <w:rFonts w:ascii="Arial Narrow" w:hAnsi="Arial Narrow" w:cs="Arial"/>
          <w:b/>
          <w:bCs/>
          <w:color w:val="000000" w:themeColor="text1"/>
          <w:sz w:val="18"/>
          <w:szCs w:val="18"/>
          <w:lang w:eastAsia="en-US"/>
        </w:rPr>
        <w:br/>
        <w:t>о предъявлении обвинения</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09" w:name="sub_2201"/>
      <w:r w:rsidRPr="001B28F4">
        <w:rPr>
          <w:rFonts w:ascii="Arial Narrow" w:hAnsi="Arial Narrow" w:cs="Arial"/>
          <w:color w:val="000000" w:themeColor="text1"/>
          <w:sz w:val="18"/>
          <w:szCs w:val="18"/>
          <w:lang w:eastAsia="en-US"/>
        </w:rPr>
        <w:t>Регион_________________________________________________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0" w:name="sub_2202"/>
      <w:bookmarkEnd w:id="1009"/>
      <w:r w:rsidRPr="001B28F4">
        <w:rPr>
          <w:rFonts w:ascii="Arial Narrow" w:hAnsi="Arial Narrow" w:cs="Arial"/>
          <w:color w:val="000000" w:themeColor="text1"/>
          <w:sz w:val="18"/>
          <w:szCs w:val="18"/>
          <w:lang w:eastAsia="en-US"/>
        </w:rPr>
        <w:t>Учреждение____________________________N_____________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1" w:name="sub_2203"/>
      <w:bookmarkEnd w:id="1010"/>
      <w:r w:rsidRPr="001B28F4">
        <w:rPr>
          <w:rFonts w:ascii="Arial Narrow" w:hAnsi="Arial Narrow" w:cs="Arial"/>
          <w:color w:val="000000" w:themeColor="text1"/>
          <w:sz w:val="18"/>
          <w:szCs w:val="18"/>
          <w:lang w:eastAsia="en-US"/>
        </w:rPr>
        <w:t>Статья Уголовного кодекса Российской Федерации__________Часть_________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2" w:name="sub_2204"/>
      <w:bookmarkEnd w:id="1011"/>
      <w:r w:rsidRPr="001B28F4">
        <w:rPr>
          <w:rFonts w:ascii="Arial Narrow" w:hAnsi="Arial Narrow" w:cs="Arial"/>
          <w:color w:val="000000" w:themeColor="text1"/>
          <w:sz w:val="18"/>
          <w:szCs w:val="18"/>
          <w:lang w:eastAsia="en-US"/>
        </w:rPr>
        <w:t>Пункт______Дата совершения_____________________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3" w:name="sub_2205"/>
      <w:bookmarkEnd w:id="1012"/>
      <w:r w:rsidRPr="001B28F4">
        <w:rPr>
          <w:rFonts w:ascii="Arial Narrow" w:hAnsi="Arial Narrow" w:cs="Arial"/>
          <w:color w:val="000000" w:themeColor="text1"/>
          <w:sz w:val="18"/>
          <w:szCs w:val="18"/>
          <w:lang w:eastAsia="en-US"/>
        </w:rPr>
        <w:t>Дата возбуждения уголовного дела______________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4" w:name="sub_2206"/>
      <w:bookmarkEnd w:id="1013"/>
      <w:r w:rsidRPr="001B28F4">
        <w:rPr>
          <w:rFonts w:ascii="Arial Narrow" w:hAnsi="Arial Narrow" w:cs="Arial"/>
          <w:color w:val="000000" w:themeColor="text1"/>
          <w:sz w:val="18"/>
          <w:szCs w:val="18"/>
          <w:lang w:eastAsia="en-US"/>
        </w:rPr>
        <w:t>Номер уголовного дела___________________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5" w:name="sub_2207"/>
      <w:bookmarkEnd w:id="1014"/>
      <w:r w:rsidRPr="001B28F4">
        <w:rPr>
          <w:rFonts w:ascii="Arial Narrow" w:hAnsi="Arial Narrow" w:cs="Arial"/>
          <w:color w:val="000000" w:themeColor="text1"/>
          <w:sz w:val="18"/>
          <w:szCs w:val="18"/>
          <w:lang w:eastAsia="en-US"/>
        </w:rPr>
        <w:t>Кем ведется предварительное следствие (дознание)_________________________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6" w:name="sub_2208"/>
      <w:bookmarkEnd w:id="1015"/>
      <w:r w:rsidRPr="001B28F4">
        <w:rPr>
          <w:rFonts w:ascii="Arial Narrow" w:hAnsi="Arial Narrow" w:cs="Arial"/>
          <w:color w:val="000000" w:themeColor="text1"/>
          <w:sz w:val="18"/>
          <w:szCs w:val="18"/>
          <w:lang w:eastAsia="en-US"/>
        </w:rPr>
        <w:t>Служебная проверка_______________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7" w:name="sub_2209"/>
      <w:bookmarkEnd w:id="1016"/>
      <w:r w:rsidRPr="001B28F4">
        <w:rPr>
          <w:rFonts w:ascii="Arial Narrow" w:hAnsi="Arial Narrow" w:cs="Arial"/>
          <w:color w:val="000000" w:themeColor="text1"/>
          <w:sz w:val="18"/>
          <w:szCs w:val="18"/>
          <w:lang w:eastAsia="en-US"/>
        </w:rPr>
        <w:t>Дата__________ N приказа________________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8" w:name="sub_2210"/>
      <w:bookmarkEnd w:id="1017"/>
      <w:r w:rsidRPr="001B28F4">
        <w:rPr>
          <w:rFonts w:ascii="Arial Narrow" w:hAnsi="Arial Narrow" w:cs="Arial"/>
          <w:color w:val="000000" w:themeColor="text1"/>
          <w:sz w:val="18"/>
          <w:szCs w:val="18"/>
          <w:lang w:eastAsia="en-US"/>
        </w:rPr>
        <w:t>Отстранение от занимаемой должности______________________________________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19" w:name="sub_2211"/>
      <w:bookmarkEnd w:id="1018"/>
      <w:r w:rsidRPr="001B28F4">
        <w:rPr>
          <w:rFonts w:ascii="Arial Narrow" w:hAnsi="Arial Narrow" w:cs="Arial"/>
          <w:color w:val="000000" w:themeColor="text1"/>
          <w:sz w:val="18"/>
          <w:szCs w:val="18"/>
          <w:lang w:eastAsia="en-US"/>
        </w:rPr>
        <w:t>Уволен____________Дата________________________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20" w:name="sub_2212"/>
      <w:bookmarkEnd w:id="1019"/>
      <w:r w:rsidRPr="001B28F4">
        <w:rPr>
          <w:rFonts w:ascii="Arial Narrow" w:hAnsi="Arial Narrow" w:cs="Arial"/>
          <w:color w:val="000000" w:themeColor="text1"/>
          <w:sz w:val="18"/>
          <w:szCs w:val="18"/>
          <w:lang w:eastAsia="en-US"/>
        </w:rPr>
        <w:t>Основание увольнения_____________________________________________________</w:t>
      </w:r>
    </w:p>
    <w:bookmarkEnd w:id="1020"/>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Начальник ________________ ____________________ ___________________ 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(учреждения,     (специальное звание) (фамилия, инициалы)       (подпись)</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территориального</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органа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Исполнитель ______________ ______________________ __________________ 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(должность)     (специальное звание) (фамилия, инициалы)     (подпись)</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___________________________________________         "_______" ____________________20____г.</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(номер контактного телефона)                            (дата составления карточки)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Исх. N_____________от_____________________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1B28F4">
        <w:rPr>
          <w:rFonts w:ascii="Arial Narrow" w:hAnsi="Arial Narrow" w:cs="Arial"/>
          <w:b/>
          <w:bCs/>
          <w:color w:val="000000" w:themeColor="text1"/>
          <w:sz w:val="18"/>
          <w:szCs w:val="18"/>
          <w:lang w:eastAsia="en-US"/>
        </w:rPr>
        <w:t>Карточка</w:t>
      </w:r>
      <w:r w:rsidRPr="001B28F4">
        <w:rPr>
          <w:rFonts w:ascii="Arial Narrow" w:hAnsi="Arial Narrow" w:cs="Arial"/>
          <w:b/>
          <w:bCs/>
          <w:color w:val="000000" w:themeColor="text1"/>
          <w:sz w:val="18"/>
          <w:szCs w:val="18"/>
          <w:lang w:eastAsia="en-US"/>
        </w:rPr>
        <w:br/>
        <w:t>о результатах расследования преступления</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Регион_________________________________________________________________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Учреждение___________________________________N_______________________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Статья Уголовного кодекса Российской Федерации_______Часть________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21" w:name="sub_2304"/>
      <w:r w:rsidRPr="001B28F4">
        <w:rPr>
          <w:rFonts w:ascii="Arial Narrow" w:hAnsi="Arial Narrow" w:cs="Arial"/>
          <w:color w:val="000000" w:themeColor="text1"/>
          <w:sz w:val="18"/>
          <w:szCs w:val="18"/>
          <w:lang w:eastAsia="en-US"/>
        </w:rPr>
        <w:t>Пункт_______Дата совершения_______________________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22" w:name="sub_2305"/>
      <w:bookmarkEnd w:id="1021"/>
      <w:r w:rsidRPr="001B28F4">
        <w:rPr>
          <w:rFonts w:ascii="Arial Narrow" w:hAnsi="Arial Narrow" w:cs="Arial"/>
          <w:color w:val="000000" w:themeColor="text1"/>
          <w:sz w:val="18"/>
          <w:szCs w:val="18"/>
          <w:lang w:eastAsia="en-US"/>
        </w:rPr>
        <w:t>Дата возбуждения уголовного дела___________________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23" w:name="sub_2306"/>
      <w:bookmarkEnd w:id="1022"/>
      <w:r w:rsidRPr="001B28F4">
        <w:rPr>
          <w:rFonts w:ascii="Arial Narrow" w:hAnsi="Arial Narrow" w:cs="Arial"/>
          <w:color w:val="000000" w:themeColor="text1"/>
          <w:sz w:val="18"/>
          <w:szCs w:val="18"/>
          <w:lang w:eastAsia="en-US"/>
        </w:rPr>
        <w:t>Номер уголовного дела_______________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24" w:name="sub_2307"/>
      <w:bookmarkEnd w:id="1023"/>
      <w:r w:rsidRPr="001B28F4">
        <w:rPr>
          <w:rFonts w:ascii="Arial Narrow" w:hAnsi="Arial Narrow" w:cs="Arial"/>
          <w:color w:val="000000" w:themeColor="text1"/>
          <w:sz w:val="18"/>
          <w:szCs w:val="18"/>
          <w:lang w:eastAsia="en-US"/>
        </w:rPr>
        <w:t>Решение суда_____________________________________________________________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25" w:name="sub_2308"/>
      <w:bookmarkEnd w:id="1024"/>
      <w:r w:rsidRPr="001B28F4">
        <w:rPr>
          <w:rFonts w:ascii="Arial Narrow" w:hAnsi="Arial Narrow" w:cs="Arial"/>
          <w:color w:val="000000" w:themeColor="text1"/>
          <w:sz w:val="18"/>
          <w:szCs w:val="18"/>
          <w:lang w:eastAsia="en-US"/>
        </w:rPr>
        <w:t>Переквалифицировано____________________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26" w:name="sub_2309"/>
      <w:bookmarkEnd w:id="1025"/>
      <w:r w:rsidRPr="001B28F4">
        <w:rPr>
          <w:rFonts w:ascii="Arial Narrow" w:hAnsi="Arial Narrow" w:cs="Arial"/>
          <w:color w:val="000000" w:themeColor="text1"/>
          <w:sz w:val="18"/>
          <w:szCs w:val="18"/>
          <w:lang w:eastAsia="en-US"/>
        </w:rPr>
        <w:t>Дата вступления приговора в законную силу________________________________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27" w:name="sub_2310"/>
      <w:bookmarkEnd w:id="1026"/>
      <w:r w:rsidRPr="001B28F4">
        <w:rPr>
          <w:rFonts w:ascii="Arial Narrow" w:hAnsi="Arial Narrow" w:cs="Arial"/>
          <w:color w:val="000000" w:themeColor="text1"/>
          <w:sz w:val="18"/>
          <w:szCs w:val="18"/>
          <w:lang w:eastAsia="en-US"/>
        </w:rPr>
        <w:t>Уволен____________Дата________________________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28" w:name="sub_2311"/>
      <w:bookmarkEnd w:id="1027"/>
      <w:r w:rsidRPr="001B28F4">
        <w:rPr>
          <w:rFonts w:ascii="Arial Narrow" w:hAnsi="Arial Narrow" w:cs="Arial"/>
          <w:color w:val="000000" w:themeColor="text1"/>
          <w:sz w:val="18"/>
          <w:szCs w:val="18"/>
          <w:lang w:eastAsia="en-US"/>
        </w:rPr>
        <w:t>Основание увольнения_____________________________________________________</w:t>
      </w:r>
    </w:p>
    <w:bookmarkEnd w:id="1028"/>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_________________________________________________________________________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Начальник ________________ ____________________ ___________________ _______________________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(учреждения,     (специальное звание) (фамилия, инициалы)       (подпись)</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территориального</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органа УИС)</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Исполнитель ______________ ______________________ __________________ 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 xml:space="preserve">            (должность)     (специальное звание) (фамилия, инициалы)     (подпись)</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___________________________________________         "_______" ____________________20____г.</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(номер контактного телефона)                            (дата составления карточки)</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r w:rsidRPr="001B28F4">
        <w:rPr>
          <w:rFonts w:ascii="Arial Narrow" w:hAnsi="Arial Narrow" w:cs="Arial"/>
          <w:color w:val="000000" w:themeColor="text1"/>
          <w:sz w:val="18"/>
          <w:szCs w:val="18"/>
          <w:lang w:eastAsia="en-US"/>
        </w:rPr>
        <w:t>Исх. N_____________от_____________________</w:t>
      </w:r>
    </w:p>
    <w:p w:rsidR="001B28F4" w:rsidRPr="001B28F4" w:rsidRDefault="001B28F4" w:rsidP="001B28F4">
      <w:pPr>
        <w:autoSpaceDE w:val="0"/>
        <w:autoSpaceDN w:val="0"/>
        <w:adjustRightInd w:val="0"/>
        <w:ind w:firstLine="540"/>
        <w:jc w:val="both"/>
        <w:rPr>
          <w:rFonts w:ascii="Arial Narrow" w:hAnsi="Arial Narrow" w:cs="Arial"/>
          <w:color w:val="000000" w:themeColor="text1"/>
          <w:sz w:val="18"/>
          <w:szCs w:val="18"/>
          <w:lang w:eastAsia="en-US"/>
        </w:rPr>
      </w:pPr>
    </w:p>
    <w:p w:rsidR="001B28F4" w:rsidRDefault="001B28F4" w:rsidP="001B28F4">
      <w:pPr>
        <w:autoSpaceDE w:val="0"/>
        <w:autoSpaceDN w:val="0"/>
        <w:adjustRightInd w:val="0"/>
        <w:ind w:firstLine="540"/>
        <w:jc w:val="both"/>
        <w:rPr>
          <w:rFonts w:ascii="Arial Narrow" w:hAnsi="Arial Narrow" w:cs="Arial"/>
          <w:i/>
          <w:color w:val="000000" w:themeColor="text1"/>
          <w:sz w:val="16"/>
          <w:szCs w:val="16"/>
          <w:lang w:eastAsia="en-US"/>
        </w:rPr>
      </w:pPr>
    </w:p>
    <w:p w:rsidR="001D78F1" w:rsidRDefault="0010063E" w:rsidP="0010063E">
      <w:pPr>
        <w:autoSpaceDE w:val="0"/>
        <w:autoSpaceDN w:val="0"/>
        <w:adjustRightInd w:val="0"/>
        <w:ind w:firstLine="540"/>
        <w:jc w:val="right"/>
        <w:rPr>
          <w:rFonts w:ascii="Arial Narrow" w:hAnsi="Arial Narrow" w:cs="Arial"/>
          <w:bCs/>
          <w:i/>
          <w:color w:val="000000" w:themeColor="text1"/>
          <w:sz w:val="20"/>
          <w:szCs w:val="20"/>
          <w:u w:val="single"/>
          <w:lang w:eastAsia="en-US"/>
        </w:rPr>
      </w:pPr>
      <w:r w:rsidRPr="00161A55">
        <w:rPr>
          <w:rFonts w:ascii="Arial Narrow" w:hAnsi="Arial Narrow" w:cs="Arial"/>
          <w:bCs/>
          <w:i/>
          <w:color w:val="000000" w:themeColor="text1"/>
          <w:sz w:val="20"/>
          <w:szCs w:val="20"/>
          <w:u w:val="single"/>
          <w:lang w:eastAsia="en-US"/>
        </w:rPr>
        <w:t>Приложение №</w:t>
      </w:r>
      <w:r w:rsidR="00D12558">
        <w:rPr>
          <w:rFonts w:ascii="Arial Narrow" w:hAnsi="Arial Narrow" w:cs="Arial"/>
          <w:bCs/>
          <w:i/>
          <w:color w:val="000000" w:themeColor="text1"/>
          <w:sz w:val="20"/>
          <w:szCs w:val="20"/>
          <w:u w:val="single"/>
          <w:lang w:eastAsia="en-US"/>
        </w:rPr>
        <w:t xml:space="preserve"> 12</w:t>
      </w:r>
    </w:p>
    <w:p w:rsidR="00D12558" w:rsidRDefault="00D12558" w:rsidP="0010063E">
      <w:pPr>
        <w:autoSpaceDE w:val="0"/>
        <w:autoSpaceDN w:val="0"/>
        <w:adjustRightInd w:val="0"/>
        <w:ind w:firstLine="540"/>
        <w:jc w:val="right"/>
        <w:rPr>
          <w:rFonts w:ascii="Arial Narrow" w:hAnsi="Arial Narrow" w:cs="Arial"/>
          <w:i/>
          <w:color w:val="000000" w:themeColor="text1"/>
          <w:sz w:val="16"/>
          <w:szCs w:val="16"/>
          <w:lang w:eastAsia="en-US"/>
        </w:rPr>
      </w:pPr>
    </w:p>
    <w:p w:rsidR="0010063E" w:rsidRPr="0010063E" w:rsidRDefault="001D78F1" w:rsidP="001D78F1">
      <w:pPr>
        <w:autoSpaceDE w:val="0"/>
        <w:autoSpaceDN w:val="0"/>
        <w:adjustRightInd w:val="0"/>
        <w:ind w:firstLine="540"/>
        <w:jc w:val="center"/>
        <w:outlineLvl w:val="0"/>
        <w:rPr>
          <w:rFonts w:ascii="Arial Narrow" w:hAnsi="Arial Narrow" w:cs="Arial"/>
          <w:b/>
          <w:bCs/>
          <w:color w:val="000000" w:themeColor="text1"/>
          <w:lang w:eastAsia="en-US"/>
        </w:rPr>
      </w:pPr>
      <w:r w:rsidRPr="00904273">
        <w:rPr>
          <w:rFonts w:ascii="Arial Narrow" w:hAnsi="Arial Narrow" w:cs="Arial"/>
          <w:b/>
          <w:bCs/>
          <w:color w:val="000000" w:themeColor="text1"/>
          <w:sz w:val="22"/>
          <w:szCs w:val="22"/>
          <w:lang w:eastAsia="en-US"/>
        </w:rPr>
        <w:t>Приказ Министерства экономического развития РФ, МВД РФ, Минобороны РФ, Минюста РФ, МЧС РФ, Министерства здравоохранения и социального развития РФ, Министерства связи и массовых коммуникаций РФ, ФСБ РФ, Федеральной службы РФ по контролю за оборотом наркотиков, Федеральной таможенной службы, Федеральной миграционной службы, Федеральной налоговой службы, от 3 сентября 2010 г. N 412/645/1183/216/422/782н/120/425/370/1638/264/ММВ-7-6/437@</w:t>
      </w:r>
      <w:r w:rsidRPr="00904273">
        <w:rPr>
          <w:rFonts w:ascii="Arial Narrow" w:hAnsi="Arial Narrow" w:cs="Arial"/>
          <w:b/>
          <w:bCs/>
          <w:color w:val="000000" w:themeColor="text1"/>
          <w:sz w:val="22"/>
          <w:szCs w:val="22"/>
          <w:lang w:eastAsia="en-US"/>
        </w:rPr>
        <w:br/>
      </w:r>
      <w:r w:rsidRPr="0010063E">
        <w:rPr>
          <w:rFonts w:ascii="Arial Narrow" w:hAnsi="Arial Narrow" w:cs="Arial"/>
          <w:b/>
          <w:bCs/>
          <w:color w:val="000000" w:themeColor="text1"/>
          <w:lang w:eastAsia="en-US"/>
        </w:rPr>
        <w:t xml:space="preserve">"О функционировании государственной информационной системы </w:t>
      </w:r>
    </w:p>
    <w:p w:rsidR="001D78F1" w:rsidRPr="0010063E" w:rsidRDefault="001D78F1" w:rsidP="001D78F1">
      <w:pPr>
        <w:autoSpaceDE w:val="0"/>
        <w:autoSpaceDN w:val="0"/>
        <w:adjustRightInd w:val="0"/>
        <w:ind w:firstLine="540"/>
        <w:jc w:val="center"/>
        <w:outlineLvl w:val="0"/>
        <w:rPr>
          <w:rFonts w:ascii="Arial Narrow" w:hAnsi="Arial Narrow" w:cs="Arial"/>
          <w:b/>
          <w:bCs/>
          <w:color w:val="000000" w:themeColor="text1"/>
          <w:lang w:eastAsia="en-US"/>
        </w:rPr>
      </w:pPr>
      <w:r w:rsidRPr="0010063E">
        <w:rPr>
          <w:rFonts w:ascii="Arial Narrow" w:hAnsi="Arial Narrow" w:cs="Arial"/>
          <w:b/>
          <w:bCs/>
          <w:color w:val="000000" w:themeColor="text1"/>
          <w:lang w:eastAsia="en-US"/>
        </w:rPr>
        <w:t>"Правоохранительный портал Российской Федерации"</w:t>
      </w:r>
    </w:p>
    <w:p w:rsidR="0010063E" w:rsidRDefault="0010063E" w:rsidP="001D78F1">
      <w:pPr>
        <w:autoSpaceDE w:val="0"/>
        <w:autoSpaceDN w:val="0"/>
        <w:adjustRightInd w:val="0"/>
        <w:ind w:firstLine="540"/>
        <w:jc w:val="both"/>
        <w:rPr>
          <w:rFonts w:ascii="Arial Narrow" w:hAnsi="Arial Narrow" w:cs="Arial"/>
          <w:i/>
          <w:iCs/>
          <w:color w:val="000000" w:themeColor="text1"/>
          <w:sz w:val="16"/>
          <w:szCs w:val="16"/>
          <w:lang w:eastAsia="en-US"/>
        </w:rPr>
      </w:pPr>
      <w:bookmarkStart w:id="1029" w:name="sub_837750796"/>
    </w:p>
    <w:p w:rsidR="001D78F1" w:rsidRPr="0010063E" w:rsidRDefault="001D78F1" w:rsidP="001D78F1">
      <w:pPr>
        <w:autoSpaceDE w:val="0"/>
        <w:autoSpaceDN w:val="0"/>
        <w:adjustRightInd w:val="0"/>
        <w:ind w:firstLine="540"/>
        <w:jc w:val="both"/>
        <w:rPr>
          <w:rFonts w:ascii="Arial Narrow" w:hAnsi="Arial Narrow" w:cs="Arial"/>
          <w:i/>
          <w:iCs/>
          <w:color w:val="000000" w:themeColor="text1"/>
          <w:sz w:val="16"/>
          <w:szCs w:val="16"/>
          <w:lang w:eastAsia="en-US"/>
        </w:rPr>
      </w:pPr>
      <w:r w:rsidRPr="0010063E">
        <w:rPr>
          <w:rFonts w:ascii="Arial Narrow" w:hAnsi="Arial Narrow" w:cs="Arial"/>
          <w:i/>
          <w:iCs/>
          <w:color w:val="000000" w:themeColor="text1"/>
          <w:sz w:val="16"/>
          <w:szCs w:val="16"/>
          <w:lang w:eastAsia="en-US"/>
        </w:rPr>
        <w:t>По заключению Минюста РФ от 19 октября 2010 г. N 01/20900-ДК настоящий приказ не нуждается в государственной регистрации</w:t>
      </w:r>
    </w:p>
    <w:bookmarkEnd w:id="1029"/>
    <w:p w:rsidR="001D78F1" w:rsidRPr="00904273" w:rsidRDefault="001D78F1" w:rsidP="001D78F1">
      <w:pPr>
        <w:autoSpaceDE w:val="0"/>
        <w:autoSpaceDN w:val="0"/>
        <w:adjustRightInd w:val="0"/>
        <w:ind w:firstLine="540"/>
        <w:jc w:val="both"/>
        <w:rPr>
          <w:rFonts w:ascii="Arial Narrow" w:hAnsi="Arial Narrow" w:cs="Arial"/>
          <w:i/>
          <w:iCs/>
          <w:color w:val="000000" w:themeColor="text1"/>
          <w:sz w:val="22"/>
          <w:szCs w:val="22"/>
          <w:lang w:eastAsia="en-US"/>
        </w:rPr>
      </w:pP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Во исполнение </w:t>
      </w:r>
      <w:hyperlink r:id="rId422" w:history="1">
        <w:r w:rsidRPr="0010063E">
          <w:rPr>
            <w:rFonts w:ascii="Arial Narrow" w:hAnsi="Arial Narrow" w:cs="Arial"/>
            <w:color w:val="000000" w:themeColor="text1"/>
            <w:sz w:val="18"/>
            <w:szCs w:val="18"/>
            <w:lang w:eastAsia="en-US"/>
          </w:rPr>
          <w:t>распоряжения</w:t>
        </w:r>
      </w:hyperlink>
      <w:r w:rsidRPr="0010063E">
        <w:rPr>
          <w:rFonts w:ascii="Arial Narrow" w:hAnsi="Arial Narrow" w:cs="Arial"/>
          <w:color w:val="000000" w:themeColor="text1"/>
          <w:sz w:val="18"/>
          <w:szCs w:val="18"/>
          <w:lang w:eastAsia="en-US"/>
        </w:rPr>
        <w:t xml:space="preserve"> Правительства Российской Федерации от 10 января 2009 г. N 16-р (Собрание законодательства Российской Федерации, 2009, N 3, ст. 441) приказываем:</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 Утвердить:</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1.1. Положение о государственной информационной системе "Правоохранительный портал Российской Федерации" (</w:t>
      </w:r>
      <w:hyperlink w:anchor="sub_1000" w:history="1">
        <w:r w:rsidRPr="0010063E">
          <w:rPr>
            <w:rFonts w:ascii="Arial Narrow" w:hAnsi="Arial Narrow" w:cs="Arial"/>
            <w:color w:val="000000" w:themeColor="text1"/>
            <w:sz w:val="18"/>
            <w:szCs w:val="18"/>
            <w:lang w:eastAsia="en-US"/>
          </w:rPr>
          <w:t>приложение N 1</w:t>
        </w:r>
      </w:hyperlink>
      <w:r w:rsidRPr="0010063E">
        <w:rPr>
          <w:rFonts w:ascii="Arial Narrow" w:hAnsi="Arial Narrow" w:cs="Arial"/>
          <w:color w:val="000000" w:themeColor="text1"/>
          <w:sz w:val="18"/>
          <w:szCs w:val="18"/>
          <w:lang w:eastAsia="en-US"/>
        </w:rPr>
        <w:t>).</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1.2. Регламент подготовки и размещения информации в государственной информационной системе "Правоохранительный портал Российской Федерации" (</w:t>
      </w:r>
      <w:hyperlink w:anchor="sub_2000" w:history="1">
        <w:r w:rsidRPr="0010063E">
          <w:rPr>
            <w:rFonts w:ascii="Arial Narrow" w:hAnsi="Arial Narrow" w:cs="Arial"/>
            <w:color w:val="000000" w:themeColor="text1"/>
            <w:sz w:val="18"/>
            <w:szCs w:val="18"/>
            <w:lang w:eastAsia="en-US"/>
          </w:rPr>
          <w:t>приложение N 2</w:t>
        </w:r>
      </w:hyperlink>
      <w:r w:rsidRPr="0010063E">
        <w:rPr>
          <w:rFonts w:ascii="Arial Narrow" w:hAnsi="Arial Narrow" w:cs="Arial"/>
          <w:color w:val="000000" w:themeColor="text1"/>
          <w:sz w:val="18"/>
          <w:szCs w:val="18"/>
          <w:lang w:eastAsia="en-US"/>
        </w:rPr>
        <w:t>).</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1.3. Регламент межведомственного обмена информацией с использованием государственной информационной системы "Правоохранительный портал Российской Федерации" (</w:t>
      </w:r>
      <w:hyperlink w:anchor="sub_3000" w:history="1">
        <w:r w:rsidRPr="0010063E">
          <w:rPr>
            <w:rFonts w:ascii="Arial Narrow" w:hAnsi="Arial Narrow" w:cs="Arial"/>
            <w:color w:val="000000" w:themeColor="text1"/>
            <w:sz w:val="18"/>
            <w:szCs w:val="18"/>
            <w:lang w:eastAsia="en-US"/>
          </w:rPr>
          <w:t>приложение N 3</w:t>
        </w:r>
      </w:hyperlink>
      <w:r w:rsidRPr="0010063E">
        <w:rPr>
          <w:rFonts w:ascii="Arial Narrow" w:hAnsi="Arial Narrow" w:cs="Arial"/>
          <w:color w:val="000000" w:themeColor="text1"/>
          <w:sz w:val="18"/>
          <w:szCs w:val="18"/>
          <w:lang w:eastAsia="en-US"/>
        </w:rPr>
        <w:t>).</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2. МВД России, Минобороны России, Минюсту России, МЧС России, Минздравсоцразвития России, ФСБ России, ФСКН России, ФТС России, ФМС России и ФНС России обеспечить, начиная с 31 декабря 2010 г., распространение информации, содержащейся в государственной информационной системе "Правоохранительный портал Российской Федерации".</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3. Установить, что в МВД России, Минобороны России, Минюсте России, МЧС России, Минздравсоцразвития России, ФСБ России, ФСКН России, ФТС России, ФМС России и ФНС России определяются структурные подразделения, на которые возлагаются функции по обеспечению обмена между таким федеральным органом исполнительной власти и государственной информационной системой "Правоохранительный портал Российской Федерации", в том числе с использованием инфраструктуры общероссийского государственного информационного центра, а также руководители этих структурных подразделений, ответственные за выполнение данных функций.</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4. Контроль за исполнением настоящего приказа оставляем за собой.</w:t>
      </w:r>
    </w:p>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tbl>
      <w:tblPr>
        <w:tblW w:w="0" w:type="auto"/>
        <w:tblInd w:w="108" w:type="dxa"/>
        <w:tblLook w:val="0000" w:firstRow="0" w:lastRow="0" w:firstColumn="0" w:lastColumn="0" w:noHBand="0" w:noVBand="0"/>
      </w:tblPr>
      <w:tblGrid>
        <w:gridCol w:w="6055"/>
        <w:gridCol w:w="23"/>
        <w:gridCol w:w="13"/>
        <w:gridCol w:w="8"/>
        <w:gridCol w:w="8"/>
        <w:gridCol w:w="3140"/>
      </w:tblGrid>
      <w:tr w:rsidR="001D78F1" w:rsidRPr="00D12558" w:rsidTr="0010063E">
        <w:tc>
          <w:tcPr>
            <w:tcW w:w="6078" w:type="dxa"/>
            <w:gridSpan w:val="2"/>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Министр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экономического</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развития</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Российской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Федерации</w:t>
            </w:r>
          </w:p>
        </w:tc>
        <w:tc>
          <w:tcPr>
            <w:tcW w:w="3169" w:type="dxa"/>
            <w:gridSpan w:val="4"/>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Э</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С</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Набиуллина</w:t>
            </w:r>
          </w:p>
        </w:tc>
      </w:tr>
      <w:tr w:rsidR="001D78F1" w:rsidRPr="00D12558" w:rsidTr="0010063E">
        <w:tc>
          <w:tcPr>
            <w:tcW w:w="6090"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Министр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внутренних</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дел</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Российской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Федерации</w:t>
            </w:r>
          </w:p>
        </w:tc>
        <w:tc>
          <w:tcPr>
            <w:tcW w:w="3157"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Р</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Г</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Нургалиев</w:t>
            </w:r>
          </w:p>
        </w:tc>
      </w:tr>
      <w:tr w:rsidR="001D78F1" w:rsidRPr="00D12558" w:rsidTr="0010063E">
        <w:tc>
          <w:tcPr>
            <w:tcW w:w="6090"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Министр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обороны</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Российской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Федерации</w:t>
            </w:r>
          </w:p>
        </w:tc>
        <w:tc>
          <w:tcPr>
            <w:tcW w:w="3157"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А</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Э</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Сердюков</w:t>
            </w:r>
          </w:p>
        </w:tc>
      </w:tr>
      <w:tr w:rsidR="001D78F1" w:rsidRPr="00D12558" w:rsidTr="0010063E">
        <w:tc>
          <w:tcPr>
            <w:tcW w:w="6090"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Министр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юстиции</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Российской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Федерации</w:t>
            </w:r>
          </w:p>
        </w:tc>
        <w:tc>
          <w:tcPr>
            <w:tcW w:w="3157"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А</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В</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Коновалов</w:t>
            </w:r>
          </w:p>
        </w:tc>
      </w:tr>
      <w:tr w:rsidR="001D78F1" w:rsidRPr="00D12558" w:rsidTr="0010063E">
        <w:tc>
          <w:tcPr>
            <w:tcW w:w="6111" w:type="dxa"/>
            <w:gridSpan w:val="5"/>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Министр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Российской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Федерации</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по</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делам</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гражданской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обороны</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чрезвычайным</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ситуациям</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и</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ликвидации</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последствий</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стихийных</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бедствий</w:t>
            </w:r>
          </w:p>
        </w:tc>
        <w:tc>
          <w:tcPr>
            <w:tcW w:w="3136" w:type="dxa"/>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С</w:t>
            </w:r>
            <w:r w:rsidRPr="00D12558">
              <w:rPr>
                <w:rFonts w:ascii="Forte" w:hAnsi="Forte" w:cs="Arial"/>
                <w:color w:val="000000" w:themeColor="text1"/>
                <w:sz w:val="14"/>
                <w:szCs w:val="14"/>
                <w:lang w:eastAsia="en-US"/>
              </w:rPr>
              <w:t>.K.</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Шойгу</w:t>
            </w:r>
          </w:p>
        </w:tc>
      </w:tr>
      <w:tr w:rsidR="001D78F1" w:rsidRPr="00D12558" w:rsidTr="0010063E">
        <w:tc>
          <w:tcPr>
            <w:tcW w:w="6095"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Министр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здравоохранения</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и</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социального</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развития</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Российской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Федерации</w:t>
            </w:r>
          </w:p>
        </w:tc>
        <w:tc>
          <w:tcPr>
            <w:tcW w:w="3152"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Т</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А</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Голикова</w:t>
            </w:r>
          </w:p>
        </w:tc>
      </w:tr>
      <w:tr w:rsidR="001D78F1" w:rsidRPr="00D12558" w:rsidTr="0010063E">
        <w:tc>
          <w:tcPr>
            <w:tcW w:w="6095"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Министр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связи</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и</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массовых</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коммуникаций</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Российской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Федерации</w:t>
            </w:r>
          </w:p>
        </w:tc>
        <w:tc>
          <w:tcPr>
            <w:tcW w:w="3152"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И</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О</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Щёголев</w:t>
            </w:r>
          </w:p>
        </w:tc>
      </w:tr>
      <w:tr w:rsidR="001D78F1" w:rsidRPr="00D12558" w:rsidTr="0010063E">
        <w:tc>
          <w:tcPr>
            <w:tcW w:w="6095"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Директор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Федеральной</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службы</w:t>
            </w:r>
            <w:r w:rsidRPr="00D12558">
              <w:rPr>
                <w:rFonts w:ascii="Forte" w:hAnsi="Forte" w:cs="Arial"/>
                <w:color w:val="000000" w:themeColor="text1"/>
                <w:sz w:val="14"/>
                <w:szCs w:val="14"/>
                <w:lang w:eastAsia="en-US"/>
              </w:rPr>
              <w:t xml:space="preserve"> </w:t>
            </w:r>
            <w:r w:rsidR="0010063E" w:rsidRPr="00D12558">
              <w:rPr>
                <w:rFonts w:ascii="Cambria" w:hAnsi="Cambria" w:cs="Cambria"/>
                <w:color w:val="000000" w:themeColor="text1"/>
                <w:sz w:val="14"/>
                <w:szCs w:val="14"/>
                <w:lang w:eastAsia="en-US"/>
              </w:rPr>
              <w:t>б</w:t>
            </w:r>
            <w:r w:rsidRPr="00D12558">
              <w:rPr>
                <w:rFonts w:ascii="Cambria" w:hAnsi="Cambria" w:cs="Cambria"/>
                <w:color w:val="000000" w:themeColor="text1"/>
                <w:sz w:val="14"/>
                <w:szCs w:val="14"/>
                <w:lang w:eastAsia="en-US"/>
              </w:rPr>
              <w:t>езопасности</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Российской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Федерации</w:t>
            </w:r>
          </w:p>
        </w:tc>
        <w:tc>
          <w:tcPr>
            <w:tcW w:w="3152"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А</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В</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Бортников</w:t>
            </w:r>
          </w:p>
        </w:tc>
      </w:tr>
      <w:tr w:rsidR="001D78F1" w:rsidRPr="00D12558" w:rsidTr="0010063E">
        <w:tc>
          <w:tcPr>
            <w:tcW w:w="6103" w:type="dxa"/>
            <w:gridSpan w:val="4"/>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Директор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Федеральной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службы</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Российской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Федерации</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по</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контролю</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за</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оборотом</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наркотиков</w:t>
            </w:r>
          </w:p>
        </w:tc>
        <w:tc>
          <w:tcPr>
            <w:tcW w:w="3144" w:type="dxa"/>
            <w:gridSpan w:val="2"/>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В</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П</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Иванов</w:t>
            </w:r>
          </w:p>
        </w:tc>
      </w:tr>
      <w:tr w:rsidR="001D78F1" w:rsidRPr="00D12558" w:rsidTr="0010063E">
        <w:tc>
          <w:tcPr>
            <w:tcW w:w="6082" w:type="dxa"/>
            <w:gridSpan w:val="2"/>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Руководитель</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Федеральной</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таможенной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службы</w:t>
            </w:r>
          </w:p>
        </w:tc>
        <w:tc>
          <w:tcPr>
            <w:tcW w:w="3165" w:type="dxa"/>
            <w:gridSpan w:val="4"/>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А</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Ю</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Бельянинов</w:t>
            </w:r>
          </w:p>
        </w:tc>
      </w:tr>
      <w:tr w:rsidR="001D78F1" w:rsidRPr="00D12558" w:rsidTr="0010063E">
        <w:tc>
          <w:tcPr>
            <w:tcW w:w="6059" w:type="dxa"/>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Директор</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Федеральной</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миграционной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службы</w:t>
            </w:r>
          </w:p>
        </w:tc>
        <w:tc>
          <w:tcPr>
            <w:tcW w:w="3188" w:type="dxa"/>
            <w:gridSpan w:val="5"/>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К</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О</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Ромодановский</w:t>
            </w:r>
          </w:p>
        </w:tc>
      </w:tr>
      <w:tr w:rsidR="001D78F1" w:rsidRPr="00D12558" w:rsidTr="0010063E">
        <w:tc>
          <w:tcPr>
            <w:tcW w:w="6095"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Руководитель</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Федеральной</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налоговой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службы</w:t>
            </w:r>
          </w:p>
        </w:tc>
        <w:tc>
          <w:tcPr>
            <w:tcW w:w="3152"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М</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П</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Мокрецов</w:t>
            </w:r>
          </w:p>
        </w:tc>
      </w:tr>
      <w:tr w:rsidR="001D78F1" w:rsidRPr="00D12558" w:rsidTr="0010063E">
        <w:tc>
          <w:tcPr>
            <w:tcW w:w="6095"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Руководитель</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Федеральной</w:t>
            </w:r>
            <w:r w:rsidRPr="00D12558">
              <w:rPr>
                <w:rFonts w:ascii="Forte" w:hAnsi="Forte" w:cs="Arial"/>
                <w:color w:val="000000" w:themeColor="text1"/>
                <w:sz w:val="14"/>
                <w:szCs w:val="14"/>
                <w:lang w:eastAsia="en-US"/>
              </w:rPr>
              <w:br/>
            </w:r>
            <w:r w:rsidRPr="00D12558">
              <w:rPr>
                <w:rFonts w:ascii="Cambria" w:hAnsi="Cambria" w:cs="Cambria"/>
                <w:color w:val="000000" w:themeColor="text1"/>
                <w:sz w:val="14"/>
                <w:szCs w:val="14"/>
                <w:lang w:eastAsia="en-US"/>
              </w:rPr>
              <w:t>налоговой</w:t>
            </w:r>
            <w:r w:rsidRPr="00D12558">
              <w:rPr>
                <w:rFonts w:ascii="Forte" w:hAnsi="Forte" w:cs="Arial"/>
                <w:color w:val="000000" w:themeColor="text1"/>
                <w:sz w:val="14"/>
                <w:szCs w:val="14"/>
                <w:lang w:eastAsia="en-US"/>
              </w:rPr>
              <w:t xml:space="preserve"> </w:t>
            </w:r>
            <w:r w:rsidRPr="00D12558">
              <w:rPr>
                <w:rFonts w:ascii="Cambria" w:hAnsi="Cambria" w:cs="Cambria"/>
                <w:color w:val="000000" w:themeColor="text1"/>
                <w:sz w:val="14"/>
                <w:szCs w:val="14"/>
                <w:lang w:eastAsia="en-US"/>
              </w:rPr>
              <w:t>службы</w:t>
            </w:r>
          </w:p>
        </w:tc>
        <w:tc>
          <w:tcPr>
            <w:tcW w:w="3152" w:type="dxa"/>
            <w:gridSpan w:val="3"/>
            <w:tcBorders>
              <w:top w:val="nil"/>
              <w:left w:val="nil"/>
              <w:bottom w:val="nil"/>
              <w:right w:val="nil"/>
            </w:tcBorders>
            <w:vAlign w:val="bottom"/>
          </w:tcPr>
          <w:p w:rsidR="001D78F1" w:rsidRPr="00D12558" w:rsidRDefault="001D78F1" w:rsidP="0010063E">
            <w:pPr>
              <w:autoSpaceDE w:val="0"/>
              <w:autoSpaceDN w:val="0"/>
              <w:adjustRightInd w:val="0"/>
              <w:ind w:firstLine="540"/>
              <w:jc w:val="right"/>
              <w:rPr>
                <w:rFonts w:ascii="Forte" w:hAnsi="Forte" w:cs="Arial"/>
                <w:color w:val="000000" w:themeColor="text1"/>
                <w:sz w:val="14"/>
                <w:szCs w:val="14"/>
                <w:lang w:eastAsia="en-US"/>
              </w:rPr>
            </w:pPr>
            <w:r w:rsidRPr="00D12558">
              <w:rPr>
                <w:rFonts w:ascii="Cambria" w:hAnsi="Cambria" w:cs="Cambria"/>
                <w:color w:val="000000" w:themeColor="text1"/>
                <w:sz w:val="14"/>
                <w:szCs w:val="14"/>
                <w:lang w:eastAsia="en-US"/>
              </w:rPr>
              <w:t>М</w:t>
            </w:r>
            <w:r w:rsidRPr="00D12558">
              <w:rPr>
                <w:rFonts w:ascii="Forte" w:hAnsi="Forte" w:cs="Arial"/>
                <w:color w:val="000000" w:themeColor="text1"/>
                <w:sz w:val="14"/>
                <w:szCs w:val="14"/>
                <w:lang w:eastAsia="en-US"/>
              </w:rPr>
              <w:t>.</w:t>
            </w:r>
            <w:r w:rsidRPr="00D12558">
              <w:rPr>
                <w:rFonts w:ascii="Cambria" w:hAnsi="Cambria" w:cs="Cambria"/>
                <w:color w:val="000000" w:themeColor="text1"/>
                <w:sz w:val="14"/>
                <w:szCs w:val="14"/>
                <w:lang w:eastAsia="en-US"/>
              </w:rPr>
              <w:t>В</w:t>
            </w:r>
            <w:r w:rsidRPr="00D12558">
              <w:rPr>
                <w:rFonts w:ascii="Forte" w:hAnsi="Forte" w:cs="Arial"/>
                <w:color w:val="000000" w:themeColor="text1"/>
                <w:sz w:val="14"/>
                <w:szCs w:val="14"/>
                <w:lang w:eastAsia="en-US"/>
              </w:rPr>
              <w:t>.</w:t>
            </w:r>
            <w:r w:rsidRPr="00D12558">
              <w:rPr>
                <w:rFonts w:ascii="Forte" w:hAnsi="Forte" w:cs="Forte"/>
                <w:color w:val="000000" w:themeColor="text1"/>
                <w:sz w:val="14"/>
                <w:szCs w:val="14"/>
                <w:lang w:eastAsia="en-US"/>
              </w:rPr>
              <w:t> </w:t>
            </w:r>
            <w:r w:rsidRPr="00D12558">
              <w:rPr>
                <w:rFonts w:ascii="Cambria" w:hAnsi="Cambria" w:cs="Cambria"/>
                <w:color w:val="000000" w:themeColor="text1"/>
                <w:sz w:val="14"/>
                <w:szCs w:val="14"/>
                <w:lang w:eastAsia="en-US"/>
              </w:rPr>
              <w:t>Мишустин</w:t>
            </w:r>
          </w:p>
        </w:tc>
      </w:tr>
    </w:tbl>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Приложение N 1</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 xml:space="preserve">к </w:t>
      </w:r>
      <w:hyperlink w:anchor="sub_0" w:history="1">
        <w:r w:rsidRPr="0010063E">
          <w:rPr>
            <w:rFonts w:ascii="Arial Narrow" w:hAnsi="Arial Narrow" w:cs="Arial"/>
            <w:bCs/>
            <w:color w:val="000000" w:themeColor="text1"/>
            <w:sz w:val="16"/>
            <w:szCs w:val="16"/>
            <w:lang w:eastAsia="en-US"/>
          </w:rPr>
          <w:t>приказу</w:t>
        </w:r>
      </w:hyperlink>
      <w:r w:rsidRPr="0010063E">
        <w:rPr>
          <w:rFonts w:ascii="Arial Narrow" w:hAnsi="Arial Narrow" w:cs="Arial"/>
          <w:bCs/>
          <w:color w:val="000000" w:themeColor="text1"/>
          <w:sz w:val="16"/>
          <w:szCs w:val="16"/>
          <w:lang w:eastAsia="en-US"/>
        </w:rPr>
        <w:t xml:space="preserve"> Министерства экономического развития РФ,</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МВД РФ, Минобороны РФ, Минюста РФ, МЧС РФ,</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Министерства здравоохранения и социального развития РФ,</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Министерства связи и массовых коммуникаций РФ, ФСБ РФ,</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Федеральной службы РФ по контролю за оборотом наркотиков,</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Федеральной таможенной службы,</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Федеральной миграционной службы</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и Федеральной налоговой службы</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от 3 сентября 2010 г.</w:t>
      </w:r>
    </w:p>
    <w:p w:rsidR="001D78F1" w:rsidRPr="0010063E"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10063E">
        <w:rPr>
          <w:rFonts w:ascii="Arial Narrow" w:hAnsi="Arial Narrow" w:cs="Arial"/>
          <w:bCs/>
          <w:color w:val="000000" w:themeColor="text1"/>
          <w:sz w:val="16"/>
          <w:szCs w:val="16"/>
          <w:lang w:eastAsia="en-US"/>
        </w:rPr>
        <w:t>N 412/645/1183/216/422/782н/120/425/370/1638/264/ММВ-7-6/437@</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6"/>
          <w:szCs w:val="16"/>
          <w:lang w:eastAsia="en-US"/>
        </w:rPr>
      </w:pPr>
    </w:p>
    <w:p w:rsidR="00D12558" w:rsidRDefault="001D78F1" w:rsidP="001D78F1">
      <w:pPr>
        <w:autoSpaceDE w:val="0"/>
        <w:autoSpaceDN w:val="0"/>
        <w:adjustRightInd w:val="0"/>
        <w:ind w:firstLine="540"/>
        <w:jc w:val="center"/>
        <w:outlineLvl w:val="0"/>
        <w:rPr>
          <w:rFonts w:ascii="Arial Narrow" w:hAnsi="Arial Narrow" w:cs="Arial"/>
          <w:b/>
          <w:bCs/>
          <w:color w:val="000000" w:themeColor="text1"/>
          <w:sz w:val="22"/>
          <w:szCs w:val="22"/>
          <w:lang w:eastAsia="en-US"/>
        </w:rPr>
      </w:pPr>
      <w:r w:rsidRPr="00904273">
        <w:rPr>
          <w:rFonts w:ascii="Arial Narrow" w:hAnsi="Arial Narrow" w:cs="Arial"/>
          <w:b/>
          <w:bCs/>
          <w:color w:val="000000" w:themeColor="text1"/>
          <w:sz w:val="22"/>
          <w:szCs w:val="22"/>
          <w:lang w:eastAsia="en-US"/>
        </w:rPr>
        <w:t>Положение</w:t>
      </w:r>
      <w:r w:rsidRPr="00904273">
        <w:rPr>
          <w:rFonts w:ascii="Arial Narrow" w:hAnsi="Arial Narrow" w:cs="Arial"/>
          <w:b/>
          <w:bCs/>
          <w:color w:val="000000" w:themeColor="text1"/>
          <w:sz w:val="22"/>
          <w:szCs w:val="22"/>
          <w:lang w:eastAsia="en-US"/>
        </w:rPr>
        <w:br/>
        <w:t>о государственной информационной системе</w:t>
      </w:r>
    </w:p>
    <w:p w:rsidR="001D78F1" w:rsidRPr="00904273" w:rsidRDefault="001D78F1" w:rsidP="001D78F1">
      <w:pPr>
        <w:autoSpaceDE w:val="0"/>
        <w:autoSpaceDN w:val="0"/>
        <w:adjustRightInd w:val="0"/>
        <w:ind w:firstLine="540"/>
        <w:jc w:val="center"/>
        <w:outlineLvl w:val="0"/>
        <w:rPr>
          <w:rFonts w:ascii="Arial Narrow" w:hAnsi="Arial Narrow" w:cs="Arial"/>
          <w:b/>
          <w:bCs/>
          <w:color w:val="000000" w:themeColor="text1"/>
          <w:sz w:val="22"/>
          <w:szCs w:val="22"/>
          <w:lang w:eastAsia="en-US"/>
        </w:rPr>
      </w:pPr>
      <w:r w:rsidRPr="00904273">
        <w:rPr>
          <w:rFonts w:ascii="Arial Narrow" w:hAnsi="Arial Narrow" w:cs="Arial"/>
          <w:b/>
          <w:bCs/>
          <w:color w:val="000000" w:themeColor="text1"/>
          <w:sz w:val="22"/>
          <w:szCs w:val="22"/>
          <w:lang w:eastAsia="en-US"/>
        </w:rPr>
        <w:t xml:space="preserve"> "Правоохранительный портал Российской Федерации"</w:t>
      </w:r>
    </w:p>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1. Настоящее Положение разработано в соответствии с </w:t>
      </w:r>
      <w:hyperlink r:id="rId423" w:history="1">
        <w:r w:rsidRPr="0010063E">
          <w:rPr>
            <w:rFonts w:ascii="Arial Narrow" w:hAnsi="Arial Narrow" w:cs="Arial"/>
            <w:color w:val="000000" w:themeColor="text1"/>
            <w:sz w:val="18"/>
            <w:szCs w:val="18"/>
            <w:lang w:eastAsia="en-US"/>
          </w:rPr>
          <w:t>Федеральным законом</w:t>
        </w:r>
      </w:hyperlink>
      <w:r w:rsidRPr="0010063E">
        <w:rPr>
          <w:rFonts w:ascii="Arial Narrow" w:hAnsi="Arial Narrow" w:cs="Arial"/>
          <w:color w:val="000000" w:themeColor="text1"/>
          <w:sz w:val="18"/>
          <w:szCs w:val="18"/>
          <w:lang w:eastAsia="en-US"/>
        </w:rPr>
        <w:t xml:space="preserve"> от 27 июля 2006 г. N 149-ФЗ "Об информации, информационных технологиях и о защите информации" (Собрание законодательства Российской Федерации, 2006, N 31, ст. 3448), постановлениями Правительства Российской Федерации </w:t>
      </w:r>
      <w:hyperlink r:id="rId424" w:history="1">
        <w:r w:rsidRPr="0010063E">
          <w:rPr>
            <w:rFonts w:ascii="Arial Narrow" w:hAnsi="Arial Narrow" w:cs="Arial"/>
            <w:color w:val="000000" w:themeColor="text1"/>
            <w:sz w:val="18"/>
            <w:szCs w:val="18"/>
            <w:lang w:eastAsia="en-US"/>
          </w:rPr>
          <w:t>от 19 января 2005 г. N 30</w:t>
        </w:r>
      </w:hyperlink>
      <w:r w:rsidRPr="0010063E">
        <w:rPr>
          <w:rFonts w:ascii="Arial Narrow" w:hAnsi="Arial Narrow" w:cs="Arial"/>
          <w:color w:val="000000" w:themeColor="text1"/>
          <w:sz w:val="18"/>
          <w:szCs w:val="18"/>
          <w:lang w:eastAsia="en-US"/>
        </w:rPr>
        <w:t xml:space="preserve"> "О типовом регламенте взаимодействия федеральных органов исполнительной власти" (Собрание законодательства Российской Федерации, 2005, N 4, ст. 305) и </w:t>
      </w:r>
      <w:hyperlink r:id="rId425" w:history="1">
        <w:r w:rsidRPr="0010063E">
          <w:rPr>
            <w:rFonts w:ascii="Arial Narrow" w:hAnsi="Arial Narrow" w:cs="Arial"/>
            <w:color w:val="000000" w:themeColor="text1"/>
            <w:sz w:val="18"/>
            <w:szCs w:val="18"/>
            <w:lang w:eastAsia="en-US"/>
          </w:rPr>
          <w:t>от 28 июля 2005 г. N 452</w:t>
        </w:r>
      </w:hyperlink>
      <w:r w:rsidRPr="0010063E">
        <w:rPr>
          <w:rFonts w:ascii="Arial Narrow" w:hAnsi="Arial Narrow" w:cs="Arial"/>
          <w:color w:val="000000" w:themeColor="text1"/>
          <w:sz w:val="18"/>
          <w:szCs w:val="18"/>
          <w:lang w:eastAsia="en-US"/>
        </w:rPr>
        <w:t xml:space="preserve"> "О типовом регламенте внутренней организации федеральных органов исполнительной власти" (Собрание законодательства Российской Федерации, 2005, N 31, ст. 3233) и </w:t>
      </w:r>
      <w:hyperlink r:id="rId426" w:history="1">
        <w:r w:rsidRPr="0010063E">
          <w:rPr>
            <w:rFonts w:ascii="Arial Narrow" w:hAnsi="Arial Narrow" w:cs="Arial"/>
            <w:color w:val="000000" w:themeColor="text1"/>
            <w:sz w:val="18"/>
            <w:szCs w:val="18"/>
            <w:lang w:eastAsia="en-US"/>
          </w:rPr>
          <w:t>распоряжением</w:t>
        </w:r>
      </w:hyperlink>
      <w:r w:rsidRPr="0010063E">
        <w:rPr>
          <w:rFonts w:ascii="Arial Narrow" w:hAnsi="Arial Narrow" w:cs="Arial"/>
          <w:color w:val="000000" w:themeColor="text1"/>
          <w:sz w:val="18"/>
          <w:szCs w:val="18"/>
          <w:lang w:eastAsia="en-US"/>
        </w:rPr>
        <w:t xml:space="preserve"> Правительства Российской Федерации от 10 января 2009 г. N 16-р (Собрание законодательства Российской Федерации, 2009, N 3, ст. 441).</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Настоящее Положение определяет цели и правила функционирования государственной информационной системы "Правоохранительный портал Российской Федерации" (далее - Система).</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2. Целями функционирования Системы являются:</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обеспечение граждан Российской Федерации, иностранных граждан, лиц без гражданства и организаций (далее - пользователи Системы) полной общедоступной информацией о деятельности федеральных органов исполнительной власти, размещающих информацию в Системе, и сведениями, предусмотренными электронными сервисами Системы (далее - информация), с использованием информационных технологий;</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обеспечение реализации прав пользователей Системы на обращение в федеральные органы исполнительной власти, размещающие информацию в Системе, о предоставлении информации с использованием информационно-телекоммуникационной сети "Интернет" (далее - сеть Интернет) и средств связи, а также на сотрудничество с федеральными органами исполнительной власти в области борьбы с преступностью;</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обеспечение обмена информацией между федеральными органами исполнительной власти, размещающими информацию в Системе, в электронной форме в целях подготовки информации для предоставления с использованием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3. Система является государственной информационной системой и предоставляет свободный доступ через сеть Интернет к содержащейся в ней информации. Система не содержит информации, доступ к которой ограничен федеральными законами.</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4. Оператором Системы является Министерство внутренних дел Российской Федерации.</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5. Государственные информационные ресурсы Системы формируются Министерством внутренних дел Российской Федерации, Министерством обороны Российской Федерации, Министерством юстиции Российской Федерации, Министерством Российской Федерации по делам гражданской обороны, чрезвычайным ситуациям и ликвидации последствий стихийных бедствий, Министерством здравоохранения и социального развития Российской Федерации, Федеральной службой безопасности Российской Федерации, Федеральной службой Российской Федерации по контролю за оборотом наркотиков, Федеральной таможенной службой, Федеральной миграционной службой и Федеральной налоговой службой (далее - Участники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6. Информация, содержащаяся в Системе, может быть использована пользователями Системы для реализации их законных интересов.</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7. Система представляет собой совокупность информации, связанной с деятельностью Участников Системы, а также информационных технологий и технических средств, обеспечивающих обработку такой информации. Свободный доступ к информации Системы обеспечивается через сайт в сети Интернет, расположенный по адресу www.112.ru, в соответствии с требованиями, устанавливаемыми приказом оператора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Размещенная в Системе информация является справочной и не имеет правоустанавливающего или правоподтверждающего значения. Информация, размещенная в Системе (за исключением новостного блока), в том числе предоставленная и распространенная с использованием Системы, должна соответствовать информации, предоставляемой и распространяемой Участниками Системы при осуществлении деятельности в установленном порядке.</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8. Информация, размещаемая в Системе, в обязательном порядке содержит:</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нормативные правовые акты, определяющие полномочия Участников Системы и устанавливающие порядок предоставления (исполнения) государственных услуг (государственных функций) по вопросам реализации электронных сервисов с использованием Системы, в том числе административные регламенты предоставления (исполнения) государственных услуг (государственных функций) Участниками Системы, разъяснения к ним должностных лиц федеральных органов государственной власти (при наличии таких разъяснений в установленной форме), и проекты административных регламентов;</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статистическую информацию, доступ к которой не ограничен федеральными законами, о результатах деятельности Участников Системы при предоставлении (исполнении) ими государственных услуг (государственных функций) в рамках реализации электронных сервисов с использованием Системы. Информация распространяется по выбору конкретного Участника Системы в форме таблиц, текста или в карторафическом режиме в отношении Российской Федерации в целом или по субъектам Российской Федерации, с ежемесячным и ежегодным отчетными периодами. При размещении указанной информации МВД России, ФСКН России, ФТС России и ФСБ России в рамках их компетенции распространяется общедоступная статистическая информация о состоянии учета преступлений (административных правонарушений) и борьбы с преступлениями (административными правонарушениями) с детализацией на уровне Российской Федерации, субъектов Российской Федерации, муниципальных районов и городских округов;</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формы заявлений, запросов и других типовых документов, принимаемых Участниками Системы и иными федеральными органами исполнительной власти, заполнение или использование которых необходимо для реализации электронного сервиса с использованием Системы или для получения потребителем государственных услуг, предоставляемых Участником Системы в рамках реализации электронных сервисов, либо ссылки на официальные сайты указанных органов в сети Интернет, содержащие такую информацию;</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сведения об официальных сайтах Участников Системы в сети Интернет;</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сведения об официальных сайтах в сети Интернет: Президента Российской Федерации, Правительства Российской Федерации, Федерального Собрания Российской Федерации, Конституционного Суда Российской Федерации, Высшего Арбитражного Суда Российской Федерации и Верховного Суда Российской Федерации;</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электронные сервисы Системы, определенные в </w:t>
      </w:r>
      <w:hyperlink w:anchor="sub_1010" w:history="1">
        <w:r w:rsidRPr="0010063E">
          <w:rPr>
            <w:rFonts w:ascii="Arial Narrow" w:hAnsi="Arial Narrow" w:cs="Arial"/>
            <w:color w:val="000000" w:themeColor="text1"/>
            <w:sz w:val="18"/>
            <w:szCs w:val="18"/>
            <w:lang w:eastAsia="en-US"/>
          </w:rPr>
          <w:t>пункте 10</w:t>
        </w:r>
      </w:hyperlink>
      <w:r w:rsidRPr="0010063E">
        <w:rPr>
          <w:rFonts w:ascii="Arial Narrow" w:hAnsi="Arial Narrow" w:cs="Arial"/>
          <w:color w:val="000000" w:themeColor="text1"/>
          <w:sz w:val="18"/>
          <w:szCs w:val="18"/>
          <w:lang w:eastAsia="en-US"/>
        </w:rPr>
        <w:t xml:space="preserve"> настоящего Положения;</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новостную информацию о деятельности Участников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9. Структура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публичная часть - общедоступная информация и средства, обеспечивающие ее поиск, хранение, обработку, передачу, защиту и доступ к ней;</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выделенная часть - информация, предназначенная для межведомственного обмена сведениями, а также для подготовки сведений к предоставлению или распространению через публичную часть Системы, и средства, обеспечивающие ее поиск, хранение, обработку, передачу, защиту и доступ к ней.</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В публичной части Системы для каждого Участника Системы определяются разделы, в которых он размещает информацию о своей деятельности. Указанные органы обеспечивают достоверность, актуальность и полноту информации, размещенной в публичной части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В выделенной части Системы каждому Участнику Системы выделяется раздел, обеспечивающий такому органу возможность размещать информацию о своей деятельности в Системе, поддерживать ее в актуальном состоянии, а также осуществлять обмен с другими Участниками Системы информацией, подлежащей размещению в Системе, и готовить информацию для предоставления заинтересованным лицам и распространения при размещении в публичной части Системы. Разделы выделенной части Системы закрепляются за соответствующими Участниками Системы, которые обеспечивают достоверность, актуальность и полноту информации, размещенной в выделенной части Системы. Выделенная часть не содержит информации, доступ к которой ограничен федеральными законами, в том числе относящейся к государственной, служебной, коммерческой и иным тайнам. Доступ к информации, содержащейся в выделенной части, осуществляется в порядке, установленном настоящим Положением, а также регламентами </w:t>
      </w:r>
      <w:hyperlink w:anchor="sub_2000" w:history="1">
        <w:r w:rsidRPr="0010063E">
          <w:rPr>
            <w:rFonts w:ascii="Arial Narrow" w:hAnsi="Arial Narrow" w:cs="Arial"/>
            <w:color w:val="000000" w:themeColor="text1"/>
            <w:sz w:val="18"/>
            <w:szCs w:val="18"/>
            <w:lang w:eastAsia="en-US"/>
          </w:rPr>
          <w:t>подготовки и размещения информации в Системе</w:t>
        </w:r>
      </w:hyperlink>
      <w:r w:rsidRPr="0010063E">
        <w:rPr>
          <w:rFonts w:ascii="Arial Narrow" w:hAnsi="Arial Narrow" w:cs="Arial"/>
          <w:color w:val="000000" w:themeColor="text1"/>
          <w:sz w:val="18"/>
          <w:szCs w:val="18"/>
          <w:lang w:eastAsia="en-US"/>
        </w:rPr>
        <w:t xml:space="preserve">, </w:t>
      </w:r>
      <w:hyperlink w:anchor="sub_3000" w:history="1">
        <w:r w:rsidRPr="0010063E">
          <w:rPr>
            <w:rFonts w:ascii="Arial Narrow" w:hAnsi="Arial Narrow" w:cs="Arial"/>
            <w:color w:val="000000" w:themeColor="text1"/>
            <w:sz w:val="18"/>
            <w:szCs w:val="18"/>
            <w:lang w:eastAsia="en-US"/>
          </w:rPr>
          <w:t>межведомственного обмена информацией с использованием Системы</w:t>
        </w:r>
      </w:hyperlink>
      <w:r w:rsidRPr="0010063E">
        <w:rPr>
          <w:rFonts w:ascii="Arial Narrow" w:hAnsi="Arial Narrow" w:cs="Arial"/>
          <w:color w:val="000000" w:themeColor="text1"/>
          <w:sz w:val="18"/>
          <w:szCs w:val="18"/>
          <w:lang w:eastAsia="en-US"/>
        </w:rPr>
        <w:t>, через публичную часть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10. Публичная часть Системы должна обеспечивать реализацию электронных сервисов по перечню согласно </w:t>
      </w:r>
      <w:hyperlink w:anchor="sub_1100" w:history="1">
        <w:r w:rsidRPr="0010063E">
          <w:rPr>
            <w:rFonts w:ascii="Arial Narrow" w:hAnsi="Arial Narrow" w:cs="Arial"/>
            <w:color w:val="000000" w:themeColor="text1"/>
            <w:sz w:val="18"/>
            <w:szCs w:val="18"/>
            <w:lang w:eastAsia="en-US"/>
          </w:rPr>
          <w:t>приложению</w:t>
        </w:r>
      </w:hyperlink>
      <w:r w:rsidRPr="0010063E">
        <w:rPr>
          <w:rFonts w:ascii="Arial Narrow" w:hAnsi="Arial Narrow" w:cs="Arial"/>
          <w:color w:val="000000" w:themeColor="text1"/>
          <w:sz w:val="18"/>
          <w:szCs w:val="18"/>
          <w:lang w:eastAsia="en-US"/>
        </w:rPr>
        <w:t xml:space="preserve"> к настоящему Положению.</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Перечень электронных сервисов может быть уточнен в установленном порядке на основании рекомендаций, разработанных Межведомственной комиссией по вопросам развития и функционирования Системы (далее - Межведомственная комиссия).</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11. Пользователям Системы предоставляется свободный доступ в круглосуточном режиме на безвозмездной основе через сеть Интернет к информации, размещенной в публичной части Системы, в том числе возможность пользоваться электронными сервисами, реализуемыми с использованием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bookmarkStart w:id="1030" w:name="sub_1012"/>
      <w:r w:rsidRPr="0010063E">
        <w:rPr>
          <w:rFonts w:ascii="Arial Narrow" w:hAnsi="Arial Narrow" w:cs="Arial"/>
          <w:color w:val="000000" w:themeColor="text1"/>
          <w:sz w:val="18"/>
          <w:szCs w:val="18"/>
          <w:lang w:eastAsia="en-US"/>
        </w:rPr>
        <w:t>12. Информация, размещаемая в выделенной части Системы, обрабатывается Участниками Системы в объеме, необходимом им для подготовки информации к распространению или предоставлению через публичную часть Системы в рамках их компетенции.</w:t>
      </w:r>
    </w:p>
    <w:bookmarkEnd w:id="1030"/>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13. Участник Системы обязан с использованием предоставленного ему раздела выделенной части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размещать в Системе информацию, предусмотренную </w:t>
      </w:r>
      <w:hyperlink w:anchor="sub_1008" w:history="1">
        <w:r w:rsidRPr="0010063E">
          <w:rPr>
            <w:rFonts w:ascii="Arial Narrow" w:hAnsi="Arial Narrow" w:cs="Arial"/>
            <w:color w:val="000000" w:themeColor="text1"/>
            <w:sz w:val="18"/>
            <w:szCs w:val="18"/>
            <w:lang w:eastAsia="en-US"/>
          </w:rPr>
          <w:t>пунктом 8</w:t>
        </w:r>
      </w:hyperlink>
      <w:r w:rsidRPr="0010063E">
        <w:rPr>
          <w:rFonts w:ascii="Arial Narrow" w:hAnsi="Arial Narrow" w:cs="Arial"/>
          <w:color w:val="000000" w:themeColor="text1"/>
          <w:sz w:val="18"/>
          <w:szCs w:val="18"/>
          <w:lang w:eastAsia="en-US"/>
        </w:rPr>
        <w:t xml:space="preserve"> настоящего Положения, в том числе обеспечивать работу поддерживаемых им электронных сервисов, реализуемых с использованием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поддерживать в актуальном состоянии информацию, предусмотренную </w:t>
      </w:r>
      <w:hyperlink w:anchor="sub_1008" w:history="1">
        <w:r w:rsidRPr="0010063E">
          <w:rPr>
            <w:rFonts w:ascii="Arial Narrow" w:hAnsi="Arial Narrow" w:cs="Arial"/>
            <w:color w:val="000000" w:themeColor="text1"/>
            <w:sz w:val="18"/>
            <w:szCs w:val="18"/>
            <w:lang w:eastAsia="en-US"/>
          </w:rPr>
          <w:t>пунктом 8</w:t>
        </w:r>
      </w:hyperlink>
      <w:r w:rsidRPr="0010063E">
        <w:rPr>
          <w:rFonts w:ascii="Arial Narrow" w:hAnsi="Arial Narrow" w:cs="Arial"/>
          <w:color w:val="000000" w:themeColor="text1"/>
          <w:sz w:val="18"/>
          <w:szCs w:val="18"/>
          <w:lang w:eastAsia="en-US"/>
        </w:rPr>
        <w:t xml:space="preserve"> настоящего Положения, размещенную в Системе;</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обеспечивать полноту, достоверность, своевременность представляемой им информации, предусмотренной </w:t>
      </w:r>
      <w:hyperlink w:anchor="sub_1008" w:history="1">
        <w:r w:rsidRPr="0010063E">
          <w:rPr>
            <w:rFonts w:ascii="Arial Narrow" w:hAnsi="Arial Narrow" w:cs="Arial"/>
            <w:color w:val="000000" w:themeColor="text1"/>
            <w:sz w:val="18"/>
            <w:szCs w:val="18"/>
            <w:lang w:eastAsia="en-US"/>
          </w:rPr>
          <w:t>пунктом 8</w:t>
        </w:r>
      </w:hyperlink>
      <w:r w:rsidRPr="0010063E">
        <w:rPr>
          <w:rFonts w:ascii="Arial Narrow" w:hAnsi="Arial Narrow" w:cs="Arial"/>
          <w:color w:val="000000" w:themeColor="text1"/>
          <w:sz w:val="18"/>
          <w:szCs w:val="18"/>
          <w:lang w:eastAsia="en-US"/>
        </w:rPr>
        <w:t xml:space="preserve"> настоящего Положения.</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14. Оператор Системы осуществляет эксплуатацию Системы, в том числе обработку информации, содержащейся в базах данных Системы, организацию функционирования Системы, консультационную поддержку уполномоченных лиц Участников Системы по вопросам использования Системы, а также осуществляет постоянный мониторинг процесса размещения информации в Системе и ежегодно (в январе месяце) представляет в Межведомственную комиссию отчет об объемах размещения информации в Системе.</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15. Используемые в Системе электронные документы подписываются электронной цифровой подписью уполномоченного лица Участника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Сертификаты ключей электронных цифровых подписей уполномоченных лиц Участников Системы изготавливаются и выдаются удостоверяющим центром общероссийского государственного информационного центра или, по выбору Участника Системы, иным удостоверяющим центром, согласованным с оператором Системы и оператором общероссийского государственного информационного центра.</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Порядок изготовления и выдачи уполномоченным лицам Участников Системы сертификатов ключей электронных цифровых подписей определяется </w:t>
      </w:r>
      <w:hyperlink r:id="rId427" w:history="1">
        <w:r w:rsidRPr="0010063E">
          <w:rPr>
            <w:rFonts w:ascii="Arial Narrow" w:hAnsi="Arial Narrow" w:cs="Arial"/>
            <w:color w:val="000000" w:themeColor="text1"/>
            <w:sz w:val="18"/>
            <w:szCs w:val="18"/>
            <w:lang w:eastAsia="en-US"/>
          </w:rPr>
          <w:t>Федеральным законом</w:t>
        </w:r>
      </w:hyperlink>
      <w:r w:rsidRPr="0010063E">
        <w:rPr>
          <w:rFonts w:ascii="Arial Narrow" w:hAnsi="Arial Narrow" w:cs="Arial"/>
          <w:color w:val="000000" w:themeColor="text1"/>
          <w:sz w:val="18"/>
          <w:szCs w:val="18"/>
          <w:lang w:eastAsia="en-US"/>
        </w:rPr>
        <w:t xml:space="preserve"> от 10 января 2002 г. N 1-ФЗ "Об электронной цифровой подписи" (Собрание законодательства Российской Федерации, 2002, N 2, ст. 127).</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Условия использования Участниками Системы ресурсов общероссийского государственного информационного центра определяются </w:t>
      </w:r>
      <w:hyperlink r:id="rId428" w:history="1">
        <w:r w:rsidRPr="0010063E">
          <w:rPr>
            <w:rFonts w:ascii="Arial Narrow" w:hAnsi="Arial Narrow" w:cs="Arial"/>
            <w:color w:val="000000" w:themeColor="text1"/>
            <w:sz w:val="18"/>
            <w:szCs w:val="18"/>
            <w:lang w:eastAsia="en-US"/>
          </w:rPr>
          <w:t>постановлением</w:t>
        </w:r>
      </w:hyperlink>
      <w:r w:rsidRPr="0010063E">
        <w:rPr>
          <w:rFonts w:ascii="Arial Narrow" w:hAnsi="Arial Narrow" w:cs="Arial"/>
          <w:color w:val="000000" w:themeColor="text1"/>
          <w:sz w:val="18"/>
          <w:szCs w:val="18"/>
          <w:lang w:eastAsia="en-US"/>
        </w:rPr>
        <w:t xml:space="preserve"> Правительства Российской Федерации от 25 декабря 2007 г. N 931 "О некоторых мерах по обеспечению информационного взаимодействия государственных органов и органов местного самоуправления при оказании государственных услуг гражданам и организациям" (Собрание законодательства Российской Федерации, 2007, N 53, ст. 6627). Использование таких ресурсов осуществляется в соответствии с требованиями к технологиям (включая технологию идентификации), форматам, протоколам информационного взаимодействия, унифицированным программно-техническим средствам и к их применению, утвержденными Министерством связи и массовых коммуникаций Российской Федерации.</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Порядок осуществления информационного взаимодействия Участников Системы при использовании ресурсов общероссийского государственного информационного центра по вопросам, не урегулированным настоящим Положением или в регламентах </w:t>
      </w:r>
      <w:hyperlink w:anchor="sub_2000" w:history="1">
        <w:r w:rsidRPr="0010063E">
          <w:rPr>
            <w:rFonts w:ascii="Arial Narrow" w:hAnsi="Arial Narrow" w:cs="Arial"/>
            <w:color w:val="000000" w:themeColor="text1"/>
            <w:sz w:val="18"/>
            <w:szCs w:val="18"/>
            <w:lang w:eastAsia="en-US"/>
          </w:rPr>
          <w:t>подготовки и размещения информации в Системе</w:t>
        </w:r>
      </w:hyperlink>
      <w:r w:rsidRPr="0010063E">
        <w:rPr>
          <w:rFonts w:ascii="Arial Narrow" w:hAnsi="Arial Narrow" w:cs="Arial"/>
          <w:color w:val="000000" w:themeColor="text1"/>
          <w:sz w:val="18"/>
          <w:szCs w:val="18"/>
          <w:lang w:eastAsia="en-US"/>
        </w:rPr>
        <w:t xml:space="preserve"> и </w:t>
      </w:r>
      <w:hyperlink w:anchor="sub_3000" w:history="1">
        <w:r w:rsidRPr="0010063E">
          <w:rPr>
            <w:rFonts w:ascii="Arial Narrow" w:hAnsi="Arial Narrow" w:cs="Arial"/>
            <w:color w:val="000000" w:themeColor="text1"/>
            <w:sz w:val="18"/>
            <w:szCs w:val="18"/>
            <w:lang w:eastAsia="en-US"/>
          </w:rPr>
          <w:t>межведомственного обмена информацией с использованием Системы</w:t>
        </w:r>
      </w:hyperlink>
      <w:r w:rsidRPr="0010063E">
        <w:rPr>
          <w:rFonts w:ascii="Arial Narrow" w:hAnsi="Arial Narrow" w:cs="Arial"/>
          <w:color w:val="000000" w:themeColor="text1"/>
          <w:sz w:val="18"/>
          <w:szCs w:val="18"/>
          <w:lang w:eastAsia="en-US"/>
        </w:rPr>
        <w:t>, утверждается совместными регламентами Министерства связи и массовых коммуникаций Российской Федерации и Участников Системы.</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 xml:space="preserve">Каждый Участник Системы самостоятельно обеспечивает и несет ответственность за надлежащее использование уполномоченным лицом электронной цифровой подписи в соответствии с </w:t>
      </w:r>
      <w:hyperlink r:id="rId429" w:history="1">
        <w:r w:rsidRPr="0010063E">
          <w:rPr>
            <w:rFonts w:ascii="Arial Narrow" w:hAnsi="Arial Narrow" w:cs="Arial"/>
            <w:color w:val="000000" w:themeColor="text1"/>
            <w:sz w:val="18"/>
            <w:szCs w:val="18"/>
            <w:lang w:eastAsia="en-US"/>
          </w:rPr>
          <w:t>Федеральным законом</w:t>
        </w:r>
      </w:hyperlink>
      <w:r w:rsidRPr="0010063E">
        <w:rPr>
          <w:rFonts w:ascii="Arial Narrow" w:hAnsi="Arial Narrow" w:cs="Arial"/>
          <w:color w:val="000000" w:themeColor="text1"/>
          <w:sz w:val="18"/>
          <w:szCs w:val="18"/>
          <w:lang w:eastAsia="en-US"/>
        </w:rPr>
        <w:t xml:space="preserve"> от 10 января 2002 г. N 1-ФЗ "Об электронной цифровой подписи" и настоящим Положением. В случае наступления обстоятельств, не позволяющих надлежащим образом использовать электронную цифровую подпись уполномоченного лица, заинтересованный Участник Системы обязан в течение одного рабочего дня со дня наступления таких обстоятельств уведомить об этом Оператора Системы и федеральный орган исполнительной власти, осуществляющий ведение реестра сертификатов ключей электронных цифровых подписей уполномоченных лиц федеральных органов государственной власти, с помощью официального письма или иных доступных средств связи.</w:t>
      </w:r>
    </w:p>
    <w:p w:rsidR="001D78F1" w:rsidRPr="0010063E"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p>
    <w:p w:rsidR="001D78F1" w:rsidRPr="00FE39A8" w:rsidRDefault="001D78F1" w:rsidP="001D78F1">
      <w:pPr>
        <w:autoSpaceDE w:val="0"/>
        <w:autoSpaceDN w:val="0"/>
        <w:adjustRightInd w:val="0"/>
        <w:ind w:firstLine="540"/>
        <w:jc w:val="right"/>
        <w:rPr>
          <w:rFonts w:ascii="Arial Narrow" w:hAnsi="Arial Narrow" w:cs="Arial"/>
          <w:color w:val="000000" w:themeColor="text1"/>
          <w:sz w:val="18"/>
          <w:szCs w:val="18"/>
          <w:lang w:eastAsia="en-US"/>
        </w:rPr>
      </w:pPr>
      <w:r w:rsidRPr="00FE39A8">
        <w:rPr>
          <w:rFonts w:ascii="Arial Narrow" w:hAnsi="Arial Narrow" w:cs="Arial"/>
          <w:bCs/>
          <w:color w:val="000000" w:themeColor="text1"/>
          <w:sz w:val="18"/>
          <w:szCs w:val="18"/>
          <w:lang w:eastAsia="en-US"/>
        </w:rPr>
        <w:t xml:space="preserve">Приложение к </w:t>
      </w:r>
      <w:hyperlink w:anchor="sub_1000" w:history="1">
        <w:r w:rsidRPr="00FE39A8">
          <w:rPr>
            <w:rFonts w:ascii="Arial Narrow" w:hAnsi="Arial Narrow" w:cs="Arial"/>
            <w:bCs/>
            <w:color w:val="000000" w:themeColor="text1"/>
            <w:sz w:val="18"/>
            <w:szCs w:val="18"/>
            <w:lang w:eastAsia="en-US"/>
          </w:rPr>
          <w:t>Положению</w:t>
        </w:r>
      </w:hyperlink>
      <w:r w:rsidRPr="00FE39A8">
        <w:rPr>
          <w:rFonts w:ascii="Arial Narrow" w:hAnsi="Arial Narrow" w:cs="Arial"/>
          <w:bCs/>
          <w:color w:val="000000" w:themeColor="text1"/>
          <w:sz w:val="18"/>
          <w:szCs w:val="18"/>
          <w:lang w:eastAsia="en-US"/>
        </w:rPr>
        <w:t xml:space="preserve"> о</w:t>
      </w:r>
    </w:p>
    <w:p w:rsidR="001D78F1" w:rsidRPr="00FE39A8" w:rsidRDefault="001D78F1" w:rsidP="001D78F1">
      <w:pPr>
        <w:autoSpaceDE w:val="0"/>
        <w:autoSpaceDN w:val="0"/>
        <w:adjustRightInd w:val="0"/>
        <w:ind w:firstLine="540"/>
        <w:jc w:val="right"/>
        <w:rPr>
          <w:rFonts w:ascii="Arial Narrow" w:hAnsi="Arial Narrow" w:cs="Arial"/>
          <w:color w:val="000000" w:themeColor="text1"/>
          <w:sz w:val="18"/>
          <w:szCs w:val="18"/>
          <w:lang w:eastAsia="en-US"/>
        </w:rPr>
      </w:pPr>
      <w:r w:rsidRPr="00FE39A8">
        <w:rPr>
          <w:rFonts w:ascii="Arial Narrow" w:hAnsi="Arial Narrow" w:cs="Arial"/>
          <w:bCs/>
          <w:color w:val="000000" w:themeColor="text1"/>
          <w:sz w:val="18"/>
          <w:szCs w:val="18"/>
          <w:lang w:eastAsia="en-US"/>
        </w:rPr>
        <w:t>государственной информационной системе</w:t>
      </w:r>
    </w:p>
    <w:p w:rsidR="001D78F1" w:rsidRPr="00FE39A8" w:rsidRDefault="001D78F1" w:rsidP="001D78F1">
      <w:pPr>
        <w:autoSpaceDE w:val="0"/>
        <w:autoSpaceDN w:val="0"/>
        <w:adjustRightInd w:val="0"/>
        <w:ind w:firstLine="540"/>
        <w:jc w:val="right"/>
        <w:rPr>
          <w:rFonts w:ascii="Arial Narrow" w:hAnsi="Arial Narrow" w:cs="Arial"/>
          <w:color w:val="000000" w:themeColor="text1"/>
          <w:sz w:val="18"/>
          <w:szCs w:val="18"/>
          <w:lang w:eastAsia="en-US"/>
        </w:rPr>
      </w:pPr>
      <w:r w:rsidRPr="00FE39A8">
        <w:rPr>
          <w:rFonts w:ascii="Arial Narrow" w:hAnsi="Arial Narrow" w:cs="Arial"/>
          <w:bCs/>
          <w:color w:val="000000" w:themeColor="text1"/>
          <w:sz w:val="18"/>
          <w:szCs w:val="18"/>
          <w:lang w:eastAsia="en-US"/>
        </w:rPr>
        <w:t>"Правоохранительный портал Российской</w:t>
      </w:r>
    </w:p>
    <w:p w:rsidR="001D78F1" w:rsidRPr="00FE39A8" w:rsidRDefault="001D78F1" w:rsidP="001D78F1">
      <w:pPr>
        <w:autoSpaceDE w:val="0"/>
        <w:autoSpaceDN w:val="0"/>
        <w:adjustRightInd w:val="0"/>
        <w:ind w:firstLine="540"/>
        <w:jc w:val="right"/>
        <w:rPr>
          <w:rFonts w:ascii="Arial Narrow" w:hAnsi="Arial Narrow" w:cs="Arial"/>
          <w:color w:val="000000" w:themeColor="text1"/>
          <w:sz w:val="18"/>
          <w:szCs w:val="18"/>
          <w:lang w:eastAsia="en-US"/>
        </w:rPr>
      </w:pPr>
      <w:r w:rsidRPr="00FE39A8">
        <w:rPr>
          <w:rFonts w:ascii="Arial Narrow" w:hAnsi="Arial Narrow" w:cs="Arial"/>
          <w:bCs/>
          <w:color w:val="000000" w:themeColor="text1"/>
          <w:sz w:val="18"/>
          <w:szCs w:val="18"/>
          <w:lang w:eastAsia="en-US"/>
        </w:rPr>
        <w:t>Федерации"</w:t>
      </w:r>
    </w:p>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p w:rsidR="001D78F1" w:rsidRPr="00904273" w:rsidRDefault="001D78F1" w:rsidP="001D78F1">
      <w:pPr>
        <w:autoSpaceDE w:val="0"/>
        <w:autoSpaceDN w:val="0"/>
        <w:adjustRightInd w:val="0"/>
        <w:ind w:firstLine="540"/>
        <w:jc w:val="center"/>
        <w:outlineLvl w:val="0"/>
        <w:rPr>
          <w:rFonts w:ascii="Arial Narrow" w:hAnsi="Arial Narrow" w:cs="Arial"/>
          <w:b/>
          <w:bCs/>
          <w:color w:val="000000" w:themeColor="text1"/>
          <w:sz w:val="22"/>
          <w:szCs w:val="22"/>
          <w:lang w:eastAsia="en-US"/>
        </w:rPr>
      </w:pPr>
      <w:r w:rsidRPr="00904273">
        <w:rPr>
          <w:rFonts w:ascii="Arial Narrow" w:hAnsi="Arial Narrow" w:cs="Arial"/>
          <w:b/>
          <w:bCs/>
          <w:color w:val="000000" w:themeColor="text1"/>
          <w:sz w:val="22"/>
          <w:szCs w:val="22"/>
          <w:lang w:eastAsia="en-US"/>
        </w:rPr>
        <w:t>Перечень</w:t>
      </w:r>
      <w:r w:rsidRPr="00904273">
        <w:rPr>
          <w:rFonts w:ascii="Arial Narrow" w:hAnsi="Arial Narrow" w:cs="Arial"/>
          <w:b/>
          <w:bCs/>
          <w:color w:val="000000" w:themeColor="text1"/>
          <w:sz w:val="22"/>
          <w:szCs w:val="22"/>
          <w:lang w:eastAsia="en-US"/>
        </w:rPr>
        <w:br/>
        <w:t>электронных сервисов для внедрения в государственной информационной системе "Правоохранительный портал Российской Федерации"</w:t>
      </w:r>
    </w:p>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5695"/>
        <w:gridCol w:w="3665"/>
      </w:tblGrid>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N п/п</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Наименование и краткое описание сервиса</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Ответственные органы власти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"Найденные дети"</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Представление фотографий и описания несовершеннолетних, находящихся в специализированных учреждениях МВД России и Минздравсоцразвития России, по которым невозможно выяснить установочные сведения и выяснить местонахождение их родителей (пилотное функционирование с 1 марта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МВД России,</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Минздравсоцразвития</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России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2</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"Ближайшие федеральные органы исполнительной власти"</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Предоставление информации о центральном аппарате и территориальных органах (подразделениях) федеральных органов исполнительной власти, в том числе адреса, телефоны, время работы, местоположение на карте населенного пункта (функционирование с 1 марта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МВД России, Минобороны России, Минюст России, МЧС России, Минздравсоцразвития России, ФСБ России, ФСКН России, ФТС России, ФМС России, ФНС России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3</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"Участковые"</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Представление информации об участковых уполномоченных милиции, адреса опорных пунктов, телефоны, время работы, местоположение на карте населенного пункта (функционирование с 1 марта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МВД России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4</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"Проверка автотранспортного средства по паспорту транспортного средства"</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Предоставление по VIN мотоавтотранспортного средства и номеру бланка ПТС информации о том, числится ли в учетах ДОБДД МВД России данная информация (функционирование с 1 июня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МВД России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5</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"Розыск"</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Представление информации о лицах, объявленных в федеральный розыск, в том числе без вести пропавших, фотографии, приметы и телефоны для связи в случае обнаружения данного лица. Размещается только информация, распространение которой не ограничено в порядке, установленном федеральным законом</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(функционирование с 1 июня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МВД России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6</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"Похищенные художественные ценности и антиквариат"</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Предоставление информации о похищенных предметах искусства, числящихся по розыскным учетам МВД России, фотографии, описание, телефоны для связи</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(функционирование с 1 июня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МВД России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7</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"Обращение в федеральные органы исполнительной власти"</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Прием обращений от граждан по тематике функционирования федеральных органов исполнительной власти - Участников Системы</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(функционирование с 1 июня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МВД России, Минобороны России, Минюст России, МЧС России, Минздравсоцразвития России, ФСБ России, ФСКН России, ФТС России, ФМС России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8</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"Частные охранные предприятия"</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Проверка частного охранного предприятия (функционирование с 1 июня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МВД России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9</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"Проверка счета-фактуры по номеру таможенной декларации"</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Проверка правильности кода таможенной декларации, указанной в счете-фактуре поставщика импортного товара, на предмет соответствия данным ФТС России</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(функционирование с 1 июня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ФТС России</w:t>
            </w:r>
          </w:p>
        </w:tc>
      </w:tr>
      <w:tr w:rsidR="001D78F1" w:rsidRPr="00904273" w:rsidTr="00231E97">
        <w:tc>
          <w:tcPr>
            <w:tcW w:w="900" w:type="dxa"/>
            <w:tcBorders>
              <w:top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10</w:t>
            </w:r>
          </w:p>
        </w:tc>
        <w:tc>
          <w:tcPr>
            <w:tcW w:w="5695" w:type="dxa"/>
            <w:tcBorders>
              <w:top w:val="single" w:sz="4" w:space="0" w:color="auto"/>
              <w:left w:val="single" w:sz="4" w:space="0" w:color="auto"/>
              <w:bottom w:val="single" w:sz="4" w:space="0" w:color="auto"/>
              <w:right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"Чрезвычайные ситуации"</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Предоставление информации о состоянии граждан, оказавшихся в зонах чрезвычайных ситуаций (в зависимости от вида чрезвычайной ситуации, предоставляется ведомством-исполнителем в рамках его компетенции)</w:t>
            </w:r>
          </w:p>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(функционирование с 1 июня 2009 г.)</w:t>
            </w:r>
          </w:p>
        </w:tc>
        <w:tc>
          <w:tcPr>
            <w:tcW w:w="3665" w:type="dxa"/>
            <w:tcBorders>
              <w:top w:val="single" w:sz="4" w:space="0" w:color="auto"/>
              <w:left w:val="single" w:sz="4" w:space="0" w:color="auto"/>
              <w:bottom w:val="single" w:sz="4" w:space="0" w:color="auto"/>
            </w:tcBorders>
          </w:tcPr>
          <w:p w:rsidR="001D78F1" w:rsidRPr="0010063E"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0063E">
              <w:rPr>
                <w:rFonts w:ascii="Arial Narrow" w:hAnsi="Arial Narrow" w:cs="Arial"/>
                <w:color w:val="000000" w:themeColor="text1"/>
                <w:sz w:val="18"/>
                <w:szCs w:val="18"/>
                <w:lang w:eastAsia="en-US"/>
              </w:rPr>
              <w:t>МЧС России, МВД России, Минздравсоцразвития России</w:t>
            </w:r>
          </w:p>
        </w:tc>
      </w:tr>
    </w:tbl>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Приложение N 2</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 xml:space="preserve">к </w:t>
      </w:r>
      <w:hyperlink w:anchor="sub_0" w:history="1">
        <w:r w:rsidRPr="00833155">
          <w:rPr>
            <w:rFonts w:ascii="Arial Narrow" w:hAnsi="Arial Narrow" w:cs="Arial"/>
            <w:bCs/>
            <w:color w:val="000000" w:themeColor="text1"/>
            <w:sz w:val="16"/>
            <w:szCs w:val="16"/>
            <w:lang w:eastAsia="en-US"/>
          </w:rPr>
          <w:t>приказу</w:t>
        </w:r>
      </w:hyperlink>
      <w:r w:rsidRPr="00833155">
        <w:rPr>
          <w:rFonts w:ascii="Arial Narrow" w:hAnsi="Arial Narrow" w:cs="Arial"/>
          <w:bCs/>
          <w:color w:val="000000" w:themeColor="text1"/>
          <w:sz w:val="16"/>
          <w:szCs w:val="16"/>
          <w:lang w:eastAsia="en-US"/>
        </w:rPr>
        <w:t xml:space="preserve"> Министерства экономического развития РФ,</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МВД РФ, Минобороны РФ, Минюста РФ, МЧС РФ,</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Министерства здравоохранения и социального развития РФ,</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Министерства связи и массовых коммуникаций РФ, ФСБ РФ,</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Федеральной службы РФ по контролю за оборотом наркотиков,</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Федеральной таможенной службы,</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Федеральной миграционной службы</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и Федеральной налоговой службы</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от 3 сентября 2010 г.</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N 412/645/1183/216/422/782н/120/425/370/1638/264/ММВ-7-6/437@</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6"/>
          <w:szCs w:val="16"/>
          <w:lang w:eastAsia="en-US"/>
        </w:rPr>
      </w:pPr>
    </w:p>
    <w:p w:rsidR="001D78F1" w:rsidRPr="00904273" w:rsidRDefault="001D78F1" w:rsidP="001D78F1">
      <w:pPr>
        <w:autoSpaceDE w:val="0"/>
        <w:autoSpaceDN w:val="0"/>
        <w:adjustRightInd w:val="0"/>
        <w:ind w:firstLine="540"/>
        <w:jc w:val="center"/>
        <w:outlineLvl w:val="0"/>
        <w:rPr>
          <w:rFonts w:ascii="Arial Narrow" w:hAnsi="Arial Narrow" w:cs="Arial"/>
          <w:b/>
          <w:bCs/>
          <w:color w:val="000000" w:themeColor="text1"/>
          <w:sz w:val="22"/>
          <w:szCs w:val="22"/>
          <w:lang w:eastAsia="en-US"/>
        </w:rPr>
      </w:pPr>
      <w:r w:rsidRPr="00904273">
        <w:rPr>
          <w:rFonts w:ascii="Arial Narrow" w:hAnsi="Arial Narrow" w:cs="Arial"/>
          <w:b/>
          <w:bCs/>
          <w:color w:val="000000" w:themeColor="text1"/>
          <w:sz w:val="22"/>
          <w:szCs w:val="22"/>
          <w:lang w:eastAsia="en-US"/>
        </w:rPr>
        <w:t>Регламент</w:t>
      </w:r>
      <w:r w:rsidRPr="00904273">
        <w:rPr>
          <w:rFonts w:ascii="Arial Narrow" w:hAnsi="Arial Narrow" w:cs="Arial"/>
          <w:b/>
          <w:bCs/>
          <w:color w:val="000000" w:themeColor="text1"/>
          <w:sz w:val="22"/>
          <w:szCs w:val="22"/>
          <w:lang w:eastAsia="en-US"/>
        </w:rPr>
        <w:br/>
        <w:t>подготовки и размещения информации в государственной информационной системе "Правоохранительный портал Российской Федерации"</w:t>
      </w:r>
    </w:p>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 xml:space="preserve">1. Настоящий Регламент разработан в соответствии с </w:t>
      </w:r>
      <w:hyperlink r:id="rId430" w:history="1">
        <w:r w:rsidRPr="00833155">
          <w:rPr>
            <w:rFonts w:ascii="Arial Narrow" w:hAnsi="Arial Narrow" w:cs="Arial"/>
            <w:color w:val="000000" w:themeColor="text1"/>
            <w:sz w:val="18"/>
            <w:szCs w:val="18"/>
            <w:lang w:eastAsia="en-US"/>
          </w:rPr>
          <w:t>Федеральным законом</w:t>
        </w:r>
      </w:hyperlink>
      <w:r w:rsidRPr="00833155">
        <w:rPr>
          <w:rFonts w:ascii="Arial Narrow" w:hAnsi="Arial Narrow" w:cs="Arial"/>
          <w:color w:val="000000" w:themeColor="text1"/>
          <w:sz w:val="18"/>
          <w:szCs w:val="18"/>
          <w:lang w:eastAsia="en-US"/>
        </w:rPr>
        <w:t xml:space="preserve"> от 27 июля 2006 г. N 149-ФЗ "Об информации, информационных технологиях и о защите информации" (Собрание законодательства Российской Федерации, 2006, N 31, ст. 3448), постановлениями Правительства Российской Федерации </w:t>
      </w:r>
      <w:hyperlink r:id="rId431" w:history="1">
        <w:r w:rsidRPr="00833155">
          <w:rPr>
            <w:rFonts w:ascii="Arial Narrow" w:hAnsi="Arial Narrow" w:cs="Arial"/>
            <w:color w:val="000000" w:themeColor="text1"/>
            <w:sz w:val="18"/>
            <w:szCs w:val="18"/>
            <w:lang w:eastAsia="en-US"/>
          </w:rPr>
          <w:t>от 19 января 2005 г. N 30</w:t>
        </w:r>
      </w:hyperlink>
      <w:r w:rsidRPr="00833155">
        <w:rPr>
          <w:rFonts w:ascii="Arial Narrow" w:hAnsi="Arial Narrow" w:cs="Arial"/>
          <w:color w:val="000000" w:themeColor="text1"/>
          <w:sz w:val="18"/>
          <w:szCs w:val="18"/>
          <w:lang w:eastAsia="en-US"/>
        </w:rPr>
        <w:t xml:space="preserve"> "О типовом регламенте взаимодействия федеральных органов исполнительной власти" (Собрание законодательства Российской Федерации, 2005, N 4, ст. 305) и </w:t>
      </w:r>
      <w:hyperlink r:id="rId432" w:history="1">
        <w:r w:rsidRPr="00833155">
          <w:rPr>
            <w:rFonts w:ascii="Arial Narrow" w:hAnsi="Arial Narrow" w:cs="Arial"/>
            <w:color w:val="000000" w:themeColor="text1"/>
            <w:sz w:val="18"/>
            <w:szCs w:val="18"/>
            <w:lang w:eastAsia="en-US"/>
          </w:rPr>
          <w:t>от 28 июля 2005 г. N 452</w:t>
        </w:r>
      </w:hyperlink>
      <w:r w:rsidRPr="00833155">
        <w:rPr>
          <w:rFonts w:ascii="Arial Narrow" w:hAnsi="Arial Narrow" w:cs="Arial"/>
          <w:color w:val="000000" w:themeColor="text1"/>
          <w:sz w:val="18"/>
          <w:szCs w:val="18"/>
          <w:lang w:eastAsia="en-US"/>
        </w:rPr>
        <w:t xml:space="preserve"> "О типовом регламенте внутренней организации федеральных органов исполнительной власти" (Собрание законодательства Российской Федерации, 2005, N 31, ст. 3233) и </w:t>
      </w:r>
      <w:hyperlink r:id="rId433" w:history="1">
        <w:r w:rsidRPr="00833155">
          <w:rPr>
            <w:rFonts w:ascii="Arial Narrow" w:hAnsi="Arial Narrow" w:cs="Arial"/>
            <w:color w:val="000000" w:themeColor="text1"/>
            <w:sz w:val="18"/>
            <w:szCs w:val="18"/>
            <w:lang w:eastAsia="en-US"/>
          </w:rPr>
          <w:t>распоряжением</w:t>
        </w:r>
      </w:hyperlink>
      <w:r w:rsidRPr="00833155">
        <w:rPr>
          <w:rFonts w:ascii="Arial Narrow" w:hAnsi="Arial Narrow" w:cs="Arial"/>
          <w:color w:val="000000" w:themeColor="text1"/>
          <w:sz w:val="18"/>
          <w:szCs w:val="18"/>
          <w:lang w:eastAsia="en-US"/>
        </w:rPr>
        <w:t xml:space="preserve"> Правительства Российской Федерации от 10 января 2009 г. N 16-р (Собрание законодательства Российской Федерации, 2009, N 3, ст. 441).</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Регламент определяет порядок подготовки и размещения информации в государственной информационной системе "Правоохранительный портал Российской Федерации" (далее - Система).</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2. Министерство внутренних дел Российской Федерации (оператор Системы), Министерство обороны Российской Федерации, Министерство юстиции Российской Федерации, Министерство Российской Федерации по делам гражданской обороны, чрезвычайным ситуациям и ликвидации последствий стихийных бедствий, Министерство здравоохранения и социального развития Российской Федерации, Федеральная служба безопасности Российской Федерации, Федеральная служба Российской Федерации по контролю за оборотом наркотиков, Федеральная таможенная служба, Федеральная миграционная служба и Федеральная налоговая служба (далее - Участники Системы) осуществляют в сфере своей компетенции защиту информации, находящейся в Системе, от неправомерных действий по уничтожению, модифицированию, блокированию, а также от иных неправомерных действий.</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3. Подготовка информации для размещения в Системе самостоятельно осуществляется Участником Системы, обеспечивающим реализацию конкретного электронного сервиса Системы.</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Информация подлежит размещению в отведенном для такого Участника Системы разделе в выделенной части Системы. Предоставление информации осуществляется с использованием информационно-телекоммуникационной сети "Интернет" (далее - сеть Интернет) и информационных технологий, обеспечивающих подтверждение получения адресатом информации с контролем содержимого информации.</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4. Размещение информации в рамках функционирования Системы осуществляется с использованием ресурсов информационной системы, обеспечивающей обработку содержащейся в Системе информации.</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 xml:space="preserve">5. Электронные документы, которые размещаются в Системе, должны отвечать требованиям национального стандарта Российской Федерации </w:t>
      </w:r>
      <w:hyperlink r:id="rId434" w:history="1">
        <w:r w:rsidRPr="00833155">
          <w:rPr>
            <w:rFonts w:ascii="Arial Narrow" w:hAnsi="Arial Narrow" w:cs="Arial"/>
            <w:color w:val="000000" w:themeColor="text1"/>
            <w:sz w:val="18"/>
            <w:szCs w:val="18"/>
            <w:lang w:eastAsia="en-US"/>
          </w:rPr>
          <w:t>ГОСТ Р ИСО 15489-1-2007</w:t>
        </w:r>
      </w:hyperlink>
      <w:r w:rsidRPr="00833155">
        <w:rPr>
          <w:rFonts w:ascii="Arial Narrow" w:hAnsi="Arial Narrow" w:cs="Arial"/>
          <w:color w:val="000000" w:themeColor="text1"/>
          <w:sz w:val="18"/>
          <w:szCs w:val="18"/>
          <w:lang w:eastAsia="en-US"/>
        </w:rPr>
        <w:t xml:space="preserve"> "Система стандартов по информации, библиотечному и издательскому делу. Управление документами. Общие требования". Требования к электронным документам, размещаемым в Системе, могут быть изменены совместным приказом Министерства связи и массовых коммуникаций Российской Федерации, Министерства экономического развития Российской Федерации и Участников Системы на основании рекомендаций, разработанных Межведомственной комиссией по вопросам развития и функционирования Системы (далее - Межведомственная комиссия), при условии, что выбранный формат данных соответствует национальным или международным стандартам либо имеет открытую структуру и открытый исходный код. Требования к заполнению полей форм этих электронных документов утверждаются совместным приказом Министерства связи и массовых коммуникаций Российской Федерации, Министерства экономического развития Российской Федерации и Участников Системы на основании рекомендаций, разработанных Межведомственной комиссией.</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6. Информация, размещенная в разделе, отведенном для заинтересованного федерального органа исполнительной власти в выделенной части Системы, подразделяется на следующие группы информации:</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предназначенную для предоставления заинтересованным гражданам Российской Федерации, иностранным гражданам, лицам без гражданства и организациям (далее - пользователи Системы) по конкретному запросу;</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предназначенную для размещения в публичной части Системы;</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предназначенную для передачи иному заинтересованному Участнику Системы в установленном порядке.</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Информация, предназначенная для предоставления пользователю Системы по конкретному запросу, размещается в выделенной части Системы и подвергается автоматизированной (без участия человека) формально-логической проверке с использованием информационных технологий. Требования к формально-логической проверке утверждаются совместным приказом Министерства связи и массовых коммуникаций Российской Федерации, Министерства экономического развития Российской Федерации и Участников Системы на основании рекомендаций, разработанных Межведомственной комиссией. В случае, если по результатам проверки выявлены нарушения, электронный документ автоматически возвращается отправителю для доработки с соответствующим автоматизированным отчетом о допущенных нарушениях. В случае, если по результатам проверки не выявлено нарушений, электронный документ автоматически отправляется по адресу электронной почты пользователя Системы в сети Интернет, указанному при подаче запроса.</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Информация, предназначенная для размещения в публичной части Системы, подвергается автоматизированной (без участия человека) формально-логической проверке с использованием информационных технологий. В случае, если по результатам проверки выявлены нарушения, электронный документ автоматически возвращается отправителю для доработки с соответствующим автоматизированным отчетом о допущенных нарушениях. В случае, если по результатам проверки не выявлено нарушений, электронный документ автоматически направляется ответственному сотруднику оператора Системы для осуществления логической проверки содержания документа на предмет соответствия требованиям к публикуемой в публичной части Системы информации, определяемым совместным приказом Министерства связи и массовых коммуникаций Российской Федерации, Министерства экономического развития Российской Федерации и Участников Системы на основании рекомендаций, разработанных Межведомственной комиссией. Ответственный сотрудник оператора Системы обязан в течение пяти рабочих дней принять решение либо о возврате документа отправителю на доработку (в случае, если документ не соответствует указанным требованиям), либо о размещении информации в публичной части Системы (в случае, если документ соответствует указанным требованиям).</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В случае, если указанное решение ответственным сотрудником Оператора не принято, документ автоматически размещается в публичной части Системы.</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 xml:space="preserve">Порядок межведомственного обмена информацией с использованием Системы определен в </w:t>
      </w:r>
      <w:hyperlink w:anchor="sub_3000" w:history="1">
        <w:r w:rsidRPr="00833155">
          <w:rPr>
            <w:rFonts w:ascii="Arial Narrow" w:hAnsi="Arial Narrow" w:cs="Arial"/>
            <w:color w:val="000000" w:themeColor="text1"/>
            <w:sz w:val="18"/>
            <w:szCs w:val="18"/>
            <w:lang w:eastAsia="en-US"/>
          </w:rPr>
          <w:t>Регламенте</w:t>
        </w:r>
      </w:hyperlink>
      <w:r w:rsidRPr="00833155">
        <w:rPr>
          <w:rFonts w:ascii="Arial Narrow" w:hAnsi="Arial Narrow" w:cs="Arial"/>
          <w:color w:val="000000" w:themeColor="text1"/>
          <w:sz w:val="18"/>
          <w:szCs w:val="18"/>
          <w:lang w:eastAsia="en-US"/>
        </w:rPr>
        <w:t xml:space="preserve"> межведомственного обмена информацией с использованием Системы.</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7. Особенности порядка подготовки и размещения информации в Системе в отношении электронных сервисов, реализуемых с использованием ресурсов Системы, утверждаются совместным приказом Министерства связи и массовых коммуникаций Российской Федерации, Министерства экономического развития Российской Федерации и заинтересованных Участников Системы на основании рекомендаций, разработанных Межведомственной комиссией.</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 xml:space="preserve">Указанные в </w:t>
      </w:r>
      <w:hyperlink w:anchor="sub_2007" w:history="1">
        <w:r w:rsidRPr="00833155">
          <w:rPr>
            <w:rFonts w:ascii="Arial Narrow" w:hAnsi="Arial Narrow" w:cs="Arial"/>
            <w:color w:val="000000" w:themeColor="text1"/>
            <w:sz w:val="18"/>
            <w:szCs w:val="18"/>
            <w:lang w:eastAsia="en-US"/>
          </w:rPr>
          <w:t>абзаце первом</w:t>
        </w:r>
      </w:hyperlink>
      <w:r w:rsidRPr="00833155">
        <w:rPr>
          <w:rFonts w:ascii="Arial Narrow" w:hAnsi="Arial Narrow" w:cs="Arial"/>
          <w:color w:val="000000" w:themeColor="text1"/>
          <w:sz w:val="18"/>
          <w:szCs w:val="18"/>
          <w:lang w:eastAsia="en-US"/>
        </w:rPr>
        <w:t xml:space="preserve"> настоящего пункта рекомендации об особенностях в отношении электронных сервисов должны быть предложены Межведомственной комиссией не позднее чем за 15 календарных дней до дня начала функционирования таких электронных сервисов.</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8. В случае, если при реализации конкретного электронного сервиса у Участника Системы имеется информационная система, база данных или иной ресурс, с помощью которого осуществляются обработка и предоставление (распространение) информации, необходимые для реализации электронного сервиса, оператор Системы на основании заявления Участника Системы, по согласованию между ними, обеспечивает реализацию электронного сервиса посредством установления динамического взаимодействия в запросном режиме непосредственно между интерфейсом электронного сервиса и указанным ресурсом Участника Системы. В этом случае Участник Системы должен указать вид взаимодействия с данным ресурсом и применяемые средства обеспечения его информационной безопасности. По взаимному соглашению с оператором Системы допускается создание сокращенных копий (репликаций) данных ресурсов в части информации, необходимой для реализации электронного сервиса.</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833155">
        <w:rPr>
          <w:rFonts w:ascii="Arial Narrow" w:hAnsi="Arial Narrow" w:cs="Arial"/>
          <w:color w:val="000000" w:themeColor="text1"/>
          <w:sz w:val="18"/>
          <w:szCs w:val="18"/>
          <w:lang w:eastAsia="en-US"/>
        </w:rPr>
        <w:t>9. Условия размещения новостной информации о деятельности Участников Системы определяются Межведомственной комиссией.</w:t>
      </w:r>
    </w:p>
    <w:p w:rsidR="001D78F1" w:rsidRPr="00833155"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bookmarkStart w:id="1031" w:name="sub_3000"/>
      <w:r w:rsidRPr="00833155">
        <w:rPr>
          <w:rFonts w:ascii="Arial Narrow" w:hAnsi="Arial Narrow" w:cs="Arial"/>
          <w:bCs/>
          <w:color w:val="000000" w:themeColor="text1"/>
          <w:sz w:val="16"/>
          <w:szCs w:val="16"/>
          <w:lang w:eastAsia="en-US"/>
        </w:rPr>
        <w:t>Приложение N 3</w:t>
      </w:r>
    </w:p>
    <w:bookmarkEnd w:id="1031"/>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 xml:space="preserve">к </w:t>
      </w:r>
      <w:hyperlink w:anchor="sub_0" w:history="1">
        <w:r w:rsidRPr="00833155">
          <w:rPr>
            <w:rFonts w:ascii="Arial Narrow" w:hAnsi="Arial Narrow" w:cs="Arial"/>
            <w:bCs/>
            <w:color w:val="000000" w:themeColor="text1"/>
            <w:sz w:val="16"/>
            <w:szCs w:val="16"/>
            <w:lang w:eastAsia="en-US"/>
          </w:rPr>
          <w:t>приказу</w:t>
        </w:r>
      </w:hyperlink>
      <w:r w:rsidRPr="00833155">
        <w:rPr>
          <w:rFonts w:ascii="Arial Narrow" w:hAnsi="Arial Narrow" w:cs="Arial"/>
          <w:bCs/>
          <w:color w:val="000000" w:themeColor="text1"/>
          <w:sz w:val="16"/>
          <w:szCs w:val="16"/>
          <w:lang w:eastAsia="en-US"/>
        </w:rPr>
        <w:t xml:space="preserve"> Министерства экономического развития РФ,</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МВД РФ, Минобороны РФ, Минюста РФ, МЧС РФ,</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Министерства здравоохранения и социального развития РФ,</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Министерства связи и массовых коммуникаций РФ, ФСБ РФ,</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Федеральной службы РФ по контролю за оборотом наркотиков,</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Федеральной таможенной службы,</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Федеральной миграционной службы</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и Федеральной налоговой службы</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от 3 сентября 2010 г.</w:t>
      </w:r>
    </w:p>
    <w:p w:rsidR="001D78F1" w:rsidRPr="00833155" w:rsidRDefault="001D78F1" w:rsidP="001D78F1">
      <w:pPr>
        <w:autoSpaceDE w:val="0"/>
        <w:autoSpaceDN w:val="0"/>
        <w:adjustRightInd w:val="0"/>
        <w:ind w:firstLine="540"/>
        <w:jc w:val="right"/>
        <w:rPr>
          <w:rFonts w:ascii="Arial Narrow" w:hAnsi="Arial Narrow" w:cs="Arial"/>
          <w:color w:val="000000" w:themeColor="text1"/>
          <w:sz w:val="16"/>
          <w:szCs w:val="16"/>
          <w:lang w:eastAsia="en-US"/>
        </w:rPr>
      </w:pPr>
      <w:r w:rsidRPr="00833155">
        <w:rPr>
          <w:rFonts w:ascii="Arial Narrow" w:hAnsi="Arial Narrow" w:cs="Arial"/>
          <w:bCs/>
          <w:color w:val="000000" w:themeColor="text1"/>
          <w:sz w:val="16"/>
          <w:szCs w:val="16"/>
          <w:lang w:eastAsia="en-US"/>
        </w:rPr>
        <w:t>N 412/645/1183/216/422/782н/120/425/370/1638/264/ММВ-7-6/437@</w:t>
      </w:r>
    </w:p>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p w:rsidR="001D78F1" w:rsidRPr="00904273" w:rsidRDefault="001D78F1" w:rsidP="001D78F1">
      <w:pPr>
        <w:autoSpaceDE w:val="0"/>
        <w:autoSpaceDN w:val="0"/>
        <w:adjustRightInd w:val="0"/>
        <w:ind w:firstLine="540"/>
        <w:jc w:val="center"/>
        <w:outlineLvl w:val="0"/>
        <w:rPr>
          <w:rFonts w:ascii="Arial Narrow" w:hAnsi="Arial Narrow" w:cs="Arial"/>
          <w:b/>
          <w:bCs/>
          <w:color w:val="000000" w:themeColor="text1"/>
          <w:sz w:val="22"/>
          <w:szCs w:val="22"/>
          <w:lang w:eastAsia="en-US"/>
        </w:rPr>
      </w:pPr>
      <w:r w:rsidRPr="00904273">
        <w:rPr>
          <w:rFonts w:ascii="Arial Narrow" w:hAnsi="Arial Narrow" w:cs="Arial"/>
          <w:b/>
          <w:bCs/>
          <w:color w:val="000000" w:themeColor="text1"/>
          <w:sz w:val="22"/>
          <w:szCs w:val="22"/>
          <w:lang w:eastAsia="en-US"/>
        </w:rPr>
        <w:t>Регламент</w:t>
      </w:r>
      <w:r w:rsidRPr="00904273">
        <w:rPr>
          <w:rFonts w:ascii="Arial Narrow" w:hAnsi="Arial Narrow" w:cs="Arial"/>
          <w:b/>
          <w:bCs/>
          <w:color w:val="000000" w:themeColor="text1"/>
          <w:sz w:val="22"/>
          <w:szCs w:val="22"/>
          <w:lang w:eastAsia="en-US"/>
        </w:rPr>
        <w:br/>
        <w:t>межведомственного обмена информацией с использованием государственной информационной системы "Правоохранительный портал Российской Федерации"</w:t>
      </w:r>
    </w:p>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p w:rsidR="001D78F1" w:rsidRPr="00FE39A8"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bookmarkStart w:id="1032" w:name="sub_3001"/>
      <w:r w:rsidRPr="00FE39A8">
        <w:rPr>
          <w:rFonts w:ascii="Arial Narrow" w:hAnsi="Arial Narrow" w:cs="Arial"/>
          <w:color w:val="000000" w:themeColor="text1"/>
          <w:sz w:val="18"/>
          <w:szCs w:val="18"/>
          <w:lang w:eastAsia="en-US"/>
        </w:rPr>
        <w:t xml:space="preserve">1. Настоящий Регламент разработан в соответствии с </w:t>
      </w:r>
      <w:hyperlink r:id="rId435" w:history="1">
        <w:r w:rsidRPr="00FE39A8">
          <w:rPr>
            <w:rFonts w:ascii="Arial Narrow" w:hAnsi="Arial Narrow" w:cs="Arial"/>
            <w:color w:val="000000" w:themeColor="text1"/>
            <w:sz w:val="18"/>
            <w:szCs w:val="18"/>
            <w:lang w:eastAsia="en-US"/>
          </w:rPr>
          <w:t>Федеральным законом</w:t>
        </w:r>
      </w:hyperlink>
      <w:r w:rsidRPr="00FE39A8">
        <w:rPr>
          <w:rFonts w:ascii="Arial Narrow" w:hAnsi="Arial Narrow" w:cs="Arial"/>
          <w:color w:val="000000" w:themeColor="text1"/>
          <w:sz w:val="18"/>
          <w:szCs w:val="18"/>
          <w:lang w:eastAsia="en-US"/>
        </w:rPr>
        <w:t xml:space="preserve"> от 27 июля 2006 г. N 149-ФЗ "Об информации, информационных технологиях и о защите информации" (Собрание законодательства Российской Федерации, 2006, N 31, ст. 3448), постановлениями Правительства Российской Федерации </w:t>
      </w:r>
      <w:hyperlink r:id="rId436" w:history="1">
        <w:r w:rsidRPr="00FE39A8">
          <w:rPr>
            <w:rFonts w:ascii="Arial Narrow" w:hAnsi="Arial Narrow" w:cs="Arial"/>
            <w:color w:val="000000" w:themeColor="text1"/>
            <w:sz w:val="18"/>
            <w:szCs w:val="18"/>
            <w:lang w:eastAsia="en-US"/>
          </w:rPr>
          <w:t>от 19 января 2005 г. N 30</w:t>
        </w:r>
      </w:hyperlink>
      <w:r w:rsidRPr="00FE39A8">
        <w:rPr>
          <w:rFonts w:ascii="Arial Narrow" w:hAnsi="Arial Narrow" w:cs="Arial"/>
          <w:color w:val="000000" w:themeColor="text1"/>
          <w:sz w:val="18"/>
          <w:szCs w:val="18"/>
          <w:lang w:eastAsia="en-US"/>
        </w:rPr>
        <w:t xml:space="preserve"> "О типовом регламенте взаимодействия федеральных органов исполнительной власти" (Собрание законодательства Российской Федерации, 2005, N 4, ст. 305) и </w:t>
      </w:r>
      <w:hyperlink r:id="rId437" w:history="1">
        <w:r w:rsidRPr="00FE39A8">
          <w:rPr>
            <w:rFonts w:ascii="Arial Narrow" w:hAnsi="Arial Narrow" w:cs="Arial"/>
            <w:color w:val="000000" w:themeColor="text1"/>
            <w:sz w:val="18"/>
            <w:szCs w:val="18"/>
            <w:lang w:eastAsia="en-US"/>
          </w:rPr>
          <w:t>от 28 июля 2005 г. N 452</w:t>
        </w:r>
      </w:hyperlink>
      <w:r w:rsidRPr="00FE39A8">
        <w:rPr>
          <w:rFonts w:ascii="Arial Narrow" w:hAnsi="Arial Narrow" w:cs="Arial"/>
          <w:color w:val="000000" w:themeColor="text1"/>
          <w:sz w:val="18"/>
          <w:szCs w:val="18"/>
          <w:lang w:eastAsia="en-US"/>
        </w:rPr>
        <w:t xml:space="preserve"> "О типовом регламенте внутренней организации федеральных органов исполнительной власти" (Собрание законодательства Российской Федерации, 2005, N 31, ст. 3233) и </w:t>
      </w:r>
      <w:hyperlink r:id="rId438" w:history="1">
        <w:r w:rsidRPr="00FE39A8">
          <w:rPr>
            <w:rFonts w:ascii="Arial Narrow" w:hAnsi="Arial Narrow" w:cs="Arial"/>
            <w:color w:val="000000" w:themeColor="text1"/>
            <w:sz w:val="18"/>
            <w:szCs w:val="18"/>
            <w:lang w:eastAsia="en-US"/>
          </w:rPr>
          <w:t>распоряжением</w:t>
        </w:r>
      </w:hyperlink>
      <w:r w:rsidRPr="00FE39A8">
        <w:rPr>
          <w:rFonts w:ascii="Arial Narrow" w:hAnsi="Arial Narrow" w:cs="Arial"/>
          <w:color w:val="000000" w:themeColor="text1"/>
          <w:sz w:val="18"/>
          <w:szCs w:val="18"/>
          <w:lang w:eastAsia="en-US"/>
        </w:rPr>
        <w:t xml:space="preserve"> Правительства Российской Федерации от 10 января 2009 г. N 16-р (Собрание законодательства Российской Федерации, 2009, N 3, ст. 441).</w:t>
      </w:r>
    </w:p>
    <w:bookmarkEnd w:id="1032"/>
    <w:p w:rsidR="001D78F1" w:rsidRPr="00FE39A8"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FE39A8">
        <w:rPr>
          <w:rFonts w:ascii="Arial Narrow" w:hAnsi="Arial Narrow" w:cs="Arial"/>
          <w:color w:val="000000" w:themeColor="text1"/>
          <w:sz w:val="18"/>
          <w:szCs w:val="18"/>
          <w:lang w:eastAsia="en-US"/>
        </w:rPr>
        <w:t>Регламент определяет общий порядок осуществления межведомственного обмена информацией с использованием государственной информационной системы "Правоохранительный портал Российской Федерации" (далее - Система), в том числе через информационно-телекоммуникационную сеть "Интернет" (далее - сеть Интернет).</w:t>
      </w:r>
    </w:p>
    <w:p w:rsidR="001D78F1" w:rsidRPr="00FE39A8"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bookmarkStart w:id="1033" w:name="sub_3002"/>
      <w:r w:rsidRPr="00FE39A8">
        <w:rPr>
          <w:rFonts w:ascii="Arial Narrow" w:hAnsi="Arial Narrow" w:cs="Arial"/>
          <w:color w:val="000000" w:themeColor="text1"/>
          <w:sz w:val="18"/>
          <w:szCs w:val="18"/>
          <w:lang w:eastAsia="en-US"/>
        </w:rPr>
        <w:t>2. Запрос о передаче общедоступной информации о деятельности федеральных органов исполнительной власти, размещающих информацию в Системе, и сведений, предусмотренных электронными сервисами Системы (далее - информация), между Министерством внутренних дел Российской Федерации (оператор Системы), Министерством обороны Российской Федерации, Министерством юстиции Российской Федерации, Министерством Российской Федерации по делам гражданской обороны, чрезвычайным ситуациям и ликвидации последствий стихийных бедствий, Министерством здравоохранения и социального развития Российской Федерации, Федеральной службой безопасности Российской Федерации, Федеральной службой Российской Федерации по контролю за оборотом наркотиков, Федеральной таможенной службой, Федеральной миграционной службой и Федеральной налоговой службой (далее - Участники Системы), а также информация, предназначенная для передачи заинтересованному Участнику Системы в рамках функционирования Системы, в автоматизированном режиме направляются в раздел, отведенный такому Участнику Системы в выделенной части Системы. В случае, если запрашивающая сторона не правомочна в отношении получения запрашиваемой информации, направляется мотивированный отказ в предоставлении информации в порядке, указанном в настоящем пункте.</w:t>
      </w:r>
    </w:p>
    <w:p w:rsidR="001D78F1" w:rsidRPr="00FE39A8"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bookmarkStart w:id="1034" w:name="sub_3003"/>
      <w:bookmarkEnd w:id="1033"/>
      <w:r w:rsidRPr="00FE39A8">
        <w:rPr>
          <w:rFonts w:ascii="Arial Narrow" w:hAnsi="Arial Narrow" w:cs="Arial"/>
          <w:color w:val="000000" w:themeColor="text1"/>
          <w:sz w:val="18"/>
          <w:szCs w:val="18"/>
          <w:lang w:eastAsia="en-US"/>
        </w:rPr>
        <w:t>3. Межведомственный обмен информацией в рамках функционирования Системы осуществляется с использованием ресурсов информационной системы, обеспечивающей обработку содержащейся в Системе информации. Межведомственный обмен информацией в рамках функционирования Системы осуществляется только в целях обеспечения подготовки и размещения информации в публичной части Системы.</w:t>
      </w:r>
    </w:p>
    <w:p w:rsidR="001D78F1" w:rsidRPr="00FE39A8"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bookmarkStart w:id="1035" w:name="sub_3004"/>
      <w:bookmarkEnd w:id="1034"/>
      <w:r w:rsidRPr="00FE39A8">
        <w:rPr>
          <w:rFonts w:ascii="Arial Narrow" w:hAnsi="Arial Narrow" w:cs="Arial"/>
          <w:color w:val="000000" w:themeColor="text1"/>
          <w:sz w:val="18"/>
          <w:szCs w:val="18"/>
          <w:lang w:eastAsia="en-US"/>
        </w:rPr>
        <w:t xml:space="preserve">4. Электронные документы, в отношении которых осуществляется межведомственный обмен между Участниками Системы, должны отвечать требованиям национального стандарта Российской Федерации </w:t>
      </w:r>
      <w:hyperlink r:id="rId439" w:history="1">
        <w:r w:rsidRPr="00FE39A8">
          <w:rPr>
            <w:rFonts w:ascii="Arial Narrow" w:hAnsi="Arial Narrow" w:cs="Arial"/>
            <w:color w:val="000000" w:themeColor="text1"/>
            <w:sz w:val="18"/>
            <w:szCs w:val="18"/>
            <w:lang w:eastAsia="en-US"/>
          </w:rPr>
          <w:t>ГОСТ Р ИСО 15489-1-2007</w:t>
        </w:r>
      </w:hyperlink>
      <w:r w:rsidRPr="00FE39A8">
        <w:rPr>
          <w:rFonts w:ascii="Arial Narrow" w:hAnsi="Arial Narrow" w:cs="Arial"/>
          <w:color w:val="000000" w:themeColor="text1"/>
          <w:sz w:val="18"/>
          <w:szCs w:val="18"/>
          <w:lang w:eastAsia="en-US"/>
        </w:rPr>
        <w:t xml:space="preserve"> "Система стандартов по информации, библиотечному и издательскому делу. Управление документами. Общие требования". Требования к электронным документам, в отношении которых осуществляется межведомственный обмен между Участниками Системы, могут быть изменены совместным приказом Министерства связи и массовых коммуникаций Российской Федерации, Министерства экономического развития Российской Федерации и Участников Системы на основании рекомендаций, разработанных Межведомственной комиссией по вопросам развития и функционирования Системы (далее - Межведомственная комиссия), при условии, что выбранный формат данных соответствует национальным или международным стандартам либо имеет открытую структуру и открытый исходный код.</w:t>
      </w:r>
    </w:p>
    <w:bookmarkEnd w:id="1035"/>
    <w:p w:rsidR="001D78F1" w:rsidRPr="00FE39A8"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FE39A8">
        <w:rPr>
          <w:rFonts w:ascii="Arial Narrow" w:hAnsi="Arial Narrow" w:cs="Arial"/>
          <w:color w:val="000000" w:themeColor="text1"/>
          <w:sz w:val="18"/>
          <w:szCs w:val="18"/>
          <w:lang w:eastAsia="en-US"/>
        </w:rPr>
        <w:t>Требования к заполнению полей форм этих электронных документов утверждаются совместным приказом Министерства связи и массовых коммуникаций Российской Федерации, Министерства экономического развития Российской Федерации и Участников Системы на основании рекомендаций, разработанных Межведомственной комиссией.</w:t>
      </w:r>
    </w:p>
    <w:p w:rsidR="001D78F1" w:rsidRPr="00FE39A8"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bookmarkStart w:id="1036" w:name="sub_3005"/>
      <w:r w:rsidRPr="00FE39A8">
        <w:rPr>
          <w:rFonts w:ascii="Arial Narrow" w:hAnsi="Arial Narrow" w:cs="Arial"/>
          <w:color w:val="000000" w:themeColor="text1"/>
          <w:sz w:val="18"/>
          <w:szCs w:val="18"/>
          <w:lang w:eastAsia="en-US"/>
        </w:rPr>
        <w:t>5. Особенности межведомственного обмена информацией с использованием Системы утверждаются совместным приказом Министерства связи и массовых коммуникаций Российской Федерации, Министерства экономического развития Российской Федерации и заинтересованных Участников Системы на основании рекомендаций, разработанных Межведомственной комиссией. Для обеспечения межведомственного обмена информацией, доступ к которой не ограничен федеральными законами, в целях подготовки материалов для последующего распространения с использованием Системы допускается применение выделенных каналов связи либо использование специализированного доступа с использованием сети Интернет и применением необходимых средств защиты информации. Технологические вопросы организации такого взаимодействия решаются по согласованию с оператором Системы и заинтересованным Участником Системы.</w:t>
      </w:r>
    </w:p>
    <w:bookmarkEnd w:id="1036"/>
    <w:p w:rsidR="001D78F1" w:rsidRPr="00FE39A8"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p>
    <w:p w:rsidR="00D12558" w:rsidRPr="00D12558" w:rsidRDefault="00D12558" w:rsidP="00D12558">
      <w:pPr>
        <w:autoSpaceDE w:val="0"/>
        <w:autoSpaceDN w:val="0"/>
        <w:adjustRightInd w:val="0"/>
        <w:ind w:firstLine="540"/>
        <w:jc w:val="right"/>
        <w:outlineLvl w:val="0"/>
        <w:rPr>
          <w:rFonts w:ascii="Arial Narrow" w:hAnsi="Arial Narrow" w:cs="Arial"/>
          <w:bCs/>
          <w:i/>
          <w:color w:val="000000" w:themeColor="text1"/>
          <w:sz w:val="18"/>
          <w:szCs w:val="18"/>
          <w:u w:val="single"/>
          <w:lang w:eastAsia="en-US"/>
        </w:rPr>
      </w:pPr>
      <w:r w:rsidRPr="00D12558">
        <w:rPr>
          <w:rFonts w:ascii="Arial Narrow" w:hAnsi="Arial Narrow" w:cs="Arial"/>
          <w:bCs/>
          <w:i/>
          <w:color w:val="000000" w:themeColor="text1"/>
          <w:sz w:val="18"/>
          <w:szCs w:val="18"/>
          <w:u w:val="single"/>
          <w:lang w:eastAsia="en-US"/>
        </w:rPr>
        <w:t>Приложение № 1</w:t>
      </w:r>
      <w:r>
        <w:rPr>
          <w:rFonts w:ascii="Arial Narrow" w:hAnsi="Arial Narrow" w:cs="Arial"/>
          <w:bCs/>
          <w:i/>
          <w:color w:val="000000" w:themeColor="text1"/>
          <w:sz w:val="18"/>
          <w:szCs w:val="18"/>
          <w:u w:val="single"/>
          <w:lang w:eastAsia="en-US"/>
        </w:rPr>
        <w:t>2</w:t>
      </w:r>
    </w:p>
    <w:p w:rsidR="00D12558" w:rsidRDefault="00D12558" w:rsidP="001D78F1">
      <w:pPr>
        <w:autoSpaceDE w:val="0"/>
        <w:autoSpaceDN w:val="0"/>
        <w:adjustRightInd w:val="0"/>
        <w:ind w:firstLine="540"/>
        <w:jc w:val="center"/>
        <w:outlineLvl w:val="0"/>
        <w:rPr>
          <w:rFonts w:ascii="Arial Narrow" w:hAnsi="Arial Narrow" w:cs="Arial"/>
          <w:b/>
          <w:bCs/>
          <w:color w:val="000000" w:themeColor="text1"/>
          <w:lang w:eastAsia="en-US"/>
        </w:rPr>
      </w:pPr>
    </w:p>
    <w:p w:rsidR="001D78F1" w:rsidRPr="001D78F1" w:rsidRDefault="001D78F1" w:rsidP="001D78F1">
      <w:pPr>
        <w:autoSpaceDE w:val="0"/>
        <w:autoSpaceDN w:val="0"/>
        <w:adjustRightInd w:val="0"/>
        <w:ind w:firstLine="540"/>
        <w:jc w:val="center"/>
        <w:outlineLvl w:val="0"/>
        <w:rPr>
          <w:rFonts w:ascii="Arial Narrow" w:hAnsi="Arial Narrow" w:cs="Arial"/>
          <w:b/>
          <w:bCs/>
          <w:color w:val="000000" w:themeColor="text1"/>
          <w:lang w:eastAsia="en-US"/>
        </w:rPr>
      </w:pPr>
      <w:r w:rsidRPr="001D78F1">
        <w:rPr>
          <w:rFonts w:ascii="Arial Narrow" w:hAnsi="Arial Narrow" w:cs="Arial"/>
          <w:b/>
          <w:bCs/>
          <w:color w:val="000000" w:themeColor="text1"/>
          <w:lang w:eastAsia="en-US"/>
        </w:rPr>
        <w:t>Приказ МВД РФ от 5 мая 2012 г. N 403</w:t>
      </w:r>
      <w:r w:rsidRPr="001D78F1">
        <w:rPr>
          <w:rFonts w:ascii="Arial Narrow" w:hAnsi="Arial Narrow" w:cs="Arial"/>
          <w:b/>
          <w:bCs/>
          <w:color w:val="000000" w:themeColor="text1"/>
          <w:lang w:eastAsia="en-US"/>
        </w:rPr>
        <w:br/>
        <w:t>"О полномочиях должностных лиц системы МВД России по составлению протоколов об административных правонарушениях и административному задержанию"</w:t>
      </w: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В соответствии с </w:t>
      </w:r>
      <w:hyperlink r:id="rId440" w:history="1">
        <w:r w:rsidRPr="001D78F1">
          <w:rPr>
            <w:rFonts w:ascii="Arial Narrow" w:hAnsi="Arial Narrow" w:cs="Arial"/>
            <w:color w:val="000000" w:themeColor="text1"/>
            <w:sz w:val="18"/>
            <w:szCs w:val="18"/>
            <w:lang w:eastAsia="en-US"/>
          </w:rPr>
          <w:t>частью 2 статьи 27.3</w:t>
        </w:r>
      </w:hyperlink>
      <w:r w:rsidRPr="001D78F1">
        <w:rPr>
          <w:rFonts w:ascii="Arial Narrow" w:hAnsi="Arial Narrow" w:cs="Arial"/>
          <w:color w:val="000000" w:themeColor="text1"/>
          <w:sz w:val="18"/>
          <w:szCs w:val="18"/>
          <w:lang w:eastAsia="en-US"/>
        </w:rPr>
        <w:t xml:space="preserve">, </w:t>
      </w:r>
      <w:hyperlink r:id="rId441" w:history="1">
        <w:r w:rsidRPr="001D78F1">
          <w:rPr>
            <w:rFonts w:ascii="Arial Narrow" w:hAnsi="Arial Narrow" w:cs="Arial"/>
            <w:color w:val="000000" w:themeColor="text1"/>
            <w:sz w:val="18"/>
            <w:szCs w:val="18"/>
            <w:lang w:eastAsia="en-US"/>
          </w:rPr>
          <w:t>частью 4 статьи 28.3</w:t>
        </w:r>
      </w:hyperlink>
      <w:r w:rsidRPr="001D78F1">
        <w:rPr>
          <w:rFonts w:ascii="Arial Narrow" w:hAnsi="Arial Narrow" w:cs="Arial"/>
          <w:color w:val="000000" w:themeColor="text1"/>
          <w:sz w:val="18"/>
          <w:szCs w:val="18"/>
          <w:lang w:eastAsia="en-US"/>
        </w:rPr>
        <w:t xml:space="preserve"> Кодекса Российской Федерации об административных правонарушениях, а также </w:t>
      </w:r>
      <w:hyperlink r:id="rId442" w:history="1">
        <w:r w:rsidRPr="001D78F1">
          <w:rPr>
            <w:rFonts w:ascii="Arial Narrow" w:hAnsi="Arial Narrow" w:cs="Arial"/>
            <w:color w:val="000000" w:themeColor="text1"/>
            <w:sz w:val="18"/>
            <w:szCs w:val="18"/>
            <w:lang w:eastAsia="en-US"/>
          </w:rPr>
          <w:t>пунктом 11 части 1 статьи 12</w:t>
        </w:r>
      </w:hyperlink>
      <w:r w:rsidRPr="001D78F1">
        <w:rPr>
          <w:rFonts w:ascii="Arial Narrow" w:hAnsi="Arial Narrow" w:cs="Arial"/>
          <w:color w:val="000000" w:themeColor="text1"/>
          <w:sz w:val="18"/>
          <w:szCs w:val="18"/>
          <w:lang w:eastAsia="en-US"/>
        </w:rPr>
        <w:t xml:space="preserve">, </w:t>
      </w:r>
      <w:hyperlink r:id="rId443" w:history="1">
        <w:r w:rsidRPr="001D78F1">
          <w:rPr>
            <w:rFonts w:ascii="Arial Narrow" w:hAnsi="Arial Narrow" w:cs="Arial"/>
            <w:color w:val="000000" w:themeColor="text1"/>
            <w:sz w:val="18"/>
            <w:szCs w:val="18"/>
            <w:lang w:eastAsia="en-US"/>
          </w:rPr>
          <w:t>пунктом 8 части 1 статьи 13</w:t>
        </w:r>
      </w:hyperlink>
      <w:r w:rsidRPr="001D78F1">
        <w:rPr>
          <w:rFonts w:ascii="Arial Narrow" w:hAnsi="Arial Narrow" w:cs="Arial"/>
          <w:color w:val="000000" w:themeColor="text1"/>
          <w:sz w:val="18"/>
          <w:szCs w:val="18"/>
          <w:lang w:eastAsia="en-US"/>
        </w:rPr>
        <w:t xml:space="preserve">, </w:t>
      </w:r>
      <w:hyperlink r:id="rId444" w:history="1">
        <w:r w:rsidRPr="001D78F1">
          <w:rPr>
            <w:rFonts w:ascii="Arial Narrow" w:hAnsi="Arial Narrow" w:cs="Arial"/>
            <w:color w:val="000000" w:themeColor="text1"/>
            <w:sz w:val="18"/>
            <w:szCs w:val="18"/>
            <w:lang w:eastAsia="en-US"/>
          </w:rPr>
          <w:t>пунктом 5 части 2 статьи 14</w:t>
        </w:r>
      </w:hyperlink>
      <w:r w:rsidRPr="001D78F1">
        <w:rPr>
          <w:rFonts w:ascii="Arial Narrow" w:hAnsi="Arial Narrow" w:cs="Arial"/>
          <w:color w:val="000000" w:themeColor="text1"/>
          <w:sz w:val="18"/>
          <w:szCs w:val="18"/>
          <w:lang w:eastAsia="en-US"/>
        </w:rPr>
        <w:t xml:space="preserve"> Федерального закона от 7 февраля 2011 г. N 3-ФЗ "О полиции"</w:t>
      </w:r>
      <w:hyperlink w:anchor="sub_991" w:history="1">
        <w:r w:rsidRPr="001D78F1">
          <w:rPr>
            <w:rFonts w:ascii="Arial Narrow" w:hAnsi="Arial Narrow" w:cs="Arial"/>
            <w:color w:val="000000" w:themeColor="text1"/>
            <w:sz w:val="18"/>
            <w:szCs w:val="18"/>
            <w:lang w:eastAsia="en-US"/>
          </w:rPr>
          <w:t>*(1)</w:t>
        </w:r>
      </w:hyperlink>
      <w:r w:rsidRPr="001D78F1">
        <w:rPr>
          <w:rFonts w:ascii="Arial Narrow" w:hAnsi="Arial Narrow" w:cs="Arial"/>
          <w:color w:val="000000" w:themeColor="text1"/>
          <w:sz w:val="18"/>
          <w:szCs w:val="18"/>
          <w:lang w:eastAsia="en-US"/>
        </w:rPr>
        <w:t xml:space="preserve"> - приказываю:</w:t>
      </w: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1. Утвердить </w:t>
      </w:r>
      <w:hyperlink w:anchor="sub_1000" w:history="1">
        <w:r w:rsidRPr="001D78F1">
          <w:rPr>
            <w:rFonts w:ascii="Arial Narrow" w:hAnsi="Arial Narrow" w:cs="Arial"/>
            <w:color w:val="000000" w:themeColor="text1"/>
            <w:sz w:val="18"/>
            <w:szCs w:val="18"/>
            <w:lang w:eastAsia="en-US"/>
          </w:rPr>
          <w:t>Перечень</w:t>
        </w:r>
      </w:hyperlink>
      <w:r w:rsidRPr="001D78F1">
        <w:rPr>
          <w:rFonts w:ascii="Arial Narrow" w:hAnsi="Arial Narrow" w:cs="Arial"/>
          <w:color w:val="000000" w:themeColor="text1"/>
          <w:sz w:val="18"/>
          <w:szCs w:val="18"/>
          <w:lang w:eastAsia="en-US"/>
        </w:rPr>
        <w:t xml:space="preserve"> должностных лиц системы Министерства внутренних дел Российской Федерации, уполномоченных составлять протоколы об административных правонарушениях, предусмотренных </w:t>
      </w:r>
      <w:hyperlink r:id="rId445" w:history="1">
        <w:r w:rsidRPr="001D78F1">
          <w:rPr>
            <w:rFonts w:ascii="Arial Narrow" w:hAnsi="Arial Narrow" w:cs="Arial"/>
            <w:color w:val="000000" w:themeColor="text1"/>
            <w:sz w:val="18"/>
            <w:szCs w:val="18"/>
            <w:lang w:eastAsia="en-US"/>
          </w:rPr>
          <w:t>Кодексом</w:t>
        </w:r>
      </w:hyperlink>
      <w:r w:rsidRPr="001D78F1">
        <w:rPr>
          <w:rFonts w:ascii="Arial Narrow" w:hAnsi="Arial Narrow" w:cs="Arial"/>
          <w:color w:val="000000" w:themeColor="text1"/>
          <w:sz w:val="18"/>
          <w:szCs w:val="18"/>
          <w:lang w:eastAsia="en-US"/>
        </w:rPr>
        <w:t xml:space="preserve"> Российской Федерации об административных правонарушениях.</w:t>
      </w: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2. Должностные лица, перечисленные в </w:t>
      </w:r>
      <w:hyperlink w:anchor="sub_1000" w:history="1">
        <w:r w:rsidRPr="001D78F1">
          <w:rPr>
            <w:rFonts w:ascii="Arial Narrow" w:hAnsi="Arial Narrow" w:cs="Arial"/>
            <w:color w:val="000000" w:themeColor="text1"/>
            <w:sz w:val="18"/>
            <w:szCs w:val="18"/>
            <w:lang w:eastAsia="en-US"/>
          </w:rPr>
          <w:t>Перечне</w:t>
        </w:r>
      </w:hyperlink>
      <w:r w:rsidRPr="001D78F1">
        <w:rPr>
          <w:rFonts w:ascii="Arial Narrow" w:hAnsi="Arial Narrow" w:cs="Arial"/>
          <w:color w:val="000000" w:themeColor="text1"/>
          <w:sz w:val="18"/>
          <w:szCs w:val="18"/>
          <w:lang w:eastAsia="en-US"/>
        </w:rPr>
        <w:t xml:space="preserve">, указанном в </w:t>
      </w:r>
      <w:hyperlink w:anchor="sub_1" w:history="1">
        <w:r w:rsidRPr="001D78F1">
          <w:rPr>
            <w:rFonts w:ascii="Arial Narrow" w:hAnsi="Arial Narrow" w:cs="Arial"/>
            <w:color w:val="000000" w:themeColor="text1"/>
            <w:sz w:val="18"/>
            <w:szCs w:val="18"/>
            <w:lang w:eastAsia="en-US"/>
          </w:rPr>
          <w:t>пункте 1</w:t>
        </w:r>
      </w:hyperlink>
      <w:r w:rsidRPr="001D78F1">
        <w:rPr>
          <w:rFonts w:ascii="Arial Narrow" w:hAnsi="Arial Narrow" w:cs="Arial"/>
          <w:color w:val="000000" w:themeColor="text1"/>
          <w:sz w:val="18"/>
          <w:szCs w:val="18"/>
          <w:lang w:eastAsia="en-US"/>
        </w:rPr>
        <w:t xml:space="preserve"> настоящего приказа, осуществляют административное задержание в соответствии с </w:t>
      </w:r>
      <w:hyperlink r:id="rId446" w:history="1">
        <w:r w:rsidRPr="001D78F1">
          <w:rPr>
            <w:rFonts w:ascii="Arial Narrow" w:hAnsi="Arial Narrow" w:cs="Arial"/>
            <w:color w:val="000000" w:themeColor="text1"/>
            <w:sz w:val="18"/>
            <w:szCs w:val="18"/>
            <w:lang w:eastAsia="en-US"/>
          </w:rPr>
          <w:t>пунктами 1</w:t>
        </w:r>
      </w:hyperlink>
      <w:r w:rsidRPr="001D78F1">
        <w:rPr>
          <w:rFonts w:ascii="Arial Narrow" w:hAnsi="Arial Narrow" w:cs="Arial"/>
          <w:color w:val="000000" w:themeColor="text1"/>
          <w:sz w:val="18"/>
          <w:szCs w:val="18"/>
          <w:lang w:eastAsia="en-US"/>
        </w:rPr>
        <w:t xml:space="preserve"> и </w:t>
      </w:r>
      <w:hyperlink r:id="rId447" w:history="1">
        <w:r w:rsidRPr="001D78F1">
          <w:rPr>
            <w:rFonts w:ascii="Arial Narrow" w:hAnsi="Arial Narrow" w:cs="Arial"/>
            <w:color w:val="000000" w:themeColor="text1"/>
            <w:sz w:val="18"/>
            <w:szCs w:val="18"/>
            <w:lang w:eastAsia="en-US"/>
          </w:rPr>
          <w:t>2 части 1 статьи 27.3</w:t>
        </w:r>
      </w:hyperlink>
      <w:r w:rsidRPr="001D78F1">
        <w:rPr>
          <w:rFonts w:ascii="Arial Narrow" w:hAnsi="Arial Narrow" w:cs="Arial"/>
          <w:color w:val="000000" w:themeColor="text1"/>
          <w:sz w:val="18"/>
          <w:szCs w:val="18"/>
          <w:lang w:eastAsia="en-US"/>
        </w:rPr>
        <w:t xml:space="preserve"> Кодекса Российской Федерации об административных правонарушениях.</w:t>
      </w: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3. Считать утратившими силу приказы МВД России </w:t>
      </w:r>
      <w:hyperlink r:id="rId448" w:history="1">
        <w:r w:rsidRPr="001D78F1">
          <w:rPr>
            <w:rFonts w:ascii="Arial Narrow" w:hAnsi="Arial Narrow" w:cs="Arial"/>
            <w:color w:val="000000" w:themeColor="text1"/>
            <w:sz w:val="18"/>
            <w:szCs w:val="18"/>
            <w:lang w:eastAsia="en-US"/>
          </w:rPr>
          <w:t>от 2 июня 2005 г. N 444</w:t>
        </w:r>
      </w:hyperlink>
      <w:hyperlink w:anchor="sub_992" w:history="1">
        <w:r w:rsidRPr="001D78F1">
          <w:rPr>
            <w:rFonts w:ascii="Arial Narrow" w:hAnsi="Arial Narrow" w:cs="Arial"/>
            <w:color w:val="000000" w:themeColor="text1"/>
            <w:sz w:val="18"/>
            <w:szCs w:val="18"/>
            <w:lang w:eastAsia="en-US"/>
          </w:rPr>
          <w:t>*(2)</w:t>
        </w:r>
      </w:hyperlink>
      <w:r w:rsidRPr="001D78F1">
        <w:rPr>
          <w:rFonts w:ascii="Arial Narrow" w:hAnsi="Arial Narrow" w:cs="Arial"/>
          <w:color w:val="000000" w:themeColor="text1"/>
          <w:sz w:val="18"/>
          <w:szCs w:val="18"/>
          <w:lang w:eastAsia="en-US"/>
        </w:rPr>
        <w:t xml:space="preserve">, </w:t>
      </w:r>
      <w:hyperlink r:id="rId449" w:history="1">
        <w:r w:rsidRPr="001D78F1">
          <w:rPr>
            <w:rFonts w:ascii="Arial Narrow" w:hAnsi="Arial Narrow" w:cs="Arial"/>
            <w:color w:val="000000" w:themeColor="text1"/>
            <w:sz w:val="18"/>
            <w:szCs w:val="18"/>
            <w:lang w:eastAsia="en-US"/>
          </w:rPr>
          <w:t>от 15 ноября 2006 г. N 916</w:t>
        </w:r>
      </w:hyperlink>
      <w:hyperlink w:anchor="sub_993" w:history="1">
        <w:r w:rsidRPr="001D78F1">
          <w:rPr>
            <w:rFonts w:ascii="Arial Narrow" w:hAnsi="Arial Narrow" w:cs="Arial"/>
            <w:color w:val="000000" w:themeColor="text1"/>
            <w:sz w:val="18"/>
            <w:szCs w:val="18"/>
            <w:lang w:eastAsia="en-US"/>
          </w:rPr>
          <w:t>*(3)</w:t>
        </w:r>
      </w:hyperlink>
      <w:r w:rsidRPr="001D78F1">
        <w:rPr>
          <w:rFonts w:ascii="Arial Narrow" w:hAnsi="Arial Narrow" w:cs="Arial"/>
          <w:color w:val="000000" w:themeColor="text1"/>
          <w:sz w:val="18"/>
          <w:szCs w:val="18"/>
          <w:lang w:eastAsia="en-US"/>
        </w:rPr>
        <w:t xml:space="preserve">, </w:t>
      </w:r>
      <w:hyperlink r:id="rId450" w:history="1">
        <w:r w:rsidRPr="001D78F1">
          <w:rPr>
            <w:rFonts w:ascii="Arial Narrow" w:hAnsi="Arial Narrow" w:cs="Arial"/>
            <w:color w:val="000000" w:themeColor="text1"/>
            <w:sz w:val="18"/>
            <w:szCs w:val="18"/>
            <w:lang w:eastAsia="en-US"/>
          </w:rPr>
          <w:t>от 11 октября 2007 г. N 877</w:t>
        </w:r>
      </w:hyperlink>
      <w:hyperlink w:anchor="sub_994" w:history="1">
        <w:r w:rsidRPr="001D78F1">
          <w:rPr>
            <w:rFonts w:ascii="Arial Narrow" w:hAnsi="Arial Narrow" w:cs="Arial"/>
            <w:color w:val="000000" w:themeColor="text1"/>
            <w:sz w:val="18"/>
            <w:szCs w:val="18"/>
            <w:lang w:eastAsia="en-US"/>
          </w:rPr>
          <w:t>*(4)</w:t>
        </w:r>
      </w:hyperlink>
      <w:r w:rsidRPr="001D78F1">
        <w:rPr>
          <w:rFonts w:ascii="Arial Narrow" w:hAnsi="Arial Narrow" w:cs="Arial"/>
          <w:color w:val="000000" w:themeColor="text1"/>
          <w:sz w:val="18"/>
          <w:szCs w:val="18"/>
          <w:lang w:eastAsia="en-US"/>
        </w:rPr>
        <w:t xml:space="preserve">, </w:t>
      </w:r>
      <w:hyperlink r:id="rId451" w:history="1">
        <w:r w:rsidRPr="001D78F1">
          <w:rPr>
            <w:rFonts w:ascii="Arial Narrow" w:hAnsi="Arial Narrow" w:cs="Arial"/>
            <w:color w:val="000000" w:themeColor="text1"/>
            <w:sz w:val="18"/>
            <w:szCs w:val="18"/>
            <w:lang w:eastAsia="en-US"/>
          </w:rPr>
          <w:t>от 16 июня 2008 г. N 516</w:t>
        </w:r>
      </w:hyperlink>
      <w:hyperlink w:anchor="sub_995" w:history="1">
        <w:r w:rsidRPr="001D78F1">
          <w:rPr>
            <w:rFonts w:ascii="Arial Narrow" w:hAnsi="Arial Narrow" w:cs="Arial"/>
            <w:color w:val="000000" w:themeColor="text1"/>
            <w:sz w:val="18"/>
            <w:szCs w:val="18"/>
            <w:lang w:eastAsia="en-US"/>
          </w:rPr>
          <w:t>*(5)</w:t>
        </w:r>
      </w:hyperlink>
      <w:r w:rsidRPr="001D78F1">
        <w:rPr>
          <w:rFonts w:ascii="Arial Narrow" w:hAnsi="Arial Narrow" w:cs="Arial"/>
          <w:color w:val="000000" w:themeColor="text1"/>
          <w:sz w:val="18"/>
          <w:szCs w:val="18"/>
          <w:lang w:eastAsia="en-US"/>
        </w:rPr>
        <w:t xml:space="preserve">, </w:t>
      </w:r>
      <w:hyperlink r:id="rId452" w:history="1">
        <w:r w:rsidRPr="001D78F1">
          <w:rPr>
            <w:rFonts w:ascii="Arial Narrow" w:hAnsi="Arial Narrow" w:cs="Arial"/>
            <w:color w:val="000000" w:themeColor="text1"/>
            <w:sz w:val="18"/>
            <w:szCs w:val="18"/>
            <w:lang w:eastAsia="en-US"/>
          </w:rPr>
          <w:t>от 26 января 2010 г. N 37</w:t>
        </w:r>
      </w:hyperlink>
      <w:hyperlink w:anchor="sub_996" w:history="1">
        <w:r w:rsidRPr="001D78F1">
          <w:rPr>
            <w:rFonts w:ascii="Arial Narrow" w:hAnsi="Arial Narrow" w:cs="Arial"/>
            <w:color w:val="000000" w:themeColor="text1"/>
            <w:sz w:val="18"/>
            <w:szCs w:val="18"/>
            <w:lang w:eastAsia="en-US"/>
          </w:rPr>
          <w:t>*(6)</w:t>
        </w:r>
      </w:hyperlink>
      <w:r w:rsidRPr="001D78F1">
        <w:rPr>
          <w:rFonts w:ascii="Arial Narrow" w:hAnsi="Arial Narrow" w:cs="Arial"/>
          <w:color w:val="000000" w:themeColor="text1"/>
          <w:sz w:val="18"/>
          <w:szCs w:val="18"/>
          <w:lang w:eastAsia="en-US"/>
        </w:rPr>
        <w:t xml:space="preserve">, </w:t>
      </w:r>
      <w:hyperlink r:id="rId453" w:history="1">
        <w:r w:rsidRPr="001D78F1">
          <w:rPr>
            <w:rFonts w:ascii="Arial Narrow" w:hAnsi="Arial Narrow" w:cs="Arial"/>
            <w:color w:val="000000" w:themeColor="text1"/>
            <w:sz w:val="18"/>
            <w:szCs w:val="18"/>
            <w:lang w:eastAsia="en-US"/>
          </w:rPr>
          <w:t>от 7 июля 2010 г. N 492</w:t>
        </w:r>
      </w:hyperlink>
      <w:hyperlink w:anchor="sub_997" w:history="1">
        <w:r w:rsidRPr="001D78F1">
          <w:rPr>
            <w:rFonts w:ascii="Arial Narrow" w:hAnsi="Arial Narrow" w:cs="Arial"/>
            <w:color w:val="000000" w:themeColor="text1"/>
            <w:sz w:val="18"/>
            <w:szCs w:val="18"/>
            <w:lang w:eastAsia="en-US"/>
          </w:rPr>
          <w:t>*(7)</w:t>
        </w:r>
      </w:hyperlink>
      <w:r w:rsidRPr="001D78F1">
        <w:rPr>
          <w:rFonts w:ascii="Arial Narrow" w:hAnsi="Arial Narrow" w:cs="Arial"/>
          <w:color w:val="000000" w:themeColor="text1"/>
          <w:sz w:val="18"/>
          <w:szCs w:val="18"/>
          <w:lang w:eastAsia="en-US"/>
        </w:rPr>
        <w:t>.</w:t>
      </w: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4. Контроль за выполнением настоящего приказа возложить на заместителей Министра, ответственных за деятельность соответствующих подразделений.</w:t>
      </w: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p>
    <w:tbl>
      <w:tblPr>
        <w:tblW w:w="0" w:type="auto"/>
        <w:tblInd w:w="108" w:type="dxa"/>
        <w:tblLook w:val="0000" w:firstRow="0" w:lastRow="0" w:firstColumn="0" w:lastColumn="0" w:noHBand="0" w:noVBand="0"/>
      </w:tblPr>
      <w:tblGrid>
        <w:gridCol w:w="6094"/>
        <w:gridCol w:w="3153"/>
      </w:tblGrid>
      <w:tr w:rsidR="001D78F1" w:rsidRPr="001D78F1" w:rsidTr="00231E97">
        <w:tc>
          <w:tcPr>
            <w:tcW w:w="6666" w:type="dxa"/>
            <w:tcBorders>
              <w:top w:val="nil"/>
              <w:left w:val="nil"/>
              <w:bottom w:val="nil"/>
              <w:right w:val="nil"/>
            </w:tcBorders>
            <w:vAlign w:val="bottom"/>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Министр </w:t>
            </w:r>
            <w:r w:rsidRPr="001D78F1">
              <w:rPr>
                <w:rFonts w:ascii="Arial Narrow" w:hAnsi="Arial Narrow" w:cs="Arial"/>
                <w:color w:val="000000" w:themeColor="text1"/>
                <w:sz w:val="18"/>
                <w:szCs w:val="18"/>
                <w:lang w:eastAsia="en-US"/>
              </w:rPr>
              <w:br/>
              <w:t>генерал армии</w:t>
            </w:r>
          </w:p>
        </w:tc>
        <w:tc>
          <w:tcPr>
            <w:tcW w:w="3333" w:type="dxa"/>
            <w:tcBorders>
              <w:top w:val="nil"/>
              <w:left w:val="nil"/>
              <w:bottom w:val="nil"/>
              <w:right w:val="nil"/>
            </w:tcBorders>
            <w:vAlign w:val="bottom"/>
          </w:tcPr>
          <w:p w:rsidR="001D78F1" w:rsidRPr="001D78F1" w:rsidRDefault="001D78F1" w:rsidP="00231E97">
            <w:pPr>
              <w:autoSpaceDE w:val="0"/>
              <w:autoSpaceDN w:val="0"/>
              <w:adjustRightInd w:val="0"/>
              <w:ind w:firstLine="540"/>
              <w:jc w:val="right"/>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Р. Нургалиев</w:t>
            </w:r>
          </w:p>
        </w:tc>
      </w:tr>
    </w:tbl>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p>
    <w:p w:rsidR="001D78F1" w:rsidRPr="001D78F1" w:rsidRDefault="001D78F1" w:rsidP="001D78F1">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Зарегистрировано в Минюсте РФ 26 июня 2012 г.</w:t>
      </w:r>
    </w:p>
    <w:p w:rsidR="001D78F1" w:rsidRPr="001D78F1" w:rsidRDefault="001D78F1" w:rsidP="001D78F1">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Регистрационный N 24709</w:t>
      </w: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p>
    <w:p w:rsidR="001D78F1" w:rsidRPr="00904273" w:rsidRDefault="001D78F1" w:rsidP="001D78F1">
      <w:pPr>
        <w:autoSpaceDE w:val="0"/>
        <w:autoSpaceDN w:val="0"/>
        <w:adjustRightInd w:val="0"/>
        <w:ind w:firstLine="540"/>
        <w:jc w:val="right"/>
        <w:rPr>
          <w:rFonts w:ascii="Arial Narrow" w:hAnsi="Arial Narrow" w:cs="Arial"/>
          <w:color w:val="000000" w:themeColor="text1"/>
          <w:sz w:val="22"/>
          <w:szCs w:val="22"/>
          <w:lang w:eastAsia="en-US"/>
        </w:rPr>
      </w:pPr>
      <w:r w:rsidRPr="00904273">
        <w:rPr>
          <w:rFonts w:ascii="Arial Narrow" w:hAnsi="Arial Narrow" w:cs="Arial"/>
          <w:b/>
          <w:bCs/>
          <w:color w:val="000000" w:themeColor="text1"/>
          <w:sz w:val="22"/>
          <w:szCs w:val="22"/>
          <w:lang w:eastAsia="en-US"/>
        </w:rPr>
        <w:t>Приложение</w:t>
      </w:r>
    </w:p>
    <w:p w:rsidR="001D78F1" w:rsidRPr="00904273" w:rsidRDefault="001D78F1" w:rsidP="001D78F1">
      <w:pPr>
        <w:autoSpaceDE w:val="0"/>
        <w:autoSpaceDN w:val="0"/>
        <w:adjustRightInd w:val="0"/>
        <w:ind w:firstLine="540"/>
        <w:jc w:val="right"/>
        <w:rPr>
          <w:rFonts w:ascii="Arial Narrow" w:hAnsi="Arial Narrow" w:cs="Arial"/>
          <w:color w:val="000000" w:themeColor="text1"/>
          <w:sz w:val="22"/>
          <w:szCs w:val="22"/>
          <w:lang w:eastAsia="en-US"/>
        </w:rPr>
      </w:pPr>
      <w:r w:rsidRPr="00904273">
        <w:rPr>
          <w:rFonts w:ascii="Arial Narrow" w:hAnsi="Arial Narrow" w:cs="Arial"/>
          <w:b/>
          <w:bCs/>
          <w:color w:val="000000" w:themeColor="text1"/>
          <w:sz w:val="22"/>
          <w:szCs w:val="22"/>
          <w:lang w:eastAsia="en-US"/>
        </w:rPr>
        <w:t xml:space="preserve">к </w:t>
      </w:r>
      <w:hyperlink w:anchor="sub_0" w:history="1">
        <w:r w:rsidRPr="00904273">
          <w:rPr>
            <w:rFonts w:ascii="Arial Narrow" w:hAnsi="Arial Narrow" w:cs="Arial"/>
            <w:b/>
            <w:bCs/>
            <w:color w:val="000000" w:themeColor="text1"/>
            <w:sz w:val="22"/>
            <w:szCs w:val="22"/>
            <w:lang w:eastAsia="en-US"/>
          </w:rPr>
          <w:t>приказу</w:t>
        </w:r>
      </w:hyperlink>
      <w:r w:rsidRPr="00904273">
        <w:rPr>
          <w:rFonts w:ascii="Arial Narrow" w:hAnsi="Arial Narrow" w:cs="Arial"/>
          <w:b/>
          <w:bCs/>
          <w:color w:val="000000" w:themeColor="text1"/>
          <w:sz w:val="22"/>
          <w:szCs w:val="22"/>
          <w:lang w:eastAsia="en-US"/>
        </w:rPr>
        <w:t xml:space="preserve"> МВД РФ</w:t>
      </w:r>
    </w:p>
    <w:p w:rsidR="001D78F1" w:rsidRPr="00904273" w:rsidRDefault="001D78F1" w:rsidP="001D78F1">
      <w:pPr>
        <w:autoSpaceDE w:val="0"/>
        <w:autoSpaceDN w:val="0"/>
        <w:adjustRightInd w:val="0"/>
        <w:ind w:firstLine="540"/>
        <w:jc w:val="right"/>
        <w:rPr>
          <w:rFonts w:ascii="Arial Narrow" w:hAnsi="Arial Narrow" w:cs="Arial"/>
          <w:color w:val="000000" w:themeColor="text1"/>
          <w:sz w:val="22"/>
          <w:szCs w:val="22"/>
          <w:lang w:eastAsia="en-US"/>
        </w:rPr>
      </w:pPr>
      <w:r w:rsidRPr="00904273">
        <w:rPr>
          <w:rFonts w:ascii="Arial Narrow" w:hAnsi="Arial Narrow" w:cs="Arial"/>
          <w:b/>
          <w:bCs/>
          <w:color w:val="000000" w:themeColor="text1"/>
          <w:sz w:val="22"/>
          <w:szCs w:val="22"/>
          <w:lang w:eastAsia="en-US"/>
        </w:rPr>
        <w:t>от 5 мая 2012 г. N 403</w:t>
      </w:r>
    </w:p>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p w:rsidR="001D78F1" w:rsidRPr="001D78F1" w:rsidRDefault="001D78F1" w:rsidP="001D78F1">
      <w:pPr>
        <w:autoSpaceDE w:val="0"/>
        <w:autoSpaceDN w:val="0"/>
        <w:adjustRightInd w:val="0"/>
        <w:ind w:firstLine="540"/>
        <w:jc w:val="center"/>
        <w:outlineLvl w:val="0"/>
        <w:rPr>
          <w:rFonts w:ascii="Arial Narrow" w:hAnsi="Arial Narrow" w:cs="Arial"/>
          <w:b/>
          <w:bCs/>
          <w:color w:val="000000" w:themeColor="text1"/>
          <w:lang w:eastAsia="en-US"/>
        </w:rPr>
      </w:pPr>
      <w:r w:rsidRPr="001D78F1">
        <w:rPr>
          <w:rFonts w:ascii="Arial Narrow" w:hAnsi="Arial Narrow" w:cs="Arial"/>
          <w:b/>
          <w:bCs/>
          <w:color w:val="000000" w:themeColor="text1"/>
          <w:lang w:eastAsia="en-US"/>
        </w:rPr>
        <w:t>Перечень</w:t>
      </w:r>
      <w:r w:rsidRPr="001D78F1">
        <w:rPr>
          <w:rFonts w:ascii="Arial Narrow" w:hAnsi="Arial Narrow" w:cs="Arial"/>
          <w:b/>
          <w:bCs/>
          <w:color w:val="000000" w:themeColor="text1"/>
          <w:lang w:eastAsia="en-US"/>
        </w:rPr>
        <w:br/>
        <w:t>должностных лиц системы Министерства внутренних дел Российской Федерации, уполномоченных составлять протоколы об административных правонарушениях, предусмотренных Кодексом Российской Федерации об административных правонарушениях</w:t>
      </w:r>
      <w:hyperlink w:anchor="sub_9901" w:history="1">
        <w:r w:rsidRPr="001D78F1">
          <w:rPr>
            <w:rFonts w:ascii="Arial Narrow" w:hAnsi="Arial Narrow" w:cs="Arial"/>
            <w:b/>
            <w:bCs/>
            <w:color w:val="000000" w:themeColor="text1"/>
            <w:lang w:eastAsia="en-US"/>
          </w:rPr>
          <w:t>*(1)</w:t>
        </w:r>
      </w:hyperlink>
    </w:p>
    <w:p w:rsidR="001D78F1" w:rsidRDefault="001D78F1" w:rsidP="001D78F1">
      <w:pPr>
        <w:autoSpaceDE w:val="0"/>
        <w:autoSpaceDN w:val="0"/>
        <w:adjustRightInd w:val="0"/>
        <w:ind w:firstLine="540"/>
        <w:jc w:val="both"/>
        <w:rPr>
          <w:rFonts w:ascii="Arial Narrow" w:hAnsi="Arial Narrow" w:cs="Arial"/>
          <w:i/>
          <w:iCs/>
          <w:color w:val="000000" w:themeColor="text1"/>
          <w:sz w:val="18"/>
          <w:szCs w:val="18"/>
          <w:lang w:eastAsia="en-US"/>
        </w:rPr>
      </w:pPr>
      <w:bookmarkStart w:id="1037" w:name="sub_837877416"/>
    </w:p>
    <w:p w:rsidR="001D78F1" w:rsidRDefault="001D78F1" w:rsidP="001D78F1">
      <w:pPr>
        <w:autoSpaceDE w:val="0"/>
        <w:autoSpaceDN w:val="0"/>
        <w:adjustRightInd w:val="0"/>
        <w:ind w:firstLine="540"/>
        <w:jc w:val="both"/>
        <w:rPr>
          <w:rFonts w:ascii="Arial Narrow" w:hAnsi="Arial Narrow" w:cs="Arial"/>
          <w:i/>
          <w:iCs/>
          <w:color w:val="000000" w:themeColor="text1"/>
          <w:sz w:val="18"/>
          <w:szCs w:val="18"/>
          <w:lang w:eastAsia="en-US"/>
        </w:rPr>
      </w:pPr>
      <w:r w:rsidRPr="001D78F1">
        <w:rPr>
          <w:rFonts w:ascii="Arial Narrow" w:hAnsi="Arial Narrow" w:cs="Arial"/>
          <w:i/>
          <w:iCs/>
          <w:color w:val="000000" w:themeColor="text1"/>
          <w:sz w:val="18"/>
          <w:szCs w:val="18"/>
          <w:lang w:eastAsia="en-US"/>
        </w:rPr>
        <w:t xml:space="preserve">См. </w:t>
      </w:r>
      <w:hyperlink r:id="rId454" w:history="1">
        <w:r w:rsidRPr="001D78F1">
          <w:rPr>
            <w:rFonts w:ascii="Arial Narrow" w:hAnsi="Arial Narrow" w:cs="Arial"/>
            <w:i/>
            <w:iCs/>
            <w:color w:val="000000" w:themeColor="text1"/>
            <w:sz w:val="18"/>
            <w:szCs w:val="18"/>
            <w:lang w:eastAsia="en-US"/>
          </w:rPr>
          <w:t>справку</w:t>
        </w:r>
      </w:hyperlink>
      <w:r w:rsidRPr="001D78F1">
        <w:rPr>
          <w:rFonts w:ascii="Arial Narrow" w:hAnsi="Arial Narrow" w:cs="Arial"/>
          <w:i/>
          <w:iCs/>
          <w:color w:val="000000" w:themeColor="text1"/>
          <w:sz w:val="18"/>
          <w:szCs w:val="18"/>
          <w:lang w:eastAsia="en-US"/>
        </w:rPr>
        <w:t xml:space="preserve"> о перечнях должностных лиц федеральных органов исполнительной власти, уполномоченных составлять протоколы об административных правонарушениях</w:t>
      </w:r>
    </w:p>
    <w:p w:rsidR="001D78F1" w:rsidRPr="001D78F1" w:rsidRDefault="001D78F1" w:rsidP="001D78F1">
      <w:pPr>
        <w:autoSpaceDE w:val="0"/>
        <w:autoSpaceDN w:val="0"/>
        <w:adjustRightInd w:val="0"/>
        <w:ind w:firstLine="540"/>
        <w:jc w:val="both"/>
        <w:rPr>
          <w:rFonts w:ascii="Arial Narrow" w:hAnsi="Arial Narrow" w:cs="Arial"/>
          <w:i/>
          <w:iCs/>
          <w:color w:val="000000" w:themeColor="text1"/>
          <w:sz w:val="18"/>
          <w:szCs w:val="18"/>
          <w:lang w:eastAsia="en-US"/>
        </w:rPr>
      </w:pPr>
    </w:p>
    <w:tbl>
      <w:tblPr>
        <w:tblW w:w="946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4"/>
        <w:gridCol w:w="4006"/>
        <w:gridCol w:w="4643"/>
      </w:tblGrid>
      <w:tr w:rsidR="001D78F1" w:rsidRPr="001D78F1" w:rsidTr="009A4F80">
        <w:tc>
          <w:tcPr>
            <w:tcW w:w="814" w:type="dxa"/>
            <w:tcBorders>
              <w:top w:val="single" w:sz="4" w:space="0" w:color="auto"/>
              <w:bottom w:val="single" w:sz="4" w:space="0" w:color="auto"/>
              <w:right w:val="single" w:sz="4" w:space="0" w:color="auto"/>
            </w:tcBorders>
          </w:tcPr>
          <w:bookmarkEnd w:id="1037"/>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N п/п</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уполномоченные составлять протоколы об административных правонарушениях</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Части статей и статьи </w:t>
            </w:r>
            <w:hyperlink r:id="rId455" w:history="1">
              <w:r w:rsidRPr="001D78F1">
                <w:rPr>
                  <w:rFonts w:ascii="Arial Narrow" w:hAnsi="Arial Narrow" w:cs="Arial"/>
                  <w:color w:val="000000" w:themeColor="text1"/>
                  <w:sz w:val="18"/>
                  <w:szCs w:val="18"/>
                  <w:lang w:eastAsia="en-US"/>
                </w:rPr>
                <w:t>Кодекса</w:t>
              </w:r>
            </w:hyperlink>
            <w:r w:rsidRPr="001D78F1">
              <w:rPr>
                <w:rFonts w:ascii="Arial Narrow" w:hAnsi="Arial Narrow" w:cs="Arial"/>
                <w:color w:val="000000" w:themeColor="text1"/>
                <w:sz w:val="18"/>
                <w:szCs w:val="18"/>
                <w:lang w:eastAsia="en-US"/>
              </w:rPr>
              <w:t xml:space="preserve"> Российской Федерации об административных правонарушениях</w:t>
            </w:r>
            <w:hyperlink w:anchor="sub_9902" w:history="1">
              <w:r w:rsidRPr="001D78F1">
                <w:rPr>
                  <w:rFonts w:ascii="Arial Narrow" w:hAnsi="Arial Narrow" w:cs="Arial"/>
                  <w:color w:val="000000" w:themeColor="text1"/>
                  <w:sz w:val="18"/>
                  <w:szCs w:val="18"/>
                  <w:lang w:eastAsia="en-US"/>
                </w:rPr>
                <w:t>*(2)</w:t>
              </w:r>
            </w:hyperlink>
            <w:r w:rsidRPr="001D78F1">
              <w:rPr>
                <w:rFonts w:ascii="Arial Narrow" w:hAnsi="Arial Narrow" w:cs="Arial"/>
                <w:color w:val="000000" w:themeColor="text1"/>
                <w:sz w:val="18"/>
                <w:szCs w:val="18"/>
                <w:lang w:eastAsia="en-US"/>
              </w:rPr>
              <w:t>, по которым должностные лица вправе составлять протоколы об административных правонарушениях</w:t>
            </w:r>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1</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2</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w:t>
            </w:r>
          </w:p>
        </w:tc>
      </w:tr>
      <w:tr w:rsidR="001D78F1" w:rsidRPr="00FE39A8" w:rsidTr="009A4F80">
        <w:trPr>
          <w:gridAfter w:val="1"/>
          <w:wAfter w:w="4643" w:type="dxa"/>
        </w:trPr>
        <w:tc>
          <w:tcPr>
            <w:tcW w:w="814" w:type="dxa"/>
            <w:tcBorders>
              <w:top w:val="single" w:sz="4" w:space="0" w:color="auto"/>
              <w:bottom w:val="single" w:sz="4" w:space="0" w:color="auto"/>
              <w:right w:val="single" w:sz="4" w:space="0" w:color="auto"/>
            </w:tcBorders>
          </w:tcPr>
          <w:p w:rsidR="001D78F1" w:rsidRPr="00FE39A8" w:rsidRDefault="001D78F1" w:rsidP="00D12558">
            <w:pPr>
              <w:autoSpaceDE w:val="0"/>
              <w:autoSpaceDN w:val="0"/>
              <w:adjustRightInd w:val="0"/>
              <w:rPr>
                <w:rFonts w:ascii="Arial Narrow" w:hAnsi="Arial Narrow" w:cs="Arial"/>
                <w:color w:val="000000" w:themeColor="text1"/>
                <w:sz w:val="18"/>
                <w:szCs w:val="18"/>
                <w:lang w:eastAsia="en-US"/>
              </w:rPr>
            </w:pPr>
            <w:r w:rsidRPr="00FE39A8">
              <w:rPr>
                <w:rFonts w:ascii="Arial Narrow" w:hAnsi="Arial Narrow" w:cs="Arial"/>
                <w:color w:val="000000" w:themeColor="text1"/>
                <w:sz w:val="18"/>
                <w:szCs w:val="18"/>
                <w:lang w:eastAsia="en-US"/>
              </w:rPr>
              <w:t>1.</w:t>
            </w:r>
          </w:p>
        </w:tc>
        <w:tc>
          <w:tcPr>
            <w:tcW w:w="4006" w:type="dxa"/>
            <w:tcBorders>
              <w:top w:val="single" w:sz="4" w:space="0" w:color="auto"/>
              <w:left w:val="single" w:sz="4" w:space="0" w:color="auto"/>
              <w:bottom w:val="single" w:sz="4" w:space="0" w:color="auto"/>
            </w:tcBorders>
          </w:tcPr>
          <w:p w:rsidR="001D78F1" w:rsidRPr="00FE39A8" w:rsidRDefault="001D78F1" w:rsidP="00231E97">
            <w:pPr>
              <w:autoSpaceDE w:val="0"/>
              <w:autoSpaceDN w:val="0"/>
              <w:adjustRightInd w:val="0"/>
              <w:ind w:firstLine="540"/>
              <w:jc w:val="center"/>
              <w:outlineLvl w:val="0"/>
              <w:rPr>
                <w:rFonts w:ascii="Arial Narrow" w:hAnsi="Arial Narrow" w:cs="Arial"/>
                <w:bCs/>
                <w:color w:val="000000" w:themeColor="text1"/>
                <w:sz w:val="18"/>
                <w:szCs w:val="18"/>
                <w:lang w:eastAsia="en-US"/>
              </w:rPr>
            </w:pPr>
            <w:r w:rsidRPr="00FE39A8">
              <w:rPr>
                <w:rFonts w:ascii="Arial Narrow" w:hAnsi="Arial Narrow" w:cs="Arial"/>
                <w:bCs/>
                <w:color w:val="000000" w:themeColor="text1"/>
                <w:sz w:val="18"/>
                <w:szCs w:val="18"/>
                <w:lang w:eastAsia="en-US"/>
              </w:rPr>
              <w:t>Центральный аппарат Министерства внутренних дел Российской Федерации</w:t>
            </w:r>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Министр внутренних дел Российской Федерации; первый заместитель, статс-секретарь - заместитель Министра, заместители Министра внутренних дел Российской Федерации; начальник департамента; первый заместитель (заместители) начальника департамента; начальник главного управления; первый заместитель (заместители) начальника главного управления; начальник управления; первый заместитель (заместители) начальника управления; помощник Министра; главный инспектор; должностные лица, имеющие специальные звания сотрудников полиции</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456"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457"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458" w:history="1">
              <w:r w:rsidRPr="001D78F1">
                <w:rPr>
                  <w:rFonts w:ascii="Arial Narrow" w:hAnsi="Arial Narrow" w:cs="Arial"/>
                  <w:color w:val="000000" w:themeColor="text1"/>
                  <w:sz w:val="18"/>
                  <w:szCs w:val="18"/>
                  <w:lang w:eastAsia="en-US"/>
                </w:rPr>
                <w:t>часть 1 статьи 20.25</w:t>
              </w:r>
            </w:hyperlink>
          </w:p>
        </w:tc>
      </w:tr>
      <w:tr w:rsidR="001D78F1" w:rsidRPr="00FE39A8" w:rsidTr="009A4F80">
        <w:trPr>
          <w:gridAfter w:val="1"/>
          <w:wAfter w:w="4643" w:type="dxa"/>
        </w:trPr>
        <w:tc>
          <w:tcPr>
            <w:tcW w:w="814" w:type="dxa"/>
            <w:tcBorders>
              <w:top w:val="single" w:sz="4" w:space="0" w:color="auto"/>
              <w:bottom w:val="single" w:sz="4" w:space="0" w:color="auto"/>
              <w:right w:val="single" w:sz="4" w:space="0" w:color="auto"/>
            </w:tcBorders>
          </w:tcPr>
          <w:p w:rsidR="001D78F1" w:rsidRPr="00FE39A8" w:rsidRDefault="001D78F1" w:rsidP="00D12558">
            <w:pPr>
              <w:autoSpaceDE w:val="0"/>
              <w:autoSpaceDN w:val="0"/>
              <w:adjustRightInd w:val="0"/>
              <w:rPr>
                <w:rFonts w:ascii="Arial Narrow" w:hAnsi="Arial Narrow" w:cs="Arial"/>
                <w:color w:val="000000" w:themeColor="text1"/>
                <w:sz w:val="18"/>
                <w:szCs w:val="18"/>
                <w:lang w:eastAsia="en-US"/>
              </w:rPr>
            </w:pPr>
            <w:r w:rsidRPr="00FE39A8">
              <w:rPr>
                <w:rFonts w:ascii="Arial Narrow" w:hAnsi="Arial Narrow" w:cs="Arial"/>
                <w:color w:val="000000" w:themeColor="text1"/>
                <w:sz w:val="18"/>
                <w:szCs w:val="18"/>
                <w:lang w:eastAsia="en-US"/>
              </w:rPr>
              <w:t>2.</w:t>
            </w:r>
          </w:p>
        </w:tc>
        <w:tc>
          <w:tcPr>
            <w:tcW w:w="4006" w:type="dxa"/>
            <w:tcBorders>
              <w:top w:val="single" w:sz="4" w:space="0" w:color="auto"/>
              <w:left w:val="single" w:sz="4" w:space="0" w:color="auto"/>
              <w:bottom w:val="single" w:sz="4" w:space="0" w:color="auto"/>
            </w:tcBorders>
          </w:tcPr>
          <w:p w:rsidR="001D78F1" w:rsidRPr="00FE39A8" w:rsidRDefault="001D78F1" w:rsidP="00231E97">
            <w:pPr>
              <w:autoSpaceDE w:val="0"/>
              <w:autoSpaceDN w:val="0"/>
              <w:adjustRightInd w:val="0"/>
              <w:ind w:firstLine="540"/>
              <w:jc w:val="center"/>
              <w:outlineLvl w:val="0"/>
              <w:rPr>
                <w:rFonts w:ascii="Arial Narrow" w:hAnsi="Arial Narrow" w:cs="Arial"/>
                <w:bCs/>
                <w:color w:val="000000" w:themeColor="text1"/>
                <w:sz w:val="18"/>
                <w:szCs w:val="18"/>
                <w:lang w:eastAsia="en-US"/>
              </w:rPr>
            </w:pPr>
            <w:r w:rsidRPr="00FE39A8">
              <w:rPr>
                <w:rFonts w:ascii="Arial Narrow" w:hAnsi="Arial Narrow" w:cs="Arial"/>
                <w:bCs/>
                <w:color w:val="000000" w:themeColor="text1"/>
                <w:sz w:val="18"/>
                <w:szCs w:val="18"/>
                <w:lang w:eastAsia="en-US"/>
              </w:rPr>
              <w:t>Главные управления Министерства внутренних дел Российской Федерации по федеральным округам, управления на транспорте Министерства внутренних дел Российской Федерации по федеральным округам</w:t>
            </w:r>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главного управления (управления); заместитель начальника главного управления (управления) - начальник полиции; должностные лица, имеющие специальные звания сотрудников полиции</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459"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460"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461" w:history="1">
              <w:r w:rsidRPr="001D78F1">
                <w:rPr>
                  <w:rFonts w:ascii="Arial Narrow" w:hAnsi="Arial Narrow" w:cs="Arial"/>
                  <w:color w:val="000000" w:themeColor="text1"/>
                  <w:sz w:val="18"/>
                  <w:szCs w:val="18"/>
                  <w:lang w:eastAsia="en-US"/>
                </w:rPr>
                <w:t>часть 1 статьи 20.25</w:t>
              </w:r>
            </w:hyperlink>
          </w:p>
        </w:tc>
      </w:tr>
      <w:tr w:rsidR="001D78F1" w:rsidRPr="00FE39A8" w:rsidTr="009A4F80">
        <w:trPr>
          <w:gridAfter w:val="1"/>
          <w:wAfter w:w="4643" w:type="dxa"/>
        </w:trPr>
        <w:tc>
          <w:tcPr>
            <w:tcW w:w="814" w:type="dxa"/>
            <w:tcBorders>
              <w:top w:val="single" w:sz="4" w:space="0" w:color="auto"/>
              <w:bottom w:val="single" w:sz="4" w:space="0" w:color="auto"/>
              <w:right w:val="single" w:sz="4" w:space="0" w:color="auto"/>
            </w:tcBorders>
          </w:tcPr>
          <w:p w:rsidR="001D78F1" w:rsidRPr="00FE39A8" w:rsidRDefault="001D78F1" w:rsidP="00D12558">
            <w:pPr>
              <w:autoSpaceDE w:val="0"/>
              <w:autoSpaceDN w:val="0"/>
              <w:adjustRightInd w:val="0"/>
              <w:rPr>
                <w:rFonts w:ascii="Arial Narrow" w:hAnsi="Arial Narrow" w:cs="Arial"/>
                <w:color w:val="000000" w:themeColor="text1"/>
                <w:sz w:val="18"/>
                <w:szCs w:val="18"/>
                <w:lang w:eastAsia="en-US"/>
              </w:rPr>
            </w:pPr>
            <w:r w:rsidRPr="00FE39A8">
              <w:rPr>
                <w:rFonts w:ascii="Arial Narrow" w:hAnsi="Arial Narrow" w:cs="Arial"/>
                <w:color w:val="000000" w:themeColor="text1"/>
                <w:sz w:val="18"/>
                <w:szCs w:val="18"/>
                <w:lang w:eastAsia="en-US"/>
              </w:rPr>
              <w:t>3.</w:t>
            </w:r>
          </w:p>
        </w:tc>
        <w:tc>
          <w:tcPr>
            <w:tcW w:w="4006" w:type="dxa"/>
            <w:tcBorders>
              <w:top w:val="single" w:sz="4" w:space="0" w:color="auto"/>
              <w:left w:val="single" w:sz="4" w:space="0" w:color="auto"/>
              <w:bottom w:val="single" w:sz="4" w:space="0" w:color="auto"/>
            </w:tcBorders>
          </w:tcPr>
          <w:p w:rsidR="001D78F1" w:rsidRPr="00FE39A8" w:rsidRDefault="001D78F1" w:rsidP="00231E97">
            <w:pPr>
              <w:autoSpaceDE w:val="0"/>
              <w:autoSpaceDN w:val="0"/>
              <w:adjustRightInd w:val="0"/>
              <w:ind w:firstLine="540"/>
              <w:jc w:val="center"/>
              <w:outlineLvl w:val="0"/>
              <w:rPr>
                <w:rFonts w:ascii="Arial Narrow" w:hAnsi="Arial Narrow" w:cs="Arial"/>
                <w:bCs/>
                <w:color w:val="000000" w:themeColor="text1"/>
                <w:sz w:val="18"/>
                <w:szCs w:val="18"/>
                <w:lang w:eastAsia="en-US"/>
              </w:rPr>
            </w:pPr>
            <w:r w:rsidRPr="00FE39A8">
              <w:rPr>
                <w:rFonts w:ascii="Arial Narrow" w:hAnsi="Arial Narrow" w:cs="Arial"/>
                <w:bCs/>
                <w:color w:val="000000" w:themeColor="text1"/>
                <w:sz w:val="18"/>
                <w:szCs w:val="18"/>
                <w:lang w:eastAsia="en-US"/>
              </w:rPr>
              <w:t>Министерства внутренних дел по республикам, главные управления, управления Министерства внутренних дел Российской Федерации по иным субъектам Российской Федерации</w:t>
            </w:r>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3.1.</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Министр внутренних дел по республике, начальник главного управления (управления) МВД России по иному субъекту Российской Федерации; заместитель министра - начальник полиции; заместитель начальника главного управления (управления) - начальник полиции; заместители начальника полиции; оперуполномоченный (начальник, заместители начальника, старший оперуполномоченный по особо важным делам, оперуполномоченный по особо важным делам, старший оперуполномоченный, оперуполномоченный оперативных подразделений, правомочных осуществлять оперативно-розыскную деятельность)</w:t>
            </w:r>
            <w:hyperlink w:anchor="sub_9903" w:history="1">
              <w:r w:rsidRPr="001D78F1">
                <w:rPr>
                  <w:rFonts w:ascii="Arial Narrow" w:hAnsi="Arial Narrow" w:cs="Arial"/>
                  <w:color w:val="000000" w:themeColor="text1"/>
                  <w:sz w:val="18"/>
                  <w:szCs w:val="18"/>
                  <w:lang w:eastAsia="en-US"/>
                </w:rPr>
                <w:t>*(3)</w:t>
              </w:r>
            </w:hyperlink>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462"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463"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464"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3.2.</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лицензионно-разрешительной работы</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465"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и </w:t>
            </w:r>
            <w:hyperlink r:id="rId466" w:history="1">
              <w:r w:rsidR="001D78F1" w:rsidRPr="001D78F1">
                <w:rPr>
                  <w:rFonts w:ascii="Arial Narrow" w:hAnsi="Arial Narrow" w:cs="Arial"/>
                  <w:color w:val="000000" w:themeColor="text1"/>
                  <w:sz w:val="18"/>
                  <w:szCs w:val="18"/>
                  <w:lang w:eastAsia="en-US"/>
                </w:rPr>
                <w:t>2 статьи 8.37</w:t>
              </w:r>
            </w:hyperlink>
            <w:r w:rsidR="001D78F1" w:rsidRPr="001D78F1">
              <w:rPr>
                <w:rFonts w:ascii="Arial Narrow" w:hAnsi="Arial Narrow" w:cs="Arial"/>
                <w:color w:val="000000" w:themeColor="text1"/>
                <w:sz w:val="18"/>
                <w:szCs w:val="18"/>
                <w:lang w:eastAsia="en-US"/>
              </w:rPr>
              <w:t xml:space="preserve">, </w:t>
            </w:r>
            <w:hyperlink r:id="rId467" w:history="1">
              <w:r w:rsidR="001D78F1" w:rsidRPr="001D78F1">
                <w:rPr>
                  <w:rFonts w:ascii="Arial Narrow" w:hAnsi="Arial Narrow" w:cs="Arial"/>
                  <w:color w:val="000000" w:themeColor="text1"/>
                  <w:sz w:val="18"/>
                  <w:szCs w:val="18"/>
                  <w:lang w:eastAsia="en-US"/>
                </w:rPr>
                <w:t>статья 13.14</w:t>
              </w:r>
            </w:hyperlink>
            <w:r w:rsidR="001D78F1" w:rsidRPr="001D78F1">
              <w:rPr>
                <w:rFonts w:ascii="Arial Narrow" w:hAnsi="Arial Narrow" w:cs="Arial"/>
                <w:color w:val="000000" w:themeColor="text1"/>
                <w:sz w:val="18"/>
                <w:szCs w:val="18"/>
                <w:lang w:eastAsia="en-US"/>
              </w:rPr>
              <w:t xml:space="preserve">, </w:t>
            </w:r>
            <w:hyperlink r:id="rId468" w:history="1">
              <w:r w:rsidR="001D78F1" w:rsidRPr="001D78F1">
                <w:rPr>
                  <w:rFonts w:ascii="Arial Narrow" w:hAnsi="Arial Narrow" w:cs="Arial"/>
                  <w:color w:val="000000" w:themeColor="text1"/>
                  <w:sz w:val="18"/>
                  <w:szCs w:val="18"/>
                  <w:lang w:eastAsia="en-US"/>
                </w:rPr>
                <w:t>части 2</w:t>
              </w:r>
            </w:hyperlink>
            <w:r w:rsidR="001D78F1" w:rsidRPr="001D78F1">
              <w:rPr>
                <w:rFonts w:ascii="Arial Narrow" w:hAnsi="Arial Narrow" w:cs="Arial"/>
                <w:color w:val="000000" w:themeColor="text1"/>
                <w:sz w:val="18"/>
                <w:szCs w:val="18"/>
                <w:lang w:eastAsia="en-US"/>
              </w:rPr>
              <w:t xml:space="preserve"> и </w:t>
            </w:r>
            <w:hyperlink r:id="rId469" w:history="1">
              <w:r w:rsidR="001D78F1" w:rsidRPr="001D78F1">
                <w:rPr>
                  <w:rFonts w:ascii="Arial Narrow" w:hAnsi="Arial Narrow" w:cs="Arial"/>
                  <w:color w:val="000000" w:themeColor="text1"/>
                  <w:sz w:val="18"/>
                  <w:szCs w:val="18"/>
                  <w:lang w:eastAsia="en-US"/>
                </w:rPr>
                <w:t>3 статьи 14.1</w:t>
              </w:r>
            </w:hyperlink>
            <w:r w:rsidR="001D78F1" w:rsidRPr="001D78F1">
              <w:rPr>
                <w:rFonts w:ascii="Arial Narrow" w:hAnsi="Arial Narrow" w:cs="Arial"/>
                <w:color w:val="000000" w:themeColor="text1"/>
                <w:sz w:val="18"/>
                <w:szCs w:val="18"/>
                <w:lang w:eastAsia="en-US"/>
              </w:rPr>
              <w:t xml:space="preserve">, </w:t>
            </w:r>
            <w:hyperlink r:id="rId470" w:history="1">
              <w:r w:rsidR="001D78F1" w:rsidRPr="001D78F1">
                <w:rPr>
                  <w:rFonts w:ascii="Arial Narrow" w:hAnsi="Arial Narrow" w:cs="Arial"/>
                  <w:color w:val="000000" w:themeColor="text1"/>
                  <w:sz w:val="18"/>
                  <w:szCs w:val="18"/>
                  <w:lang w:eastAsia="en-US"/>
                </w:rPr>
                <w:t>статья 14.2</w:t>
              </w:r>
            </w:hyperlink>
            <w:r w:rsidR="001D78F1" w:rsidRPr="001D78F1">
              <w:rPr>
                <w:rFonts w:ascii="Arial Narrow" w:hAnsi="Arial Narrow" w:cs="Arial"/>
                <w:color w:val="000000" w:themeColor="text1"/>
                <w:sz w:val="18"/>
                <w:szCs w:val="18"/>
                <w:lang w:eastAsia="en-US"/>
              </w:rPr>
              <w:t xml:space="preserve">, </w:t>
            </w:r>
            <w:hyperlink r:id="rId471" w:history="1">
              <w:r w:rsidR="001D78F1" w:rsidRPr="001D78F1">
                <w:rPr>
                  <w:rFonts w:ascii="Arial Narrow" w:hAnsi="Arial Narrow" w:cs="Arial"/>
                  <w:color w:val="000000" w:themeColor="text1"/>
                  <w:sz w:val="18"/>
                  <w:szCs w:val="18"/>
                  <w:lang w:eastAsia="en-US"/>
                </w:rPr>
                <w:t>часть 1 статьи 14.4</w:t>
              </w:r>
            </w:hyperlink>
            <w:r w:rsidR="001D78F1" w:rsidRPr="001D78F1">
              <w:rPr>
                <w:rFonts w:ascii="Arial Narrow" w:hAnsi="Arial Narrow" w:cs="Arial"/>
                <w:color w:val="000000" w:themeColor="text1"/>
                <w:sz w:val="18"/>
                <w:szCs w:val="18"/>
                <w:lang w:eastAsia="en-US"/>
              </w:rPr>
              <w:t xml:space="preserve"> (в части соблюдения требований </w:t>
            </w:r>
            <w:hyperlink r:id="rId472" w:history="1">
              <w:r w:rsidR="001D78F1" w:rsidRPr="001D78F1">
                <w:rPr>
                  <w:rFonts w:ascii="Arial Narrow" w:hAnsi="Arial Narrow" w:cs="Arial"/>
                  <w:color w:val="000000" w:themeColor="text1"/>
                  <w:sz w:val="18"/>
                  <w:szCs w:val="18"/>
                  <w:lang w:eastAsia="en-US"/>
                </w:rPr>
                <w:t>законодательства</w:t>
              </w:r>
            </w:hyperlink>
            <w:r w:rsidR="001D78F1" w:rsidRPr="001D78F1">
              <w:rPr>
                <w:rFonts w:ascii="Arial Narrow" w:hAnsi="Arial Narrow" w:cs="Arial"/>
                <w:color w:val="000000" w:themeColor="text1"/>
                <w:sz w:val="18"/>
                <w:szCs w:val="18"/>
                <w:lang w:eastAsia="en-US"/>
              </w:rPr>
              <w:t xml:space="preserve"> об оружии), </w:t>
            </w:r>
            <w:hyperlink r:id="rId473" w:history="1">
              <w:r w:rsidR="001D78F1" w:rsidRPr="001D78F1">
                <w:rPr>
                  <w:rFonts w:ascii="Arial Narrow" w:hAnsi="Arial Narrow" w:cs="Arial"/>
                  <w:color w:val="000000" w:themeColor="text1"/>
                  <w:sz w:val="18"/>
                  <w:szCs w:val="18"/>
                  <w:lang w:eastAsia="en-US"/>
                </w:rPr>
                <w:t>статья 14.10</w:t>
              </w:r>
            </w:hyperlink>
            <w:r w:rsidR="001D78F1" w:rsidRPr="001D78F1">
              <w:rPr>
                <w:rFonts w:ascii="Arial Narrow" w:hAnsi="Arial Narrow" w:cs="Arial"/>
                <w:color w:val="000000" w:themeColor="text1"/>
                <w:sz w:val="18"/>
                <w:szCs w:val="18"/>
                <w:lang w:eastAsia="en-US"/>
              </w:rPr>
              <w:t xml:space="preserve">, </w:t>
            </w:r>
            <w:hyperlink r:id="rId474" w:history="1">
              <w:r w:rsidR="001D78F1" w:rsidRPr="001D78F1">
                <w:rPr>
                  <w:rFonts w:ascii="Arial Narrow" w:hAnsi="Arial Narrow" w:cs="Arial"/>
                  <w:color w:val="000000" w:themeColor="text1"/>
                  <w:sz w:val="18"/>
                  <w:szCs w:val="18"/>
                  <w:lang w:eastAsia="en-US"/>
                </w:rPr>
                <w:t>статья 14.15</w:t>
              </w:r>
            </w:hyperlink>
            <w:r w:rsidR="001D78F1" w:rsidRPr="001D78F1">
              <w:rPr>
                <w:rFonts w:ascii="Arial Narrow" w:hAnsi="Arial Narrow" w:cs="Arial"/>
                <w:color w:val="000000" w:themeColor="text1"/>
                <w:sz w:val="18"/>
                <w:szCs w:val="18"/>
                <w:lang w:eastAsia="en-US"/>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r:id="rId475" w:history="1">
              <w:r w:rsidR="001D78F1" w:rsidRPr="001D78F1">
                <w:rPr>
                  <w:rFonts w:ascii="Arial Narrow" w:hAnsi="Arial Narrow" w:cs="Arial"/>
                  <w:color w:val="000000" w:themeColor="text1"/>
                  <w:sz w:val="18"/>
                  <w:szCs w:val="18"/>
                  <w:lang w:eastAsia="en-US"/>
                </w:rPr>
                <w:t>статьи 17.10</w:t>
              </w:r>
            </w:hyperlink>
            <w:r w:rsidR="001D78F1" w:rsidRPr="001D78F1">
              <w:rPr>
                <w:rFonts w:ascii="Arial Narrow" w:hAnsi="Arial Narrow" w:cs="Arial"/>
                <w:color w:val="000000" w:themeColor="text1"/>
                <w:sz w:val="18"/>
                <w:szCs w:val="18"/>
                <w:lang w:eastAsia="en-US"/>
              </w:rPr>
              <w:t xml:space="preserve">, </w:t>
            </w:r>
            <w:hyperlink r:id="rId476" w:history="1">
              <w:r w:rsidR="001D78F1" w:rsidRPr="001D78F1">
                <w:rPr>
                  <w:rFonts w:ascii="Arial Narrow" w:hAnsi="Arial Narrow" w:cs="Arial"/>
                  <w:color w:val="000000" w:themeColor="text1"/>
                  <w:sz w:val="18"/>
                  <w:szCs w:val="18"/>
                  <w:lang w:eastAsia="en-US"/>
                </w:rPr>
                <w:t>17.12</w:t>
              </w:r>
            </w:hyperlink>
            <w:r w:rsidR="001D78F1" w:rsidRPr="001D78F1">
              <w:rPr>
                <w:rFonts w:ascii="Arial Narrow" w:hAnsi="Arial Narrow" w:cs="Arial"/>
                <w:color w:val="000000" w:themeColor="text1"/>
                <w:sz w:val="18"/>
                <w:szCs w:val="18"/>
                <w:lang w:eastAsia="en-US"/>
              </w:rPr>
              <w:t xml:space="preserve">, </w:t>
            </w:r>
            <w:hyperlink r:id="rId477" w:history="1">
              <w:r w:rsidR="001D78F1" w:rsidRPr="001D78F1">
                <w:rPr>
                  <w:rFonts w:ascii="Arial Narrow" w:hAnsi="Arial Narrow" w:cs="Arial"/>
                  <w:color w:val="000000" w:themeColor="text1"/>
                  <w:sz w:val="18"/>
                  <w:szCs w:val="18"/>
                  <w:lang w:eastAsia="en-US"/>
                </w:rPr>
                <w:t>19.1-19.3</w:t>
              </w:r>
            </w:hyperlink>
            <w:r w:rsidR="001D78F1" w:rsidRPr="001D78F1">
              <w:rPr>
                <w:rFonts w:ascii="Arial Narrow" w:hAnsi="Arial Narrow" w:cs="Arial"/>
                <w:color w:val="000000" w:themeColor="text1"/>
                <w:sz w:val="18"/>
                <w:szCs w:val="18"/>
                <w:lang w:eastAsia="en-US"/>
              </w:rPr>
              <w:t xml:space="preserve">, </w:t>
            </w:r>
            <w:hyperlink r:id="rId478"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479"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480"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481"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482" w:history="1">
              <w:r w:rsidR="001D78F1" w:rsidRPr="001D78F1">
                <w:rPr>
                  <w:rFonts w:ascii="Arial Narrow" w:hAnsi="Arial Narrow" w:cs="Arial"/>
                  <w:color w:val="000000" w:themeColor="text1"/>
                  <w:sz w:val="18"/>
                  <w:szCs w:val="18"/>
                  <w:lang w:eastAsia="en-US"/>
                </w:rPr>
                <w:t>19.11</w:t>
              </w:r>
            </w:hyperlink>
            <w:r w:rsidR="001D78F1" w:rsidRPr="001D78F1">
              <w:rPr>
                <w:rFonts w:ascii="Arial Narrow" w:hAnsi="Arial Narrow" w:cs="Arial"/>
                <w:color w:val="000000" w:themeColor="text1"/>
                <w:sz w:val="18"/>
                <w:szCs w:val="18"/>
                <w:lang w:eastAsia="en-US"/>
              </w:rPr>
              <w:t xml:space="preserve">, </w:t>
            </w:r>
            <w:hyperlink r:id="rId483" w:history="1">
              <w:r w:rsidR="001D78F1" w:rsidRPr="001D78F1">
                <w:rPr>
                  <w:rFonts w:ascii="Arial Narrow" w:hAnsi="Arial Narrow" w:cs="Arial"/>
                  <w:color w:val="000000" w:themeColor="text1"/>
                  <w:sz w:val="18"/>
                  <w:szCs w:val="18"/>
                  <w:lang w:eastAsia="en-US"/>
                </w:rPr>
                <w:t>19.14</w:t>
              </w:r>
            </w:hyperlink>
            <w:r w:rsidR="001D78F1" w:rsidRPr="001D78F1">
              <w:rPr>
                <w:rFonts w:ascii="Arial Narrow" w:hAnsi="Arial Narrow" w:cs="Arial"/>
                <w:color w:val="000000" w:themeColor="text1"/>
                <w:sz w:val="18"/>
                <w:szCs w:val="18"/>
                <w:lang w:eastAsia="en-US"/>
              </w:rPr>
              <w:t xml:space="preserve">, </w:t>
            </w:r>
            <w:hyperlink r:id="rId484" w:history="1">
              <w:r w:rsidR="001D78F1" w:rsidRPr="001D78F1">
                <w:rPr>
                  <w:rFonts w:ascii="Arial Narrow" w:hAnsi="Arial Narrow" w:cs="Arial"/>
                  <w:color w:val="000000" w:themeColor="text1"/>
                  <w:sz w:val="18"/>
                  <w:szCs w:val="18"/>
                  <w:lang w:eastAsia="en-US"/>
                </w:rPr>
                <w:t>19.20</w:t>
              </w:r>
            </w:hyperlink>
            <w:r w:rsidR="001D78F1" w:rsidRPr="001D78F1">
              <w:rPr>
                <w:rFonts w:ascii="Arial Narrow" w:hAnsi="Arial Narrow" w:cs="Arial"/>
                <w:color w:val="000000" w:themeColor="text1"/>
                <w:sz w:val="18"/>
                <w:szCs w:val="18"/>
                <w:lang w:eastAsia="en-US"/>
              </w:rPr>
              <w:t xml:space="preserve">, </w:t>
            </w:r>
            <w:hyperlink r:id="rId485" w:history="1">
              <w:r w:rsidR="001D78F1" w:rsidRPr="001D78F1">
                <w:rPr>
                  <w:rFonts w:ascii="Arial Narrow" w:hAnsi="Arial Narrow" w:cs="Arial"/>
                  <w:color w:val="000000" w:themeColor="text1"/>
                  <w:sz w:val="18"/>
                  <w:szCs w:val="18"/>
                  <w:lang w:eastAsia="en-US"/>
                </w:rPr>
                <w:t>19.23</w:t>
              </w:r>
            </w:hyperlink>
            <w:r w:rsidR="001D78F1" w:rsidRPr="001D78F1">
              <w:rPr>
                <w:rFonts w:ascii="Arial Narrow" w:hAnsi="Arial Narrow" w:cs="Arial"/>
                <w:color w:val="000000" w:themeColor="text1"/>
                <w:sz w:val="18"/>
                <w:szCs w:val="18"/>
                <w:lang w:eastAsia="en-US"/>
              </w:rPr>
              <w:t xml:space="preserve">, </w:t>
            </w:r>
            <w:hyperlink r:id="rId486"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487"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488" w:history="1">
              <w:r w:rsidR="001D78F1" w:rsidRPr="001D78F1">
                <w:rPr>
                  <w:rFonts w:ascii="Arial Narrow" w:hAnsi="Arial Narrow" w:cs="Arial"/>
                  <w:color w:val="000000" w:themeColor="text1"/>
                  <w:sz w:val="18"/>
                  <w:szCs w:val="18"/>
                  <w:lang w:eastAsia="en-US"/>
                </w:rPr>
                <w:t>20.5</w:t>
              </w:r>
            </w:hyperlink>
            <w:r w:rsidR="001D78F1" w:rsidRPr="001D78F1">
              <w:rPr>
                <w:rFonts w:ascii="Arial Narrow" w:hAnsi="Arial Narrow" w:cs="Arial"/>
                <w:color w:val="000000" w:themeColor="text1"/>
                <w:sz w:val="18"/>
                <w:szCs w:val="18"/>
                <w:lang w:eastAsia="en-US"/>
              </w:rPr>
              <w:t xml:space="preserve">, </w:t>
            </w:r>
            <w:hyperlink r:id="rId489" w:history="1">
              <w:r w:rsidR="001D78F1" w:rsidRPr="001D78F1">
                <w:rPr>
                  <w:rFonts w:ascii="Arial Narrow" w:hAnsi="Arial Narrow" w:cs="Arial"/>
                  <w:color w:val="000000" w:themeColor="text1"/>
                  <w:sz w:val="18"/>
                  <w:szCs w:val="18"/>
                  <w:lang w:eastAsia="en-US"/>
                </w:rPr>
                <w:t>20.8-20.17</w:t>
              </w:r>
            </w:hyperlink>
            <w:r w:rsidR="001D78F1" w:rsidRPr="001D78F1">
              <w:rPr>
                <w:rFonts w:ascii="Arial Narrow" w:hAnsi="Arial Narrow" w:cs="Arial"/>
                <w:color w:val="000000" w:themeColor="text1"/>
                <w:sz w:val="18"/>
                <w:szCs w:val="18"/>
                <w:lang w:eastAsia="en-US"/>
              </w:rPr>
              <w:t xml:space="preserve">, </w:t>
            </w:r>
            <w:hyperlink r:id="rId490" w:history="1">
              <w:r w:rsidR="001D78F1" w:rsidRPr="001D78F1">
                <w:rPr>
                  <w:rFonts w:ascii="Arial Narrow" w:hAnsi="Arial Narrow" w:cs="Arial"/>
                  <w:color w:val="000000" w:themeColor="text1"/>
                  <w:sz w:val="18"/>
                  <w:szCs w:val="18"/>
                  <w:lang w:eastAsia="en-US"/>
                </w:rPr>
                <w:t>20.20</w:t>
              </w:r>
            </w:hyperlink>
            <w:r w:rsidR="001D78F1" w:rsidRPr="001D78F1">
              <w:rPr>
                <w:rFonts w:ascii="Arial Narrow" w:hAnsi="Arial Narrow" w:cs="Arial"/>
                <w:color w:val="000000" w:themeColor="text1"/>
                <w:sz w:val="18"/>
                <w:szCs w:val="18"/>
                <w:lang w:eastAsia="en-US"/>
              </w:rPr>
              <w:t xml:space="preserve">, </w:t>
            </w:r>
            <w:hyperlink r:id="rId491" w:history="1">
              <w:r w:rsidR="001D78F1" w:rsidRPr="001D78F1">
                <w:rPr>
                  <w:rFonts w:ascii="Arial Narrow" w:hAnsi="Arial Narrow" w:cs="Arial"/>
                  <w:color w:val="000000" w:themeColor="text1"/>
                  <w:sz w:val="18"/>
                  <w:szCs w:val="18"/>
                  <w:lang w:eastAsia="en-US"/>
                </w:rPr>
                <w:t>20.21</w:t>
              </w:r>
            </w:hyperlink>
            <w:r w:rsidR="001D78F1" w:rsidRPr="001D78F1">
              <w:rPr>
                <w:rFonts w:ascii="Arial Narrow" w:hAnsi="Arial Narrow" w:cs="Arial"/>
                <w:color w:val="000000" w:themeColor="text1"/>
                <w:sz w:val="18"/>
                <w:szCs w:val="18"/>
                <w:lang w:eastAsia="en-US"/>
              </w:rPr>
              <w:t xml:space="preserve">, </w:t>
            </w:r>
            <w:hyperlink r:id="rId492" w:history="1">
              <w:r w:rsidR="001D78F1" w:rsidRPr="001D78F1">
                <w:rPr>
                  <w:rFonts w:ascii="Arial Narrow" w:hAnsi="Arial Narrow" w:cs="Arial"/>
                  <w:color w:val="000000" w:themeColor="text1"/>
                  <w:sz w:val="18"/>
                  <w:szCs w:val="18"/>
                  <w:lang w:eastAsia="en-US"/>
                </w:rPr>
                <w:t>20.23</w:t>
              </w:r>
            </w:hyperlink>
            <w:r w:rsidR="001D78F1" w:rsidRPr="001D78F1">
              <w:rPr>
                <w:rFonts w:ascii="Arial Narrow" w:hAnsi="Arial Narrow" w:cs="Arial"/>
                <w:color w:val="000000" w:themeColor="text1"/>
                <w:sz w:val="18"/>
                <w:szCs w:val="18"/>
                <w:lang w:eastAsia="en-US"/>
              </w:rPr>
              <w:t xml:space="preserve">, </w:t>
            </w:r>
            <w:hyperlink r:id="rId493" w:history="1">
              <w:r w:rsidR="001D78F1" w:rsidRPr="001D78F1">
                <w:rPr>
                  <w:rFonts w:ascii="Arial Narrow" w:hAnsi="Arial Narrow" w:cs="Arial"/>
                  <w:color w:val="000000" w:themeColor="text1"/>
                  <w:sz w:val="18"/>
                  <w:szCs w:val="18"/>
                  <w:lang w:eastAsia="en-US"/>
                </w:rPr>
                <w:t>20.24</w:t>
              </w:r>
            </w:hyperlink>
            <w:r w:rsidR="001D78F1" w:rsidRPr="001D78F1">
              <w:rPr>
                <w:rFonts w:ascii="Arial Narrow" w:hAnsi="Arial Narrow" w:cs="Arial"/>
                <w:color w:val="000000" w:themeColor="text1"/>
                <w:sz w:val="18"/>
                <w:szCs w:val="18"/>
                <w:lang w:eastAsia="en-US"/>
              </w:rPr>
              <w:t xml:space="preserve">, </w:t>
            </w:r>
            <w:hyperlink r:id="rId494"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3.3.</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организации охраны общественного порядка на улицах и при проведении массовых мероприятий; отрядов мобильных особого назначения</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495" w:history="1">
              <w:r w:rsidR="001D78F1" w:rsidRPr="001D78F1">
                <w:rPr>
                  <w:rFonts w:ascii="Arial Narrow" w:hAnsi="Arial Narrow" w:cs="Arial"/>
                  <w:color w:val="000000" w:themeColor="text1"/>
                  <w:sz w:val="18"/>
                  <w:szCs w:val="18"/>
                  <w:lang w:eastAsia="en-US"/>
                </w:rPr>
                <w:t>статьи 8.42</w:t>
              </w:r>
            </w:hyperlink>
            <w:r w:rsidR="001D78F1" w:rsidRPr="001D78F1">
              <w:rPr>
                <w:rFonts w:ascii="Arial Narrow" w:hAnsi="Arial Narrow" w:cs="Arial"/>
                <w:color w:val="000000" w:themeColor="text1"/>
                <w:sz w:val="18"/>
                <w:szCs w:val="18"/>
                <w:lang w:eastAsia="en-US"/>
              </w:rPr>
              <w:t xml:space="preserve">, </w:t>
            </w:r>
            <w:hyperlink r:id="rId496" w:history="1">
              <w:r w:rsidR="001D78F1" w:rsidRPr="001D78F1">
                <w:rPr>
                  <w:rFonts w:ascii="Arial Narrow" w:hAnsi="Arial Narrow" w:cs="Arial"/>
                  <w:color w:val="000000" w:themeColor="text1"/>
                  <w:sz w:val="18"/>
                  <w:szCs w:val="18"/>
                  <w:lang w:eastAsia="en-US"/>
                </w:rPr>
                <w:t>10.5.1</w:t>
              </w:r>
            </w:hyperlink>
            <w:r w:rsidR="001D78F1" w:rsidRPr="001D78F1">
              <w:rPr>
                <w:rFonts w:ascii="Arial Narrow" w:hAnsi="Arial Narrow" w:cs="Arial"/>
                <w:color w:val="000000" w:themeColor="text1"/>
                <w:sz w:val="18"/>
                <w:szCs w:val="18"/>
                <w:lang w:eastAsia="en-US"/>
              </w:rPr>
              <w:t xml:space="preserve">, </w:t>
            </w:r>
            <w:hyperlink r:id="rId497" w:history="1">
              <w:r w:rsidR="001D78F1" w:rsidRPr="001D78F1">
                <w:rPr>
                  <w:rFonts w:ascii="Arial Narrow" w:hAnsi="Arial Narrow" w:cs="Arial"/>
                  <w:color w:val="000000" w:themeColor="text1"/>
                  <w:sz w:val="18"/>
                  <w:szCs w:val="18"/>
                  <w:lang w:eastAsia="en-US"/>
                </w:rPr>
                <w:t>части 1-5 статьи 11.1</w:t>
              </w:r>
            </w:hyperlink>
            <w:r w:rsidR="001D78F1" w:rsidRPr="001D78F1">
              <w:rPr>
                <w:rFonts w:ascii="Arial Narrow" w:hAnsi="Arial Narrow" w:cs="Arial"/>
                <w:color w:val="000000" w:themeColor="text1"/>
                <w:sz w:val="18"/>
                <w:szCs w:val="18"/>
                <w:lang w:eastAsia="en-US"/>
              </w:rPr>
              <w:t xml:space="preserve">, </w:t>
            </w:r>
            <w:hyperlink r:id="rId498" w:history="1">
              <w:r w:rsidR="001D78F1" w:rsidRPr="001D78F1">
                <w:rPr>
                  <w:rFonts w:ascii="Arial Narrow" w:hAnsi="Arial Narrow" w:cs="Arial"/>
                  <w:color w:val="000000" w:themeColor="text1"/>
                  <w:sz w:val="18"/>
                  <w:szCs w:val="18"/>
                  <w:lang w:eastAsia="en-US"/>
                </w:rPr>
                <w:t>статьи 11.9</w:t>
              </w:r>
            </w:hyperlink>
            <w:r w:rsidR="001D78F1" w:rsidRPr="001D78F1">
              <w:rPr>
                <w:rFonts w:ascii="Arial Narrow" w:hAnsi="Arial Narrow" w:cs="Arial"/>
                <w:color w:val="000000" w:themeColor="text1"/>
                <w:sz w:val="18"/>
                <w:szCs w:val="18"/>
                <w:lang w:eastAsia="en-US"/>
              </w:rPr>
              <w:t xml:space="preserve">, </w:t>
            </w:r>
            <w:hyperlink r:id="rId499" w:history="1">
              <w:r w:rsidR="001D78F1" w:rsidRPr="001D78F1">
                <w:rPr>
                  <w:rFonts w:ascii="Arial Narrow" w:hAnsi="Arial Narrow" w:cs="Arial"/>
                  <w:color w:val="000000" w:themeColor="text1"/>
                  <w:sz w:val="18"/>
                  <w:szCs w:val="18"/>
                  <w:lang w:eastAsia="en-US"/>
                </w:rPr>
                <w:t>11.15</w:t>
              </w:r>
            </w:hyperlink>
            <w:r w:rsidR="001D78F1" w:rsidRPr="001D78F1">
              <w:rPr>
                <w:rFonts w:ascii="Arial Narrow" w:hAnsi="Arial Narrow" w:cs="Arial"/>
                <w:color w:val="000000" w:themeColor="text1"/>
                <w:sz w:val="18"/>
                <w:szCs w:val="18"/>
                <w:lang w:eastAsia="en-US"/>
              </w:rPr>
              <w:t xml:space="preserve">, </w:t>
            </w:r>
            <w:hyperlink r:id="rId500" w:history="1">
              <w:r w:rsidR="001D78F1" w:rsidRPr="001D78F1">
                <w:rPr>
                  <w:rFonts w:ascii="Arial Narrow" w:hAnsi="Arial Narrow" w:cs="Arial"/>
                  <w:color w:val="000000" w:themeColor="text1"/>
                  <w:sz w:val="18"/>
                  <w:szCs w:val="18"/>
                  <w:lang w:eastAsia="en-US"/>
                </w:rPr>
                <w:t>11.17</w:t>
              </w:r>
            </w:hyperlink>
            <w:r w:rsidR="001D78F1" w:rsidRPr="001D78F1">
              <w:rPr>
                <w:rFonts w:ascii="Arial Narrow" w:hAnsi="Arial Narrow" w:cs="Arial"/>
                <w:color w:val="000000" w:themeColor="text1"/>
                <w:sz w:val="18"/>
                <w:szCs w:val="18"/>
                <w:lang w:eastAsia="en-US"/>
              </w:rPr>
              <w:t xml:space="preserve">, </w:t>
            </w:r>
            <w:hyperlink r:id="rId501" w:history="1">
              <w:r w:rsidR="001D78F1" w:rsidRPr="001D78F1">
                <w:rPr>
                  <w:rFonts w:ascii="Arial Narrow" w:hAnsi="Arial Narrow" w:cs="Arial"/>
                  <w:color w:val="000000" w:themeColor="text1"/>
                  <w:sz w:val="18"/>
                  <w:szCs w:val="18"/>
                  <w:lang w:eastAsia="en-US"/>
                </w:rPr>
                <w:t>12.1</w:t>
              </w:r>
            </w:hyperlink>
            <w:r w:rsidR="001D78F1" w:rsidRPr="001D78F1">
              <w:rPr>
                <w:rFonts w:ascii="Arial Narrow" w:hAnsi="Arial Narrow" w:cs="Arial"/>
                <w:color w:val="000000" w:themeColor="text1"/>
                <w:sz w:val="18"/>
                <w:szCs w:val="18"/>
                <w:lang w:eastAsia="en-US"/>
              </w:rPr>
              <w:t xml:space="preserve">, </w:t>
            </w:r>
            <w:hyperlink r:id="rId502" w:history="1">
              <w:r w:rsidR="001D78F1" w:rsidRPr="001D78F1">
                <w:rPr>
                  <w:rFonts w:ascii="Arial Narrow" w:hAnsi="Arial Narrow" w:cs="Arial"/>
                  <w:color w:val="000000" w:themeColor="text1"/>
                  <w:sz w:val="18"/>
                  <w:szCs w:val="18"/>
                  <w:lang w:eastAsia="en-US"/>
                </w:rPr>
                <w:t>12.2</w:t>
              </w:r>
            </w:hyperlink>
            <w:r w:rsidR="001D78F1" w:rsidRPr="001D78F1">
              <w:rPr>
                <w:rFonts w:ascii="Arial Narrow" w:hAnsi="Arial Narrow" w:cs="Arial"/>
                <w:color w:val="000000" w:themeColor="text1"/>
                <w:sz w:val="18"/>
                <w:szCs w:val="18"/>
                <w:lang w:eastAsia="en-US"/>
              </w:rPr>
              <w:t xml:space="preserve">, </w:t>
            </w:r>
            <w:hyperlink r:id="rId503" w:history="1">
              <w:r w:rsidR="001D78F1" w:rsidRPr="001D78F1">
                <w:rPr>
                  <w:rFonts w:ascii="Arial Narrow" w:hAnsi="Arial Narrow" w:cs="Arial"/>
                  <w:color w:val="000000" w:themeColor="text1"/>
                  <w:sz w:val="18"/>
                  <w:szCs w:val="18"/>
                  <w:lang w:eastAsia="en-US"/>
                </w:rPr>
                <w:t>12.3</w:t>
              </w:r>
            </w:hyperlink>
            <w:r w:rsidR="001D78F1" w:rsidRPr="001D78F1">
              <w:rPr>
                <w:rFonts w:ascii="Arial Narrow" w:hAnsi="Arial Narrow" w:cs="Arial"/>
                <w:color w:val="000000" w:themeColor="text1"/>
                <w:sz w:val="18"/>
                <w:szCs w:val="18"/>
                <w:lang w:eastAsia="en-US"/>
              </w:rPr>
              <w:t xml:space="preserve">, </w:t>
            </w:r>
            <w:hyperlink r:id="rId504" w:history="1">
              <w:r w:rsidR="001D78F1" w:rsidRPr="001D78F1">
                <w:rPr>
                  <w:rFonts w:ascii="Arial Narrow" w:hAnsi="Arial Narrow" w:cs="Arial"/>
                  <w:color w:val="000000" w:themeColor="text1"/>
                  <w:sz w:val="18"/>
                  <w:szCs w:val="18"/>
                  <w:lang w:eastAsia="en-US"/>
                </w:rPr>
                <w:t>12.6</w:t>
              </w:r>
            </w:hyperlink>
            <w:r w:rsidR="001D78F1" w:rsidRPr="001D78F1">
              <w:rPr>
                <w:rFonts w:ascii="Arial Narrow" w:hAnsi="Arial Narrow" w:cs="Arial"/>
                <w:color w:val="000000" w:themeColor="text1"/>
                <w:sz w:val="18"/>
                <w:szCs w:val="18"/>
                <w:lang w:eastAsia="en-US"/>
              </w:rPr>
              <w:t xml:space="preserve">, </w:t>
            </w:r>
            <w:hyperlink r:id="rId505" w:history="1">
              <w:r w:rsidR="001D78F1" w:rsidRPr="001D78F1">
                <w:rPr>
                  <w:rFonts w:ascii="Arial Narrow" w:hAnsi="Arial Narrow" w:cs="Arial"/>
                  <w:color w:val="000000" w:themeColor="text1"/>
                  <w:sz w:val="18"/>
                  <w:szCs w:val="18"/>
                  <w:lang w:eastAsia="en-US"/>
                </w:rPr>
                <w:t>12.7</w:t>
              </w:r>
            </w:hyperlink>
            <w:r w:rsidR="001D78F1" w:rsidRPr="001D78F1">
              <w:rPr>
                <w:rFonts w:ascii="Arial Narrow" w:hAnsi="Arial Narrow" w:cs="Arial"/>
                <w:color w:val="000000" w:themeColor="text1"/>
                <w:sz w:val="18"/>
                <w:szCs w:val="18"/>
                <w:lang w:eastAsia="en-US"/>
              </w:rPr>
              <w:t xml:space="preserve">, </w:t>
            </w:r>
            <w:hyperlink r:id="rId506" w:history="1">
              <w:r w:rsidR="001D78F1" w:rsidRPr="001D78F1">
                <w:rPr>
                  <w:rFonts w:ascii="Arial Narrow" w:hAnsi="Arial Narrow" w:cs="Arial"/>
                  <w:color w:val="000000" w:themeColor="text1"/>
                  <w:sz w:val="18"/>
                  <w:szCs w:val="18"/>
                  <w:lang w:eastAsia="en-US"/>
                </w:rPr>
                <w:t>12.10-12.20</w:t>
              </w:r>
            </w:hyperlink>
            <w:r w:rsidR="001D78F1" w:rsidRPr="001D78F1">
              <w:rPr>
                <w:rFonts w:ascii="Arial Narrow" w:hAnsi="Arial Narrow" w:cs="Arial"/>
                <w:color w:val="000000" w:themeColor="text1"/>
                <w:sz w:val="18"/>
                <w:szCs w:val="18"/>
                <w:lang w:eastAsia="en-US"/>
              </w:rPr>
              <w:t xml:space="preserve">, </w:t>
            </w:r>
            <w:hyperlink r:id="rId507" w:history="1">
              <w:r w:rsidR="001D78F1" w:rsidRPr="001D78F1">
                <w:rPr>
                  <w:rFonts w:ascii="Arial Narrow" w:hAnsi="Arial Narrow" w:cs="Arial"/>
                  <w:color w:val="000000" w:themeColor="text1"/>
                  <w:sz w:val="18"/>
                  <w:szCs w:val="18"/>
                  <w:lang w:eastAsia="en-US"/>
                </w:rPr>
                <w:t>12.25</w:t>
              </w:r>
            </w:hyperlink>
            <w:r w:rsidR="001D78F1" w:rsidRPr="001D78F1">
              <w:rPr>
                <w:rFonts w:ascii="Arial Narrow" w:hAnsi="Arial Narrow" w:cs="Arial"/>
                <w:color w:val="000000" w:themeColor="text1"/>
                <w:sz w:val="18"/>
                <w:szCs w:val="18"/>
                <w:lang w:eastAsia="en-US"/>
              </w:rPr>
              <w:t xml:space="preserve">, </w:t>
            </w:r>
            <w:hyperlink r:id="rId508" w:history="1">
              <w:r w:rsidR="001D78F1" w:rsidRPr="001D78F1">
                <w:rPr>
                  <w:rFonts w:ascii="Arial Narrow" w:hAnsi="Arial Narrow" w:cs="Arial"/>
                  <w:color w:val="000000" w:themeColor="text1"/>
                  <w:sz w:val="18"/>
                  <w:szCs w:val="18"/>
                  <w:lang w:eastAsia="en-US"/>
                </w:rPr>
                <w:t>12.29</w:t>
              </w:r>
            </w:hyperlink>
            <w:r w:rsidR="001D78F1" w:rsidRPr="001D78F1">
              <w:rPr>
                <w:rFonts w:ascii="Arial Narrow" w:hAnsi="Arial Narrow" w:cs="Arial"/>
                <w:color w:val="000000" w:themeColor="text1"/>
                <w:sz w:val="18"/>
                <w:szCs w:val="18"/>
                <w:lang w:eastAsia="en-US"/>
              </w:rPr>
              <w:t xml:space="preserve">, </w:t>
            </w:r>
            <w:hyperlink r:id="rId509" w:history="1">
              <w:r w:rsidR="001D78F1" w:rsidRPr="001D78F1">
                <w:rPr>
                  <w:rFonts w:ascii="Arial Narrow" w:hAnsi="Arial Narrow" w:cs="Arial"/>
                  <w:color w:val="000000" w:themeColor="text1"/>
                  <w:sz w:val="18"/>
                  <w:szCs w:val="18"/>
                  <w:lang w:eastAsia="en-US"/>
                </w:rPr>
                <w:t>13.24</w:t>
              </w:r>
            </w:hyperlink>
            <w:r w:rsidR="001D78F1" w:rsidRPr="001D78F1">
              <w:rPr>
                <w:rFonts w:ascii="Arial Narrow" w:hAnsi="Arial Narrow" w:cs="Arial"/>
                <w:color w:val="000000" w:themeColor="text1"/>
                <w:sz w:val="18"/>
                <w:szCs w:val="18"/>
                <w:lang w:eastAsia="en-US"/>
              </w:rPr>
              <w:t xml:space="preserve">, </w:t>
            </w:r>
            <w:hyperlink r:id="rId510" w:history="1">
              <w:r w:rsidR="001D78F1" w:rsidRPr="001D78F1">
                <w:rPr>
                  <w:rFonts w:ascii="Arial Narrow" w:hAnsi="Arial Narrow" w:cs="Arial"/>
                  <w:color w:val="000000" w:themeColor="text1"/>
                  <w:sz w:val="18"/>
                  <w:szCs w:val="18"/>
                  <w:lang w:eastAsia="en-US"/>
                </w:rPr>
                <w:t>части 2.1</w:t>
              </w:r>
            </w:hyperlink>
            <w:r w:rsidR="001D78F1" w:rsidRPr="001D78F1">
              <w:rPr>
                <w:rFonts w:ascii="Arial Narrow" w:hAnsi="Arial Narrow" w:cs="Arial"/>
                <w:color w:val="000000" w:themeColor="text1"/>
                <w:sz w:val="18"/>
                <w:szCs w:val="18"/>
                <w:lang w:eastAsia="en-US"/>
              </w:rPr>
              <w:t xml:space="preserve">, </w:t>
            </w:r>
            <w:hyperlink r:id="rId511" w:history="1">
              <w:r w:rsidR="001D78F1" w:rsidRPr="001D78F1">
                <w:rPr>
                  <w:rFonts w:ascii="Arial Narrow" w:hAnsi="Arial Narrow" w:cs="Arial"/>
                  <w:color w:val="000000" w:themeColor="text1"/>
                  <w:sz w:val="18"/>
                  <w:szCs w:val="18"/>
                  <w:lang w:eastAsia="en-US"/>
                </w:rPr>
                <w:t>3 статьи 14.16</w:t>
              </w:r>
            </w:hyperlink>
            <w:r w:rsidR="001D78F1" w:rsidRPr="001D78F1">
              <w:rPr>
                <w:rFonts w:ascii="Arial Narrow" w:hAnsi="Arial Narrow" w:cs="Arial"/>
                <w:color w:val="000000" w:themeColor="text1"/>
                <w:sz w:val="18"/>
                <w:szCs w:val="18"/>
                <w:lang w:eastAsia="en-US"/>
              </w:rPr>
              <w:t xml:space="preserve">, </w:t>
            </w:r>
            <w:hyperlink r:id="rId512"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513"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514" w:history="1">
              <w:r w:rsidR="001D78F1" w:rsidRPr="001D78F1">
                <w:rPr>
                  <w:rFonts w:ascii="Arial Narrow" w:hAnsi="Arial Narrow" w:cs="Arial"/>
                  <w:color w:val="000000" w:themeColor="text1"/>
                  <w:sz w:val="18"/>
                  <w:szCs w:val="18"/>
                  <w:lang w:eastAsia="en-US"/>
                </w:rPr>
                <w:t>17.11</w:t>
              </w:r>
            </w:hyperlink>
            <w:r w:rsidR="001D78F1" w:rsidRPr="001D78F1">
              <w:rPr>
                <w:rFonts w:ascii="Arial Narrow" w:hAnsi="Arial Narrow" w:cs="Arial"/>
                <w:color w:val="000000" w:themeColor="text1"/>
                <w:sz w:val="18"/>
                <w:szCs w:val="18"/>
                <w:lang w:eastAsia="en-US"/>
              </w:rPr>
              <w:t xml:space="preserve">, </w:t>
            </w:r>
            <w:hyperlink r:id="rId515" w:history="1">
              <w:r w:rsidR="001D78F1" w:rsidRPr="001D78F1">
                <w:rPr>
                  <w:rFonts w:ascii="Arial Narrow" w:hAnsi="Arial Narrow" w:cs="Arial"/>
                  <w:color w:val="000000" w:themeColor="text1"/>
                  <w:sz w:val="18"/>
                  <w:szCs w:val="18"/>
                  <w:lang w:eastAsia="en-US"/>
                </w:rPr>
                <w:t>17.12</w:t>
              </w:r>
            </w:hyperlink>
            <w:r w:rsidR="001D78F1" w:rsidRPr="001D78F1">
              <w:rPr>
                <w:rFonts w:ascii="Arial Narrow" w:hAnsi="Arial Narrow" w:cs="Arial"/>
                <w:color w:val="000000" w:themeColor="text1"/>
                <w:sz w:val="18"/>
                <w:szCs w:val="18"/>
                <w:lang w:eastAsia="en-US"/>
              </w:rPr>
              <w:t xml:space="preserve">, </w:t>
            </w:r>
            <w:hyperlink r:id="rId516"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517"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518" w:history="1">
              <w:r w:rsidR="001D78F1" w:rsidRPr="001D78F1">
                <w:rPr>
                  <w:rFonts w:ascii="Arial Narrow" w:hAnsi="Arial Narrow" w:cs="Arial"/>
                  <w:color w:val="000000" w:themeColor="text1"/>
                  <w:sz w:val="18"/>
                  <w:szCs w:val="18"/>
                  <w:lang w:eastAsia="en-US"/>
                </w:rPr>
                <w:t>19.3</w:t>
              </w:r>
            </w:hyperlink>
            <w:r w:rsidR="001D78F1" w:rsidRPr="001D78F1">
              <w:rPr>
                <w:rFonts w:ascii="Arial Narrow" w:hAnsi="Arial Narrow" w:cs="Arial"/>
                <w:color w:val="000000" w:themeColor="text1"/>
                <w:sz w:val="18"/>
                <w:szCs w:val="18"/>
                <w:lang w:eastAsia="en-US"/>
              </w:rPr>
              <w:t xml:space="preserve">, </w:t>
            </w:r>
            <w:hyperlink r:id="rId519" w:history="1">
              <w:r w:rsidR="001D78F1" w:rsidRPr="001D78F1">
                <w:rPr>
                  <w:rFonts w:ascii="Arial Narrow" w:hAnsi="Arial Narrow" w:cs="Arial"/>
                  <w:color w:val="000000" w:themeColor="text1"/>
                  <w:sz w:val="18"/>
                  <w:szCs w:val="18"/>
                  <w:lang w:eastAsia="en-US"/>
                </w:rPr>
                <w:t>19.6</w:t>
              </w:r>
            </w:hyperlink>
            <w:r w:rsidR="001D78F1" w:rsidRPr="001D78F1">
              <w:rPr>
                <w:rFonts w:ascii="Arial Narrow" w:hAnsi="Arial Narrow" w:cs="Arial"/>
                <w:color w:val="000000" w:themeColor="text1"/>
                <w:sz w:val="18"/>
                <w:szCs w:val="18"/>
                <w:lang w:eastAsia="en-US"/>
              </w:rPr>
              <w:t xml:space="preserve">, </w:t>
            </w:r>
            <w:hyperlink r:id="rId520"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521"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522" w:history="1">
              <w:r w:rsidR="001D78F1" w:rsidRPr="001D78F1">
                <w:rPr>
                  <w:rFonts w:ascii="Arial Narrow" w:hAnsi="Arial Narrow" w:cs="Arial"/>
                  <w:color w:val="000000" w:themeColor="text1"/>
                  <w:sz w:val="18"/>
                  <w:szCs w:val="18"/>
                  <w:lang w:eastAsia="en-US"/>
                </w:rPr>
                <w:t>19.24</w:t>
              </w:r>
            </w:hyperlink>
            <w:r w:rsidR="001D78F1" w:rsidRPr="001D78F1">
              <w:rPr>
                <w:rFonts w:ascii="Arial Narrow" w:hAnsi="Arial Narrow" w:cs="Arial"/>
                <w:color w:val="000000" w:themeColor="text1"/>
                <w:sz w:val="18"/>
                <w:szCs w:val="18"/>
                <w:lang w:eastAsia="en-US"/>
              </w:rPr>
              <w:t xml:space="preserve">, </w:t>
            </w:r>
            <w:hyperlink r:id="rId523" w:history="1">
              <w:r w:rsidR="001D78F1" w:rsidRPr="001D78F1">
                <w:rPr>
                  <w:rFonts w:ascii="Arial Narrow" w:hAnsi="Arial Narrow" w:cs="Arial"/>
                  <w:color w:val="000000" w:themeColor="text1"/>
                  <w:sz w:val="18"/>
                  <w:szCs w:val="18"/>
                  <w:lang w:eastAsia="en-US"/>
                </w:rPr>
                <w:t>20.1-20.3</w:t>
              </w:r>
            </w:hyperlink>
            <w:r w:rsidR="001D78F1" w:rsidRPr="001D78F1">
              <w:rPr>
                <w:rFonts w:ascii="Arial Narrow" w:hAnsi="Arial Narrow" w:cs="Arial"/>
                <w:color w:val="000000" w:themeColor="text1"/>
                <w:sz w:val="18"/>
                <w:szCs w:val="18"/>
                <w:lang w:eastAsia="en-US"/>
              </w:rPr>
              <w:t xml:space="preserve">, </w:t>
            </w:r>
            <w:hyperlink r:id="rId524" w:history="1">
              <w:r w:rsidR="001D78F1" w:rsidRPr="001D78F1">
                <w:rPr>
                  <w:rFonts w:ascii="Arial Narrow" w:hAnsi="Arial Narrow" w:cs="Arial"/>
                  <w:color w:val="000000" w:themeColor="text1"/>
                  <w:sz w:val="18"/>
                  <w:szCs w:val="18"/>
                  <w:lang w:eastAsia="en-US"/>
                </w:rPr>
                <w:t>часть 8 статьи 20.4</w:t>
              </w:r>
            </w:hyperlink>
            <w:r w:rsidR="001D78F1" w:rsidRPr="001D78F1">
              <w:rPr>
                <w:rFonts w:ascii="Arial Narrow" w:hAnsi="Arial Narrow" w:cs="Arial"/>
                <w:color w:val="000000" w:themeColor="text1"/>
                <w:sz w:val="18"/>
                <w:szCs w:val="18"/>
                <w:lang w:eastAsia="en-US"/>
              </w:rPr>
              <w:t xml:space="preserve">, </w:t>
            </w:r>
            <w:hyperlink r:id="rId525" w:history="1">
              <w:r w:rsidR="001D78F1" w:rsidRPr="001D78F1">
                <w:rPr>
                  <w:rFonts w:ascii="Arial Narrow" w:hAnsi="Arial Narrow" w:cs="Arial"/>
                  <w:color w:val="000000" w:themeColor="text1"/>
                  <w:sz w:val="18"/>
                  <w:szCs w:val="18"/>
                  <w:lang w:eastAsia="en-US"/>
                </w:rPr>
                <w:t>статьи 20.5</w:t>
              </w:r>
            </w:hyperlink>
            <w:r w:rsidR="001D78F1" w:rsidRPr="001D78F1">
              <w:rPr>
                <w:rFonts w:ascii="Arial Narrow" w:hAnsi="Arial Narrow" w:cs="Arial"/>
                <w:color w:val="000000" w:themeColor="text1"/>
                <w:sz w:val="18"/>
                <w:szCs w:val="18"/>
                <w:lang w:eastAsia="en-US"/>
              </w:rPr>
              <w:t xml:space="preserve">, </w:t>
            </w:r>
            <w:hyperlink r:id="rId526"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527" w:history="1">
              <w:r w:rsidR="001D78F1" w:rsidRPr="001D78F1">
                <w:rPr>
                  <w:rFonts w:ascii="Arial Narrow" w:hAnsi="Arial Narrow" w:cs="Arial"/>
                  <w:color w:val="000000" w:themeColor="text1"/>
                  <w:sz w:val="18"/>
                  <w:szCs w:val="18"/>
                  <w:lang w:eastAsia="en-US"/>
                </w:rPr>
                <w:t>20.10</w:t>
              </w:r>
            </w:hyperlink>
            <w:r w:rsidR="001D78F1" w:rsidRPr="001D78F1">
              <w:rPr>
                <w:rFonts w:ascii="Arial Narrow" w:hAnsi="Arial Narrow" w:cs="Arial"/>
                <w:color w:val="000000" w:themeColor="text1"/>
                <w:sz w:val="18"/>
                <w:szCs w:val="18"/>
                <w:lang w:eastAsia="en-US"/>
              </w:rPr>
              <w:t xml:space="preserve">, </w:t>
            </w:r>
            <w:hyperlink r:id="rId528"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529" w:history="1">
              <w:r w:rsidR="001D78F1" w:rsidRPr="001D78F1">
                <w:rPr>
                  <w:rFonts w:ascii="Arial Narrow" w:hAnsi="Arial Narrow" w:cs="Arial"/>
                  <w:color w:val="000000" w:themeColor="text1"/>
                  <w:sz w:val="18"/>
                  <w:szCs w:val="18"/>
                  <w:lang w:eastAsia="en-US"/>
                </w:rPr>
                <w:t>20.13</w:t>
              </w:r>
            </w:hyperlink>
            <w:r w:rsidR="001D78F1" w:rsidRPr="001D78F1">
              <w:rPr>
                <w:rFonts w:ascii="Arial Narrow" w:hAnsi="Arial Narrow" w:cs="Arial"/>
                <w:color w:val="000000" w:themeColor="text1"/>
                <w:sz w:val="18"/>
                <w:szCs w:val="18"/>
                <w:lang w:eastAsia="en-US"/>
              </w:rPr>
              <w:t xml:space="preserve">, </w:t>
            </w:r>
            <w:hyperlink r:id="rId530"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531" w:history="1">
              <w:r w:rsidR="001D78F1" w:rsidRPr="001D78F1">
                <w:rPr>
                  <w:rFonts w:ascii="Arial Narrow" w:hAnsi="Arial Narrow" w:cs="Arial"/>
                  <w:color w:val="000000" w:themeColor="text1"/>
                  <w:sz w:val="18"/>
                  <w:szCs w:val="18"/>
                  <w:lang w:eastAsia="en-US"/>
                </w:rPr>
                <w:t>20.18</w:t>
              </w:r>
            </w:hyperlink>
            <w:r w:rsidR="001D78F1" w:rsidRPr="001D78F1">
              <w:rPr>
                <w:rFonts w:ascii="Arial Narrow" w:hAnsi="Arial Narrow" w:cs="Arial"/>
                <w:color w:val="000000" w:themeColor="text1"/>
                <w:sz w:val="18"/>
                <w:szCs w:val="18"/>
                <w:lang w:eastAsia="en-US"/>
              </w:rPr>
              <w:t xml:space="preserve">, </w:t>
            </w:r>
            <w:hyperlink r:id="rId532" w:history="1">
              <w:r w:rsidR="001D78F1" w:rsidRPr="001D78F1">
                <w:rPr>
                  <w:rFonts w:ascii="Arial Narrow" w:hAnsi="Arial Narrow" w:cs="Arial"/>
                  <w:color w:val="000000" w:themeColor="text1"/>
                  <w:sz w:val="18"/>
                  <w:szCs w:val="18"/>
                  <w:lang w:eastAsia="en-US"/>
                </w:rPr>
                <w:t>20.19-20.22</w:t>
              </w:r>
            </w:hyperlink>
            <w:r w:rsidR="001D78F1" w:rsidRPr="001D78F1">
              <w:rPr>
                <w:rFonts w:ascii="Arial Narrow" w:hAnsi="Arial Narrow" w:cs="Arial"/>
                <w:color w:val="000000" w:themeColor="text1"/>
                <w:sz w:val="18"/>
                <w:szCs w:val="18"/>
                <w:lang w:eastAsia="en-US"/>
              </w:rPr>
              <w:t xml:space="preserve">, </w:t>
            </w:r>
            <w:hyperlink r:id="rId533" w:history="1">
              <w:r w:rsidR="001D78F1" w:rsidRPr="001D78F1">
                <w:rPr>
                  <w:rFonts w:ascii="Arial Narrow" w:hAnsi="Arial Narrow" w:cs="Arial"/>
                  <w:color w:val="000000" w:themeColor="text1"/>
                  <w:sz w:val="18"/>
                  <w:szCs w:val="18"/>
                  <w:lang w:eastAsia="en-US"/>
                </w:rPr>
                <w:t>часть 1 статьи 20.25</w:t>
              </w:r>
            </w:hyperlink>
            <w:r w:rsidR="001D78F1" w:rsidRPr="001D78F1">
              <w:rPr>
                <w:rFonts w:ascii="Arial Narrow" w:hAnsi="Arial Narrow" w:cs="Arial"/>
                <w:color w:val="000000" w:themeColor="text1"/>
                <w:sz w:val="18"/>
                <w:szCs w:val="18"/>
                <w:lang w:eastAsia="en-US"/>
              </w:rPr>
              <w:t xml:space="preserve">, </w:t>
            </w:r>
            <w:hyperlink r:id="rId534" w:history="1">
              <w:r w:rsidR="001D78F1" w:rsidRPr="001D78F1">
                <w:rPr>
                  <w:rFonts w:ascii="Arial Narrow" w:hAnsi="Arial Narrow" w:cs="Arial"/>
                  <w:color w:val="000000" w:themeColor="text1"/>
                  <w:sz w:val="18"/>
                  <w:szCs w:val="18"/>
                  <w:lang w:eastAsia="en-US"/>
                </w:rPr>
                <w:t>статья 20.29</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3.4.</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подразделения по организации деятельности участковых уполномоченных полиции и по делам несовершеннолетних; заместитель начальника подразделения по организации деятельности участковых уполномоченных полиции и по делам несовершеннолетних; начальник отделения по организации деятельности участковых уполномоченных полиции и по делам несовершеннолетних; старший участковый уполномоченный полиции, участковый уполномоченный полиции</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535"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536"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537"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3.5.</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отделения по организации деятельности подразделений по делам несовершеннолетних; старший инспектор по делам несовершеннолетних, инспектор по делам несовершеннолетних</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538" w:history="1">
              <w:r w:rsidR="001D78F1" w:rsidRPr="001D78F1">
                <w:rPr>
                  <w:rFonts w:ascii="Arial Narrow" w:hAnsi="Arial Narrow" w:cs="Arial"/>
                  <w:color w:val="000000" w:themeColor="text1"/>
                  <w:sz w:val="18"/>
                  <w:szCs w:val="18"/>
                  <w:lang w:eastAsia="en-US"/>
                </w:rPr>
                <w:t>статьи 5.35-5.37</w:t>
              </w:r>
            </w:hyperlink>
            <w:r w:rsidR="001D78F1" w:rsidRPr="001D78F1">
              <w:rPr>
                <w:rFonts w:ascii="Arial Narrow" w:hAnsi="Arial Narrow" w:cs="Arial"/>
                <w:color w:val="000000" w:themeColor="text1"/>
                <w:sz w:val="18"/>
                <w:szCs w:val="18"/>
                <w:lang w:eastAsia="en-US"/>
              </w:rPr>
              <w:t xml:space="preserve">, </w:t>
            </w:r>
            <w:hyperlink r:id="rId539" w:history="1">
              <w:r w:rsidR="001D78F1" w:rsidRPr="001D78F1">
                <w:rPr>
                  <w:rFonts w:ascii="Arial Narrow" w:hAnsi="Arial Narrow" w:cs="Arial"/>
                  <w:color w:val="000000" w:themeColor="text1"/>
                  <w:sz w:val="18"/>
                  <w:szCs w:val="18"/>
                  <w:lang w:eastAsia="en-US"/>
                </w:rPr>
                <w:t>6.8-6.12</w:t>
              </w:r>
            </w:hyperlink>
            <w:r w:rsidR="001D78F1" w:rsidRPr="001D78F1">
              <w:rPr>
                <w:rFonts w:ascii="Arial Narrow" w:hAnsi="Arial Narrow" w:cs="Arial"/>
                <w:color w:val="000000" w:themeColor="text1"/>
                <w:sz w:val="18"/>
                <w:szCs w:val="18"/>
                <w:lang w:eastAsia="en-US"/>
              </w:rPr>
              <w:t xml:space="preserve">, </w:t>
            </w:r>
            <w:hyperlink r:id="rId540" w:history="1">
              <w:r w:rsidR="001D78F1" w:rsidRPr="001D78F1">
                <w:rPr>
                  <w:rFonts w:ascii="Arial Narrow" w:hAnsi="Arial Narrow" w:cs="Arial"/>
                  <w:color w:val="000000" w:themeColor="text1"/>
                  <w:sz w:val="18"/>
                  <w:szCs w:val="18"/>
                  <w:lang w:eastAsia="en-US"/>
                </w:rPr>
                <w:t>7.17</w:t>
              </w:r>
            </w:hyperlink>
            <w:r w:rsidR="001D78F1" w:rsidRPr="001D78F1">
              <w:rPr>
                <w:rFonts w:ascii="Arial Narrow" w:hAnsi="Arial Narrow" w:cs="Arial"/>
                <w:color w:val="000000" w:themeColor="text1"/>
                <w:sz w:val="18"/>
                <w:szCs w:val="18"/>
                <w:lang w:eastAsia="en-US"/>
              </w:rPr>
              <w:t xml:space="preserve">, </w:t>
            </w:r>
            <w:hyperlink r:id="rId541" w:history="1">
              <w:r w:rsidR="001D78F1" w:rsidRPr="001D78F1">
                <w:rPr>
                  <w:rFonts w:ascii="Arial Narrow" w:hAnsi="Arial Narrow" w:cs="Arial"/>
                  <w:color w:val="000000" w:themeColor="text1"/>
                  <w:sz w:val="18"/>
                  <w:szCs w:val="18"/>
                  <w:lang w:eastAsia="en-US"/>
                </w:rPr>
                <w:t>7.27</w:t>
              </w:r>
            </w:hyperlink>
            <w:r w:rsidR="001D78F1" w:rsidRPr="001D78F1">
              <w:rPr>
                <w:rFonts w:ascii="Arial Narrow" w:hAnsi="Arial Narrow" w:cs="Arial"/>
                <w:color w:val="000000" w:themeColor="text1"/>
                <w:sz w:val="18"/>
                <w:szCs w:val="18"/>
                <w:lang w:eastAsia="en-US"/>
              </w:rPr>
              <w:t xml:space="preserve">, </w:t>
            </w:r>
            <w:hyperlink r:id="rId542" w:history="1">
              <w:r w:rsidR="001D78F1" w:rsidRPr="001D78F1">
                <w:rPr>
                  <w:rFonts w:ascii="Arial Narrow" w:hAnsi="Arial Narrow" w:cs="Arial"/>
                  <w:color w:val="000000" w:themeColor="text1"/>
                  <w:sz w:val="18"/>
                  <w:szCs w:val="18"/>
                  <w:lang w:eastAsia="en-US"/>
                </w:rPr>
                <w:t>11.17</w:t>
              </w:r>
            </w:hyperlink>
            <w:r w:rsidR="001D78F1" w:rsidRPr="001D78F1">
              <w:rPr>
                <w:rFonts w:ascii="Arial Narrow" w:hAnsi="Arial Narrow" w:cs="Arial"/>
                <w:color w:val="000000" w:themeColor="text1"/>
                <w:sz w:val="18"/>
                <w:szCs w:val="18"/>
                <w:lang w:eastAsia="en-US"/>
              </w:rPr>
              <w:t xml:space="preserve">, </w:t>
            </w:r>
            <w:hyperlink r:id="rId543" w:history="1">
              <w:r w:rsidR="001D78F1" w:rsidRPr="001D78F1">
                <w:rPr>
                  <w:rFonts w:ascii="Arial Narrow" w:hAnsi="Arial Narrow" w:cs="Arial"/>
                  <w:color w:val="000000" w:themeColor="text1"/>
                  <w:sz w:val="18"/>
                  <w:szCs w:val="18"/>
                  <w:lang w:eastAsia="en-US"/>
                </w:rPr>
                <w:t>13.24</w:t>
              </w:r>
            </w:hyperlink>
            <w:r w:rsidR="001D78F1" w:rsidRPr="001D78F1">
              <w:rPr>
                <w:rFonts w:ascii="Arial Narrow" w:hAnsi="Arial Narrow" w:cs="Arial"/>
                <w:color w:val="000000" w:themeColor="text1"/>
                <w:sz w:val="18"/>
                <w:szCs w:val="18"/>
                <w:lang w:eastAsia="en-US"/>
              </w:rPr>
              <w:t xml:space="preserve">, </w:t>
            </w:r>
            <w:hyperlink r:id="rId544" w:history="1">
              <w:r w:rsidR="001D78F1" w:rsidRPr="001D78F1">
                <w:rPr>
                  <w:rFonts w:ascii="Arial Narrow" w:hAnsi="Arial Narrow" w:cs="Arial"/>
                  <w:color w:val="000000" w:themeColor="text1"/>
                  <w:sz w:val="18"/>
                  <w:szCs w:val="18"/>
                  <w:lang w:eastAsia="en-US"/>
                </w:rPr>
                <w:t>14.2</w:t>
              </w:r>
            </w:hyperlink>
            <w:r w:rsidR="001D78F1" w:rsidRPr="001D78F1">
              <w:rPr>
                <w:rFonts w:ascii="Arial Narrow" w:hAnsi="Arial Narrow" w:cs="Arial"/>
                <w:color w:val="000000" w:themeColor="text1"/>
                <w:sz w:val="18"/>
                <w:szCs w:val="18"/>
                <w:lang w:eastAsia="en-US"/>
              </w:rPr>
              <w:t xml:space="preserve">, </w:t>
            </w:r>
            <w:hyperlink r:id="rId545" w:history="1">
              <w:r w:rsidR="001D78F1" w:rsidRPr="001D78F1">
                <w:rPr>
                  <w:rFonts w:ascii="Arial Narrow" w:hAnsi="Arial Narrow" w:cs="Arial"/>
                  <w:color w:val="000000" w:themeColor="text1"/>
                  <w:sz w:val="18"/>
                  <w:szCs w:val="18"/>
                  <w:lang w:eastAsia="en-US"/>
                </w:rPr>
                <w:t>статья 14.15</w:t>
              </w:r>
            </w:hyperlink>
            <w:r w:rsidR="001D78F1" w:rsidRPr="001D78F1">
              <w:rPr>
                <w:rFonts w:ascii="Arial Narrow" w:hAnsi="Arial Narrow" w:cs="Arial"/>
                <w:color w:val="000000" w:themeColor="text1"/>
                <w:sz w:val="18"/>
                <w:szCs w:val="18"/>
                <w:lang w:eastAsia="en-US"/>
              </w:rPr>
              <w:t xml:space="preserve"> (в части нарушения правил продажи этилового спирта, алкогольной и спиртосодержащей продукции, а также пива и напитков, изготавливаемых на его основе), </w:t>
            </w:r>
            <w:hyperlink r:id="rId546" w:history="1">
              <w:r w:rsidR="001D78F1" w:rsidRPr="001D78F1">
                <w:rPr>
                  <w:rFonts w:ascii="Arial Narrow" w:hAnsi="Arial Narrow" w:cs="Arial"/>
                  <w:color w:val="000000" w:themeColor="text1"/>
                  <w:sz w:val="18"/>
                  <w:szCs w:val="18"/>
                  <w:lang w:eastAsia="en-US"/>
                </w:rPr>
                <w:t>часть 2.1 статьи 14.16</w:t>
              </w:r>
            </w:hyperlink>
            <w:r w:rsidR="001D78F1" w:rsidRPr="001D78F1">
              <w:rPr>
                <w:rFonts w:ascii="Arial Narrow" w:hAnsi="Arial Narrow" w:cs="Arial"/>
                <w:color w:val="000000" w:themeColor="text1"/>
                <w:sz w:val="18"/>
                <w:szCs w:val="18"/>
                <w:lang w:eastAsia="en-US"/>
              </w:rPr>
              <w:t xml:space="preserve">, </w:t>
            </w:r>
            <w:hyperlink r:id="rId547" w:history="1">
              <w:r w:rsidR="001D78F1" w:rsidRPr="001D78F1">
                <w:rPr>
                  <w:rFonts w:ascii="Arial Narrow" w:hAnsi="Arial Narrow" w:cs="Arial"/>
                  <w:color w:val="000000" w:themeColor="text1"/>
                  <w:sz w:val="18"/>
                  <w:szCs w:val="18"/>
                  <w:lang w:eastAsia="en-US"/>
                </w:rPr>
                <w:t>статьи 17.7</w:t>
              </w:r>
            </w:hyperlink>
            <w:r w:rsidR="001D78F1" w:rsidRPr="001D78F1">
              <w:rPr>
                <w:rFonts w:ascii="Arial Narrow" w:hAnsi="Arial Narrow" w:cs="Arial"/>
                <w:color w:val="000000" w:themeColor="text1"/>
                <w:sz w:val="18"/>
                <w:szCs w:val="18"/>
                <w:lang w:eastAsia="en-US"/>
              </w:rPr>
              <w:t xml:space="preserve">, </w:t>
            </w:r>
            <w:hyperlink r:id="rId548"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549"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550"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551"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552"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553"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554"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555"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556"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557"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558" w:history="1">
              <w:r w:rsidR="001D78F1" w:rsidRPr="001D78F1">
                <w:rPr>
                  <w:rFonts w:ascii="Arial Narrow" w:hAnsi="Arial Narrow" w:cs="Arial"/>
                  <w:color w:val="000000" w:themeColor="text1"/>
                  <w:sz w:val="18"/>
                  <w:szCs w:val="18"/>
                  <w:lang w:eastAsia="en-US"/>
                </w:rPr>
                <w:t>20.20-20.22</w:t>
              </w:r>
            </w:hyperlink>
            <w:r w:rsidR="001D78F1" w:rsidRPr="001D78F1">
              <w:rPr>
                <w:rFonts w:ascii="Arial Narrow" w:hAnsi="Arial Narrow" w:cs="Arial"/>
                <w:color w:val="000000" w:themeColor="text1"/>
                <w:sz w:val="18"/>
                <w:szCs w:val="18"/>
                <w:lang w:eastAsia="en-US"/>
              </w:rPr>
              <w:t xml:space="preserve">, </w:t>
            </w:r>
            <w:hyperlink r:id="rId559"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3.6.</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по организации применения административного законодательства</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560"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561"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562"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3.7.</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дежурной части; заместитель начальника дежурной части; начальник дежурной смены; старший оперативный дежурный; оперативный дежурный</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563"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564"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565"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3.8.</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организации дознания</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566"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567"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568"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bookmarkStart w:id="1038" w:name="sub_1039"/>
            <w:r w:rsidRPr="001D78F1">
              <w:rPr>
                <w:rFonts w:ascii="Arial Narrow" w:hAnsi="Arial Narrow" w:cs="Arial"/>
                <w:color w:val="000000" w:themeColor="text1"/>
                <w:sz w:val="18"/>
                <w:szCs w:val="18"/>
                <w:lang w:eastAsia="en-US"/>
              </w:rPr>
              <w:t>3.9.</w:t>
            </w:r>
            <w:bookmarkEnd w:id="1038"/>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управлений (отделов, отделений) ГИБДД</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569" w:history="1">
              <w:r w:rsidR="001D78F1" w:rsidRPr="001D78F1">
                <w:rPr>
                  <w:rFonts w:ascii="Arial Narrow" w:hAnsi="Arial Narrow" w:cs="Arial"/>
                  <w:color w:val="000000" w:themeColor="text1"/>
                  <w:sz w:val="18"/>
                  <w:szCs w:val="18"/>
                  <w:lang w:eastAsia="en-US"/>
                </w:rPr>
                <w:t>статьи 5.43</w:t>
              </w:r>
            </w:hyperlink>
            <w:r w:rsidR="001D78F1" w:rsidRPr="001D78F1">
              <w:rPr>
                <w:rFonts w:ascii="Arial Narrow" w:hAnsi="Arial Narrow" w:cs="Arial"/>
                <w:color w:val="000000" w:themeColor="text1"/>
                <w:sz w:val="18"/>
                <w:szCs w:val="18"/>
                <w:lang w:eastAsia="en-US"/>
              </w:rPr>
              <w:t xml:space="preserve">, </w:t>
            </w:r>
            <w:hyperlink r:id="rId570" w:history="1">
              <w:r w:rsidR="001D78F1" w:rsidRPr="001D78F1">
                <w:rPr>
                  <w:rFonts w:ascii="Arial Narrow" w:hAnsi="Arial Narrow" w:cs="Arial"/>
                  <w:color w:val="000000" w:themeColor="text1"/>
                  <w:sz w:val="18"/>
                  <w:szCs w:val="18"/>
                  <w:lang w:eastAsia="en-US"/>
                </w:rPr>
                <w:t>8.22</w:t>
              </w:r>
            </w:hyperlink>
            <w:r w:rsidR="001D78F1" w:rsidRPr="001D78F1">
              <w:rPr>
                <w:rFonts w:ascii="Arial Narrow" w:hAnsi="Arial Narrow" w:cs="Arial"/>
                <w:color w:val="000000" w:themeColor="text1"/>
                <w:sz w:val="18"/>
                <w:szCs w:val="18"/>
                <w:lang w:eastAsia="en-US"/>
              </w:rPr>
              <w:t xml:space="preserve">, </w:t>
            </w:r>
            <w:hyperlink r:id="rId571"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572" w:history="1">
              <w:r w:rsidR="001D78F1" w:rsidRPr="001D78F1">
                <w:rPr>
                  <w:rFonts w:ascii="Arial Narrow" w:hAnsi="Arial Narrow" w:cs="Arial"/>
                  <w:color w:val="000000" w:themeColor="text1"/>
                  <w:sz w:val="18"/>
                  <w:szCs w:val="18"/>
                  <w:lang w:eastAsia="en-US"/>
                </w:rPr>
                <w:t>11.22</w:t>
              </w:r>
            </w:hyperlink>
            <w:r w:rsidR="001D78F1" w:rsidRPr="001D78F1">
              <w:rPr>
                <w:rFonts w:ascii="Arial Narrow" w:hAnsi="Arial Narrow" w:cs="Arial"/>
                <w:color w:val="000000" w:themeColor="text1"/>
                <w:sz w:val="18"/>
                <w:szCs w:val="18"/>
                <w:lang w:eastAsia="en-US"/>
              </w:rPr>
              <w:t xml:space="preserve">, </w:t>
            </w:r>
            <w:hyperlink r:id="rId573"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574"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575"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576"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577"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578"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579"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580"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581"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582"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583" w:history="1">
              <w:r w:rsidR="001D78F1" w:rsidRPr="001D78F1">
                <w:rPr>
                  <w:rFonts w:ascii="Arial Narrow" w:hAnsi="Arial Narrow" w:cs="Arial"/>
                  <w:color w:val="000000" w:themeColor="text1"/>
                  <w:sz w:val="18"/>
                  <w:szCs w:val="18"/>
                  <w:lang w:eastAsia="en-US"/>
                </w:rPr>
                <w:t>14.37</w:t>
              </w:r>
            </w:hyperlink>
            <w:r w:rsidR="001D78F1" w:rsidRPr="001D78F1">
              <w:rPr>
                <w:rFonts w:ascii="Arial Narrow" w:hAnsi="Arial Narrow" w:cs="Arial"/>
                <w:color w:val="000000" w:themeColor="text1"/>
                <w:sz w:val="18"/>
                <w:szCs w:val="18"/>
                <w:lang w:eastAsia="en-US"/>
              </w:rPr>
              <w:t xml:space="preserve">, </w:t>
            </w:r>
            <w:hyperlink r:id="rId584" w:history="1">
              <w:r w:rsidR="001D78F1" w:rsidRPr="001D78F1">
                <w:rPr>
                  <w:rFonts w:ascii="Arial Narrow" w:hAnsi="Arial Narrow" w:cs="Arial"/>
                  <w:color w:val="000000" w:themeColor="text1"/>
                  <w:sz w:val="18"/>
                  <w:szCs w:val="18"/>
                  <w:lang w:eastAsia="en-US"/>
                </w:rPr>
                <w:t>14.38</w:t>
              </w:r>
            </w:hyperlink>
            <w:r w:rsidR="001D78F1" w:rsidRPr="001D78F1">
              <w:rPr>
                <w:rFonts w:ascii="Arial Narrow" w:hAnsi="Arial Narrow" w:cs="Arial"/>
                <w:color w:val="000000" w:themeColor="text1"/>
                <w:sz w:val="18"/>
                <w:szCs w:val="18"/>
                <w:lang w:eastAsia="en-US"/>
              </w:rPr>
              <w:t xml:space="preserve">, </w:t>
            </w:r>
            <w:hyperlink r:id="rId585"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586"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587"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588"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589"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590"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591"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592"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593"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594" w:history="1">
              <w:r w:rsidR="001D78F1" w:rsidRPr="001D78F1">
                <w:rPr>
                  <w:rFonts w:ascii="Arial Narrow" w:hAnsi="Arial Narrow" w:cs="Arial"/>
                  <w:color w:val="000000" w:themeColor="text1"/>
                  <w:sz w:val="18"/>
                  <w:szCs w:val="18"/>
                  <w:lang w:eastAsia="en-US"/>
                </w:rPr>
                <w:t>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595"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FE39A8">
            <w:pPr>
              <w:autoSpaceDE w:val="0"/>
              <w:autoSpaceDN w:val="0"/>
              <w:adjustRightInd w:val="0"/>
              <w:rPr>
                <w:rFonts w:ascii="Arial Narrow" w:hAnsi="Arial Narrow" w:cs="Arial"/>
                <w:color w:val="000000" w:themeColor="text1"/>
                <w:sz w:val="18"/>
                <w:szCs w:val="18"/>
                <w:lang w:eastAsia="en-US"/>
              </w:rPr>
            </w:pPr>
            <w:bookmarkStart w:id="1039" w:name="sub_10310"/>
            <w:r w:rsidRPr="001D78F1">
              <w:rPr>
                <w:rFonts w:ascii="Arial Narrow" w:hAnsi="Arial Narrow" w:cs="Arial"/>
                <w:color w:val="000000" w:themeColor="text1"/>
                <w:sz w:val="18"/>
                <w:szCs w:val="18"/>
                <w:lang w:eastAsia="en-US"/>
              </w:rPr>
              <w:t>3.10.</w:t>
            </w:r>
            <w:bookmarkEnd w:id="1039"/>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межрайонных подразделений ГИБДД: регистрационно-экзаменационных, государственного технического осмотра автомототранспортных средств</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596" w:history="1">
              <w:r w:rsidR="001D78F1" w:rsidRPr="001D78F1">
                <w:rPr>
                  <w:rFonts w:ascii="Arial Narrow" w:hAnsi="Arial Narrow" w:cs="Arial"/>
                  <w:color w:val="000000" w:themeColor="text1"/>
                  <w:sz w:val="18"/>
                  <w:szCs w:val="18"/>
                  <w:lang w:eastAsia="en-US"/>
                </w:rPr>
                <w:t>статьи 8.22</w:t>
              </w:r>
            </w:hyperlink>
            <w:r w:rsidR="001D78F1" w:rsidRPr="001D78F1">
              <w:rPr>
                <w:rFonts w:ascii="Arial Narrow" w:hAnsi="Arial Narrow" w:cs="Arial"/>
                <w:color w:val="000000" w:themeColor="text1"/>
                <w:sz w:val="18"/>
                <w:szCs w:val="18"/>
                <w:lang w:eastAsia="en-US"/>
              </w:rPr>
              <w:t xml:space="preserve">, </w:t>
            </w:r>
            <w:hyperlink r:id="rId597"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598"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599"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600"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601"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602"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603"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604"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605"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606"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607"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608" w:history="1">
              <w:r w:rsidR="001D78F1" w:rsidRPr="001D78F1">
                <w:rPr>
                  <w:rFonts w:ascii="Arial Narrow" w:hAnsi="Arial Narrow" w:cs="Arial"/>
                  <w:color w:val="000000" w:themeColor="text1"/>
                  <w:sz w:val="18"/>
                  <w:szCs w:val="18"/>
                  <w:lang w:eastAsia="en-US"/>
                </w:rPr>
                <w:t>часть 2 статьи 14.4.1</w:t>
              </w:r>
            </w:hyperlink>
            <w:r w:rsidR="001D78F1" w:rsidRPr="001D78F1">
              <w:rPr>
                <w:rFonts w:ascii="Arial Narrow" w:hAnsi="Arial Narrow" w:cs="Arial"/>
                <w:color w:val="000000" w:themeColor="text1"/>
                <w:sz w:val="18"/>
                <w:szCs w:val="18"/>
                <w:lang w:eastAsia="en-US"/>
              </w:rPr>
              <w:t xml:space="preserve">, </w:t>
            </w:r>
            <w:hyperlink r:id="rId609" w:history="1">
              <w:r w:rsidR="001D78F1" w:rsidRPr="001D78F1">
                <w:rPr>
                  <w:rFonts w:ascii="Arial Narrow" w:hAnsi="Arial Narrow" w:cs="Arial"/>
                  <w:color w:val="000000" w:themeColor="text1"/>
                  <w:sz w:val="18"/>
                  <w:szCs w:val="18"/>
                  <w:lang w:eastAsia="en-US"/>
                </w:rPr>
                <w:t>статья 14.43</w:t>
              </w:r>
            </w:hyperlink>
            <w:r w:rsidR="001D78F1" w:rsidRPr="001D78F1">
              <w:rPr>
                <w:rFonts w:ascii="Arial Narrow" w:hAnsi="Arial Narrow" w:cs="Arial"/>
                <w:color w:val="000000" w:themeColor="text1"/>
                <w:sz w:val="18"/>
                <w:szCs w:val="18"/>
                <w:lang w:eastAsia="en-US"/>
              </w:rPr>
              <w:t xml:space="preserve"> (в части транспортных средств, находящихся в эксплуатации на территории Российской Федерации), </w:t>
            </w:r>
            <w:hyperlink r:id="rId610" w:history="1">
              <w:r w:rsidR="001D78F1" w:rsidRPr="001D78F1">
                <w:rPr>
                  <w:rFonts w:ascii="Arial Narrow" w:hAnsi="Arial Narrow" w:cs="Arial"/>
                  <w:color w:val="000000" w:themeColor="text1"/>
                  <w:sz w:val="18"/>
                  <w:szCs w:val="18"/>
                  <w:lang w:eastAsia="en-US"/>
                </w:rPr>
                <w:t>статьи 14.37</w:t>
              </w:r>
            </w:hyperlink>
            <w:r w:rsidR="001D78F1" w:rsidRPr="001D78F1">
              <w:rPr>
                <w:rFonts w:ascii="Arial Narrow" w:hAnsi="Arial Narrow" w:cs="Arial"/>
                <w:color w:val="000000" w:themeColor="text1"/>
                <w:sz w:val="18"/>
                <w:szCs w:val="18"/>
                <w:lang w:eastAsia="en-US"/>
              </w:rPr>
              <w:t xml:space="preserve">, </w:t>
            </w:r>
            <w:hyperlink r:id="rId611"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612"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613"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614"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615" w:history="1">
              <w:r w:rsidR="001D78F1" w:rsidRPr="001D78F1">
                <w:rPr>
                  <w:rFonts w:ascii="Arial Narrow" w:hAnsi="Arial Narrow" w:cs="Arial"/>
                  <w:color w:val="000000" w:themeColor="text1"/>
                  <w:sz w:val="18"/>
                  <w:szCs w:val="18"/>
                  <w:lang w:eastAsia="en-US"/>
                </w:rPr>
                <w:t>статья 19.6</w:t>
              </w:r>
            </w:hyperlink>
            <w:r w:rsidR="001D78F1" w:rsidRPr="001D78F1">
              <w:rPr>
                <w:rFonts w:ascii="Arial Narrow" w:hAnsi="Arial Narrow" w:cs="Arial"/>
                <w:color w:val="000000" w:themeColor="text1"/>
                <w:sz w:val="18"/>
                <w:szCs w:val="18"/>
                <w:lang w:eastAsia="en-US"/>
              </w:rPr>
              <w:t xml:space="preserve">, </w:t>
            </w:r>
            <w:hyperlink r:id="rId616" w:history="1">
              <w:r w:rsidR="001D78F1" w:rsidRPr="001D78F1">
                <w:rPr>
                  <w:rFonts w:ascii="Arial Narrow" w:hAnsi="Arial Narrow" w:cs="Arial"/>
                  <w:color w:val="000000" w:themeColor="text1"/>
                  <w:sz w:val="18"/>
                  <w:szCs w:val="18"/>
                  <w:lang w:eastAsia="en-US"/>
                </w:rPr>
                <w:t>статья 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617" w:history="1">
              <w:r w:rsidR="001D78F1" w:rsidRPr="001D78F1">
                <w:rPr>
                  <w:rFonts w:ascii="Arial Narrow" w:hAnsi="Arial Narrow" w:cs="Arial"/>
                  <w:color w:val="000000" w:themeColor="text1"/>
                  <w:sz w:val="18"/>
                  <w:szCs w:val="18"/>
                  <w:lang w:eastAsia="en-US"/>
                </w:rPr>
                <w:t>статья 19.33</w:t>
              </w:r>
            </w:hyperlink>
            <w:r w:rsidR="001D78F1" w:rsidRPr="001D78F1">
              <w:rPr>
                <w:rFonts w:ascii="Arial Narrow" w:hAnsi="Arial Narrow" w:cs="Arial"/>
                <w:color w:val="000000" w:themeColor="text1"/>
                <w:sz w:val="18"/>
                <w:szCs w:val="18"/>
                <w:lang w:eastAsia="en-US"/>
              </w:rPr>
              <w:t xml:space="preserve">, </w:t>
            </w:r>
            <w:hyperlink r:id="rId618"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3.11.</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строевых подразделений ДПС ГИБДД</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619" w:history="1">
              <w:r w:rsidR="001D78F1" w:rsidRPr="001D78F1">
                <w:rPr>
                  <w:rFonts w:ascii="Arial Narrow" w:hAnsi="Arial Narrow" w:cs="Arial"/>
                  <w:color w:val="000000" w:themeColor="text1"/>
                  <w:sz w:val="18"/>
                  <w:szCs w:val="18"/>
                  <w:lang w:eastAsia="en-US"/>
                </w:rPr>
                <w:t>статьи 5.43</w:t>
              </w:r>
            </w:hyperlink>
            <w:r w:rsidR="001D78F1" w:rsidRPr="001D78F1">
              <w:rPr>
                <w:rFonts w:ascii="Arial Narrow" w:hAnsi="Arial Narrow" w:cs="Arial"/>
                <w:color w:val="000000" w:themeColor="text1"/>
                <w:sz w:val="18"/>
                <w:szCs w:val="18"/>
                <w:lang w:eastAsia="en-US"/>
              </w:rPr>
              <w:t xml:space="preserve">, </w:t>
            </w:r>
            <w:hyperlink r:id="rId620" w:history="1">
              <w:r w:rsidR="001D78F1" w:rsidRPr="001D78F1">
                <w:rPr>
                  <w:rFonts w:ascii="Arial Narrow" w:hAnsi="Arial Narrow" w:cs="Arial"/>
                  <w:color w:val="000000" w:themeColor="text1"/>
                  <w:sz w:val="18"/>
                  <w:szCs w:val="18"/>
                  <w:lang w:eastAsia="en-US"/>
                </w:rPr>
                <w:t>8.22</w:t>
              </w:r>
            </w:hyperlink>
            <w:r w:rsidR="001D78F1" w:rsidRPr="001D78F1">
              <w:rPr>
                <w:rFonts w:ascii="Arial Narrow" w:hAnsi="Arial Narrow" w:cs="Arial"/>
                <w:color w:val="000000" w:themeColor="text1"/>
                <w:sz w:val="18"/>
                <w:szCs w:val="18"/>
                <w:lang w:eastAsia="en-US"/>
              </w:rPr>
              <w:t xml:space="preserve">, </w:t>
            </w:r>
            <w:hyperlink r:id="rId621"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622" w:history="1">
              <w:r w:rsidR="001D78F1" w:rsidRPr="001D78F1">
                <w:rPr>
                  <w:rFonts w:ascii="Arial Narrow" w:hAnsi="Arial Narrow" w:cs="Arial"/>
                  <w:color w:val="000000" w:themeColor="text1"/>
                  <w:sz w:val="18"/>
                  <w:szCs w:val="18"/>
                  <w:lang w:eastAsia="en-US"/>
                </w:rPr>
                <w:t>11.22</w:t>
              </w:r>
            </w:hyperlink>
            <w:r w:rsidR="001D78F1" w:rsidRPr="001D78F1">
              <w:rPr>
                <w:rFonts w:ascii="Arial Narrow" w:hAnsi="Arial Narrow" w:cs="Arial"/>
                <w:color w:val="000000" w:themeColor="text1"/>
                <w:sz w:val="18"/>
                <w:szCs w:val="18"/>
                <w:lang w:eastAsia="en-US"/>
              </w:rPr>
              <w:t xml:space="preserve">, </w:t>
            </w:r>
            <w:hyperlink r:id="rId623"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624"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625"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626"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627"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628"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629"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630"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631"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632"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633" w:history="1">
              <w:r w:rsidR="001D78F1" w:rsidRPr="001D78F1">
                <w:rPr>
                  <w:rFonts w:ascii="Arial Narrow" w:hAnsi="Arial Narrow" w:cs="Arial"/>
                  <w:color w:val="000000" w:themeColor="text1"/>
                  <w:sz w:val="18"/>
                  <w:szCs w:val="18"/>
                  <w:lang w:eastAsia="en-US"/>
                </w:rPr>
                <w:t>14.37</w:t>
              </w:r>
            </w:hyperlink>
            <w:r w:rsidR="001D78F1" w:rsidRPr="001D78F1">
              <w:rPr>
                <w:rFonts w:ascii="Arial Narrow" w:hAnsi="Arial Narrow" w:cs="Arial"/>
                <w:color w:val="000000" w:themeColor="text1"/>
                <w:sz w:val="18"/>
                <w:szCs w:val="18"/>
                <w:lang w:eastAsia="en-US"/>
              </w:rPr>
              <w:t xml:space="preserve">, </w:t>
            </w:r>
            <w:hyperlink r:id="rId634" w:history="1">
              <w:r w:rsidR="001D78F1" w:rsidRPr="001D78F1">
                <w:rPr>
                  <w:rFonts w:ascii="Arial Narrow" w:hAnsi="Arial Narrow" w:cs="Arial"/>
                  <w:color w:val="000000" w:themeColor="text1"/>
                  <w:sz w:val="18"/>
                  <w:szCs w:val="18"/>
                  <w:lang w:eastAsia="en-US"/>
                </w:rPr>
                <w:t>14.38</w:t>
              </w:r>
            </w:hyperlink>
            <w:r w:rsidR="001D78F1" w:rsidRPr="001D78F1">
              <w:rPr>
                <w:rFonts w:ascii="Arial Narrow" w:hAnsi="Arial Narrow" w:cs="Arial"/>
                <w:color w:val="000000" w:themeColor="text1"/>
                <w:sz w:val="18"/>
                <w:szCs w:val="18"/>
                <w:lang w:eastAsia="en-US"/>
              </w:rPr>
              <w:t xml:space="preserve">, </w:t>
            </w:r>
            <w:hyperlink r:id="rId635"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636"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637"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638"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639"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640"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641"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642"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643"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644" w:history="1">
              <w:r w:rsidR="001D78F1" w:rsidRPr="001D78F1">
                <w:rPr>
                  <w:rFonts w:ascii="Arial Narrow" w:hAnsi="Arial Narrow" w:cs="Arial"/>
                  <w:color w:val="000000" w:themeColor="text1"/>
                  <w:sz w:val="18"/>
                  <w:szCs w:val="18"/>
                  <w:lang w:eastAsia="en-US"/>
                </w:rPr>
                <w:t>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645"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bookmarkStart w:id="1040" w:name="sub_10312"/>
            <w:r w:rsidRPr="001D78F1">
              <w:rPr>
                <w:rFonts w:ascii="Arial Narrow" w:hAnsi="Arial Narrow" w:cs="Arial"/>
                <w:color w:val="000000" w:themeColor="text1"/>
                <w:sz w:val="18"/>
                <w:szCs w:val="18"/>
                <w:lang w:eastAsia="en-US"/>
              </w:rPr>
              <w:t>3.12.</w:t>
            </w:r>
            <w:bookmarkEnd w:id="1040"/>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автоматизированной фиксации административных правонарушений в области дорожного движения ГИБДД</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646" w:history="1">
              <w:r w:rsidR="001D78F1" w:rsidRPr="001D78F1">
                <w:rPr>
                  <w:rFonts w:ascii="Arial Narrow" w:hAnsi="Arial Narrow" w:cs="Arial"/>
                  <w:color w:val="000000" w:themeColor="text1"/>
                  <w:sz w:val="18"/>
                  <w:szCs w:val="18"/>
                  <w:lang w:eastAsia="en-US"/>
                </w:rPr>
                <w:t>статьи 5.43</w:t>
              </w:r>
            </w:hyperlink>
            <w:r w:rsidR="001D78F1" w:rsidRPr="001D78F1">
              <w:rPr>
                <w:rFonts w:ascii="Arial Narrow" w:hAnsi="Arial Narrow" w:cs="Arial"/>
                <w:color w:val="000000" w:themeColor="text1"/>
                <w:sz w:val="18"/>
                <w:szCs w:val="18"/>
                <w:lang w:eastAsia="en-US"/>
              </w:rPr>
              <w:t xml:space="preserve">, </w:t>
            </w:r>
            <w:hyperlink r:id="rId647" w:history="1">
              <w:r w:rsidR="001D78F1" w:rsidRPr="001D78F1">
                <w:rPr>
                  <w:rFonts w:ascii="Arial Narrow" w:hAnsi="Arial Narrow" w:cs="Arial"/>
                  <w:color w:val="000000" w:themeColor="text1"/>
                  <w:sz w:val="18"/>
                  <w:szCs w:val="18"/>
                  <w:lang w:eastAsia="en-US"/>
                </w:rPr>
                <w:t>8.22</w:t>
              </w:r>
            </w:hyperlink>
            <w:r w:rsidR="001D78F1" w:rsidRPr="001D78F1">
              <w:rPr>
                <w:rFonts w:ascii="Arial Narrow" w:hAnsi="Arial Narrow" w:cs="Arial"/>
                <w:color w:val="000000" w:themeColor="text1"/>
                <w:sz w:val="18"/>
                <w:szCs w:val="18"/>
                <w:lang w:eastAsia="en-US"/>
              </w:rPr>
              <w:t xml:space="preserve">, </w:t>
            </w:r>
            <w:hyperlink r:id="rId648"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649" w:history="1">
              <w:r w:rsidR="001D78F1" w:rsidRPr="001D78F1">
                <w:rPr>
                  <w:rFonts w:ascii="Arial Narrow" w:hAnsi="Arial Narrow" w:cs="Arial"/>
                  <w:color w:val="000000" w:themeColor="text1"/>
                  <w:sz w:val="18"/>
                  <w:szCs w:val="18"/>
                  <w:lang w:eastAsia="en-US"/>
                </w:rPr>
                <w:t>11.22</w:t>
              </w:r>
            </w:hyperlink>
            <w:r w:rsidR="001D78F1" w:rsidRPr="001D78F1">
              <w:rPr>
                <w:rFonts w:ascii="Arial Narrow" w:hAnsi="Arial Narrow" w:cs="Arial"/>
                <w:color w:val="000000" w:themeColor="text1"/>
                <w:sz w:val="18"/>
                <w:szCs w:val="18"/>
                <w:lang w:eastAsia="en-US"/>
              </w:rPr>
              <w:t xml:space="preserve">, </w:t>
            </w:r>
            <w:hyperlink r:id="rId650"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651"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652"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653"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654"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655"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656"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657"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658"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659"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660" w:history="1">
              <w:r w:rsidR="001D78F1" w:rsidRPr="001D78F1">
                <w:rPr>
                  <w:rFonts w:ascii="Arial Narrow" w:hAnsi="Arial Narrow" w:cs="Arial"/>
                  <w:color w:val="000000" w:themeColor="text1"/>
                  <w:sz w:val="18"/>
                  <w:szCs w:val="18"/>
                  <w:lang w:eastAsia="en-US"/>
                </w:rPr>
                <w:t>14.37</w:t>
              </w:r>
            </w:hyperlink>
            <w:r w:rsidR="001D78F1" w:rsidRPr="001D78F1">
              <w:rPr>
                <w:rFonts w:ascii="Arial Narrow" w:hAnsi="Arial Narrow" w:cs="Arial"/>
                <w:color w:val="000000" w:themeColor="text1"/>
                <w:sz w:val="18"/>
                <w:szCs w:val="18"/>
                <w:lang w:eastAsia="en-US"/>
              </w:rPr>
              <w:t xml:space="preserve">, </w:t>
            </w:r>
            <w:hyperlink r:id="rId661" w:history="1">
              <w:r w:rsidR="001D78F1" w:rsidRPr="001D78F1">
                <w:rPr>
                  <w:rFonts w:ascii="Arial Narrow" w:hAnsi="Arial Narrow" w:cs="Arial"/>
                  <w:color w:val="000000" w:themeColor="text1"/>
                  <w:sz w:val="18"/>
                  <w:szCs w:val="18"/>
                  <w:lang w:eastAsia="en-US"/>
                </w:rPr>
                <w:t>14.38</w:t>
              </w:r>
            </w:hyperlink>
            <w:r w:rsidR="001D78F1" w:rsidRPr="001D78F1">
              <w:rPr>
                <w:rFonts w:ascii="Arial Narrow" w:hAnsi="Arial Narrow" w:cs="Arial"/>
                <w:color w:val="000000" w:themeColor="text1"/>
                <w:sz w:val="18"/>
                <w:szCs w:val="18"/>
                <w:lang w:eastAsia="en-US"/>
              </w:rPr>
              <w:t xml:space="preserve">, </w:t>
            </w:r>
            <w:hyperlink r:id="rId662"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663"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664"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665"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666"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667"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668"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669"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670"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671" w:history="1">
              <w:r w:rsidR="001D78F1" w:rsidRPr="001D78F1">
                <w:rPr>
                  <w:rFonts w:ascii="Arial Narrow" w:hAnsi="Arial Narrow" w:cs="Arial"/>
                  <w:color w:val="000000" w:themeColor="text1"/>
                  <w:sz w:val="18"/>
                  <w:szCs w:val="18"/>
                  <w:lang w:eastAsia="en-US"/>
                </w:rPr>
                <w:t>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672"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bookmarkStart w:id="1041" w:name="sub_10313"/>
            <w:r w:rsidRPr="001D78F1">
              <w:rPr>
                <w:rFonts w:ascii="Arial Narrow" w:hAnsi="Arial Narrow" w:cs="Arial"/>
                <w:color w:val="000000" w:themeColor="text1"/>
                <w:sz w:val="18"/>
                <w:szCs w:val="18"/>
                <w:lang w:eastAsia="en-US"/>
              </w:rPr>
              <w:t>3.13.</w:t>
            </w:r>
            <w:bookmarkEnd w:id="1041"/>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вневедомственной охраны</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673" w:history="1">
              <w:r w:rsidR="001D78F1" w:rsidRPr="001D78F1">
                <w:rPr>
                  <w:rFonts w:ascii="Arial Narrow" w:hAnsi="Arial Narrow" w:cs="Arial"/>
                  <w:color w:val="000000" w:themeColor="text1"/>
                  <w:sz w:val="18"/>
                  <w:szCs w:val="18"/>
                  <w:lang w:eastAsia="en-US"/>
                </w:rPr>
                <w:t>статья 7.7</w:t>
              </w:r>
            </w:hyperlink>
            <w:r w:rsidR="001D78F1" w:rsidRPr="001D78F1">
              <w:rPr>
                <w:rFonts w:ascii="Arial Narrow" w:hAnsi="Arial Narrow" w:cs="Arial"/>
                <w:color w:val="000000" w:themeColor="text1"/>
                <w:sz w:val="18"/>
                <w:szCs w:val="18"/>
                <w:lang w:eastAsia="en-US"/>
              </w:rPr>
              <w:t xml:space="preserve"> (в части повреждения объектов и систем водоснабжения), </w:t>
            </w:r>
            <w:hyperlink r:id="rId674" w:history="1">
              <w:r w:rsidR="001D78F1" w:rsidRPr="001D78F1">
                <w:rPr>
                  <w:rFonts w:ascii="Arial Narrow" w:hAnsi="Arial Narrow" w:cs="Arial"/>
                  <w:color w:val="000000" w:themeColor="text1"/>
                  <w:sz w:val="18"/>
                  <w:szCs w:val="18"/>
                  <w:lang w:eastAsia="en-US"/>
                </w:rPr>
                <w:t>статьи 7.13</w:t>
              </w:r>
            </w:hyperlink>
            <w:r w:rsidR="001D78F1" w:rsidRPr="001D78F1">
              <w:rPr>
                <w:rFonts w:ascii="Arial Narrow" w:hAnsi="Arial Narrow" w:cs="Arial"/>
                <w:color w:val="000000" w:themeColor="text1"/>
                <w:sz w:val="18"/>
                <w:szCs w:val="18"/>
                <w:lang w:eastAsia="en-US"/>
              </w:rPr>
              <w:t xml:space="preserve">, </w:t>
            </w:r>
            <w:hyperlink r:id="rId675" w:history="1">
              <w:r w:rsidR="001D78F1" w:rsidRPr="001D78F1">
                <w:rPr>
                  <w:rFonts w:ascii="Arial Narrow" w:hAnsi="Arial Narrow" w:cs="Arial"/>
                  <w:color w:val="000000" w:themeColor="text1"/>
                  <w:sz w:val="18"/>
                  <w:szCs w:val="18"/>
                  <w:lang w:eastAsia="en-US"/>
                </w:rPr>
                <w:t>7.17</w:t>
              </w:r>
            </w:hyperlink>
            <w:r w:rsidR="001D78F1" w:rsidRPr="001D78F1">
              <w:rPr>
                <w:rFonts w:ascii="Arial Narrow" w:hAnsi="Arial Narrow" w:cs="Arial"/>
                <w:color w:val="000000" w:themeColor="text1"/>
                <w:sz w:val="18"/>
                <w:szCs w:val="18"/>
                <w:lang w:eastAsia="en-US"/>
              </w:rPr>
              <w:t xml:space="preserve">, </w:t>
            </w:r>
            <w:hyperlink r:id="rId676" w:history="1">
              <w:r w:rsidR="001D78F1" w:rsidRPr="001D78F1">
                <w:rPr>
                  <w:rFonts w:ascii="Arial Narrow" w:hAnsi="Arial Narrow" w:cs="Arial"/>
                  <w:color w:val="000000" w:themeColor="text1"/>
                  <w:sz w:val="18"/>
                  <w:szCs w:val="18"/>
                  <w:lang w:eastAsia="en-US"/>
                </w:rPr>
                <w:t>7.19</w:t>
              </w:r>
            </w:hyperlink>
            <w:r w:rsidR="001D78F1" w:rsidRPr="001D78F1">
              <w:rPr>
                <w:rFonts w:ascii="Arial Narrow" w:hAnsi="Arial Narrow" w:cs="Arial"/>
                <w:color w:val="000000" w:themeColor="text1"/>
                <w:sz w:val="18"/>
                <w:szCs w:val="18"/>
                <w:lang w:eastAsia="en-US"/>
              </w:rPr>
              <w:t xml:space="preserve">, </w:t>
            </w:r>
            <w:hyperlink r:id="rId677" w:history="1">
              <w:r w:rsidR="001D78F1" w:rsidRPr="001D78F1">
                <w:rPr>
                  <w:rFonts w:ascii="Arial Narrow" w:hAnsi="Arial Narrow" w:cs="Arial"/>
                  <w:color w:val="000000" w:themeColor="text1"/>
                  <w:sz w:val="18"/>
                  <w:szCs w:val="18"/>
                  <w:lang w:eastAsia="en-US"/>
                </w:rPr>
                <w:t>статья 7.20</w:t>
              </w:r>
            </w:hyperlink>
            <w:r w:rsidR="001D78F1" w:rsidRPr="001D78F1">
              <w:rPr>
                <w:rFonts w:ascii="Arial Narrow" w:hAnsi="Arial Narrow" w:cs="Arial"/>
                <w:color w:val="000000" w:themeColor="text1"/>
                <w:sz w:val="18"/>
                <w:szCs w:val="18"/>
                <w:lang w:eastAsia="en-US"/>
              </w:rPr>
              <w:t xml:space="preserve"> (в части самовольного подключения к централизованным системам водоснабжения), </w:t>
            </w:r>
            <w:hyperlink r:id="rId678" w:history="1">
              <w:r w:rsidR="001D78F1" w:rsidRPr="001D78F1">
                <w:rPr>
                  <w:rFonts w:ascii="Arial Narrow" w:hAnsi="Arial Narrow" w:cs="Arial"/>
                  <w:color w:val="000000" w:themeColor="text1"/>
                  <w:sz w:val="18"/>
                  <w:szCs w:val="18"/>
                  <w:lang w:eastAsia="en-US"/>
                </w:rPr>
                <w:t>статья 7.27</w:t>
              </w:r>
            </w:hyperlink>
            <w:r w:rsidR="001D78F1" w:rsidRPr="001D78F1">
              <w:rPr>
                <w:rFonts w:ascii="Arial Narrow" w:hAnsi="Arial Narrow" w:cs="Arial"/>
                <w:color w:val="000000" w:themeColor="text1"/>
                <w:sz w:val="18"/>
                <w:szCs w:val="18"/>
                <w:lang w:eastAsia="en-US"/>
              </w:rPr>
              <w:t xml:space="preserve">, </w:t>
            </w:r>
            <w:hyperlink r:id="rId679"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и </w:t>
            </w:r>
            <w:hyperlink r:id="rId680" w:history="1">
              <w:r w:rsidR="001D78F1" w:rsidRPr="001D78F1">
                <w:rPr>
                  <w:rFonts w:ascii="Arial Narrow" w:hAnsi="Arial Narrow" w:cs="Arial"/>
                  <w:color w:val="000000" w:themeColor="text1"/>
                  <w:sz w:val="18"/>
                  <w:szCs w:val="18"/>
                  <w:lang w:eastAsia="en-US"/>
                </w:rPr>
                <w:t>3-5 статьи 8.13</w:t>
              </w:r>
            </w:hyperlink>
            <w:r w:rsidR="001D78F1" w:rsidRPr="001D78F1">
              <w:rPr>
                <w:rFonts w:ascii="Arial Narrow" w:hAnsi="Arial Narrow" w:cs="Arial"/>
                <w:color w:val="000000" w:themeColor="text1"/>
                <w:sz w:val="18"/>
                <w:szCs w:val="18"/>
                <w:lang w:eastAsia="en-US"/>
              </w:rPr>
              <w:t xml:space="preserve">, </w:t>
            </w:r>
            <w:hyperlink r:id="rId681" w:history="1">
              <w:r w:rsidR="001D78F1" w:rsidRPr="001D78F1">
                <w:rPr>
                  <w:rFonts w:ascii="Arial Narrow" w:hAnsi="Arial Narrow" w:cs="Arial"/>
                  <w:color w:val="000000" w:themeColor="text1"/>
                  <w:sz w:val="18"/>
                  <w:szCs w:val="18"/>
                  <w:lang w:eastAsia="en-US"/>
                </w:rPr>
                <w:t>статьи 13.24</w:t>
              </w:r>
            </w:hyperlink>
            <w:r w:rsidR="001D78F1" w:rsidRPr="001D78F1">
              <w:rPr>
                <w:rFonts w:ascii="Arial Narrow" w:hAnsi="Arial Narrow" w:cs="Arial"/>
                <w:color w:val="000000" w:themeColor="text1"/>
                <w:sz w:val="18"/>
                <w:szCs w:val="18"/>
                <w:lang w:eastAsia="en-US"/>
              </w:rPr>
              <w:t xml:space="preserve">, </w:t>
            </w:r>
            <w:hyperlink r:id="rId682"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683" w:history="1">
              <w:r w:rsidR="001D78F1" w:rsidRPr="001D78F1">
                <w:rPr>
                  <w:rFonts w:ascii="Arial Narrow" w:hAnsi="Arial Narrow" w:cs="Arial"/>
                  <w:color w:val="000000" w:themeColor="text1"/>
                  <w:sz w:val="18"/>
                  <w:szCs w:val="18"/>
                  <w:lang w:eastAsia="en-US"/>
                </w:rPr>
                <w:t>19.2</w:t>
              </w:r>
            </w:hyperlink>
            <w:r w:rsidR="001D78F1" w:rsidRPr="001D78F1">
              <w:rPr>
                <w:rFonts w:ascii="Arial Narrow" w:hAnsi="Arial Narrow" w:cs="Arial"/>
                <w:color w:val="000000" w:themeColor="text1"/>
                <w:sz w:val="18"/>
                <w:szCs w:val="18"/>
                <w:lang w:eastAsia="en-US"/>
              </w:rPr>
              <w:t xml:space="preserve">, </w:t>
            </w:r>
            <w:hyperlink r:id="rId684"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685"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686"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687"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688"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689"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690"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691" w:history="1">
              <w:r w:rsidR="001D78F1" w:rsidRPr="001D78F1">
                <w:rPr>
                  <w:rFonts w:ascii="Arial Narrow" w:hAnsi="Arial Narrow" w:cs="Arial"/>
                  <w:color w:val="000000" w:themeColor="text1"/>
                  <w:sz w:val="18"/>
                  <w:szCs w:val="18"/>
                  <w:lang w:eastAsia="en-US"/>
                </w:rPr>
                <w:t>19.23</w:t>
              </w:r>
            </w:hyperlink>
            <w:r w:rsidR="001D78F1" w:rsidRPr="001D78F1">
              <w:rPr>
                <w:rFonts w:ascii="Arial Narrow" w:hAnsi="Arial Narrow" w:cs="Arial"/>
                <w:color w:val="000000" w:themeColor="text1"/>
                <w:sz w:val="18"/>
                <w:szCs w:val="18"/>
                <w:lang w:eastAsia="en-US"/>
              </w:rPr>
              <w:t xml:space="preserve">, </w:t>
            </w:r>
            <w:hyperlink r:id="rId692"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693"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694" w:history="1">
              <w:r w:rsidR="001D78F1" w:rsidRPr="001D78F1">
                <w:rPr>
                  <w:rFonts w:ascii="Arial Narrow" w:hAnsi="Arial Narrow" w:cs="Arial"/>
                  <w:color w:val="000000" w:themeColor="text1"/>
                  <w:sz w:val="18"/>
                  <w:szCs w:val="18"/>
                  <w:lang w:eastAsia="en-US"/>
                </w:rPr>
                <w:t>часть 8 статьи 20.4</w:t>
              </w:r>
            </w:hyperlink>
            <w:r w:rsidR="001D78F1" w:rsidRPr="001D78F1">
              <w:rPr>
                <w:rFonts w:ascii="Arial Narrow" w:hAnsi="Arial Narrow" w:cs="Arial"/>
                <w:color w:val="000000" w:themeColor="text1"/>
                <w:sz w:val="18"/>
                <w:szCs w:val="18"/>
                <w:lang w:eastAsia="en-US"/>
              </w:rPr>
              <w:t xml:space="preserve">, </w:t>
            </w:r>
            <w:hyperlink r:id="rId695" w:history="1">
              <w:r w:rsidR="001D78F1" w:rsidRPr="001D78F1">
                <w:rPr>
                  <w:rFonts w:ascii="Arial Narrow" w:hAnsi="Arial Narrow" w:cs="Arial"/>
                  <w:color w:val="000000" w:themeColor="text1"/>
                  <w:sz w:val="18"/>
                  <w:szCs w:val="18"/>
                  <w:lang w:eastAsia="en-US"/>
                </w:rPr>
                <w:t>статьи 20.5</w:t>
              </w:r>
            </w:hyperlink>
            <w:r w:rsidR="001D78F1" w:rsidRPr="001D78F1">
              <w:rPr>
                <w:rFonts w:ascii="Arial Narrow" w:hAnsi="Arial Narrow" w:cs="Arial"/>
                <w:color w:val="000000" w:themeColor="text1"/>
                <w:sz w:val="18"/>
                <w:szCs w:val="18"/>
                <w:lang w:eastAsia="en-US"/>
              </w:rPr>
              <w:t xml:space="preserve">, </w:t>
            </w:r>
            <w:hyperlink r:id="rId696"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697"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698" w:history="1">
              <w:r w:rsidR="001D78F1" w:rsidRPr="001D78F1">
                <w:rPr>
                  <w:rFonts w:ascii="Arial Narrow" w:hAnsi="Arial Narrow" w:cs="Arial"/>
                  <w:color w:val="000000" w:themeColor="text1"/>
                  <w:sz w:val="18"/>
                  <w:szCs w:val="18"/>
                  <w:lang w:eastAsia="en-US"/>
                </w:rPr>
                <w:t>20.13</w:t>
              </w:r>
            </w:hyperlink>
            <w:r w:rsidR="001D78F1" w:rsidRPr="001D78F1">
              <w:rPr>
                <w:rFonts w:ascii="Arial Narrow" w:hAnsi="Arial Narrow" w:cs="Arial"/>
                <w:color w:val="000000" w:themeColor="text1"/>
                <w:sz w:val="18"/>
                <w:szCs w:val="18"/>
                <w:lang w:eastAsia="en-US"/>
              </w:rPr>
              <w:t xml:space="preserve">, </w:t>
            </w:r>
            <w:hyperlink r:id="rId699"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700" w:history="1">
              <w:r w:rsidR="001D78F1" w:rsidRPr="001D78F1">
                <w:rPr>
                  <w:rFonts w:ascii="Arial Narrow" w:hAnsi="Arial Narrow" w:cs="Arial"/>
                  <w:color w:val="000000" w:themeColor="text1"/>
                  <w:sz w:val="18"/>
                  <w:szCs w:val="18"/>
                  <w:lang w:eastAsia="en-US"/>
                </w:rPr>
                <w:t>20.18</w:t>
              </w:r>
            </w:hyperlink>
            <w:r w:rsidR="001D78F1" w:rsidRPr="001D78F1">
              <w:rPr>
                <w:rFonts w:ascii="Arial Narrow" w:hAnsi="Arial Narrow" w:cs="Arial"/>
                <w:color w:val="000000" w:themeColor="text1"/>
                <w:sz w:val="18"/>
                <w:szCs w:val="18"/>
                <w:lang w:eastAsia="en-US"/>
              </w:rPr>
              <w:t xml:space="preserve">, </w:t>
            </w:r>
            <w:hyperlink r:id="rId701" w:history="1">
              <w:r w:rsidR="001D78F1" w:rsidRPr="001D78F1">
                <w:rPr>
                  <w:rFonts w:ascii="Arial Narrow" w:hAnsi="Arial Narrow" w:cs="Arial"/>
                  <w:color w:val="000000" w:themeColor="text1"/>
                  <w:sz w:val="18"/>
                  <w:szCs w:val="18"/>
                  <w:lang w:eastAsia="en-US"/>
                </w:rPr>
                <w:t>20.19-20.22</w:t>
              </w:r>
            </w:hyperlink>
            <w:r w:rsidR="001D78F1" w:rsidRPr="001D78F1">
              <w:rPr>
                <w:rFonts w:ascii="Arial Narrow" w:hAnsi="Arial Narrow" w:cs="Arial"/>
                <w:color w:val="000000" w:themeColor="text1"/>
                <w:sz w:val="18"/>
                <w:szCs w:val="18"/>
                <w:lang w:eastAsia="en-US"/>
              </w:rPr>
              <w:t xml:space="preserve">, </w:t>
            </w:r>
            <w:hyperlink r:id="rId702" w:history="1">
              <w:r w:rsidR="001D78F1" w:rsidRPr="001D78F1">
                <w:rPr>
                  <w:rFonts w:ascii="Arial Narrow" w:hAnsi="Arial Narrow" w:cs="Arial"/>
                  <w:color w:val="000000" w:themeColor="text1"/>
                  <w:sz w:val="18"/>
                  <w:szCs w:val="18"/>
                  <w:lang w:eastAsia="en-US"/>
                </w:rPr>
                <w:t>часть 1 статьи 20.25</w:t>
              </w:r>
            </w:hyperlink>
          </w:p>
        </w:tc>
      </w:tr>
      <w:tr w:rsidR="001D78F1" w:rsidRPr="00FE39A8" w:rsidTr="009A4F80">
        <w:trPr>
          <w:gridAfter w:val="1"/>
          <w:wAfter w:w="4643" w:type="dxa"/>
        </w:trPr>
        <w:tc>
          <w:tcPr>
            <w:tcW w:w="814" w:type="dxa"/>
            <w:tcBorders>
              <w:top w:val="single" w:sz="4" w:space="0" w:color="auto"/>
              <w:bottom w:val="single" w:sz="4" w:space="0" w:color="auto"/>
              <w:right w:val="single" w:sz="4" w:space="0" w:color="auto"/>
            </w:tcBorders>
          </w:tcPr>
          <w:p w:rsidR="001D78F1" w:rsidRPr="00FE39A8" w:rsidRDefault="001D78F1" w:rsidP="00D12558">
            <w:pPr>
              <w:autoSpaceDE w:val="0"/>
              <w:autoSpaceDN w:val="0"/>
              <w:adjustRightInd w:val="0"/>
              <w:rPr>
                <w:rFonts w:ascii="Arial Narrow" w:hAnsi="Arial Narrow" w:cs="Arial"/>
                <w:color w:val="000000" w:themeColor="text1"/>
                <w:sz w:val="18"/>
                <w:szCs w:val="18"/>
                <w:lang w:eastAsia="en-US"/>
              </w:rPr>
            </w:pPr>
            <w:r w:rsidRPr="00FE39A8">
              <w:rPr>
                <w:rFonts w:ascii="Arial Narrow" w:hAnsi="Arial Narrow" w:cs="Arial"/>
                <w:color w:val="000000" w:themeColor="text1"/>
                <w:sz w:val="18"/>
                <w:szCs w:val="18"/>
                <w:lang w:eastAsia="en-US"/>
              </w:rPr>
              <w:t>4.</w:t>
            </w:r>
          </w:p>
        </w:tc>
        <w:tc>
          <w:tcPr>
            <w:tcW w:w="4006" w:type="dxa"/>
            <w:tcBorders>
              <w:top w:val="single" w:sz="4" w:space="0" w:color="auto"/>
              <w:left w:val="single" w:sz="4" w:space="0" w:color="auto"/>
              <w:bottom w:val="single" w:sz="4" w:space="0" w:color="auto"/>
            </w:tcBorders>
          </w:tcPr>
          <w:p w:rsidR="001D78F1" w:rsidRPr="00FE39A8" w:rsidRDefault="001D78F1" w:rsidP="00231E97">
            <w:pPr>
              <w:autoSpaceDE w:val="0"/>
              <w:autoSpaceDN w:val="0"/>
              <w:adjustRightInd w:val="0"/>
              <w:ind w:firstLine="540"/>
              <w:jc w:val="center"/>
              <w:outlineLvl w:val="0"/>
              <w:rPr>
                <w:rFonts w:ascii="Arial Narrow" w:hAnsi="Arial Narrow" w:cs="Arial"/>
                <w:bCs/>
                <w:color w:val="000000" w:themeColor="text1"/>
                <w:sz w:val="18"/>
                <w:szCs w:val="18"/>
                <w:lang w:eastAsia="en-US"/>
              </w:rPr>
            </w:pPr>
            <w:r w:rsidRPr="00FE39A8">
              <w:rPr>
                <w:rFonts w:ascii="Arial Narrow" w:hAnsi="Arial Narrow" w:cs="Arial"/>
                <w:bCs/>
                <w:color w:val="000000" w:themeColor="text1"/>
                <w:sz w:val="18"/>
                <w:szCs w:val="18"/>
                <w:lang w:eastAsia="en-US"/>
              </w:rPr>
              <w:t>Управления, отделы Министерства внутренних дел Российской Федерации по районам, городам и иным муниципальным образованиям, в том числе по нескольким муниципальным образованиям, управления, отделы Министерства внутренних дел Российской Федерации по закрытым административно-территориальным образованиям, на особо важных и режимных объектах, Управление Министерства внутренних дел Российской Федерации на комплексе "Байконур"</w:t>
            </w:r>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bookmarkStart w:id="1042" w:name="sub_1041"/>
            <w:r w:rsidRPr="001D78F1">
              <w:rPr>
                <w:rFonts w:ascii="Arial Narrow" w:hAnsi="Arial Narrow" w:cs="Arial"/>
                <w:color w:val="000000" w:themeColor="text1"/>
                <w:sz w:val="18"/>
                <w:szCs w:val="18"/>
                <w:lang w:eastAsia="en-US"/>
              </w:rPr>
              <w:t>4.1.</w:t>
            </w:r>
            <w:bookmarkEnd w:id="1042"/>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управления (отдела); заместитель начальника управления (отдела) - начальник полиции; заместители начальника полиции; начальник, заместитель начальника отдела (отделения) полиции; начальник пункта полиции; оперуполномоченный</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703"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704"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705"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bookmarkStart w:id="1043" w:name="sub_1042"/>
            <w:r w:rsidRPr="001D78F1">
              <w:rPr>
                <w:rFonts w:ascii="Arial Narrow" w:hAnsi="Arial Narrow" w:cs="Arial"/>
                <w:color w:val="000000" w:themeColor="text1"/>
                <w:sz w:val="18"/>
                <w:szCs w:val="18"/>
                <w:lang w:eastAsia="en-US"/>
              </w:rPr>
              <w:t>4.2.</w:t>
            </w:r>
            <w:bookmarkEnd w:id="1043"/>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охраны общественного порядка</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rPr>
                <w:rFonts w:ascii="Arial Narrow" w:hAnsi="Arial Narrow" w:cs="Arial"/>
                <w:color w:val="000000" w:themeColor="text1"/>
                <w:sz w:val="18"/>
                <w:szCs w:val="18"/>
                <w:lang w:eastAsia="en-US"/>
              </w:rPr>
            </w:pPr>
            <w:hyperlink r:id="rId706" w:history="1">
              <w:r w:rsidR="001D78F1" w:rsidRPr="001D78F1">
                <w:rPr>
                  <w:rFonts w:ascii="Arial Narrow" w:hAnsi="Arial Narrow" w:cs="Arial"/>
                  <w:color w:val="000000" w:themeColor="text1"/>
                  <w:sz w:val="18"/>
                  <w:szCs w:val="18"/>
                  <w:lang w:eastAsia="en-US"/>
                </w:rPr>
                <w:t>статьи 8.42</w:t>
              </w:r>
            </w:hyperlink>
            <w:r w:rsidR="001D78F1" w:rsidRPr="001D78F1">
              <w:rPr>
                <w:rFonts w:ascii="Arial Narrow" w:hAnsi="Arial Narrow" w:cs="Arial"/>
                <w:color w:val="000000" w:themeColor="text1"/>
                <w:sz w:val="18"/>
                <w:szCs w:val="18"/>
                <w:lang w:eastAsia="en-US"/>
              </w:rPr>
              <w:t xml:space="preserve">, </w:t>
            </w:r>
            <w:hyperlink r:id="rId707" w:history="1">
              <w:r w:rsidR="001D78F1" w:rsidRPr="001D78F1">
                <w:rPr>
                  <w:rFonts w:ascii="Arial Narrow" w:hAnsi="Arial Narrow" w:cs="Arial"/>
                  <w:color w:val="000000" w:themeColor="text1"/>
                  <w:sz w:val="18"/>
                  <w:szCs w:val="18"/>
                  <w:lang w:eastAsia="en-US"/>
                </w:rPr>
                <w:t>10.5.1</w:t>
              </w:r>
            </w:hyperlink>
            <w:r w:rsidR="001D78F1" w:rsidRPr="001D78F1">
              <w:rPr>
                <w:rFonts w:ascii="Arial Narrow" w:hAnsi="Arial Narrow" w:cs="Arial"/>
                <w:color w:val="000000" w:themeColor="text1"/>
                <w:sz w:val="18"/>
                <w:szCs w:val="18"/>
                <w:lang w:eastAsia="en-US"/>
              </w:rPr>
              <w:t xml:space="preserve">, </w:t>
            </w:r>
            <w:hyperlink r:id="rId708" w:history="1">
              <w:r w:rsidR="001D78F1" w:rsidRPr="001D78F1">
                <w:rPr>
                  <w:rFonts w:ascii="Arial Narrow" w:hAnsi="Arial Narrow" w:cs="Arial"/>
                  <w:color w:val="000000" w:themeColor="text1"/>
                  <w:sz w:val="18"/>
                  <w:szCs w:val="18"/>
                  <w:lang w:eastAsia="en-US"/>
                </w:rPr>
                <w:t>части 1-5 статьи 11.1</w:t>
              </w:r>
            </w:hyperlink>
            <w:r w:rsidR="001D78F1" w:rsidRPr="001D78F1">
              <w:rPr>
                <w:rFonts w:ascii="Arial Narrow" w:hAnsi="Arial Narrow" w:cs="Arial"/>
                <w:color w:val="000000" w:themeColor="text1"/>
                <w:sz w:val="18"/>
                <w:szCs w:val="18"/>
                <w:lang w:eastAsia="en-US"/>
              </w:rPr>
              <w:t xml:space="preserve">, </w:t>
            </w:r>
            <w:hyperlink r:id="rId709" w:history="1">
              <w:r w:rsidR="001D78F1" w:rsidRPr="001D78F1">
                <w:rPr>
                  <w:rFonts w:ascii="Arial Narrow" w:hAnsi="Arial Narrow" w:cs="Arial"/>
                  <w:color w:val="000000" w:themeColor="text1"/>
                  <w:sz w:val="18"/>
                  <w:szCs w:val="18"/>
                  <w:lang w:eastAsia="en-US"/>
                </w:rPr>
                <w:t>статьи 11.9</w:t>
              </w:r>
            </w:hyperlink>
            <w:r w:rsidR="001D78F1" w:rsidRPr="001D78F1">
              <w:rPr>
                <w:rFonts w:ascii="Arial Narrow" w:hAnsi="Arial Narrow" w:cs="Arial"/>
                <w:color w:val="000000" w:themeColor="text1"/>
                <w:sz w:val="18"/>
                <w:szCs w:val="18"/>
                <w:lang w:eastAsia="en-US"/>
              </w:rPr>
              <w:t xml:space="preserve">, </w:t>
            </w:r>
            <w:hyperlink r:id="rId710" w:history="1">
              <w:r w:rsidR="001D78F1" w:rsidRPr="001D78F1">
                <w:rPr>
                  <w:rFonts w:ascii="Arial Narrow" w:hAnsi="Arial Narrow" w:cs="Arial"/>
                  <w:color w:val="000000" w:themeColor="text1"/>
                  <w:sz w:val="18"/>
                  <w:szCs w:val="18"/>
                  <w:lang w:eastAsia="en-US"/>
                </w:rPr>
                <w:t>11.15</w:t>
              </w:r>
            </w:hyperlink>
            <w:r w:rsidR="001D78F1" w:rsidRPr="001D78F1">
              <w:rPr>
                <w:rFonts w:ascii="Arial Narrow" w:hAnsi="Arial Narrow" w:cs="Arial"/>
                <w:color w:val="000000" w:themeColor="text1"/>
                <w:sz w:val="18"/>
                <w:szCs w:val="18"/>
                <w:lang w:eastAsia="en-US"/>
              </w:rPr>
              <w:t xml:space="preserve">, </w:t>
            </w:r>
            <w:hyperlink r:id="rId711" w:history="1">
              <w:r w:rsidR="001D78F1" w:rsidRPr="001D78F1">
                <w:rPr>
                  <w:rFonts w:ascii="Arial Narrow" w:hAnsi="Arial Narrow" w:cs="Arial"/>
                  <w:color w:val="000000" w:themeColor="text1"/>
                  <w:sz w:val="18"/>
                  <w:szCs w:val="18"/>
                  <w:lang w:eastAsia="en-US"/>
                </w:rPr>
                <w:t>11.17</w:t>
              </w:r>
            </w:hyperlink>
            <w:r w:rsidR="001D78F1" w:rsidRPr="001D78F1">
              <w:rPr>
                <w:rFonts w:ascii="Arial Narrow" w:hAnsi="Arial Narrow" w:cs="Arial"/>
                <w:color w:val="000000" w:themeColor="text1"/>
                <w:sz w:val="18"/>
                <w:szCs w:val="18"/>
                <w:lang w:eastAsia="en-US"/>
              </w:rPr>
              <w:t xml:space="preserve">, </w:t>
            </w:r>
            <w:hyperlink r:id="rId712" w:history="1">
              <w:r w:rsidR="001D78F1" w:rsidRPr="001D78F1">
                <w:rPr>
                  <w:rFonts w:ascii="Arial Narrow" w:hAnsi="Arial Narrow" w:cs="Arial"/>
                  <w:color w:val="000000" w:themeColor="text1"/>
                  <w:sz w:val="18"/>
                  <w:szCs w:val="18"/>
                  <w:lang w:eastAsia="en-US"/>
                </w:rPr>
                <w:t>12.1</w:t>
              </w:r>
            </w:hyperlink>
            <w:r w:rsidR="001D78F1" w:rsidRPr="001D78F1">
              <w:rPr>
                <w:rFonts w:ascii="Arial Narrow" w:hAnsi="Arial Narrow" w:cs="Arial"/>
                <w:color w:val="000000" w:themeColor="text1"/>
                <w:sz w:val="18"/>
                <w:szCs w:val="18"/>
                <w:lang w:eastAsia="en-US"/>
              </w:rPr>
              <w:t xml:space="preserve">, </w:t>
            </w:r>
            <w:hyperlink r:id="rId713" w:history="1">
              <w:r w:rsidR="001D78F1" w:rsidRPr="001D78F1">
                <w:rPr>
                  <w:rFonts w:ascii="Arial Narrow" w:hAnsi="Arial Narrow" w:cs="Arial"/>
                  <w:color w:val="000000" w:themeColor="text1"/>
                  <w:sz w:val="18"/>
                  <w:szCs w:val="18"/>
                  <w:lang w:eastAsia="en-US"/>
                </w:rPr>
                <w:t>12.2</w:t>
              </w:r>
            </w:hyperlink>
            <w:r w:rsidR="001D78F1" w:rsidRPr="001D78F1">
              <w:rPr>
                <w:rFonts w:ascii="Arial Narrow" w:hAnsi="Arial Narrow" w:cs="Arial"/>
                <w:color w:val="000000" w:themeColor="text1"/>
                <w:sz w:val="18"/>
                <w:szCs w:val="18"/>
                <w:lang w:eastAsia="en-US"/>
              </w:rPr>
              <w:t xml:space="preserve">, </w:t>
            </w:r>
            <w:hyperlink r:id="rId714" w:history="1">
              <w:r w:rsidR="001D78F1" w:rsidRPr="001D78F1">
                <w:rPr>
                  <w:rFonts w:ascii="Arial Narrow" w:hAnsi="Arial Narrow" w:cs="Arial"/>
                  <w:color w:val="000000" w:themeColor="text1"/>
                  <w:sz w:val="18"/>
                  <w:szCs w:val="18"/>
                  <w:lang w:eastAsia="en-US"/>
                </w:rPr>
                <w:t>12.3</w:t>
              </w:r>
            </w:hyperlink>
            <w:r w:rsidR="001D78F1" w:rsidRPr="001D78F1">
              <w:rPr>
                <w:rFonts w:ascii="Arial Narrow" w:hAnsi="Arial Narrow" w:cs="Arial"/>
                <w:color w:val="000000" w:themeColor="text1"/>
                <w:sz w:val="18"/>
                <w:szCs w:val="18"/>
                <w:lang w:eastAsia="en-US"/>
              </w:rPr>
              <w:t xml:space="preserve">, </w:t>
            </w:r>
            <w:hyperlink r:id="rId715" w:history="1">
              <w:r w:rsidR="001D78F1" w:rsidRPr="001D78F1">
                <w:rPr>
                  <w:rFonts w:ascii="Arial Narrow" w:hAnsi="Arial Narrow" w:cs="Arial"/>
                  <w:color w:val="000000" w:themeColor="text1"/>
                  <w:sz w:val="18"/>
                  <w:szCs w:val="18"/>
                  <w:lang w:eastAsia="en-US"/>
                </w:rPr>
                <w:t>12.6</w:t>
              </w:r>
            </w:hyperlink>
            <w:r w:rsidR="001D78F1" w:rsidRPr="001D78F1">
              <w:rPr>
                <w:rFonts w:ascii="Arial Narrow" w:hAnsi="Arial Narrow" w:cs="Arial"/>
                <w:color w:val="000000" w:themeColor="text1"/>
                <w:sz w:val="18"/>
                <w:szCs w:val="18"/>
                <w:lang w:eastAsia="en-US"/>
              </w:rPr>
              <w:t xml:space="preserve">, </w:t>
            </w:r>
            <w:hyperlink r:id="rId716" w:history="1">
              <w:r w:rsidR="001D78F1" w:rsidRPr="001D78F1">
                <w:rPr>
                  <w:rFonts w:ascii="Arial Narrow" w:hAnsi="Arial Narrow" w:cs="Arial"/>
                  <w:color w:val="000000" w:themeColor="text1"/>
                  <w:sz w:val="18"/>
                  <w:szCs w:val="18"/>
                  <w:lang w:eastAsia="en-US"/>
                </w:rPr>
                <w:t>12.7</w:t>
              </w:r>
            </w:hyperlink>
            <w:r w:rsidR="001D78F1" w:rsidRPr="001D78F1">
              <w:rPr>
                <w:rFonts w:ascii="Arial Narrow" w:hAnsi="Arial Narrow" w:cs="Arial"/>
                <w:color w:val="000000" w:themeColor="text1"/>
                <w:sz w:val="18"/>
                <w:szCs w:val="18"/>
                <w:lang w:eastAsia="en-US"/>
              </w:rPr>
              <w:t xml:space="preserve">, </w:t>
            </w:r>
            <w:hyperlink r:id="rId717" w:history="1">
              <w:r w:rsidR="001D78F1" w:rsidRPr="001D78F1">
                <w:rPr>
                  <w:rFonts w:ascii="Arial Narrow" w:hAnsi="Arial Narrow" w:cs="Arial"/>
                  <w:color w:val="000000" w:themeColor="text1"/>
                  <w:sz w:val="18"/>
                  <w:szCs w:val="18"/>
                  <w:lang w:eastAsia="en-US"/>
                </w:rPr>
                <w:t>12.10-12.20</w:t>
              </w:r>
            </w:hyperlink>
            <w:r w:rsidR="001D78F1" w:rsidRPr="001D78F1">
              <w:rPr>
                <w:rFonts w:ascii="Arial Narrow" w:hAnsi="Arial Narrow" w:cs="Arial"/>
                <w:color w:val="000000" w:themeColor="text1"/>
                <w:sz w:val="18"/>
                <w:szCs w:val="18"/>
                <w:lang w:eastAsia="en-US"/>
              </w:rPr>
              <w:t xml:space="preserve">, </w:t>
            </w:r>
            <w:hyperlink r:id="rId718" w:history="1">
              <w:r w:rsidR="001D78F1" w:rsidRPr="001D78F1">
                <w:rPr>
                  <w:rFonts w:ascii="Arial Narrow" w:hAnsi="Arial Narrow" w:cs="Arial"/>
                  <w:color w:val="000000" w:themeColor="text1"/>
                  <w:sz w:val="18"/>
                  <w:szCs w:val="18"/>
                  <w:lang w:eastAsia="en-US"/>
                </w:rPr>
                <w:t>12.25</w:t>
              </w:r>
            </w:hyperlink>
            <w:r w:rsidR="001D78F1" w:rsidRPr="001D78F1">
              <w:rPr>
                <w:rFonts w:ascii="Arial Narrow" w:hAnsi="Arial Narrow" w:cs="Arial"/>
                <w:color w:val="000000" w:themeColor="text1"/>
                <w:sz w:val="18"/>
                <w:szCs w:val="18"/>
                <w:lang w:eastAsia="en-US"/>
              </w:rPr>
              <w:t xml:space="preserve">, </w:t>
            </w:r>
            <w:hyperlink r:id="rId719" w:history="1">
              <w:r w:rsidR="001D78F1" w:rsidRPr="001D78F1">
                <w:rPr>
                  <w:rFonts w:ascii="Arial Narrow" w:hAnsi="Arial Narrow" w:cs="Arial"/>
                  <w:color w:val="000000" w:themeColor="text1"/>
                  <w:sz w:val="18"/>
                  <w:szCs w:val="18"/>
                  <w:lang w:eastAsia="en-US"/>
                </w:rPr>
                <w:t>12.29</w:t>
              </w:r>
            </w:hyperlink>
            <w:r w:rsidR="001D78F1" w:rsidRPr="001D78F1">
              <w:rPr>
                <w:rFonts w:ascii="Arial Narrow" w:hAnsi="Arial Narrow" w:cs="Arial"/>
                <w:color w:val="000000" w:themeColor="text1"/>
                <w:sz w:val="18"/>
                <w:szCs w:val="18"/>
                <w:lang w:eastAsia="en-US"/>
              </w:rPr>
              <w:t xml:space="preserve">, </w:t>
            </w:r>
            <w:hyperlink r:id="rId720" w:history="1">
              <w:r w:rsidR="001D78F1" w:rsidRPr="001D78F1">
                <w:rPr>
                  <w:rFonts w:ascii="Arial Narrow" w:hAnsi="Arial Narrow" w:cs="Arial"/>
                  <w:color w:val="000000" w:themeColor="text1"/>
                  <w:sz w:val="18"/>
                  <w:szCs w:val="18"/>
                  <w:lang w:eastAsia="en-US"/>
                </w:rPr>
                <w:t>13.24</w:t>
              </w:r>
            </w:hyperlink>
            <w:r w:rsidR="001D78F1" w:rsidRPr="001D78F1">
              <w:rPr>
                <w:rFonts w:ascii="Arial Narrow" w:hAnsi="Arial Narrow" w:cs="Arial"/>
                <w:color w:val="000000" w:themeColor="text1"/>
                <w:sz w:val="18"/>
                <w:szCs w:val="18"/>
                <w:lang w:eastAsia="en-US"/>
              </w:rPr>
              <w:t xml:space="preserve">, </w:t>
            </w:r>
            <w:hyperlink r:id="rId721" w:history="1">
              <w:r w:rsidR="001D78F1" w:rsidRPr="001D78F1">
                <w:rPr>
                  <w:rFonts w:ascii="Arial Narrow" w:hAnsi="Arial Narrow" w:cs="Arial"/>
                  <w:color w:val="000000" w:themeColor="text1"/>
                  <w:sz w:val="18"/>
                  <w:szCs w:val="18"/>
                  <w:lang w:eastAsia="en-US"/>
                </w:rPr>
                <w:t>части 2.1</w:t>
              </w:r>
            </w:hyperlink>
            <w:r w:rsidR="001D78F1" w:rsidRPr="001D78F1">
              <w:rPr>
                <w:rFonts w:ascii="Arial Narrow" w:hAnsi="Arial Narrow" w:cs="Arial"/>
                <w:color w:val="000000" w:themeColor="text1"/>
                <w:sz w:val="18"/>
                <w:szCs w:val="18"/>
                <w:lang w:eastAsia="en-US"/>
              </w:rPr>
              <w:t xml:space="preserve">, </w:t>
            </w:r>
            <w:hyperlink r:id="rId722" w:history="1">
              <w:r w:rsidR="001D78F1" w:rsidRPr="001D78F1">
                <w:rPr>
                  <w:rFonts w:ascii="Arial Narrow" w:hAnsi="Arial Narrow" w:cs="Arial"/>
                  <w:color w:val="000000" w:themeColor="text1"/>
                  <w:sz w:val="18"/>
                  <w:szCs w:val="18"/>
                  <w:lang w:eastAsia="en-US"/>
                </w:rPr>
                <w:t>3 статьи 14.16</w:t>
              </w:r>
            </w:hyperlink>
            <w:r w:rsidR="001D78F1" w:rsidRPr="001D78F1">
              <w:rPr>
                <w:rFonts w:ascii="Arial Narrow" w:hAnsi="Arial Narrow" w:cs="Arial"/>
                <w:color w:val="000000" w:themeColor="text1"/>
                <w:sz w:val="18"/>
                <w:szCs w:val="18"/>
                <w:lang w:eastAsia="en-US"/>
              </w:rPr>
              <w:t xml:space="preserve">, </w:t>
            </w:r>
            <w:hyperlink r:id="rId723"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724"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725" w:history="1">
              <w:r w:rsidR="001D78F1" w:rsidRPr="001D78F1">
                <w:rPr>
                  <w:rFonts w:ascii="Arial Narrow" w:hAnsi="Arial Narrow" w:cs="Arial"/>
                  <w:color w:val="000000" w:themeColor="text1"/>
                  <w:sz w:val="18"/>
                  <w:szCs w:val="18"/>
                  <w:lang w:eastAsia="en-US"/>
                </w:rPr>
                <w:t>17.11</w:t>
              </w:r>
            </w:hyperlink>
            <w:r w:rsidR="001D78F1" w:rsidRPr="001D78F1">
              <w:rPr>
                <w:rFonts w:ascii="Arial Narrow" w:hAnsi="Arial Narrow" w:cs="Arial"/>
                <w:color w:val="000000" w:themeColor="text1"/>
                <w:sz w:val="18"/>
                <w:szCs w:val="18"/>
                <w:lang w:eastAsia="en-US"/>
              </w:rPr>
              <w:t xml:space="preserve">, </w:t>
            </w:r>
            <w:hyperlink r:id="rId726" w:history="1">
              <w:r w:rsidR="001D78F1" w:rsidRPr="001D78F1">
                <w:rPr>
                  <w:rFonts w:ascii="Arial Narrow" w:hAnsi="Arial Narrow" w:cs="Arial"/>
                  <w:color w:val="000000" w:themeColor="text1"/>
                  <w:sz w:val="18"/>
                  <w:szCs w:val="18"/>
                  <w:lang w:eastAsia="en-US"/>
                </w:rPr>
                <w:t>17.12</w:t>
              </w:r>
            </w:hyperlink>
            <w:r w:rsidR="001D78F1" w:rsidRPr="001D78F1">
              <w:rPr>
                <w:rFonts w:ascii="Arial Narrow" w:hAnsi="Arial Narrow" w:cs="Arial"/>
                <w:color w:val="000000" w:themeColor="text1"/>
                <w:sz w:val="18"/>
                <w:szCs w:val="18"/>
                <w:lang w:eastAsia="en-US"/>
              </w:rPr>
              <w:t xml:space="preserve">, </w:t>
            </w:r>
            <w:hyperlink r:id="rId727"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728"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729" w:history="1">
              <w:r w:rsidR="001D78F1" w:rsidRPr="001D78F1">
                <w:rPr>
                  <w:rFonts w:ascii="Arial Narrow" w:hAnsi="Arial Narrow" w:cs="Arial"/>
                  <w:color w:val="000000" w:themeColor="text1"/>
                  <w:sz w:val="18"/>
                  <w:szCs w:val="18"/>
                  <w:lang w:eastAsia="en-US"/>
                </w:rPr>
                <w:t>19.3</w:t>
              </w:r>
            </w:hyperlink>
            <w:r w:rsidR="001D78F1" w:rsidRPr="001D78F1">
              <w:rPr>
                <w:rFonts w:ascii="Arial Narrow" w:hAnsi="Arial Narrow" w:cs="Arial"/>
                <w:color w:val="000000" w:themeColor="text1"/>
                <w:sz w:val="18"/>
                <w:szCs w:val="18"/>
                <w:lang w:eastAsia="en-US"/>
              </w:rPr>
              <w:t xml:space="preserve">, </w:t>
            </w:r>
            <w:hyperlink r:id="rId730" w:history="1">
              <w:r w:rsidR="001D78F1" w:rsidRPr="001D78F1">
                <w:rPr>
                  <w:rFonts w:ascii="Arial Narrow" w:hAnsi="Arial Narrow" w:cs="Arial"/>
                  <w:color w:val="000000" w:themeColor="text1"/>
                  <w:sz w:val="18"/>
                  <w:szCs w:val="18"/>
                  <w:lang w:eastAsia="en-US"/>
                </w:rPr>
                <w:t>19.6</w:t>
              </w:r>
            </w:hyperlink>
            <w:r w:rsidR="001D78F1" w:rsidRPr="001D78F1">
              <w:rPr>
                <w:rFonts w:ascii="Arial Narrow" w:hAnsi="Arial Narrow" w:cs="Arial"/>
                <w:color w:val="000000" w:themeColor="text1"/>
                <w:sz w:val="18"/>
                <w:szCs w:val="18"/>
                <w:lang w:eastAsia="en-US"/>
              </w:rPr>
              <w:t xml:space="preserve">, </w:t>
            </w:r>
            <w:hyperlink r:id="rId731"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732"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733" w:history="1">
              <w:r w:rsidR="001D78F1" w:rsidRPr="001D78F1">
                <w:rPr>
                  <w:rFonts w:ascii="Arial Narrow" w:hAnsi="Arial Narrow" w:cs="Arial"/>
                  <w:color w:val="000000" w:themeColor="text1"/>
                  <w:sz w:val="18"/>
                  <w:szCs w:val="18"/>
                  <w:lang w:eastAsia="en-US"/>
                </w:rPr>
                <w:t>19.24</w:t>
              </w:r>
            </w:hyperlink>
            <w:r w:rsidR="001D78F1" w:rsidRPr="001D78F1">
              <w:rPr>
                <w:rFonts w:ascii="Arial Narrow" w:hAnsi="Arial Narrow" w:cs="Arial"/>
                <w:color w:val="000000" w:themeColor="text1"/>
                <w:sz w:val="18"/>
                <w:szCs w:val="18"/>
                <w:lang w:eastAsia="en-US"/>
              </w:rPr>
              <w:t xml:space="preserve">, </w:t>
            </w:r>
            <w:hyperlink r:id="rId734" w:history="1">
              <w:r w:rsidR="001D78F1" w:rsidRPr="001D78F1">
                <w:rPr>
                  <w:rFonts w:ascii="Arial Narrow" w:hAnsi="Arial Narrow" w:cs="Arial"/>
                  <w:color w:val="000000" w:themeColor="text1"/>
                  <w:sz w:val="18"/>
                  <w:szCs w:val="18"/>
                  <w:lang w:eastAsia="en-US"/>
                </w:rPr>
                <w:t>20.1-20.3</w:t>
              </w:r>
            </w:hyperlink>
            <w:r w:rsidR="001D78F1" w:rsidRPr="001D78F1">
              <w:rPr>
                <w:rFonts w:ascii="Arial Narrow" w:hAnsi="Arial Narrow" w:cs="Arial"/>
                <w:color w:val="000000" w:themeColor="text1"/>
                <w:sz w:val="18"/>
                <w:szCs w:val="18"/>
                <w:lang w:eastAsia="en-US"/>
              </w:rPr>
              <w:t xml:space="preserve">, </w:t>
            </w:r>
            <w:hyperlink r:id="rId735" w:history="1">
              <w:r w:rsidR="001D78F1" w:rsidRPr="001D78F1">
                <w:rPr>
                  <w:rFonts w:ascii="Arial Narrow" w:hAnsi="Arial Narrow" w:cs="Arial"/>
                  <w:color w:val="000000" w:themeColor="text1"/>
                  <w:sz w:val="18"/>
                  <w:szCs w:val="18"/>
                  <w:lang w:eastAsia="en-US"/>
                </w:rPr>
                <w:t>часть 8 статьи 20.4</w:t>
              </w:r>
            </w:hyperlink>
            <w:r w:rsidR="001D78F1" w:rsidRPr="001D78F1">
              <w:rPr>
                <w:rFonts w:ascii="Arial Narrow" w:hAnsi="Arial Narrow" w:cs="Arial"/>
                <w:color w:val="000000" w:themeColor="text1"/>
                <w:sz w:val="18"/>
                <w:szCs w:val="18"/>
                <w:lang w:eastAsia="en-US"/>
              </w:rPr>
              <w:t xml:space="preserve">, </w:t>
            </w:r>
            <w:hyperlink r:id="rId736" w:history="1">
              <w:r w:rsidR="001D78F1" w:rsidRPr="001D78F1">
                <w:rPr>
                  <w:rFonts w:ascii="Arial Narrow" w:hAnsi="Arial Narrow" w:cs="Arial"/>
                  <w:color w:val="000000" w:themeColor="text1"/>
                  <w:sz w:val="18"/>
                  <w:szCs w:val="18"/>
                  <w:lang w:eastAsia="en-US"/>
                </w:rPr>
                <w:t>статьи 20.5</w:t>
              </w:r>
            </w:hyperlink>
            <w:r w:rsidR="001D78F1" w:rsidRPr="001D78F1">
              <w:rPr>
                <w:rFonts w:ascii="Arial Narrow" w:hAnsi="Arial Narrow" w:cs="Arial"/>
                <w:color w:val="000000" w:themeColor="text1"/>
                <w:sz w:val="18"/>
                <w:szCs w:val="18"/>
                <w:lang w:eastAsia="en-US"/>
              </w:rPr>
              <w:t xml:space="preserve">, </w:t>
            </w:r>
            <w:hyperlink r:id="rId737"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738" w:history="1">
              <w:r w:rsidR="001D78F1" w:rsidRPr="001D78F1">
                <w:rPr>
                  <w:rFonts w:ascii="Arial Narrow" w:hAnsi="Arial Narrow" w:cs="Arial"/>
                  <w:color w:val="000000" w:themeColor="text1"/>
                  <w:sz w:val="18"/>
                  <w:szCs w:val="18"/>
                  <w:lang w:eastAsia="en-US"/>
                </w:rPr>
                <w:t>20.10</w:t>
              </w:r>
            </w:hyperlink>
            <w:r w:rsidR="001D78F1" w:rsidRPr="001D78F1">
              <w:rPr>
                <w:rFonts w:ascii="Arial Narrow" w:hAnsi="Arial Narrow" w:cs="Arial"/>
                <w:color w:val="000000" w:themeColor="text1"/>
                <w:sz w:val="18"/>
                <w:szCs w:val="18"/>
                <w:lang w:eastAsia="en-US"/>
              </w:rPr>
              <w:t xml:space="preserve">, </w:t>
            </w:r>
            <w:hyperlink r:id="rId739"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740" w:history="1">
              <w:r w:rsidR="001D78F1" w:rsidRPr="001D78F1">
                <w:rPr>
                  <w:rFonts w:ascii="Arial Narrow" w:hAnsi="Arial Narrow" w:cs="Arial"/>
                  <w:color w:val="000000" w:themeColor="text1"/>
                  <w:sz w:val="18"/>
                  <w:szCs w:val="18"/>
                  <w:lang w:eastAsia="en-US"/>
                </w:rPr>
                <w:t>20.13</w:t>
              </w:r>
            </w:hyperlink>
            <w:r w:rsidR="001D78F1" w:rsidRPr="001D78F1">
              <w:rPr>
                <w:rFonts w:ascii="Arial Narrow" w:hAnsi="Arial Narrow" w:cs="Arial"/>
                <w:color w:val="000000" w:themeColor="text1"/>
                <w:sz w:val="18"/>
                <w:szCs w:val="18"/>
                <w:lang w:eastAsia="en-US"/>
              </w:rPr>
              <w:t xml:space="preserve">, </w:t>
            </w:r>
            <w:hyperlink r:id="rId741"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742" w:history="1">
              <w:r w:rsidR="001D78F1" w:rsidRPr="001D78F1">
                <w:rPr>
                  <w:rFonts w:ascii="Arial Narrow" w:hAnsi="Arial Narrow" w:cs="Arial"/>
                  <w:color w:val="000000" w:themeColor="text1"/>
                  <w:sz w:val="18"/>
                  <w:szCs w:val="18"/>
                  <w:lang w:eastAsia="en-US"/>
                </w:rPr>
                <w:t>20.18</w:t>
              </w:r>
            </w:hyperlink>
            <w:r w:rsidR="001D78F1" w:rsidRPr="001D78F1">
              <w:rPr>
                <w:rFonts w:ascii="Arial Narrow" w:hAnsi="Arial Narrow" w:cs="Arial"/>
                <w:color w:val="000000" w:themeColor="text1"/>
                <w:sz w:val="18"/>
                <w:szCs w:val="18"/>
                <w:lang w:eastAsia="en-US"/>
              </w:rPr>
              <w:t xml:space="preserve">, </w:t>
            </w:r>
            <w:hyperlink r:id="rId743" w:history="1">
              <w:r w:rsidR="001D78F1" w:rsidRPr="001D78F1">
                <w:rPr>
                  <w:rFonts w:ascii="Arial Narrow" w:hAnsi="Arial Narrow" w:cs="Arial"/>
                  <w:color w:val="000000" w:themeColor="text1"/>
                  <w:sz w:val="18"/>
                  <w:szCs w:val="18"/>
                  <w:lang w:eastAsia="en-US"/>
                </w:rPr>
                <w:t>20.19-20.22</w:t>
              </w:r>
            </w:hyperlink>
            <w:r w:rsidR="001D78F1" w:rsidRPr="001D78F1">
              <w:rPr>
                <w:rFonts w:ascii="Arial Narrow" w:hAnsi="Arial Narrow" w:cs="Arial"/>
                <w:color w:val="000000" w:themeColor="text1"/>
                <w:sz w:val="18"/>
                <w:szCs w:val="18"/>
                <w:lang w:eastAsia="en-US"/>
              </w:rPr>
              <w:t xml:space="preserve">, </w:t>
            </w:r>
            <w:hyperlink r:id="rId744" w:history="1">
              <w:r w:rsidR="001D78F1" w:rsidRPr="001D78F1">
                <w:rPr>
                  <w:rFonts w:ascii="Arial Narrow" w:hAnsi="Arial Narrow" w:cs="Arial"/>
                  <w:color w:val="000000" w:themeColor="text1"/>
                  <w:sz w:val="18"/>
                  <w:szCs w:val="18"/>
                  <w:lang w:eastAsia="en-US"/>
                </w:rPr>
                <w:t>часть 1 статьи 20.25</w:t>
              </w:r>
            </w:hyperlink>
            <w:r w:rsidR="001D78F1" w:rsidRPr="001D78F1">
              <w:rPr>
                <w:rFonts w:ascii="Arial Narrow" w:hAnsi="Arial Narrow" w:cs="Arial"/>
                <w:color w:val="000000" w:themeColor="text1"/>
                <w:sz w:val="18"/>
                <w:szCs w:val="18"/>
                <w:lang w:eastAsia="en-US"/>
              </w:rPr>
              <w:t xml:space="preserve">, </w:t>
            </w:r>
            <w:hyperlink r:id="rId745" w:history="1">
              <w:r w:rsidR="001D78F1" w:rsidRPr="001D78F1">
                <w:rPr>
                  <w:rFonts w:ascii="Arial Narrow" w:hAnsi="Arial Narrow" w:cs="Arial"/>
                  <w:color w:val="000000" w:themeColor="text1"/>
                  <w:sz w:val="18"/>
                  <w:szCs w:val="18"/>
                  <w:lang w:eastAsia="en-US"/>
                </w:rPr>
                <w:t>статья 20.29</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bookmarkStart w:id="1044" w:name="sub_1043"/>
            <w:r w:rsidRPr="001D78F1">
              <w:rPr>
                <w:rFonts w:ascii="Arial Narrow" w:hAnsi="Arial Narrow" w:cs="Arial"/>
                <w:color w:val="000000" w:themeColor="text1"/>
                <w:sz w:val="18"/>
                <w:szCs w:val="18"/>
                <w:lang w:eastAsia="en-US"/>
              </w:rPr>
              <w:t>4.3.</w:t>
            </w:r>
            <w:bookmarkEnd w:id="1044"/>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подразделения участковых уполномоченных полиции и по делам несовершеннолетних; заместитель начальника подразделения участковых уполномоченных полиции и по делам несовершеннолетних; начальник отделения участковых уполномоченных полиции и по делам несовершеннолетних; старший участковый уполномоченный полиции; участковый уполномоченный полиции</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746"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747"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748"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bookmarkStart w:id="1045" w:name="sub_1044"/>
            <w:r w:rsidRPr="001D78F1">
              <w:rPr>
                <w:rFonts w:ascii="Arial Narrow" w:hAnsi="Arial Narrow" w:cs="Arial"/>
                <w:color w:val="000000" w:themeColor="text1"/>
                <w:sz w:val="18"/>
                <w:szCs w:val="18"/>
                <w:lang w:eastAsia="en-US"/>
              </w:rPr>
              <w:t>4.4.</w:t>
            </w:r>
            <w:bookmarkEnd w:id="1045"/>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отделения по делам несовершеннолетних; старший инспектор по делам несовершеннолетних; инспектор по делам несовершеннолетних</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749" w:history="1">
              <w:r w:rsidR="001D78F1" w:rsidRPr="001D78F1">
                <w:rPr>
                  <w:rFonts w:ascii="Arial Narrow" w:hAnsi="Arial Narrow" w:cs="Arial"/>
                  <w:color w:val="000000" w:themeColor="text1"/>
                  <w:sz w:val="18"/>
                  <w:szCs w:val="18"/>
                  <w:lang w:eastAsia="en-US"/>
                </w:rPr>
                <w:t>статьи 5.35-5.37</w:t>
              </w:r>
            </w:hyperlink>
            <w:r w:rsidR="001D78F1" w:rsidRPr="001D78F1">
              <w:rPr>
                <w:rFonts w:ascii="Arial Narrow" w:hAnsi="Arial Narrow" w:cs="Arial"/>
                <w:color w:val="000000" w:themeColor="text1"/>
                <w:sz w:val="18"/>
                <w:szCs w:val="18"/>
                <w:lang w:eastAsia="en-US"/>
              </w:rPr>
              <w:t xml:space="preserve">, </w:t>
            </w:r>
            <w:hyperlink r:id="rId750" w:history="1">
              <w:r w:rsidR="001D78F1" w:rsidRPr="001D78F1">
                <w:rPr>
                  <w:rFonts w:ascii="Arial Narrow" w:hAnsi="Arial Narrow" w:cs="Arial"/>
                  <w:color w:val="000000" w:themeColor="text1"/>
                  <w:sz w:val="18"/>
                  <w:szCs w:val="18"/>
                  <w:lang w:eastAsia="en-US"/>
                </w:rPr>
                <w:t>6.8-6.12</w:t>
              </w:r>
            </w:hyperlink>
            <w:r w:rsidR="001D78F1" w:rsidRPr="001D78F1">
              <w:rPr>
                <w:rFonts w:ascii="Arial Narrow" w:hAnsi="Arial Narrow" w:cs="Arial"/>
                <w:color w:val="000000" w:themeColor="text1"/>
                <w:sz w:val="18"/>
                <w:szCs w:val="18"/>
                <w:lang w:eastAsia="en-US"/>
              </w:rPr>
              <w:t xml:space="preserve">, </w:t>
            </w:r>
            <w:hyperlink r:id="rId751" w:history="1">
              <w:r w:rsidR="001D78F1" w:rsidRPr="001D78F1">
                <w:rPr>
                  <w:rFonts w:ascii="Arial Narrow" w:hAnsi="Arial Narrow" w:cs="Arial"/>
                  <w:color w:val="000000" w:themeColor="text1"/>
                  <w:sz w:val="18"/>
                  <w:szCs w:val="18"/>
                  <w:lang w:eastAsia="en-US"/>
                </w:rPr>
                <w:t>7.17</w:t>
              </w:r>
            </w:hyperlink>
            <w:r w:rsidR="001D78F1" w:rsidRPr="001D78F1">
              <w:rPr>
                <w:rFonts w:ascii="Arial Narrow" w:hAnsi="Arial Narrow" w:cs="Arial"/>
                <w:color w:val="000000" w:themeColor="text1"/>
                <w:sz w:val="18"/>
                <w:szCs w:val="18"/>
                <w:lang w:eastAsia="en-US"/>
              </w:rPr>
              <w:t xml:space="preserve">, </w:t>
            </w:r>
            <w:hyperlink r:id="rId752" w:history="1">
              <w:r w:rsidR="001D78F1" w:rsidRPr="001D78F1">
                <w:rPr>
                  <w:rFonts w:ascii="Arial Narrow" w:hAnsi="Arial Narrow" w:cs="Arial"/>
                  <w:color w:val="000000" w:themeColor="text1"/>
                  <w:sz w:val="18"/>
                  <w:szCs w:val="18"/>
                  <w:lang w:eastAsia="en-US"/>
                </w:rPr>
                <w:t>7.27</w:t>
              </w:r>
            </w:hyperlink>
            <w:r w:rsidR="001D78F1" w:rsidRPr="001D78F1">
              <w:rPr>
                <w:rFonts w:ascii="Arial Narrow" w:hAnsi="Arial Narrow" w:cs="Arial"/>
                <w:color w:val="000000" w:themeColor="text1"/>
                <w:sz w:val="18"/>
                <w:szCs w:val="18"/>
                <w:lang w:eastAsia="en-US"/>
              </w:rPr>
              <w:t xml:space="preserve">, </w:t>
            </w:r>
            <w:hyperlink r:id="rId753" w:history="1">
              <w:r w:rsidR="001D78F1" w:rsidRPr="001D78F1">
                <w:rPr>
                  <w:rFonts w:ascii="Arial Narrow" w:hAnsi="Arial Narrow" w:cs="Arial"/>
                  <w:color w:val="000000" w:themeColor="text1"/>
                  <w:sz w:val="18"/>
                  <w:szCs w:val="18"/>
                  <w:lang w:eastAsia="en-US"/>
                </w:rPr>
                <w:t>11.17</w:t>
              </w:r>
            </w:hyperlink>
            <w:r w:rsidR="001D78F1" w:rsidRPr="001D78F1">
              <w:rPr>
                <w:rFonts w:ascii="Arial Narrow" w:hAnsi="Arial Narrow" w:cs="Arial"/>
                <w:color w:val="000000" w:themeColor="text1"/>
                <w:sz w:val="18"/>
                <w:szCs w:val="18"/>
                <w:lang w:eastAsia="en-US"/>
              </w:rPr>
              <w:t xml:space="preserve">, </w:t>
            </w:r>
            <w:hyperlink r:id="rId754" w:history="1">
              <w:r w:rsidR="001D78F1" w:rsidRPr="001D78F1">
                <w:rPr>
                  <w:rFonts w:ascii="Arial Narrow" w:hAnsi="Arial Narrow" w:cs="Arial"/>
                  <w:color w:val="000000" w:themeColor="text1"/>
                  <w:sz w:val="18"/>
                  <w:szCs w:val="18"/>
                  <w:lang w:eastAsia="en-US"/>
                </w:rPr>
                <w:t>13.24</w:t>
              </w:r>
            </w:hyperlink>
            <w:r w:rsidR="001D78F1" w:rsidRPr="001D78F1">
              <w:rPr>
                <w:rFonts w:ascii="Arial Narrow" w:hAnsi="Arial Narrow" w:cs="Arial"/>
                <w:color w:val="000000" w:themeColor="text1"/>
                <w:sz w:val="18"/>
                <w:szCs w:val="18"/>
                <w:lang w:eastAsia="en-US"/>
              </w:rPr>
              <w:t xml:space="preserve">, </w:t>
            </w:r>
            <w:hyperlink r:id="rId755" w:history="1">
              <w:r w:rsidR="001D78F1" w:rsidRPr="001D78F1">
                <w:rPr>
                  <w:rFonts w:ascii="Arial Narrow" w:hAnsi="Arial Narrow" w:cs="Arial"/>
                  <w:color w:val="000000" w:themeColor="text1"/>
                  <w:sz w:val="18"/>
                  <w:szCs w:val="18"/>
                  <w:lang w:eastAsia="en-US"/>
                </w:rPr>
                <w:t>14.2</w:t>
              </w:r>
            </w:hyperlink>
            <w:r w:rsidR="001D78F1" w:rsidRPr="001D78F1">
              <w:rPr>
                <w:rFonts w:ascii="Arial Narrow" w:hAnsi="Arial Narrow" w:cs="Arial"/>
                <w:color w:val="000000" w:themeColor="text1"/>
                <w:sz w:val="18"/>
                <w:szCs w:val="18"/>
                <w:lang w:eastAsia="en-US"/>
              </w:rPr>
              <w:t xml:space="preserve">, </w:t>
            </w:r>
            <w:hyperlink r:id="rId756" w:history="1">
              <w:r w:rsidR="001D78F1" w:rsidRPr="001D78F1">
                <w:rPr>
                  <w:rFonts w:ascii="Arial Narrow" w:hAnsi="Arial Narrow" w:cs="Arial"/>
                  <w:color w:val="000000" w:themeColor="text1"/>
                  <w:sz w:val="18"/>
                  <w:szCs w:val="18"/>
                  <w:lang w:eastAsia="en-US"/>
                </w:rPr>
                <w:t>статья 14.15</w:t>
              </w:r>
            </w:hyperlink>
            <w:r w:rsidR="001D78F1" w:rsidRPr="001D78F1">
              <w:rPr>
                <w:rFonts w:ascii="Arial Narrow" w:hAnsi="Arial Narrow" w:cs="Arial"/>
                <w:color w:val="000000" w:themeColor="text1"/>
                <w:sz w:val="18"/>
                <w:szCs w:val="18"/>
                <w:lang w:eastAsia="en-US"/>
              </w:rPr>
              <w:t xml:space="preserve"> (в части нарушения правил продажи этилового спирта, алкогольной и спиртосодержащей продукции, а также пива и напитков, изготавливаемых на его основе), </w:t>
            </w:r>
            <w:hyperlink r:id="rId757" w:history="1">
              <w:r w:rsidR="001D78F1" w:rsidRPr="001D78F1">
                <w:rPr>
                  <w:rFonts w:ascii="Arial Narrow" w:hAnsi="Arial Narrow" w:cs="Arial"/>
                  <w:color w:val="000000" w:themeColor="text1"/>
                  <w:sz w:val="18"/>
                  <w:szCs w:val="18"/>
                  <w:lang w:eastAsia="en-US"/>
                </w:rPr>
                <w:t>часть 2.1 статьи 14.16</w:t>
              </w:r>
            </w:hyperlink>
            <w:r w:rsidR="001D78F1" w:rsidRPr="001D78F1">
              <w:rPr>
                <w:rFonts w:ascii="Arial Narrow" w:hAnsi="Arial Narrow" w:cs="Arial"/>
                <w:color w:val="000000" w:themeColor="text1"/>
                <w:sz w:val="18"/>
                <w:szCs w:val="18"/>
                <w:lang w:eastAsia="en-US"/>
              </w:rPr>
              <w:t xml:space="preserve">, </w:t>
            </w:r>
            <w:hyperlink r:id="rId758" w:history="1">
              <w:r w:rsidR="001D78F1" w:rsidRPr="001D78F1">
                <w:rPr>
                  <w:rFonts w:ascii="Arial Narrow" w:hAnsi="Arial Narrow" w:cs="Arial"/>
                  <w:color w:val="000000" w:themeColor="text1"/>
                  <w:sz w:val="18"/>
                  <w:szCs w:val="18"/>
                  <w:lang w:eastAsia="en-US"/>
                </w:rPr>
                <w:t>статьи 17.7</w:t>
              </w:r>
            </w:hyperlink>
            <w:r w:rsidR="001D78F1" w:rsidRPr="001D78F1">
              <w:rPr>
                <w:rFonts w:ascii="Arial Narrow" w:hAnsi="Arial Narrow" w:cs="Arial"/>
                <w:color w:val="000000" w:themeColor="text1"/>
                <w:sz w:val="18"/>
                <w:szCs w:val="18"/>
                <w:lang w:eastAsia="en-US"/>
              </w:rPr>
              <w:t xml:space="preserve">, </w:t>
            </w:r>
            <w:hyperlink r:id="rId759"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760"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761"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762"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763"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764"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765"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766"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767"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768"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769" w:history="1">
              <w:r w:rsidR="001D78F1" w:rsidRPr="001D78F1">
                <w:rPr>
                  <w:rFonts w:ascii="Arial Narrow" w:hAnsi="Arial Narrow" w:cs="Arial"/>
                  <w:color w:val="000000" w:themeColor="text1"/>
                  <w:sz w:val="18"/>
                  <w:szCs w:val="18"/>
                  <w:lang w:eastAsia="en-US"/>
                </w:rPr>
                <w:t>20.20-20.22</w:t>
              </w:r>
            </w:hyperlink>
            <w:r w:rsidR="001D78F1" w:rsidRPr="001D78F1">
              <w:rPr>
                <w:rFonts w:ascii="Arial Narrow" w:hAnsi="Arial Narrow" w:cs="Arial"/>
                <w:color w:val="000000" w:themeColor="text1"/>
                <w:sz w:val="18"/>
                <w:szCs w:val="18"/>
                <w:lang w:eastAsia="en-US"/>
              </w:rPr>
              <w:t xml:space="preserve">, </w:t>
            </w:r>
            <w:hyperlink r:id="rId770"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bookmarkStart w:id="1046" w:name="sub_1045"/>
            <w:r w:rsidRPr="001D78F1">
              <w:rPr>
                <w:rFonts w:ascii="Arial Narrow" w:hAnsi="Arial Narrow" w:cs="Arial"/>
                <w:color w:val="000000" w:themeColor="text1"/>
                <w:sz w:val="18"/>
                <w:szCs w:val="18"/>
                <w:lang w:eastAsia="en-US"/>
              </w:rPr>
              <w:t>4.5</w:t>
            </w:r>
            <w:bookmarkEnd w:id="1046"/>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лицензионно-разрешительной работы</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771"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и </w:t>
            </w:r>
            <w:hyperlink r:id="rId772" w:history="1">
              <w:r w:rsidR="001D78F1" w:rsidRPr="001D78F1">
                <w:rPr>
                  <w:rFonts w:ascii="Arial Narrow" w:hAnsi="Arial Narrow" w:cs="Arial"/>
                  <w:color w:val="000000" w:themeColor="text1"/>
                  <w:sz w:val="18"/>
                  <w:szCs w:val="18"/>
                  <w:lang w:eastAsia="en-US"/>
                </w:rPr>
                <w:t>2 статьи 8.37</w:t>
              </w:r>
            </w:hyperlink>
            <w:r w:rsidR="001D78F1" w:rsidRPr="001D78F1">
              <w:rPr>
                <w:rFonts w:ascii="Arial Narrow" w:hAnsi="Arial Narrow" w:cs="Arial"/>
                <w:color w:val="000000" w:themeColor="text1"/>
                <w:sz w:val="18"/>
                <w:szCs w:val="18"/>
                <w:lang w:eastAsia="en-US"/>
              </w:rPr>
              <w:t xml:space="preserve">, </w:t>
            </w:r>
            <w:hyperlink r:id="rId773" w:history="1">
              <w:r w:rsidR="001D78F1" w:rsidRPr="001D78F1">
                <w:rPr>
                  <w:rFonts w:ascii="Arial Narrow" w:hAnsi="Arial Narrow" w:cs="Arial"/>
                  <w:color w:val="000000" w:themeColor="text1"/>
                  <w:sz w:val="18"/>
                  <w:szCs w:val="18"/>
                  <w:lang w:eastAsia="en-US"/>
                </w:rPr>
                <w:t>статья 13.14</w:t>
              </w:r>
            </w:hyperlink>
            <w:r w:rsidR="001D78F1" w:rsidRPr="001D78F1">
              <w:rPr>
                <w:rFonts w:ascii="Arial Narrow" w:hAnsi="Arial Narrow" w:cs="Arial"/>
                <w:color w:val="000000" w:themeColor="text1"/>
                <w:sz w:val="18"/>
                <w:szCs w:val="18"/>
                <w:lang w:eastAsia="en-US"/>
              </w:rPr>
              <w:t xml:space="preserve">, </w:t>
            </w:r>
            <w:hyperlink r:id="rId774" w:history="1">
              <w:r w:rsidR="001D78F1" w:rsidRPr="001D78F1">
                <w:rPr>
                  <w:rFonts w:ascii="Arial Narrow" w:hAnsi="Arial Narrow" w:cs="Arial"/>
                  <w:color w:val="000000" w:themeColor="text1"/>
                  <w:sz w:val="18"/>
                  <w:szCs w:val="18"/>
                  <w:lang w:eastAsia="en-US"/>
                </w:rPr>
                <w:t>части 2</w:t>
              </w:r>
            </w:hyperlink>
            <w:r w:rsidR="001D78F1" w:rsidRPr="001D78F1">
              <w:rPr>
                <w:rFonts w:ascii="Arial Narrow" w:hAnsi="Arial Narrow" w:cs="Arial"/>
                <w:color w:val="000000" w:themeColor="text1"/>
                <w:sz w:val="18"/>
                <w:szCs w:val="18"/>
                <w:lang w:eastAsia="en-US"/>
              </w:rPr>
              <w:t xml:space="preserve"> и </w:t>
            </w:r>
            <w:hyperlink r:id="rId775" w:history="1">
              <w:r w:rsidR="001D78F1" w:rsidRPr="001D78F1">
                <w:rPr>
                  <w:rFonts w:ascii="Arial Narrow" w:hAnsi="Arial Narrow" w:cs="Arial"/>
                  <w:color w:val="000000" w:themeColor="text1"/>
                  <w:sz w:val="18"/>
                  <w:szCs w:val="18"/>
                  <w:lang w:eastAsia="en-US"/>
                </w:rPr>
                <w:t>3 статьи 14.1</w:t>
              </w:r>
            </w:hyperlink>
            <w:r w:rsidR="001D78F1" w:rsidRPr="001D78F1">
              <w:rPr>
                <w:rFonts w:ascii="Arial Narrow" w:hAnsi="Arial Narrow" w:cs="Arial"/>
                <w:color w:val="000000" w:themeColor="text1"/>
                <w:sz w:val="18"/>
                <w:szCs w:val="18"/>
                <w:lang w:eastAsia="en-US"/>
              </w:rPr>
              <w:t xml:space="preserve">, </w:t>
            </w:r>
            <w:hyperlink r:id="rId776" w:history="1">
              <w:r w:rsidR="001D78F1" w:rsidRPr="001D78F1">
                <w:rPr>
                  <w:rFonts w:ascii="Arial Narrow" w:hAnsi="Arial Narrow" w:cs="Arial"/>
                  <w:color w:val="000000" w:themeColor="text1"/>
                  <w:sz w:val="18"/>
                  <w:szCs w:val="18"/>
                  <w:lang w:eastAsia="en-US"/>
                </w:rPr>
                <w:t>статья 14.2</w:t>
              </w:r>
            </w:hyperlink>
            <w:r w:rsidR="001D78F1" w:rsidRPr="001D78F1">
              <w:rPr>
                <w:rFonts w:ascii="Arial Narrow" w:hAnsi="Arial Narrow" w:cs="Arial"/>
                <w:color w:val="000000" w:themeColor="text1"/>
                <w:sz w:val="18"/>
                <w:szCs w:val="18"/>
                <w:lang w:eastAsia="en-US"/>
              </w:rPr>
              <w:t xml:space="preserve">, </w:t>
            </w:r>
            <w:hyperlink r:id="rId777" w:history="1">
              <w:r w:rsidR="001D78F1" w:rsidRPr="001D78F1">
                <w:rPr>
                  <w:rFonts w:ascii="Arial Narrow" w:hAnsi="Arial Narrow" w:cs="Arial"/>
                  <w:color w:val="000000" w:themeColor="text1"/>
                  <w:sz w:val="18"/>
                  <w:szCs w:val="18"/>
                  <w:lang w:eastAsia="en-US"/>
                </w:rPr>
                <w:t>часть 1 статьи 14.4</w:t>
              </w:r>
            </w:hyperlink>
            <w:r w:rsidR="001D78F1" w:rsidRPr="001D78F1">
              <w:rPr>
                <w:rFonts w:ascii="Arial Narrow" w:hAnsi="Arial Narrow" w:cs="Arial"/>
                <w:color w:val="000000" w:themeColor="text1"/>
                <w:sz w:val="18"/>
                <w:szCs w:val="18"/>
                <w:lang w:eastAsia="en-US"/>
              </w:rPr>
              <w:t xml:space="preserve"> (в части соблюдения требований </w:t>
            </w:r>
            <w:hyperlink r:id="rId778" w:history="1">
              <w:r w:rsidR="001D78F1" w:rsidRPr="001D78F1">
                <w:rPr>
                  <w:rFonts w:ascii="Arial Narrow" w:hAnsi="Arial Narrow" w:cs="Arial"/>
                  <w:color w:val="000000" w:themeColor="text1"/>
                  <w:sz w:val="18"/>
                  <w:szCs w:val="18"/>
                  <w:lang w:eastAsia="en-US"/>
                </w:rPr>
                <w:t>законодательства</w:t>
              </w:r>
            </w:hyperlink>
            <w:r w:rsidR="001D78F1" w:rsidRPr="001D78F1">
              <w:rPr>
                <w:rFonts w:ascii="Arial Narrow" w:hAnsi="Arial Narrow" w:cs="Arial"/>
                <w:color w:val="000000" w:themeColor="text1"/>
                <w:sz w:val="18"/>
                <w:szCs w:val="18"/>
                <w:lang w:eastAsia="en-US"/>
              </w:rPr>
              <w:t xml:space="preserve"> об оружии), </w:t>
            </w:r>
            <w:hyperlink r:id="rId779" w:history="1">
              <w:r w:rsidR="001D78F1" w:rsidRPr="001D78F1">
                <w:rPr>
                  <w:rFonts w:ascii="Arial Narrow" w:hAnsi="Arial Narrow" w:cs="Arial"/>
                  <w:color w:val="000000" w:themeColor="text1"/>
                  <w:sz w:val="18"/>
                  <w:szCs w:val="18"/>
                  <w:lang w:eastAsia="en-US"/>
                </w:rPr>
                <w:t>статья 14.10</w:t>
              </w:r>
            </w:hyperlink>
            <w:r w:rsidR="001D78F1" w:rsidRPr="001D78F1">
              <w:rPr>
                <w:rFonts w:ascii="Arial Narrow" w:hAnsi="Arial Narrow" w:cs="Arial"/>
                <w:color w:val="000000" w:themeColor="text1"/>
                <w:sz w:val="18"/>
                <w:szCs w:val="18"/>
                <w:lang w:eastAsia="en-US"/>
              </w:rPr>
              <w:t xml:space="preserve">, </w:t>
            </w:r>
            <w:hyperlink r:id="rId780" w:history="1">
              <w:r w:rsidR="001D78F1" w:rsidRPr="001D78F1">
                <w:rPr>
                  <w:rFonts w:ascii="Arial Narrow" w:hAnsi="Arial Narrow" w:cs="Arial"/>
                  <w:color w:val="000000" w:themeColor="text1"/>
                  <w:sz w:val="18"/>
                  <w:szCs w:val="18"/>
                  <w:lang w:eastAsia="en-US"/>
                </w:rPr>
                <w:t>статья 14.15</w:t>
              </w:r>
            </w:hyperlink>
            <w:r w:rsidR="001D78F1" w:rsidRPr="001D78F1">
              <w:rPr>
                <w:rFonts w:ascii="Arial Narrow" w:hAnsi="Arial Narrow" w:cs="Arial"/>
                <w:color w:val="000000" w:themeColor="text1"/>
                <w:sz w:val="18"/>
                <w:szCs w:val="18"/>
                <w:lang w:eastAsia="en-US"/>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r:id="rId781" w:history="1">
              <w:r w:rsidR="001D78F1" w:rsidRPr="001D78F1">
                <w:rPr>
                  <w:rFonts w:ascii="Arial Narrow" w:hAnsi="Arial Narrow" w:cs="Arial"/>
                  <w:color w:val="000000" w:themeColor="text1"/>
                  <w:sz w:val="18"/>
                  <w:szCs w:val="18"/>
                  <w:lang w:eastAsia="en-US"/>
                </w:rPr>
                <w:t>статьи 17.10</w:t>
              </w:r>
            </w:hyperlink>
            <w:r w:rsidR="001D78F1" w:rsidRPr="001D78F1">
              <w:rPr>
                <w:rFonts w:ascii="Arial Narrow" w:hAnsi="Arial Narrow" w:cs="Arial"/>
                <w:color w:val="000000" w:themeColor="text1"/>
                <w:sz w:val="18"/>
                <w:szCs w:val="18"/>
                <w:lang w:eastAsia="en-US"/>
              </w:rPr>
              <w:t xml:space="preserve">, </w:t>
            </w:r>
            <w:hyperlink r:id="rId782" w:history="1">
              <w:r w:rsidR="001D78F1" w:rsidRPr="001D78F1">
                <w:rPr>
                  <w:rFonts w:ascii="Arial Narrow" w:hAnsi="Arial Narrow" w:cs="Arial"/>
                  <w:color w:val="000000" w:themeColor="text1"/>
                  <w:sz w:val="18"/>
                  <w:szCs w:val="18"/>
                  <w:lang w:eastAsia="en-US"/>
                </w:rPr>
                <w:t>17.12</w:t>
              </w:r>
            </w:hyperlink>
            <w:r w:rsidR="001D78F1" w:rsidRPr="001D78F1">
              <w:rPr>
                <w:rFonts w:ascii="Arial Narrow" w:hAnsi="Arial Narrow" w:cs="Arial"/>
                <w:color w:val="000000" w:themeColor="text1"/>
                <w:sz w:val="18"/>
                <w:szCs w:val="18"/>
                <w:lang w:eastAsia="en-US"/>
              </w:rPr>
              <w:t xml:space="preserve">, </w:t>
            </w:r>
            <w:hyperlink r:id="rId783" w:history="1">
              <w:r w:rsidR="001D78F1" w:rsidRPr="001D78F1">
                <w:rPr>
                  <w:rFonts w:ascii="Arial Narrow" w:hAnsi="Arial Narrow" w:cs="Arial"/>
                  <w:color w:val="000000" w:themeColor="text1"/>
                  <w:sz w:val="18"/>
                  <w:szCs w:val="18"/>
                  <w:lang w:eastAsia="en-US"/>
                </w:rPr>
                <w:t>19.1-19.3</w:t>
              </w:r>
            </w:hyperlink>
            <w:r w:rsidR="001D78F1" w:rsidRPr="001D78F1">
              <w:rPr>
                <w:rFonts w:ascii="Arial Narrow" w:hAnsi="Arial Narrow" w:cs="Arial"/>
                <w:color w:val="000000" w:themeColor="text1"/>
                <w:sz w:val="18"/>
                <w:szCs w:val="18"/>
                <w:lang w:eastAsia="en-US"/>
              </w:rPr>
              <w:t xml:space="preserve">, </w:t>
            </w:r>
            <w:hyperlink r:id="rId784"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785"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786"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787"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788" w:history="1">
              <w:r w:rsidR="001D78F1" w:rsidRPr="001D78F1">
                <w:rPr>
                  <w:rFonts w:ascii="Arial Narrow" w:hAnsi="Arial Narrow" w:cs="Arial"/>
                  <w:color w:val="000000" w:themeColor="text1"/>
                  <w:sz w:val="18"/>
                  <w:szCs w:val="18"/>
                  <w:lang w:eastAsia="en-US"/>
                </w:rPr>
                <w:t>19.11</w:t>
              </w:r>
            </w:hyperlink>
            <w:r w:rsidR="001D78F1" w:rsidRPr="001D78F1">
              <w:rPr>
                <w:rFonts w:ascii="Arial Narrow" w:hAnsi="Arial Narrow" w:cs="Arial"/>
                <w:color w:val="000000" w:themeColor="text1"/>
                <w:sz w:val="18"/>
                <w:szCs w:val="18"/>
                <w:lang w:eastAsia="en-US"/>
              </w:rPr>
              <w:t xml:space="preserve">, </w:t>
            </w:r>
            <w:hyperlink r:id="rId789" w:history="1">
              <w:r w:rsidR="001D78F1" w:rsidRPr="001D78F1">
                <w:rPr>
                  <w:rFonts w:ascii="Arial Narrow" w:hAnsi="Arial Narrow" w:cs="Arial"/>
                  <w:color w:val="000000" w:themeColor="text1"/>
                  <w:sz w:val="18"/>
                  <w:szCs w:val="18"/>
                  <w:lang w:eastAsia="en-US"/>
                </w:rPr>
                <w:t>19.14</w:t>
              </w:r>
            </w:hyperlink>
            <w:r w:rsidR="001D78F1" w:rsidRPr="001D78F1">
              <w:rPr>
                <w:rFonts w:ascii="Arial Narrow" w:hAnsi="Arial Narrow" w:cs="Arial"/>
                <w:color w:val="000000" w:themeColor="text1"/>
                <w:sz w:val="18"/>
                <w:szCs w:val="18"/>
                <w:lang w:eastAsia="en-US"/>
              </w:rPr>
              <w:t xml:space="preserve">, </w:t>
            </w:r>
            <w:hyperlink r:id="rId790" w:history="1">
              <w:r w:rsidR="001D78F1" w:rsidRPr="001D78F1">
                <w:rPr>
                  <w:rFonts w:ascii="Arial Narrow" w:hAnsi="Arial Narrow" w:cs="Arial"/>
                  <w:color w:val="000000" w:themeColor="text1"/>
                  <w:sz w:val="18"/>
                  <w:szCs w:val="18"/>
                  <w:lang w:eastAsia="en-US"/>
                </w:rPr>
                <w:t>19.20</w:t>
              </w:r>
            </w:hyperlink>
            <w:r w:rsidR="001D78F1" w:rsidRPr="001D78F1">
              <w:rPr>
                <w:rFonts w:ascii="Arial Narrow" w:hAnsi="Arial Narrow" w:cs="Arial"/>
                <w:color w:val="000000" w:themeColor="text1"/>
                <w:sz w:val="18"/>
                <w:szCs w:val="18"/>
                <w:lang w:eastAsia="en-US"/>
              </w:rPr>
              <w:t xml:space="preserve">, </w:t>
            </w:r>
            <w:hyperlink r:id="rId791" w:history="1">
              <w:r w:rsidR="001D78F1" w:rsidRPr="001D78F1">
                <w:rPr>
                  <w:rFonts w:ascii="Arial Narrow" w:hAnsi="Arial Narrow" w:cs="Arial"/>
                  <w:color w:val="000000" w:themeColor="text1"/>
                  <w:sz w:val="18"/>
                  <w:szCs w:val="18"/>
                  <w:lang w:eastAsia="en-US"/>
                </w:rPr>
                <w:t>19.23</w:t>
              </w:r>
            </w:hyperlink>
            <w:r w:rsidR="001D78F1" w:rsidRPr="001D78F1">
              <w:rPr>
                <w:rFonts w:ascii="Arial Narrow" w:hAnsi="Arial Narrow" w:cs="Arial"/>
                <w:color w:val="000000" w:themeColor="text1"/>
                <w:sz w:val="18"/>
                <w:szCs w:val="18"/>
                <w:lang w:eastAsia="en-US"/>
              </w:rPr>
              <w:t xml:space="preserve">, </w:t>
            </w:r>
            <w:hyperlink r:id="rId792"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793"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794" w:history="1">
              <w:r w:rsidR="001D78F1" w:rsidRPr="001D78F1">
                <w:rPr>
                  <w:rFonts w:ascii="Arial Narrow" w:hAnsi="Arial Narrow" w:cs="Arial"/>
                  <w:color w:val="000000" w:themeColor="text1"/>
                  <w:sz w:val="18"/>
                  <w:szCs w:val="18"/>
                  <w:lang w:eastAsia="en-US"/>
                </w:rPr>
                <w:t>20.5</w:t>
              </w:r>
            </w:hyperlink>
            <w:r w:rsidR="001D78F1" w:rsidRPr="001D78F1">
              <w:rPr>
                <w:rFonts w:ascii="Arial Narrow" w:hAnsi="Arial Narrow" w:cs="Arial"/>
                <w:color w:val="000000" w:themeColor="text1"/>
                <w:sz w:val="18"/>
                <w:szCs w:val="18"/>
                <w:lang w:eastAsia="en-US"/>
              </w:rPr>
              <w:t xml:space="preserve">, </w:t>
            </w:r>
            <w:hyperlink r:id="rId795" w:history="1">
              <w:r w:rsidR="001D78F1" w:rsidRPr="001D78F1">
                <w:rPr>
                  <w:rFonts w:ascii="Arial Narrow" w:hAnsi="Arial Narrow" w:cs="Arial"/>
                  <w:color w:val="000000" w:themeColor="text1"/>
                  <w:sz w:val="18"/>
                  <w:szCs w:val="18"/>
                  <w:lang w:eastAsia="en-US"/>
                </w:rPr>
                <w:t>20.8-20.17</w:t>
              </w:r>
            </w:hyperlink>
            <w:r w:rsidR="001D78F1" w:rsidRPr="001D78F1">
              <w:rPr>
                <w:rFonts w:ascii="Arial Narrow" w:hAnsi="Arial Narrow" w:cs="Arial"/>
                <w:color w:val="000000" w:themeColor="text1"/>
                <w:sz w:val="18"/>
                <w:szCs w:val="18"/>
                <w:lang w:eastAsia="en-US"/>
              </w:rPr>
              <w:t xml:space="preserve">, </w:t>
            </w:r>
            <w:hyperlink r:id="rId796" w:history="1">
              <w:r w:rsidR="001D78F1" w:rsidRPr="001D78F1">
                <w:rPr>
                  <w:rFonts w:ascii="Arial Narrow" w:hAnsi="Arial Narrow" w:cs="Arial"/>
                  <w:color w:val="000000" w:themeColor="text1"/>
                  <w:sz w:val="18"/>
                  <w:szCs w:val="18"/>
                  <w:lang w:eastAsia="en-US"/>
                </w:rPr>
                <w:t>20.20</w:t>
              </w:r>
            </w:hyperlink>
            <w:r w:rsidR="001D78F1" w:rsidRPr="001D78F1">
              <w:rPr>
                <w:rFonts w:ascii="Arial Narrow" w:hAnsi="Arial Narrow" w:cs="Arial"/>
                <w:color w:val="000000" w:themeColor="text1"/>
                <w:sz w:val="18"/>
                <w:szCs w:val="18"/>
                <w:lang w:eastAsia="en-US"/>
              </w:rPr>
              <w:t xml:space="preserve">, </w:t>
            </w:r>
            <w:hyperlink r:id="rId797" w:history="1">
              <w:r w:rsidR="001D78F1" w:rsidRPr="001D78F1">
                <w:rPr>
                  <w:rFonts w:ascii="Arial Narrow" w:hAnsi="Arial Narrow" w:cs="Arial"/>
                  <w:color w:val="000000" w:themeColor="text1"/>
                  <w:sz w:val="18"/>
                  <w:szCs w:val="18"/>
                  <w:lang w:eastAsia="en-US"/>
                </w:rPr>
                <w:t>20.21</w:t>
              </w:r>
            </w:hyperlink>
            <w:r w:rsidR="001D78F1" w:rsidRPr="001D78F1">
              <w:rPr>
                <w:rFonts w:ascii="Arial Narrow" w:hAnsi="Arial Narrow" w:cs="Arial"/>
                <w:color w:val="000000" w:themeColor="text1"/>
                <w:sz w:val="18"/>
                <w:szCs w:val="18"/>
                <w:lang w:eastAsia="en-US"/>
              </w:rPr>
              <w:t xml:space="preserve">, </w:t>
            </w:r>
            <w:hyperlink r:id="rId798" w:history="1">
              <w:r w:rsidR="001D78F1" w:rsidRPr="001D78F1">
                <w:rPr>
                  <w:rFonts w:ascii="Arial Narrow" w:hAnsi="Arial Narrow" w:cs="Arial"/>
                  <w:color w:val="000000" w:themeColor="text1"/>
                  <w:sz w:val="18"/>
                  <w:szCs w:val="18"/>
                  <w:lang w:eastAsia="en-US"/>
                </w:rPr>
                <w:t>20.23</w:t>
              </w:r>
            </w:hyperlink>
            <w:r w:rsidR="001D78F1" w:rsidRPr="001D78F1">
              <w:rPr>
                <w:rFonts w:ascii="Arial Narrow" w:hAnsi="Arial Narrow" w:cs="Arial"/>
                <w:color w:val="000000" w:themeColor="text1"/>
                <w:sz w:val="18"/>
                <w:szCs w:val="18"/>
                <w:lang w:eastAsia="en-US"/>
              </w:rPr>
              <w:t xml:space="preserve">, </w:t>
            </w:r>
            <w:hyperlink r:id="rId799" w:history="1">
              <w:r w:rsidR="001D78F1" w:rsidRPr="001D78F1">
                <w:rPr>
                  <w:rFonts w:ascii="Arial Narrow" w:hAnsi="Arial Narrow" w:cs="Arial"/>
                  <w:color w:val="000000" w:themeColor="text1"/>
                  <w:sz w:val="18"/>
                  <w:szCs w:val="18"/>
                  <w:lang w:eastAsia="en-US"/>
                </w:rPr>
                <w:t>20.24</w:t>
              </w:r>
            </w:hyperlink>
            <w:r w:rsidR="001D78F1" w:rsidRPr="001D78F1">
              <w:rPr>
                <w:rFonts w:ascii="Arial Narrow" w:hAnsi="Arial Narrow" w:cs="Arial"/>
                <w:color w:val="000000" w:themeColor="text1"/>
                <w:sz w:val="18"/>
                <w:szCs w:val="18"/>
                <w:lang w:eastAsia="en-US"/>
              </w:rPr>
              <w:t xml:space="preserve">, </w:t>
            </w:r>
            <w:hyperlink r:id="rId800"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bookmarkStart w:id="1047" w:name="sub_1046"/>
            <w:r w:rsidRPr="001D78F1">
              <w:rPr>
                <w:rFonts w:ascii="Arial Narrow" w:hAnsi="Arial Narrow" w:cs="Arial"/>
                <w:color w:val="000000" w:themeColor="text1"/>
                <w:sz w:val="18"/>
                <w:szCs w:val="18"/>
                <w:lang w:eastAsia="en-US"/>
              </w:rPr>
              <w:t>4.6.</w:t>
            </w:r>
            <w:bookmarkEnd w:id="1047"/>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отделов (отделений) ГИБДД</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801" w:history="1">
              <w:r w:rsidR="001D78F1" w:rsidRPr="001D78F1">
                <w:rPr>
                  <w:rFonts w:ascii="Arial Narrow" w:hAnsi="Arial Narrow" w:cs="Arial"/>
                  <w:color w:val="000000" w:themeColor="text1"/>
                  <w:sz w:val="18"/>
                  <w:szCs w:val="18"/>
                  <w:lang w:eastAsia="en-US"/>
                </w:rPr>
                <w:t>статьи 5.43</w:t>
              </w:r>
            </w:hyperlink>
            <w:r w:rsidR="001D78F1" w:rsidRPr="001D78F1">
              <w:rPr>
                <w:rFonts w:ascii="Arial Narrow" w:hAnsi="Arial Narrow" w:cs="Arial"/>
                <w:color w:val="000000" w:themeColor="text1"/>
                <w:sz w:val="18"/>
                <w:szCs w:val="18"/>
                <w:lang w:eastAsia="en-US"/>
              </w:rPr>
              <w:t xml:space="preserve">, </w:t>
            </w:r>
            <w:hyperlink r:id="rId802" w:history="1">
              <w:r w:rsidR="001D78F1" w:rsidRPr="001D78F1">
                <w:rPr>
                  <w:rFonts w:ascii="Arial Narrow" w:hAnsi="Arial Narrow" w:cs="Arial"/>
                  <w:color w:val="000000" w:themeColor="text1"/>
                  <w:sz w:val="18"/>
                  <w:szCs w:val="18"/>
                  <w:lang w:eastAsia="en-US"/>
                </w:rPr>
                <w:t>8.22</w:t>
              </w:r>
            </w:hyperlink>
            <w:r w:rsidR="001D78F1" w:rsidRPr="001D78F1">
              <w:rPr>
                <w:rFonts w:ascii="Arial Narrow" w:hAnsi="Arial Narrow" w:cs="Arial"/>
                <w:color w:val="000000" w:themeColor="text1"/>
                <w:sz w:val="18"/>
                <w:szCs w:val="18"/>
                <w:lang w:eastAsia="en-US"/>
              </w:rPr>
              <w:t xml:space="preserve">, </w:t>
            </w:r>
            <w:hyperlink r:id="rId803"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804" w:history="1">
              <w:r w:rsidR="001D78F1" w:rsidRPr="001D78F1">
                <w:rPr>
                  <w:rFonts w:ascii="Arial Narrow" w:hAnsi="Arial Narrow" w:cs="Arial"/>
                  <w:color w:val="000000" w:themeColor="text1"/>
                  <w:sz w:val="18"/>
                  <w:szCs w:val="18"/>
                  <w:lang w:eastAsia="en-US"/>
                </w:rPr>
                <w:t>11.22</w:t>
              </w:r>
            </w:hyperlink>
            <w:r w:rsidR="001D78F1" w:rsidRPr="001D78F1">
              <w:rPr>
                <w:rFonts w:ascii="Arial Narrow" w:hAnsi="Arial Narrow" w:cs="Arial"/>
                <w:color w:val="000000" w:themeColor="text1"/>
                <w:sz w:val="18"/>
                <w:szCs w:val="18"/>
                <w:lang w:eastAsia="en-US"/>
              </w:rPr>
              <w:t xml:space="preserve">, </w:t>
            </w:r>
            <w:hyperlink r:id="rId805"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806"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807"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808"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809"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810"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811"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812"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813"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814"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815" w:history="1">
              <w:r w:rsidR="001D78F1" w:rsidRPr="001D78F1">
                <w:rPr>
                  <w:rFonts w:ascii="Arial Narrow" w:hAnsi="Arial Narrow" w:cs="Arial"/>
                  <w:color w:val="000000" w:themeColor="text1"/>
                  <w:sz w:val="18"/>
                  <w:szCs w:val="18"/>
                  <w:lang w:eastAsia="en-US"/>
                </w:rPr>
                <w:t>14.37</w:t>
              </w:r>
            </w:hyperlink>
            <w:r w:rsidR="001D78F1" w:rsidRPr="001D78F1">
              <w:rPr>
                <w:rFonts w:ascii="Arial Narrow" w:hAnsi="Arial Narrow" w:cs="Arial"/>
                <w:color w:val="000000" w:themeColor="text1"/>
                <w:sz w:val="18"/>
                <w:szCs w:val="18"/>
                <w:lang w:eastAsia="en-US"/>
              </w:rPr>
              <w:t xml:space="preserve">, </w:t>
            </w:r>
            <w:hyperlink r:id="rId816" w:history="1">
              <w:r w:rsidR="001D78F1" w:rsidRPr="001D78F1">
                <w:rPr>
                  <w:rFonts w:ascii="Arial Narrow" w:hAnsi="Arial Narrow" w:cs="Arial"/>
                  <w:color w:val="000000" w:themeColor="text1"/>
                  <w:sz w:val="18"/>
                  <w:szCs w:val="18"/>
                  <w:lang w:eastAsia="en-US"/>
                </w:rPr>
                <w:t>14.38</w:t>
              </w:r>
            </w:hyperlink>
            <w:r w:rsidR="001D78F1" w:rsidRPr="001D78F1">
              <w:rPr>
                <w:rFonts w:ascii="Arial Narrow" w:hAnsi="Arial Narrow" w:cs="Arial"/>
                <w:color w:val="000000" w:themeColor="text1"/>
                <w:sz w:val="18"/>
                <w:szCs w:val="18"/>
                <w:lang w:eastAsia="en-US"/>
              </w:rPr>
              <w:t xml:space="preserve">, </w:t>
            </w:r>
            <w:hyperlink r:id="rId817"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818"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819"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820"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821"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822"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823"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824"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825"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826" w:history="1">
              <w:r w:rsidR="001D78F1" w:rsidRPr="001D78F1">
                <w:rPr>
                  <w:rFonts w:ascii="Arial Narrow" w:hAnsi="Arial Narrow" w:cs="Arial"/>
                  <w:color w:val="000000" w:themeColor="text1"/>
                  <w:sz w:val="18"/>
                  <w:szCs w:val="18"/>
                  <w:lang w:eastAsia="en-US"/>
                </w:rPr>
                <w:t>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827"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D12558">
            <w:pPr>
              <w:autoSpaceDE w:val="0"/>
              <w:autoSpaceDN w:val="0"/>
              <w:adjustRightInd w:val="0"/>
              <w:rPr>
                <w:rFonts w:ascii="Arial Narrow" w:hAnsi="Arial Narrow" w:cs="Arial"/>
                <w:color w:val="000000" w:themeColor="text1"/>
                <w:sz w:val="18"/>
                <w:szCs w:val="18"/>
                <w:lang w:eastAsia="en-US"/>
              </w:rPr>
            </w:pPr>
            <w:bookmarkStart w:id="1048" w:name="sub_1047"/>
            <w:r w:rsidRPr="001D78F1">
              <w:rPr>
                <w:rFonts w:ascii="Arial Narrow" w:hAnsi="Arial Narrow" w:cs="Arial"/>
                <w:color w:val="000000" w:themeColor="text1"/>
                <w:sz w:val="18"/>
                <w:szCs w:val="18"/>
                <w:lang w:eastAsia="en-US"/>
              </w:rPr>
              <w:t>4.7.</w:t>
            </w:r>
            <w:bookmarkEnd w:id="1048"/>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строевых подразделений ДПС ГИБДД</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828" w:history="1">
              <w:r w:rsidR="001D78F1" w:rsidRPr="001D78F1">
                <w:rPr>
                  <w:rFonts w:ascii="Arial Narrow" w:hAnsi="Arial Narrow" w:cs="Arial"/>
                  <w:color w:val="000000" w:themeColor="text1"/>
                  <w:sz w:val="18"/>
                  <w:szCs w:val="18"/>
                  <w:lang w:eastAsia="en-US"/>
                </w:rPr>
                <w:t>статьи 5.43</w:t>
              </w:r>
            </w:hyperlink>
            <w:r w:rsidR="001D78F1" w:rsidRPr="001D78F1">
              <w:rPr>
                <w:rFonts w:ascii="Arial Narrow" w:hAnsi="Arial Narrow" w:cs="Arial"/>
                <w:color w:val="000000" w:themeColor="text1"/>
                <w:sz w:val="18"/>
                <w:szCs w:val="18"/>
                <w:lang w:eastAsia="en-US"/>
              </w:rPr>
              <w:t xml:space="preserve">, </w:t>
            </w:r>
            <w:hyperlink r:id="rId829" w:history="1">
              <w:r w:rsidR="001D78F1" w:rsidRPr="001D78F1">
                <w:rPr>
                  <w:rFonts w:ascii="Arial Narrow" w:hAnsi="Arial Narrow" w:cs="Arial"/>
                  <w:color w:val="000000" w:themeColor="text1"/>
                  <w:sz w:val="18"/>
                  <w:szCs w:val="18"/>
                  <w:lang w:eastAsia="en-US"/>
                </w:rPr>
                <w:t>8.22</w:t>
              </w:r>
            </w:hyperlink>
            <w:r w:rsidR="001D78F1" w:rsidRPr="001D78F1">
              <w:rPr>
                <w:rFonts w:ascii="Arial Narrow" w:hAnsi="Arial Narrow" w:cs="Arial"/>
                <w:color w:val="000000" w:themeColor="text1"/>
                <w:sz w:val="18"/>
                <w:szCs w:val="18"/>
                <w:lang w:eastAsia="en-US"/>
              </w:rPr>
              <w:t xml:space="preserve">, </w:t>
            </w:r>
            <w:hyperlink r:id="rId830"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831" w:history="1">
              <w:r w:rsidR="001D78F1" w:rsidRPr="001D78F1">
                <w:rPr>
                  <w:rFonts w:ascii="Arial Narrow" w:hAnsi="Arial Narrow" w:cs="Arial"/>
                  <w:color w:val="000000" w:themeColor="text1"/>
                  <w:sz w:val="18"/>
                  <w:szCs w:val="18"/>
                  <w:lang w:eastAsia="en-US"/>
                </w:rPr>
                <w:t>11.22</w:t>
              </w:r>
            </w:hyperlink>
            <w:r w:rsidR="001D78F1" w:rsidRPr="001D78F1">
              <w:rPr>
                <w:rFonts w:ascii="Arial Narrow" w:hAnsi="Arial Narrow" w:cs="Arial"/>
                <w:color w:val="000000" w:themeColor="text1"/>
                <w:sz w:val="18"/>
                <w:szCs w:val="18"/>
                <w:lang w:eastAsia="en-US"/>
              </w:rPr>
              <w:t xml:space="preserve">, </w:t>
            </w:r>
            <w:hyperlink r:id="rId832"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833"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834"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835"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836"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837"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838"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839"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840"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841"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842" w:history="1">
              <w:r w:rsidR="001D78F1" w:rsidRPr="001D78F1">
                <w:rPr>
                  <w:rFonts w:ascii="Arial Narrow" w:hAnsi="Arial Narrow" w:cs="Arial"/>
                  <w:color w:val="000000" w:themeColor="text1"/>
                  <w:sz w:val="18"/>
                  <w:szCs w:val="18"/>
                  <w:lang w:eastAsia="en-US"/>
                </w:rPr>
                <w:t>14.37</w:t>
              </w:r>
            </w:hyperlink>
            <w:r w:rsidR="001D78F1" w:rsidRPr="001D78F1">
              <w:rPr>
                <w:rFonts w:ascii="Arial Narrow" w:hAnsi="Arial Narrow" w:cs="Arial"/>
                <w:color w:val="000000" w:themeColor="text1"/>
                <w:sz w:val="18"/>
                <w:szCs w:val="18"/>
                <w:lang w:eastAsia="en-US"/>
              </w:rPr>
              <w:t xml:space="preserve">, </w:t>
            </w:r>
            <w:hyperlink r:id="rId843" w:history="1">
              <w:r w:rsidR="001D78F1" w:rsidRPr="001D78F1">
                <w:rPr>
                  <w:rFonts w:ascii="Arial Narrow" w:hAnsi="Arial Narrow" w:cs="Arial"/>
                  <w:color w:val="000000" w:themeColor="text1"/>
                  <w:sz w:val="18"/>
                  <w:szCs w:val="18"/>
                  <w:lang w:eastAsia="en-US"/>
                </w:rPr>
                <w:t>14.38</w:t>
              </w:r>
            </w:hyperlink>
            <w:r w:rsidR="001D78F1" w:rsidRPr="001D78F1">
              <w:rPr>
                <w:rFonts w:ascii="Arial Narrow" w:hAnsi="Arial Narrow" w:cs="Arial"/>
                <w:color w:val="000000" w:themeColor="text1"/>
                <w:sz w:val="18"/>
                <w:szCs w:val="18"/>
                <w:lang w:eastAsia="en-US"/>
              </w:rPr>
              <w:t xml:space="preserve">, </w:t>
            </w:r>
            <w:hyperlink r:id="rId844"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845"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846"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847"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848"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849"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850"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851"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852"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853" w:history="1">
              <w:r w:rsidR="001D78F1" w:rsidRPr="001D78F1">
                <w:rPr>
                  <w:rFonts w:ascii="Arial Narrow" w:hAnsi="Arial Narrow" w:cs="Arial"/>
                  <w:color w:val="000000" w:themeColor="text1"/>
                  <w:sz w:val="18"/>
                  <w:szCs w:val="18"/>
                  <w:lang w:eastAsia="en-US"/>
                </w:rPr>
                <w:t>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854"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49" w:name="sub_1048"/>
            <w:r w:rsidRPr="001D78F1">
              <w:rPr>
                <w:rFonts w:ascii="Arial Narrow" w:hAnsi="Arial Narrow" w:cs="Arial"/>
                <w:color w:val="000000" w:themeColor="text1"/>
                <w:sz w:val="18"/>
                <w:szCs w:val="18"/>
                <w:lang w:eastAsia="en-US"/>
              </w:rPr>
              <w:t>4.8.</w:t>
            </w:r>
            <w:bookmarkEnd w:id="1049"/>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ГИБДД: регистрационно-экзаменационных, государственного технического осмотра автомототранспортных средств</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855" w:history="1">
              <w:r w:rsidR="001D78F1" w:rsidRPr="001D78F1">
                <w:rPr>
                  <w:rFonts w:ascii="Arial Narrow" w:hAnsi="Arial Narrow" w:cs="Arial"/>
                  <w:color w:val="000000" w:themeColor="text1"/>
                  <w:sz w:val="18"/>
                  <w:szCs w:val="18"/>
                  <w:lang w:eastAsia="en-US"/>
                </w:rPr>
                <w:t>статьи 8.22</w:t>
              </w:r>
            </w:hyperlink>
            <w:r w:rsidR="001D78F1" w:rsidRPr="001D78F1">
              <w:rPr>
                <w:rFonts w:ascii="Arial Narrow" w:hAnsi="Arial Narrow" w:cs="Arial"/>
                <w:color w:val="000000" w:themeColor="text1"/>
                <w:sz w:val="18"/>
                <w:szCs w:val="18"/>
                <w:lang w:eastAsia="en-US"/>
              </w:rPr>
              <w:t xml:space="preserve">, </w:t>
            </w:r>
            <w:hyperlink r:id="rId856"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857"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858"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859"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860"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861"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862"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863"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864"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865"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866"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867" w:history="1">
              <w:r w:rsidR="001D78F1" w:rsidRPr="001D78F1">
                <w:rPr>
                  <w:rFonts w:ascii="Arial Narrow" w:hAnsi="Arial Narrow" w:cs="Arial"/>
                  <w:color w:val="000000" w:themeColor="text1"/>
                  <w:sz w:val="18"/>
                  <w:szCs w:val="18"/>
                  <w:lang w:eastAsia="en-US"/>
                </w:rPr>
                <w:t>часть 2 статьи 14.4.1</w:t>
              </w:r>
            </w:hyperlink>
            <w:r w:rsidR="001D78F1" w:rsidRPr="001D78F1">
              <w:rPr>
                <w:rFonts w:ascii="Arial Narrow" w:hAnsi="Arial Narrow" w:cs="Arial"/>
                <w:color w:val="000000" w:themeColor="text1"/>
                <w:sz w:val="18"/>
                <w:szCs w:val="18"/>
                <w:lang w:eastAsia="en-US"/>
              </w:rPr>
              <w:t xml:space="preserve">, </w:t>
            </w:r>
            <w:hyperlink r:id="rId868" w:history="1">
              <w:r w:rsidR="001D78F1" w:rsidRPr="001D78F1">
                <w:rPr>
                  <w:rFonts w:ascii="Arial Narrow" w:hAnsi="Arial Narrow" w:cs="Arial"/>
                  <w:color w:val="000000" w:themeColor="text1"/>
                  <w:sz w:val="18"/>
                  <w:szCs w:val="18"/>
                  <w:lang w:eastAsia="en-US"/>
                </w:rPr>
                <w:t>статья 14.43</w:t>
              </w:r>
            </w:hyperlink>
            <w:r w:rsidR="001D78F1" w:rsidRPr="001D78F1">
              <w:rPr>
                <w:rFonts w:ascii="Arial Narrow" w:hAnsi="Arial Narrow" w:cs="Arial"/>
                <w:color w:val="000000" w:themeColor="text1"/>
                <w:sz w:val="18"/>
                <w:szCs w:val="18"/>
                <w:lang w:eastAsia="en-US"/>
              </w:rPr>
              <w:t xml:space="preserve"> (в части транспортных средств, находящихся в эксплуатации на территории Российской Федерации), </w:t>
            </w:r>
            <w:hyperlink r:id="rId869" w:history="1">
              <w:r w:rsidR="001D78F1" w:rsidRPr="001D78F1">
                <w:rPr>
                  <w:rFonts w:ascii="Arial Narrow" w:hAnsi="Arial Narrow" w:cs="Arial"/>
                  <w:color w:val="000000" w:themeColor="text1"/>
                  <w:sz w:val="18"/>
                  <w:szCs w:val="18"/>
                  <w:lang w:eastAsia="en-US"/>
                </w:rPr>
                <w:t>статьи 14.37</w:t>
              </w:r>
            </w:hyperlink>
            <w:r w:rsidR="001D78F1" w:rsidRPr="001D78F1">
              <w:rPr>
                <w:rFonts w:ascii="Arial Narrow" w:hAnsi="Arial Narrow" w:cs="Arial"/>
                <w:color w:val="000000" w:themeColor="text1"/>
                <w:sz w:val="18"/>
                <w:szCs w:val="18"/>
                <w:lang w:eastAsia="en-US"/>
              </w:rPr>
              <w:t xml:space="preserve">, </w:t>
            </w:r>
            <w:hyperlink r:id="rId870"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871"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872"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873"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874" w:history="1">
              <w:r w:rsidR="001D78F1" w:rsidRPr="001D78F1">
                <w:rPr>
                  <w:rFonts w:ascii="Arial Narrow" w:hAnsi="Arial Narrow" w:cs="Arial"/>
                  <w:color w:val="000000" w:themeColor="text1"/>
                  <w:sz w:val="18"/>
                  <w:szCs w:val="18"/>
                  <w:lang w:eastAsia="en-US"/>
                </w:rPr>
                <w:t>статья 19.6</w:t>
              </w:r>
            </w:hyperlink>
            <w:r w:rsidR="001D78F1" w:rsidRPr="001D78F1">
              <w:rPr>
                <w:rFonts w:ascii="Arial Narrow" w:hAnsi="Arial Narrow" w:cs="Arial"/>
                <w:color w:val="000000" w:themeColor="text1"/>
                <w:sz w:val="18"/>
                <w:szCs w:val="18"/>
                <w:lang w:eastAsia="en-US"/>
              </w:rPr>
              <w:t xml:space="preserve">, </w:t>
            </w:r>
            <w:hyperlink r:id="rId875" w:history="1">
              <w:r w:rsidR="001D78F1" w:rsidRPr="001D78F1">
                <w:rPr>
                  <w:rFonts w:ascii="Arial Narrow" w:hAnsi="Arial Narrow" w:cs="Arial"/>
                  <w:color w:val="000000" w:themeColor="text1"/>
                  <w:sz w:val="18"/>
                  <w:szCs w:val="18"/>
                  <w:lang w:eastAsia="en-US"/>
                </w:rPr>
                <w:t>статья 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876"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0" w:name="sub_1049"/>
            <w:r w:rsidRPr="001D78F1">
              <w:rPr>
                <w:rFonts w:ascii="Arial Narrow" w:hAnsi="Arial Narrow" w:cs="Arial"/>
                <w:color w:val="000000" w:themeColor="text1"/>
                <w:sz w:val="18"/>
                <w:szCs w:val="18"/>
                <w:lang w:eastAsia="en-US"/>
              </w:rPr>
              <w:t>4.9.</w:t>
            </w:r>
            <w:bookmarkEnd w:id="1050"/>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автоматизированной фиксации административных правонарушений в области дорожного движения ГИБДД</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877" w:history="1">
              <w:r w:rsidR="001D78F1" w:rsidRPr="001D78F1">
                <w:rPr>
                  <w:rFonts w:ascii="Arial Narrow" w:hAnsi="Arial Narrow" w:cs="Arial"/>
                  <w:color w:val="000000" w:themeColor="text1"/>
                  <w:sz w:val="18"/>
                  <w:szCs w:val="18"/>
                  <w:lang w:eastAsia="en-US"/>
                </w:rPr>
                <w:t>статьи 5.43</w:t>
              </w:r>
            </w:hyperlink>
            <w:r w:rsidR="001D78F1" w:rsidRPr="001D78F1">
              <w:rPr>
                <w:rFonts w:ascii="Arial Narrow" w:hAnsi="Arial Narrow" w:cs="Arial"/>
                <w:color w:val="000000" w:themeColor="text1"/>
                <w:sz w:val="18"/>
                <w:szCs w:val="18"/>
                <w:lang w:eastAsia="en-US"/>
              </w:rPr>
              <w:t xml:space="preserve">, </w:t>
            </w:r>
            <w:hyperlink r:id="rId878" w:history="1">
              <w:r w:rsidR="001D78F1" w:rsidRPr="001D78F1">
                <w:rPr>
                  <w:rFonts w:ascii="Arial Narrow" w:hAnsi="Arial Narrow" w:cs="Arial"/>
                  <w:color w:val="000000" w:themeColor="text1"/>
                  <w:sz w:val="18"/>
                  <w:szCs w:val="18"/>
                  <w:lang w:eastAsia="en-US"/>
                </w:rPr>
                <w:t>8.22</w:t>
              </w:r>
            </w:hyperlink>
            <w:r w:rsidR="001D78F1" w:rsidRPr="001D78F1">
              <w:rPr>
                <w:rFonts w:ascii="Arial Narrow" w:hAnsi="Arial Narrow" w:cs="Arial"/>
                <w:color w:val="000000" w:themeColor="text1"/>
                <w:sz w:val="18"/>
                <w:szCs w:val="18"/>
                <w:lang w:eastAsia="en-US"/>
              </w:rPr>
              <w:t xml:space="preserve">, </w:t>
            </w:r>
            <w:hyperlink r:id="rId879"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880" w:history="1">
              <w:r w:rsidR="001D78F1" w:rsidRPr="001D78F1">
                <w:rPr>
                  <w:rFonts w:ascii="Arial Narrow" w:hAnsi="Arial Narrow" w:cs="Arial"/>
                  <w:color w:val="000000" w:themeColor="text1"/>
                  <w:sz w:val="18"/>
                  <w:szCs w:val="18"/>
                  <w:lang w:eastAsia="en-US"/>
                </w:rPr>
                <w:t>11.22</w:t>
              </w:r>
            </w:hyperlink>
            <w:r w:rsidR="001D78F1" w:rsidRPr="001D78F1">
              <w:rPr>
                <w:rFonts w:ascii="Arial Narrow" w:hAnsi="Arial Narrow" w:cs="Arial"/>
                <w:color w:val="000000" w:themeColor="text1"/>
                <w:sz w:val="18"/>
                <w:szCs w:val="18"/>
                <w:lang w:eastAsia="en-US"/>
              </w:rPr>
              <w:t xml:space="preserve">, </w:t>
            </w:r>
            <w:hyperlink r:id="rId881"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882"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883"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884"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885"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886"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887"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888"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889"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890"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891" w:history="1">
              <w:r w:rsidR="001D78F1" w:rsidRPr="001D78F1">
                <w:rPr>
                  <w:rFonts w:ascii="Arial Narrow" w:hAnsi="Arial Narrow" w:cs="Arial"/>
                  <w:color w:val="000000" w:themeColor="text1"/>
                  <w:sz w:val="18"/>
                  <w:szCs w:val="18"/>
                  <w:lang w:eastAsia="en-US"/>
                </w:rPr>
                <w:t>14.37</w:t>
              </w:r>
            </w:hyperlink>
            <w:r w:rsidR="001D78F1" w:rsidRPr="001D78F1">
              <w:rPr>
                <w:rFonts w:ascii="Arial Narrow" w:hAnsi="Arial Narrow" w:cs="Arial"/>
                <w:color w:val="000000" w:themeColor="text1"/>
                <w:sz w:val="18"/>
                <w:szCs w:val="18"/>
                <w:lang w:eastAsia="en-US"/>
              </w:rPr>
              <w:t xml:space="preserve">, </w:t>
            </w:r>
            <w:hyperlink r:id="rId892" w:history="1">
              <w:r w:rsidR="001D78F1" w:rsidRPr="001D78F1">
                <w:rPr>
                  <w:rFonts w:ascii="Arial Narrow" w:hAnsi="Arial Narrow" w:cs="Arial"/>
                  <w:color w:val="000000" w:themeColor="text1"/>
                  <w:sz w:val="18"/>
                  <w:szCs w:val="18"/>
                  <w:lang w:eastAsia="en-US"/>
                </w:rPr>
                <w:t>14.38</w:t>
              </w:r>
            </w:hyperlink>
            <w:r w:rsidR="001D78F1" w:rsidRPr="001D78F1">
              <w:rPr>
                <w:rFonts w:ascii="Arial Narrow" w:hAnsi="Arial Narrow" w:cs="Arial"/>
                <w:color w:val="000000" w:themeColor="text1"/>
                <w:sz w:val="18"/>
                <w:szCs w:val="18"/>
                <w:lang w:eastAsia="en-US"/>
              </w:rPr>
              <w:t xml:space="preserve">, </w:t>
            </w:r>
            <w:hyperlink r:id="rId893"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894"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895"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896"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897"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898"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899"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900"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901"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902" w:history="1">
              <w:r w:rsidR="001D78F1" w:rsidRPr="001D78F1">
                <w:rPr>
                  <w:rFonts w:ascii="Arial Narrow" w:hAnsi="Arial Narrow" w:cs="Arial"/>
                  <w:color w:val="000000" w:themeColor="text1"/>
                  <w:sz w:val="18"/>
                  <w:szCs w:val="18"/>
                  <w:lang w:eastAsia="en-US"/>
                </w:rPr>
                <w:t>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903"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1" w:name="sub_10410"/>
            <w:r w:rsidRPr="001D78F1">
              <w:rPr>
                <w:rFonts w:ascii="Arial Narrow" w:hAnsi="Arial Narrow" w:cs="Arial"/>
                <w:color w:val="000000" w:themeColor="text1"/>
                <w:sz w:val="18"/>
                <w:szCs w:val="18"/>
                <w:lang w:eastAsia="en-US"/>
              </w:rPr>
              <w:t>4.10.</w:t>
            </w:r>
            <w:bookmarkEnd w:id="1051"/>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строевых подразделений ППСП</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904" w:history="1">
              <w:r w:rsidR="001D78F1" w:rsidRPr="001D78F1">
                <w:rPr>
                  <w:rFonts w:ascii="Arial Narrow" w:hAnsi="Arial Narrow" w:cs="Arial"/>
                  <w:color w:val="000000" w:themeColor="text1"/>
                  <w:sz w:val="18"/>
                  <w:szCs w:val="18"/>
                  <w:lang w:eastAsia="en-US"/>
                </w:rPr>
                <w:t>статьи 8.42</w:t>
              </w:r>
            </w:hyperlink>
            <w:r w:rsidR="001D78F1" w:rsidRPr="001D78F1">
              <w:rPr>
                <w:rFonts w:ascii="Arial Narrow" w:hAnsi="Arial Narrow" w:cs="Arial"/>
                <w:color w:val="000000" w:themeColor="text1"/>
                <w:sz w:val="18"/>
                <w:szCs w:val="18"/>
                <w:lang w:eastAsia="en-US"/>
              </w:rPr>
              <w:t xml:space="preserve">, </w:t>
            </w:r>
            <w:hyperlink r:id="rId905" w:history="1">
              <w:r w:rsidR="001D78F1" w:rsidRPr="001D78F1">
                <w:rPr>
                  <w:rFonts w:ascii="Arial Narrow" w:hAnsi="Arial Narrow" w:cs="Arial"/>
                  <w:color w:val="000000" w:themeColor="text1"/>
                  <w:sz w:val="18"/>
                  <w:szCs w:val="18"/>
                  <w:lang w:eastAsia="en-US"/>
                </w:rPr>
                <w:t>10.5.1</w:t>
              </w:r>
            </w:hyperlink>
            <w:r w:rsidR="001D78F1" w:rsidRPr="001D78F1">
              <w:rPr>
                <w:rFonts w:ascii="Arial Narrow" w:hAnsi="Arial Narrow" w:cs="Arial"/>
                <w:color w:val="000000" w:themeColor="text1"/>
                <w:sz w:val="18"/>
                <w:szCs w:val="18"/>
                <w:lang w:eastAsia="en-US"/>
              </w:rPr>
              <w:t xml:space="preserve">, </w:t>
            </w:r>
            <w:hyperlink r:id="rId906" w:history="1">
              <w:r w:rsidR="001D78F1" w:rsidRPr="001D78F1">
                <w:rPr>
                  <w:rFonts w:ascii="Arial Narrow" w:hAnsi="Arial Narrow" w:cs="Arial"/>
                  <w:color w:val="000000" w:themeColor="text1"/>
                  <w:sz w:val="18"/>
                  <w:szCs w:val="18"/>
                  <w:lang w:eastAsia="en-US"/>
                </w:rPr>
                <w:t>части 1-5 статьи 11.1</w:t>
              </w:r>
            </w:hyperlink>
            <w:r w:rsidR="001D78F1" w:rsidRPr="001D78F1">
              <w:rPr>
                <w:rFonts w:ascii="Arial Narrow" w:hAnsi="Arial Narrow" w:cs="Arial"/>
                <w:color w:val="000000" w:themeColor="text1"/>
                <w:sz w:val="18"/>
                <w:szCs w:val="18"/>
                <w:lang w:eastAsia="en-US"/>
              </w:rPr>
              <w:t xml:space="preserve">, </w:t>
            </w:r>
            <w:hyperlink r:id="rId907" w:history="1">
              <w:r w:rsidR="001D78F1" w:rsidRPr="001D78F1">
                <w:rPr>
                  <w:rFonts w:ascii="Arial Narrow" w:hAnsi="Arial Narrow" w:cs="Arial"/>
                  <w:color w:val="000000" w:themeColor="text1"/>
                  <w:sz w:val="18"/>
                  <w:szCs w:val="18"/>
                  <w:lang w:eastAsia="en-US"/>
                </w:rPr>
                <w:t>статьи 11.9</w:t>
              </w:r>
            </w:hyperlink>
            <w:r w:rsidR="001D78F1" w:rsidRPr="001D78F1">
              <w:rPr>
                <w:rFonts w:ascii="Arial Narrow" w:hAnsi="Arial Narrow" w:cs="Arial"/>
                <w:color w:val="000000" w:themeColor="text1"/>
                <w:sz w:val="18"/>
                <w:szCs w:val="18"/>
                <w:lang w:eastAsia="en-US"/>
              </w:rPr>
              <w:t xml:space="preserve">, </w:t>
            </w:r>
            <w:hyperlink r:id="rId908" w:history="1">
              <w:r w:rsidR="001D78F1" w:rsidRPr="001D78F1">
                <w:rPr>
                  <w:rFonts w:ascii="Arial Narrow" w:hAnsi="Arial Narrow" w:cs="Arial"/>
                  <w:color w:val="000000" w:themeColor="text1"/>
                  <w:sz w:val="18"/>
                  <w:szCs w:val="18"/>
                  <w:lang w:eastAsia="en-US"/>
                </w:rPr>
                <w:t>11.15</w:t>
              </w:r>
            </w:hyperlink>
            <w:r w:rsidR="001D78F1" w:rsidRPr="001D78F1">
              <w:rPr>
                <w:rFonts w:ascii="Arial Narrow" w:hAnsi="Arial Narrow" w:cs="Arial"/>
                <w:color w:val="000000" w:themeColor="text1"/>
                <w:sz w:val="18"/>
                <w:szCs w:val="18"/>
                <w:lang w:eastAsia="en-US"/>
              </w:rPr>
              <w:t xml:space="preserve">, </w:t>
            </w:r>
            <w:hyperlink r:id="rId909" w:history="1">
              <w:r w:rsidR="001D78F1" w:rsidRPr="001D78F1">
                <w:rPr>
                  <w:rFonts w:ascii="Arial Narrow" w:hAnsi="Arial Narrow" w:cs="Arial"/>
                  <w:color w:val="000000" w:themeColor="text1"/>
                  <w:sz w:val="18"/>
                  <w:szCs w:val="18"/>
                  <w:lang w:eastAsia="en-US"/>
                </w:rPr>
                <w:t>11.17</w:t>
              </w:r>
            </w:hyperlink>
            <w:r w:rsidR="001D78F1" w:rsidRPr="001D78F1">
              <w:rPr>
                <w:rFonts w:ascii="Arial Narrow" w:hAnsi="Arial Narrow" w:cs="Arial"/>
                <w:color w:val="000000" w:themeColor="text1"/>
                <w:sz w:val="18"/>
                <w:szCs w:val="18"/>
                <w:lang w:eastAsia="en-US"/>
              </w:rPr>
              <w:t xml:space="preserve">, </w:t>
            </w:r>
            <w:hyperlink r:id="rId910" w:history="1">
              <w:r w:rsidR="001D78F1" w:rsidRPr="001D78F1">
                <w:rPr>
                  <w:rFonts w:ascii="Arial Narrow" w:hAnsi="Arial Narrow" w:cs="Arial"/>
                  <w:color w:val="000000" w:themeColor="text1"/>
                  <w:sz w:val="18"/>
                  <w:szCs w:val="18"/>
                  <w:lang w:eastAsia="en-US"/>
                </w:rPr>
                <w:t>13.24</w:t>
              </w:r>
            </w:hyperlink>
            <w:r w:rsidR="001D78F1" w:rsidRPr="001D78F1">
              <w:rPr>
                <w:rFonts w:ascii="Arial Narrow" w:hAnsi="Arial Narrow" w:cs="Arial"/>
                <w:color w:val="000000" w:themeColor="text1"/>
                <w:sz w:val="18"/>
                <w:szCs w:val="18"/>
                <w:lang w:eastAsia="en-US"/>
              </w:rPr>
              <w:t xml:space="preserve">, </w:t>
            </w:r>
            <w:hyperlink r:id="rId911" w:history="1">
              <w:r w:rsidR="001D78F1" w:rsidRPr="001D78F1">
                <w:rPr>
                  <w:rFonts w:ascii="Arial Narrow" w:hAnsi="Arial Narrow" w:cs="Arial"/>
                  <w:color w:val="000000" w:themeColor="text1"/>
                  <w:sz w:val="18"/>
                  <w:szCs w:val="18"/>
                  <w:lang w:eastAsia="en-US"/>
                </w:rPr>
                <w:t>части 2.1</w:t>
              </w:r>
            </w:hyperlink>
            <w:r w:rsidR="001D78F1" w:rsidRPr="001D78F1">
              <w:rPr>
                <w:rFonts w:ascii="Arial Narrow" w:hAnsi="Arial Narrow" w:cs="Arial"/>
                <w:color w:val="000000" w:themeColor="text1"/>
                <w:sz w:val="18"/>
                <w:szCs w:val="18"/>
                <w:lang w:eastAsia="en-US"/>
              </w:rPr>
              <w:t xml:space="preserve">, </w:t>
            </w:r>
            <w:hyperlink r:id="rId912" w:history="1">
              <w:r w:rsidR="001D78F1" w:rsidRPr="001D78F1">
                <w:rPr>
                  <w:rFonts w:ascii="Arial Narrow" w:hAnsi="Arial Narrow" w:cs="Arial"/>
                  <w:color w:val="000000" w:themeColor="text1"/>
                  <w:sz w:val="18"/>
                  <w:szCs w:val="18"/>
                  <w:lang w:eastAsia="en-US"/>
                </w:rPr>
                <w:t>3 статьи 14.16</w:t>
              </w:r>
            </w:hyperlink>
            <w:r w:rsidR="001D78F1" w:rsidRPr="001D78F1">
              <w:rPr>
                <w:rFonts w:ascii="Arial Narrow" w:hAnsi="Arial Narrow" w:cs="Arial"/>
                <w:color w:val="000000" w:themeColor="text1"/>
                <w:sz w:val="18"/>
                <w:szCs w:val="18"/>
                <w:lang w:eastAsia="en-US"/>
              </w:rPr>
              <w:t xml:space="preserve">, </w:t>
            </w:r>
            <w:hyperlink r:id="rId913" w:history="1">
              <w:r w:rsidR="001D78F1" w:rsidRPr="001D78F1">
                <w:rPr>
                  <w:rFonts w:ascii="Arial Narrow" w:hAnsi="Arial Narrow" w:cs="Arial"/>
                  <w:color w:val="000000" w:themeColor="text1"/>
                  <w:sz w:val="18"/>
                  <w:szCs w:val="18"/>
                  <w:lang w:eastAsia="en-US"/>
                </w:rPr>
                <w:t>статьи 17.7</w:t>
              </w:r>
            </w:hyperlink>
            <w:r w:rsidR="001D78F1" w:rsidRPr="001D78F1">
              <w:rPr>
                <w:rFonts w:ascii="Arial Narrow" w:hAnsi="Arial Narrow" w:cs="Arial"/>
                <w:color w:val="000000" w:themeColor="text1"/>
                <w:sz w:val="18"/>
                <w:szCs w:val="18"/>
                <w:lang w:eastAsia="en-US"/>
              </w:rPr>
              <w:t xml:space="preserve">, </w:t>
            </w:r>
            <w:hyperlink r:id="rId914"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915" w:history="1">
              <w:r w:rsidR="001D78F1" w:rsidRPr="001D78F1">
                <w:rPr>
                  <w:rFonts w:ascii="Arial Narrow" w:hAnsi="Arial Narrow" w:cs="Arial"/>
                  <w:color w:val="000000" w:themeColor="text1"/>
                  <w:sz w:val="18"/>
                  <w:szCs w:val="18"/>
                  <w:lang w:eastAsia="en-US"/>
                </w:rPr>
                <w:t>17.11</w:t>
              </w:r>
            </w:hyperlink>
            <w:r w:rsidR="001D78F1" w:rsidRPr="001D78F1">
              <w:rPr>
                <w:rFonts w:ascii="Arial Narrow" w:hAnsi="Arial Narrow" w:cs="Arial"/>
                <w:color w:val="000000" w:themeColor="text1"/>
                <w:sz w:val="18"/>
                <w:szCs w:val="18"/>
                <w:lang w:eastAsia="en-US"/>
              </w:rPr>
              <w:t xml:space="preserve">, </w:t>
            </w:r>
            <w:hyperlink r:id="rId916" w:history="1">
              <w:r w:rsidR="001D78F1" w:rsidRPr="001D78F1">
                <w:rPr>
                  <w:rFonts w:ascii="Arial Narrow" w:hAnsi="Arial Narrow" w:cs="Arial"/>
                  <w:color w:val="000000" w:themeColor="text1"/>
                  <w:sz w:val="18"/>
                  <w:szCs w:val="18"/>
                  <w:lang w:eastAsia="en-US"/>
                </w:rPr>
                <w:t>17.12</w:t>
              </w:r>
            </w:hyperlink>
            <w:r w:rsidR="001D78F1" w:rsidRPr="001D78F1">
              <w:rPr>
                <w:rFonts w:ascii="Arial Narrow" w:hAnsi="Arial Narrow" w:cs="Arial"/>
                <w:color w:val="000000" w:themeColor="text1"/>
                <w:sz w:val="18"/>
                <w:szCs w:val="18"/>
                <w:lang w:eastAsia="en-US"/>
              </w:rPr>
              <w:t xml:space="preserve">, </w:t>
            </w:r>
            <w:hyperlink r:id="rId917"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918"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919" w:history="1">
              <w:r w:rsidR="001D78F1" w:rsidRPr="001D78F1">
                <w:rPr>
                  <w:rFonts w:ascii="Arial Narrow" w:hAnsi="Arial Narrow" w:cs="Arial"/>
                  <w:color w:val="000000" w:themeColor="text1"/>
                  <w:sz w:val="18"/>
                  <w:szCs w:val="18"/>
                  <w:lang w:eastAsia="en-US"/>
                </w:rPr>
                <w:t>19.3</w:t>
              </w:r>
            </w:hyperlink>
            <w:r w:rsidR="001D78F1" w:rsidRPr="001D78F1">
              <w:rPr>
                <w:rFonts w:ascii="Arial Narrow" w:hAnsi="Arial Narrow" w:cs="Arial"/>
                <w:color w:val="000000" w:themeColor="text1"/>
                <w:sz w:val="18"/>
                <w:szCs w:val="18"/>
                <w:lang w:eastAsia="en-US"/>
              </w:rPr>
              <w:t xml:space="preserve">, </w:t>
            </w:r>
            <w:hyperlink r:id="rId920" w:history="1">
              <w:r w:rsidR="001D78F1" w:rsidRPr="001D78F1">
                <w:rPr>
                  <w:rFonts w:ascii="Arial Narrow" w:hAnsi="Arial Narrow" w:cs="Arial"/>
                  <w:color w:val="000000" w:themeColor="text1"/>
                  <w:sz w:val="18"/>
                  <w:szCs w:val="18"/>
                  <w:lang w:eastAsia="en-US"/>
                </w:rPr>
                <w:t>19.6</w:t>
              </w:r>
            </w:hyperlink>
            <w:r w:rsidR="001D78F1" w:rsidRPr="001D78F1">
              <w:rPr>
                <w:rFonts w:ascii="Arial Narrow" w:hAnsi="Arial Narrow" w:cs="Arial"/>
                <w:color w:val="000000" w:themeColor="text1"/>
                <w:sz w:val="18"/>
                <w:szCs w:val="18"/>
                <w:lang w:eastAsia="en-US"/>
              </w:rPr>
              <w:t xml:space="preserve">, </w:t>
            </w:r>
            <w:hyperlink r:id="rId921"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922"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923" w:history="1">
              <w:r w:rsidR="001D78F1" w:rsidRPr="001D78F1">
                <w:rPr>
                  <w:rFonts w:ascii="Arial Narrow" w:hAnsi="Arial Narrow" w:cs="Arial"/>
                  <w:color w:val="000000" w:themeColor="text1"/>
                  <w:sz w:val="18"/>
                  <w:szCs w:val="18"/>
                  <w:lang w:eastAsia="en-US"/>
                </w:rPr>
                <w:t>19.24</w:t>
              </w:r>
            </w:hyperlink>
            <w:r w:rsidR="001D78F1" w:rsidRPr="001D78F1">
              <w:rPr>
                <w:rFonts w:ascii="Arial Narrow" w:hAnsi="Arial Narrow" w:cs="Arial"/>
                <w:color w:val="000000" w:themeColor="text1"/>
                <w:sz w:val="18"/>
                <w:szCs w:val="18"/>
                <w:lang w:eastAsia="en-US"/>
              </w:rPr>
              <w:t xml:space="preserve">, </w:t>
            </w:r>
            <w:hyperlink r:id="rId924" w:history="1">
              <w:r w:rsidR="001D78F1" w:rsidRPr="001D78F1">
                <w:rPr>
                  <w:rFonts w:ascii="Arial Narrow" w:hAnsi="Arial Narrow" w:cs="Arial"/>
                  <w:color w:val="000000" w:themeColor="text1"/>
                  <w:sz w:val="18"/>
                  <w:szCs w:val="18"/>
                  <w:lang w:eastAsia="en-US"/>
                </w:rPr>
                <w:t>20.1-20.3</w:t>
              </w:r>
            </w:hyperlink>
            <w:r w:rsidR="001D78F1" w:rsidRPr="001D78F1">
              <w:rPr>
                <w:rFonts w:ascii="Arial Narrow" w:hAnsi="Arial Narrow" w:cs="Arial"/>
                <w:color w:val="000000" w:themeColor="text1"/>
                <w:sz w:val="18"/>
                <w:szCs w:val="18"/>
                <w:lang w:eastAsia="en-US"/>
              </w:rPr>
              <w:t xml:space="preserve">, </w:t>
            </w:r>
            <w:hyperlink r:id="rId925" w:history="1">
              <w:r w:rsidR="001D78F1" w:rsidRPr="001D78F1">
                <w:rPr>
                  <w:rFonts w:ascii="Arial Narrow" w:hAnsi="Arial Narrow" w:cs="Arial"/>
                  <w:color w:val="000000" w:themeColor="text1"/>
                  <w:sz w:val="18"/>
                  <w:szCs w:val="18"/>
                  <w:lang w:eastAsia="en-US"/>
                </w:rPr>
                <w:t>часть 8 статьи 20.4</w:t>
              </w:r>
            </w:hyperlink>
            <w:r w:rsidR="001D78F1" w:rsidRPr="001D78F1">
              <w:rPr>
                <w:rFonts w:ascii="Arial Narrow" w:hAnsi="Arial Narrow" w:cs="Arial"/>
                <w:color w:val="000000" w:themeColor="text1"/>
                <w:sz w:val="18"/>
                <w:szCs w:val="18"/>
                <w:lang w:eastAsia="en-US"/>
              </w:rPr>
              <w:t xml:space="preserve">, </w:t>
            </w:r>
            <w:hyperlink r:id="rId926" w:history="1">
              <w:r w:rsidR="001D78F1" w:rsidRPr="001D78F1">
                <w:rPr>
                  <w:rFonts w:ascii="Arial Narrow" w:hAnsi="Arial Narrow" w:cs="Arial"/>
                  <w:color w:val="000000" w:themeColor="text1"/>
                  <w:sz w:val="18"/>
                  <w:szCs w:val="18"/>
                  <w:lang w:eastAsia="en-US"/>
                </w:rPr>
                <w:t>статьи 20.5</w:t>
              </w:r>
            </w:hyperlink>
            <w:r w:rsidR="001D78F1" w:rsidRPr="001D78F1">
              <w:rPr>
                <w:rFonts w:ascii="Arial Narrow" w:hAnsi="Arial Narrow" w:cs="Arial"/>
                <w:color w:val="000000" w:themeColor="text1"/>
                <w:sz w:val="18"/>
                <w:szCs w:val="18"/>
                <w:lang w:eastAsia="en-US"/>
              </w:rPr>
              <w:t xml:space="preserve">, </w:t>
            </w:r>
            <w:hyperlink r:id="rId927"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928" w:history="1">
              <w:r w:rsidR="001D78F1" w:rsidRPr="001D78F1">
                <w:rPr>
                  <w:rFonts w:ascii="Arial Narrow" w:hAnsi="Arial Narrow" w:cs="Arial"/>
                  <w:color w:val="000000" w:themeColor="text1"/>
                  <w:sz w:val="18"/>
                  <w:szCs w:val="18"/>
                  <w:lang w:eastAsia="en-US"/>
                </w:rPr>
                <w:t>20.10</w:t>
              </w:r>
            </w:hyperlink>
            <w:r w:rsidR="001D78F1" w:rsidRPr="001D78F1">
              <w:rPr>
                <w:rFonts w:ascii="Arial Narrow" w:hAnsi="Arial Narrow" w:cs="Arial"/>
                <w:color w:val="000000" w:themeColor="text1"/>
                <w:sz w:val="18"/>
                <w:szCs w:val="18"/>
                <w:lang w:eastAsia="en-US"/>
              </w:rPr>
              <w:t xml:space="preserve">, </w:t>
            </w:r>
            <w:hyperlink r:id="rId929"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930" w:history="1">
              <w:r w:rsidR="001D78F1" w:rsidRPr="001D78F1">
                <w:rPr>
                  <w:rFonts w:ascii="Arial Narrow" w:hAnsi="Arial Narrow" w:cs="Arial"/>
                  <w:color w:val="000000" w:themeColor="text1"/>
                  <w:sz w:val="18"/>
                  <w:szCs w:val="18"/>
                  <w:lang w:eastAsia="en-US"/>
                </w:rPr>
                <w:t>20.13</w:t>
              </w:r>
            </w:hyperlink>
            <w:r w:rsidR="001D78F1" w:rsidRPr="001D78F1">
              <w:rPr>
                <w:rFonts w:ascii="Arial Narrow" w:hAnsi="Arial Narrow" w:cs="Arial"/>
                <w:color w:val="000000" w:themeColor="text1"/>
                <w:sz w:val="18"/>
                <w:szCs w:val="18"/>
                <w:lang w:eastAsia="en-US"/>
              </w:rPr>
              <w:t xml:space="preserve">, </w:t>
            </w:r>
            <w:hyperlink r:id="rId931"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932" w:history="1">
              <w:r w:rsidR="001D78F1" w:rsidRPr="001D78F1">
                <w:rPr>
                  <w:rFonts w:ascii="Arial Narrow" w:hAnsi="Arial Narrow" w:cs="Arial"/>
                  <w:color w:val="000000" w:themeColor="text1"/>
                  <w:sz w:val="18"/>
                  <w:szCs w:val="18"/>
                  <w:lang w:eastAsia="en-US"/>
                </w:rPr>
                <w:t>20.18</w:t>
              </w:r>
            </w:hyperlink>
            <w:r w:rsidR="001D78F1" w:rsidRPr="001D78F1">
              <w:rPr>
                <w:rFonts w:ascii="Arial Narrow" w:hAnsi="Arial Narrow" w:cs="Arial"/>
                <w:color w:val="000000" w:themeColor="text1"/>
                <w:sz w:val="18"/>
                <w:szCs w:val="18"/>
                <w:lang w:eastAsia="en-US"/>
              </w:rPr>
              <w:t xml:space="preserve">, </w:t>
            </w:r>
            <w:hyperlink r:id="rId933" w:history="1">
              <w:r w:rsidR="001D78F1" w:rsidRPr="001D78F1">
                <w:rPr>
                  <w:rFonts w:ascii="Arial Narrow" w:hAnsi="Arial Narrow" w:cs="Arial"/>
                  <w:color w:val="000000" w:themeColor="text1"/>
                  <w:sz w:val="18"/>
                  <w:szCs w:val="18"/>
                  <w:lang w:eastAsia="en-US"/>
                </w:rPr>
                <w:t>20.19-20.22</w:t>
              </w:r>
            </w:hyperlink>
            <w:r w:rsidR="001D78F1" w:rsidRPr="001D78F1">
              <w:rPr>
                <w:rFonts w:ascii="Arial Narrow" w:hAnsi="Arial Narrow" w:cs="Arial"/>
                <w:color w:val="000000" w:themeColor="text1"/>
                <w:sz w:val="18"/>
                <w:szCs w:val="18"/>
                <w:lang w:eastAsia="en-US"/>
              </w:rPr>
              <w:t xml:space="preserve">, </w:t>
            </w:r>
            <w:hyperlink r:id="rId934" w:history="1">
              <w:r w:rsidR="001D78F1" w:rsidRPr="001D78F1">
                <w:rPr>
                  <w:rFonts w:ascii="Arial Narrow" w:hAnsi="Arial Narrow" w:cs="Arial"/>
                  <w:color w:val="000000" w:themeColor="text1"/>
                  <w:sz w:val="18"/>
                  <w:szCs w:val="18"/>
                  <w:lang w:eastAsia="en-US"/>
                </w:rPr>
                <w:t>часть 1 статьи 20.25</w:t>
              </w:r>
            </w:hyperlink>
            <w:r w:rsidR="001D78F1" w:rsidRPr="001D78F1">
              <w:rPr>
                <w:rFonts w:ascii="Arial Narrow" w:hAnsi="Arial Narrow" w:cs="Arial"/>
                <w:color w:val="000000" w:themeColor="text1"/>
                <w:sz w:val="18"/>
                <w:szCs w:val="18"/>
                <w:lang w:eastAsia="en-US"/>
              </w:rPr>
              <w:t xml:space="preserve">, </w:t>
            </w:r>
            <w:hyperlink r:id="rId935" w:history="1">
              <w:r w:rsidR="001D78F1" w:rsidRPr="001D78F1">
                <w:rPr>
                  <w:rFonts w:ascii="Arial Narrow" w:hAnsi="Arial Narrow" w:cs="Arial"/>
                  <w:color w:val="000000" w:themeColor="text1"/>
                  <w:sz w:val="18"/>
                  <w:szCs w:val="18"/>
                  <w:lang w:eastAsia="en-US"/>
                </w:rPr>
                <w:t>статья 20.29</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2" w:name="sub_10411"/>
            <w:r w:rsidRPr="001D78F1">
              <w:rPr>
                <w:rFonts w:ascii="Arial Narrow" w:hAnsi="Arial Narrow" w:cs="Arial"/>
                <w:color w:val="000000" w:themeColor="text1"/>
                <w:sz w:val="18"/>
                <w:szCs w:val="18"/>
                <w:lang w:eastAsia="en-US"/>
              </w:rPr>
              <w:t>4.11.</w:t>
            </w:r>
            <w:bookmarkEnd w:id="1052"/>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строевых подразделений охраны и конвоирования подозреваемых и обвиняемых</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936"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и </w:t>
            </w:r>
            <w:hyperlink r:id="rId937" w:history="1">
              <w:r w:rsidR="001D78F1" w:rsidRPr="001D78F1">
                <w:rPr>
                  <w:rFonts w:ascii="Arial Narrow" w:hAnsi="Arial Narrow" w:cs="Arial"/>
                  <w:color w:val="000000" w:themeColor="text1"/>
                  <w:sz w:val="18"/>
                  <w:szCs w:val="18"/>
                  <w:lang w:eastAsia="en-US"/>
                </w:rPr>
                <w:t>2 статьи 19.3</w:t>
              </w:r>
            </w:hyperlink>
            <w:r w:rsidR="001D78F1" w:rsidRPr="001D78F1">
              <w:rPr>
                <w:rFonts w:ascii="Arial Narrow" w:hAnsi="Arial Narrow" w:cs="Arial"/>
                <w:color w:val="000000" w:themeColor="text1"/>
                <w:sz w:val="18"/>
                <w:szCs w:val="18"/>
                <w:lang w:eastAsia="en-US"/>
              </w:rPr>
              <w:t xml:space="preserve">, </w:t>
            </w:r>
            <w:hyperlink r:id="rId938" w:history="1">
              <w:r w:rsidR="001D78F1" w:rsidRPr="001D78F1">
                <w:rPr>
                  <w:rFonts w:ascii="Arial Narrow" w:hAnsi="Arial Narrow" w:cs="Arial"/>
                  <w:color w:val="000000" w:themeColor="text1"/>
                  <w:sz w:val="18"/>
                  <w:szCs w:val="18"/>
                  <w:lang w:eastAsia="en-US"/>
                </w:rPr>
                <w:t>статьи 19.12</w:t>
              </w:r>
            </w:hyperlink>
            <w:r w:rsidR="001D78F1" w:rsidRPr="001D78F1">
              <w:rPr>
                <w:rFonts w:ascii="Arial Narrow" w:hAnsi="Arial Narrow" w:cs="Arial"/>
                <w:color w:val="000000" w:themeColor="text1"/>
                <w:sz w:val="18"/>
                <w:szCs w:val="18"/>
                <w:lang w:eastAsia="en-US"/>
              </w:rPr>
              <w:t xml:space="preserve">, </w:t>
            </w:r>
            <w:hyperlink r:id="rId939"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940" w:history="1">
              <w:r w:rsidR="001D78F1" w:rsidRPr="001D78F1">
                <w:rPr>
                  <w:rFonts w:ascii="Arial Narrow" w:hAnsi="Arial Narrow" w:cs="Arial"/>
                  <w:color w:val="000000" w:themeColor="text1"/>
                  <w:sz w:val="18"/>
                  <w:szCs w:val="18"/>
                  <w:lang w:eastAsia="en-US"/>
                </w:rPr>
                <w:t>часть 2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3" w:name="sub_10412"/>
            <w:r w:rsidRPr="001D78F1">
              <w:rPr>
                <w:rFonts w:ascii="Arial Narrow" w:hAnsi="Arial Narrow" w:cs="Arial"/>
                <w:color w:val="000000" w:themeColor="text1"/>
                <w:sz w:val="18"/>
                <w:szCs w:val="18"/>
                <w:lang w:eastAsia="en-US"/>
              </w:rPr>
              <w:t>4.12.</w:t>
            </w:r>
            <w:bookmarkEnd w:id="1053"/>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(заместители начальника); помощник начальника изолятора - дежурный; дежурный; начальник спецчасти; командир взвода, заместитель командира взвода изоляторов временного содержания подозреваемых и обвиняемых</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941" w:history="1">
              <w:r w:rsidR="001D78F1" w:rsidRPr="001D78F1">
                <w:rPr>
                  <w:rFonts w:ascii="Arial Narrow" w:hAnsi="Arial Narrow" w:cs="Arial"/>
                  <w:color w:val="000000" w:themeColor="text1"/>
                  <w:sz w:val="18"/>
                  <w:szCs w:val="18"/>
                  <w:lang w:eastAsia="en-US"/>
                </w:rPr>
                <w:t>статьи 19.12</w:t>
              </w:r>
            </w:hyperlink>
            <w:r w:rsidR="001D78F1" w:rsidRPr="001D78F1">
              <w:rPr>
                <w:rFonts w:ascii="Arial Narrow" w:hAnsi="Arial Narrow" w:cs="Arial"/>
                <w:color w:val="000000" w:themeColor="text1"/>
                <w:sz w:val="18"/>
                <w:szCs w:val="18"/>
                <w:lang w:eastAsia="en-US"/>
              </w:rPr>
              <w:t xml:space="preserve">, </w:t>
            </w:r>
            <w:hyperlink r:id="rId942" w:history="1">
              <w:r w:rsidR="001D78F1" w:rsidRPr="001D78F1">
                <w:rPr>
                  <w:rFonts w:ascii="Arial Narrow" w:hAnsi="Arial Narrow" w:cs="Arial"/>
                  <w:color w:val="000000" w:themeColor="text1"/>
                  <w:sz w:val="18"/>
                  <w:szCs w:val="18"/>
                  <w:lang w:eastAsia="en-US"/>
                </w:rPr>
                <w:t>20.17</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4" w:name="sub_10413"/>
            <w:r w:rsidRPr="001D78F1">
              <w:rPr>
                <w:rFonts w:ascii="Arial Narrow" w:hAnsi="Arial Narrow" w:cs="Arial"/>
                <w:color w:val="000000" w:themeColor="text1"/>
                <w:sz w:val="18"/>
                <w:szCs w:val="18"/>
                <w:lang w:eastAsia="en-US"/>
              </w:rPr>
              <w:t>4.13.</w:t>
            </w:r>
            <w:bookmarkEnd w:id="1054"/>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по исполнению административного законодательства</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943"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944"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945"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5" w:name="sub_10414"/>
            <w:r w:rsidRPr="001D78F1">
              <w:rPr>
                <w:rFonts w:ascii="Arial Narrow" w:hAnsi="Arial Narrow" w:cs="Arial"/>
                <w:color w:val="000000" w:themeColor="text1"/>
                <w:sz w:val="18"/>
                <w:szCs w:val="18"/>
                <w:lang w:eastAsia="en-US"/>
              </w:rPr>
              <w:t>4.14.</w:t>
            </w:r>
            <w:bookmarkEnd w:id="1055"/>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вневедомственной охраны</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946" w:history="1">
              <w:r w:rsidR="001D78F1" w:rsidRPr="001D78F1">
                <w:rPr>
                  <w:rFonts w:ascii="Arial Narrow" w:hAnsi="Arial Narrow" w:cs="Arial"/>
                  <w:color w:val="000000" w:themeColor="text1"/>
                  <w:sz w:val="18"/>
                  <w:szCs w:val="18"/>
                  <w:lang w:eastAsia="en-US"/>
                </w:rPr>
                <w:t>статья 7.7</w:t>
              </w:r>
            </w:hyperlink>
            <w:r w:rsidR="001D78F1" w:rsidRPr="001D78F1">
              <w:rPr>
                <w:rFonts w:ascii="Arial Narrow" w:hAnsi="Arial Narrow" w:cs="Arial"/>
                <w:color w:val="000000" w:themeColor="text1"/>
                <w:sz w:val="18"/>
                <w:szCs w:val="18"/>
                <w:lang w:eastAsia="en-US"/>
              </w:rPr>
              <w:t xml:space="preserve"> (в части повреждения объектов и систем водоснабжения), </w:t>
            </w:r>
            <w:hyperlink r:id="rId947" w:history="1">
              <w:r w:rsidR="001D78F1" w:rsidRPr="001D78F1">
                <w:rPr>
                  <w:rFonts w:ascii="Arial Narrow" w:hAnsi="Arial Narrow" w:cs="Arial"/>
                  <w:color w:val="000000" w:themeColor="text1"/>
                  <w:sz w:val="18"/>
                  <w:szCs w:val="18"/>
                  <w:lang w:eastAsia="en-US"/>
                </w:rPr>
                <w:t>статьи 7.13</w:t>
              </w:r>
            </w:hyperlink>
            <w:r w:rsidR="001D78F1" w:rsidRPr="001D78F1">
              <w:rPr>
                <w:rFonts w:ascii="Arial Narrow" w:hAnsi="Arial Narrow" w:cs="Arial"/>
                <w:color w:val="000000" w:themeColor="text1"/>
                <w:sz w:val="18"/>
                <w:szCs w:val="18"/>
                <w:lang w:eastAsia="en-US"/>
              </w:rPr>
              <w:t xml:space="preserve">, </w:t>
            </w:r>
            <w:hyperlink r:id="rId948" w:history="1">
              <w:r w:rsidR="001D78F1" w:rsidRPr="001D78F1">
                <w:rPr>
                  <w:rFonts w:ascii="Arial Narrow" w:hAnsi="Arial Narrow" w:cs="Arial"/>
                  <w:color w:val="000000" w:themeColor="text1"/>
                  <w:sz w:val="18"/>
                  <w:szCs w:val="18"/>
                  <w:lang w:eastAsia="en-US"/>
                </w:rPr>
                <w:t>7.17</w:t>
              </w:r>
            </w:hyperlink>
            <w:r w:rsidR="001D78F1" w:rsidRPr="001D78F1">
              <w:rPr>
                <w:rFonts w:ascii="Arial Narrow" w:hAnsi="Arial Narrow" w:cs="Arial"/>
                <w:color w:val="000000" w:themeColor="text1"/>
                <w:sz w:val="18"/>
                <w:szCs w:val="18"/>
                <w:lang w:eastAsia="en-US"/>
              </w:rPr>
              <w:t xml:space="preserve">, </w:t>
            </w:r>
            <w:hyperlink r:id="rId949" w:history="1">
              <w:r w:rsidR="001D78F1" w:rsidRPr="001D78F1">
                <w:rPr>
                  <w:rFonts w:ascii="Arial Narrow" w:hAnsi="Arial Narrow" w:cs="Arial"/>
                  <w:color w:val="000000" w:themeColor="text1"/>
                  <w:sz w:val="18"/>
                  <w:szCs w:val="18"/>
                  <w:lang w:eastAsia="en-US"/>
                </w:rPr>
                <w:t>7.19</w:t>
              </w:r>
            </w:hyperlink>
            <w:r w:rsidR="001D78F1" w:rsidRPr="001D78F1">
              <w:rPr>
                <w:rFonts w:ascii="Arial Narrow" w:hAnsi="Arial Narrow" w:cs="Arial"/>
                <w:color w:val="000000" w:themeColor="text1"/>
                <w:sz w:val="18"/>
                <w:szCs w:val="18"/>
                <w:lang w:eastAsia="en-US"/>
              </w:rPr>
              <w:t xml:space="preserve">, </w:t>
            </w:r>
            <w:hyperlink r:id="rId950" w:history="1">
              <w:r w:rsidR="001D78F1" w:rsidRPr="001D78F1">
                <w:rPr>
                  <w:rFonts w:ascii="Arial Narrow" w:hAnsi="Arial Narrow" w:cs="Arial"/>
                  <w:color w:val="000000" w:themeColor="text1"/>
                  <w:sz w:val="18"/>
                  <w:szCs w:val="18"/>
                  <w:lang w:eastAsia="en-US"/>
                </w:rPr>
                <w:t>статья 7.20</w:t>
              </w:r>
            </w:hyperlink>
            <w:r w:rsidR="001D78F1" w:rsidRPr="001D78F1">
              <w:rPr>
                <w:rFonts w:ascii="Arial Narrow" w:hAnsi="Arial Narrow" w:cs="Arial"/>
                <w:color w:val="000000" w:themeColor="text1"/>
                <w:sz w:val="18"/>
                <w:szCs w:val="18"/>
                <w:lang w:eastAsia="en-US"/>
              </w:rPr>
              <w:t xml:space="preserve"> (в части самовольного подключения к централизованным системам водоснабжения), </w:t>
            </w:r>
            <w:hyperlink r:id="rId951" w:history="1">
              <w:r w:rsidR="001D78F1" w:rsidRPr="001D78F1">
                <w:rPr>
                  <w:rFonts w:ascii="Arial Narrow" w:hAnsi="Arial Narrow" w:cs="Arial"/>
                  <w:color w:val="000000" w:themeColor="text1"/>
                  <w:sz w:val="18"/>
                  <w:szCs w:val="18"/>
                  <w:lang w:eastAsia="en-US"/>
                </w:rPr>
                <w:t>статья 7.27</w:t>
              </w:r>
            </w:hyperlink>
            <w:r w:rsidR="001D78F1" w:rsidRPr="001D78F1">
              <w:rPr>
                <w:rFonts w:ascii="Arial Narrow" w:hAnsi="Arial Narrow" w:cs="Arial"/>
                <w:color w:val="000000" w:themeColor="text1"/>
                <w:sz w:val="18"/>
                <w:szCs w:val="18"/>
                <w:lang w:eastAsia="en-US"/>
              </w:rPr>
              <w:t xml:space="preserve">, </w:t>
            </w:r>
            <w:hyperlink r:id="rId952"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и </w:t>
            </w:r>
            <w:hyperlink r:id="rId953" w:history="1">
              <w:r w:rsidR="001D78F1" w:rsidRPr="001D78F1">
                <w:rPr>
                  <w:rFonts w:ascii="Arial Narrow" w:hAnsi="Arial Narrow" w:cs="Arial"/>
                  <w:color w:val="000000" w:themeColor="text1"/>
                  <w:sz w:val="18"/>
                  <w:szCs w:val="18"/>
                  <w:lang w:eastAsia="en-US"/>
                </w:rPr>
                <w:t>3-5 статьи 8.13</w:t>
              </w:r>
            </w:hyperlink>
            <w:r w:rsidR="001D78F1" w:rsidRPr="001D78F1">
              <w:rPr>
                <w:rFonts w:ascii="Arial Narrow" w:hAnsi="Arial Narrow" w:cs="Arial"/>
                <w:color w:val="000000" w:themeColor="text1"/>
                <w:sz w:val="18"/>
                <w:szCs w:val="18"/>
                <w:lang w:eastAsia="en-US"/>
              </w:rPr>
              <w:t xml:space="preserve">, </w:t>
            </w:r>
            <w:hyperlink r:id="rId954" w:history="1">
              <w:r w:rsidR="001D78F1" w:rsidRPr="001D78F1">
                <w:rPr>
                  <w:rFonts w:ascii="Arial Narrow" w:hAnsi="Arial Narrow" w:cs="Arial"/>
                  <w:color w:val="000000" w:themeColor="text1"/>
                  <w:sz w:val="18"/>
                  <w:szCs w:val="18"/>
                  <w:lang w:eastAsia="en-US"/>
                </w:rPr>
                <w:t>статьи 13.24</w:t>
              </w:r>
            </w:hyperlink>
            <w:r w:rsidR="001D78F1" w:rsidRPr="001D78F1">
              <w:rPr>
                <w:rFonts w:ascii="Arial Narrow" w:hAnsi="Arial Narrow" w:cs="Arial"/>
                <w:color w:val="000000" w:themeColor="text1"/>
                <w:sz w:val="18"/>
                <w:szCs w:val="18"/>
                <w:lang w:eastAsia="en-US"/>
              </w:rPr>
              <w:t xml:space="preserve">, </w:t>
            </w:r>
            <w:hyperlink r:id="rId955"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956" w:history="1">
              <w:r w:rsidR="001D78F1" w:rsidRPr="001D78F1">
                <w:rPr>
                  <w:rFonts w:ascii="Arial Narrow" w:hAnsi="Arial Narrow" w:cs="Arial"/>
                  <w:color w:val="000000" w:themeColor="text1"/>
                  <w:sz w:val="18"/>
                  <w:szCs w:val="18"/>
                  <w:lang w:eastAsia="en-US"/>
                </w:rPr>
                <w:t>19.2</w:t>
              </w:r>
            </w:hyperlink>
            <w:r w:rsidR="001D78F1" w:rsidRPr="001D78F1">
              <w:rPr>
                <w:rFonts w:ascii="Arial Narrow" w:hAnsi="Arial Narrow" w:cs="Arial"/>
                <w:color w:val="000000" w:themeColor="text1"/>
                <w:sz w:val="18"/>
                <w:szCs w:val="18"/>
                <w:lang w:eastAsia="en-US"/>
              </w:rPr>
              <w:t xml:space="preserve">, </w:t>
            </w:r>
            <w:hyperlink r:id="rId957"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958"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959"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960"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961"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962"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963"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964" w:history="1">
              <w:r w:rsidR="001D78F1" w:rsidRPr="001D78F1">
                <w:rPr>
                  <w:rFonts w:ascii="Arial Narrow" w:hAnsi="Arial Narrow" w:cs="Arial"/>
                  <w:color w:val="000000" w:themeColor="text1"/>
                  <w:sz w:val="18"/>
                  <w:szCs w:val="18"/>
                  <w:lang w:eastAsia="en-US"/>
                </w:rPr>
                <w:t>19.23</w:t>
              </w:r>
            </w:hyperlink>
            <w:r w:rsidR="001D78F1" w:rsidRPr="001D78F1">
              <w:rPr>
                <w:rFonts w:ascii="Arial Narrow" w:hAnsi="Arial Narrow" w:cs="Arial"/>
                <w:color w:val="000000" w:themeColor="text1"/>
                <w:sz w:val="18"/>
                <w:szCs w:val="18"/>
                <w:lang w:eastAsia="en-US"/>
              </w:rPr>
              <w:t xml:space="preserve">, </w:t>
            </w:r>
            <w:hyperlink r:id="rId965"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966"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967" w:history="1">
              <w:r w:rsidR="001D78F1" w:rsidRPr="001D78F1">
                <w:rPr>
                  <w:rFonts w:ascii="Arial Narrow" w:hAnsi="Arial Narrow" w:cs="Arial"/>
                  <w:color w:val="000000" w:themeColor="text1"/>
                  <w:sz w:val="18"/>
                  <w:szCs w:val="18"/>
                  <w:lang w:eastAsia="en-US"/>
                </w:rPr>
                <w:t>часть 8 статьи 20.4</w:t>
              </w:r>
            </w:hyperlink>
            <w:r w:rsidR="001D78F1" w:rsidRPr="001D78F1">
              <w:rPr>
                <w:rFonts w:ascii="Arial Narrow" w:hAnsi="Arial Narrow" w:cs="Arial"/>
                <w:color w:val="000000" w:themeColor="text1"/>
                <w:sz w:val="18"/>
                <w:szCs w:val="18"/>
                <w:lang w:eastAsia="en-US"/>
              </w:rPr>
              <w:t xml:space="preserve">, </w:t>
            </w:r>
            <w:hyperlink r:id="rId968" w:history="1">
              <w:r w:rsidR="001D78F1" w:rsidRPr="001D78F1">
                <w:rPr>
                  <w:rFonts w:ascii="Arial Narrow" w:hAnsi="Arial Narrow" w:cs="Arial"/>
                  <w:color w:val="000000" w:themeColor="text1"/>
                  <w:sz w:val="18"/>
                  <w:szCs w:val="18"/>
                  <w:lang w:eastAsia="en-US"/>
                </w:rPr>
                <w:t>статьи 20.5</w:t>
              </w:r>
            </w:hyperlink>
            <w:r w:rsidR="001D78F1" w:rsidRPr="001D78F1">
              <w:rPr>
                <w:rFonts w:ascii="Arial Narrow" w:hAnsi="Arial Narrow" w:cs="Arial"/>
                <w:color w:val="000000" w:themeColor="text1"/>
                <w:sz w:val="18"/>
                <w:szCs w:val="18"/>
                <w:lang w:eastAsia="en-US"/>
              </w:rPr>
              <w:t xml:space="preserve">, </w:t>
            </w:r>
            <w:hyperlink r:id="rId969"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970"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971" w:history="1">
              <w:r w:rsidR="001D78F1" w:rsidRPr="001D78F1">
                <w:rPr>
                  <w:rFonts w:ascii="Arial Narrow" w:hAnsi="Arial Narrow" w:cs="Arial"/>
                  <w:color w:val="000000" w:themeColor="text1"/>
                  <w:sz w:val="18"/>
                  <w:szCs w:val="18"/>
                  <w:lang w:eastAsia="en-US"/>
                </w:rPr>
                <w:t>20.13</w:t>
              </w:r>
            </w:hyperlink>
            <w:r w:rsidR="001D78F1" w:rsidRPr="001D78F1">
              <w:rPr>
                <w:rFonts w:ascii="Arial Narrow" w:hAnsi="Arial Narrow" w:cs="Arial"/>
                <w:color w:val="000000" w:themeColor="text1"/>
                <w:sz w:val="18"/>
                <w:szCs w:val="18"/>
                <w:lang w:eastAsia="en-US"/>
              </w:rPr>
              <w:t xml:space="preserve">, </w:t>
            </w:r>
            <w:hyperlink r:id="rId972"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973" w:history="1">
              <w:r w:rsidR="001D78F1" w:rsidRPr="001D78F1">
                <w:rPr>
                  <w:rFonts w:ascii="Arial Narrow" w:hAnsi="Arial Narrow" w:cs="Arial"/>
                  <w:color w:val="000000" w:themeColor="text1"/>
                  <w:sz w:val="18"/>
                  <w:szCs w:val="18"/>
                  <w:lang w:eastAsia="en-US"/>
                </w:rPr>
                <w:t>20.18</w:t>
              </w:r>
            </w:hyperlink>
            <w:r w:rsidR="001D78F1" w:rsidRPr="001D78F1">
              <w:rPr>
                <w:rFonts w:ascii="Arial Narrow" w:hAnsi="Arial Narrow" w:cs="Arial"/>
                <w:color w:val="000000" w:themeColor="text1"/>
                <w:sz w:val="18"/>
                <w:szCs w:val="18"/>
                <w:lang w:eastAsia="en-US"/>
              </w:rPr>
              <w:t xml:space="preserve">, </w:t>
            </w:r>
            <w:hyperlink r:id="rId974" w:history="1">
              <w:r w:rsidR="001D78F1" w:rsidRPr="001D78F1">
                <w:rPr>
                  <w:rFonts w:ascii="Arial Narrow" w:hAnsi="Arial Narrow" w:cs="Arial"/>
                  <w:color w:val="000000" w:themeColor="text1"/>
                  <w:sz w:val="18"/>
                  <w:szCs w:val="18"/>
                  <w:lang w:eastAsia="en-US"/>
                </w:rPr>
                <w:t>20.19-20.22</w:t>
              </w:r>
            </w:hyperlink>
            <w:r w:rsidR="001D78F1" w:rsidRPr="001D78F1">
              <w:rPr>
                <w:rFonts w:ascii="Arial Narrow" w:hAnsi="Arial Narrow" w:cs="Arial"/>
                <w:color w:val="000000" w:themeColor="text1"/>
                <w:sz w:val="18"/>
                <w:szCs w:val="18"/>
                <w:lang w:eastAsia="en-US"/>
              </w:rPr>
              <w:t xml:space="preserve">, </w:t>
            </w:r>
            <w:hyperlink r:id="rId975"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6" w:name="sub_10415"/>
            <w:r w:rsidRPr="001D78F1">
              <w:rPr>
                <w:rFonts w:ascii="Arial Narrow" w:hAnsi="Arial Narrow" w:cs="Arial"/>
                <w:color w:val="000000" w:themeColor="text1"/>
                <w:sz w:val="18"/>
                <w:szCs w:val="18"/>
                <w:lang w:eastAsia="en-US"/>
              </w:rPr>
              <w:t>4.15.</w:t>
            </w:r>
            <w:bookmarkEnd w:id="1056"/>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дознания</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976"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977"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978"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7" w:name="sub_10416"/>
            <w:r w:rsidRPr="001D78F1">
              <w:rPr>
                <w:rFonts w:ascii="Arial Narrow" w:hAnsi="Arial Narrow" w:cs="Arial"/>
                <w:color w:val="000000" w:themeColor="text1"/>
                <w:sz w:val="18"/>
                <w:szCs w:val="18"/>
                <w:lang w:eastAsia="en-US"/>
              </w:rPr>
              <w:t>4.16.</w:t>
            </w:r>
            <w:bookmarkEnd w:id="1057"/>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дежурной части; заместитель начальника дежурной части; начальник дежурной смены; старший оперативный дежурный; оперативный дежурный; помощник оперативного дежурного; дежурный</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979"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980"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981"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rPr>
          <w:gridAfter w:val="1"/>
          <w:wAfter w:w="4643" w:type="dxa"/>
        </w:trPr>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5.</w:t>
            </w:r>
          </w:p>
        </w:tc>
        <w:tc>
          <w:tcPr>
            <w:tcW w:w="4006"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1D78F1">
              <w:rPr>
                <w:rFonts w:ascii="Arial Narrow" w:hAnsi="Arial Narrow" w:cs="Arial"/>
                <w:b/>
                <w:bCs/>
                <w:color w:val="000000" w:themeColor="text1"/>
                <w:sz w:val="18"/>
                <w:szCs w:val="18"/>
                <w:lang w:eastAsia="en-US"/>
              </w:rPr>
              <w:t>Линейные управления, линейные отделы Министерства внутренних дел Российской Федерации на железнодорожном, водном и воздушном транспорте</w:t>
            </w:r>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8" w:name="sub_1051"/>
            <w:r w:rsidRPr="001D78F1">
              <w:rPr>
                <w:rFonts w:ascii="Arial Narrow" w:hAnsi="Arial Narrow" w:cs="Arial"/>
                <w:color w:val="000000" w:themeColor="text1"/>
                <w:sz w:val="18"/>
                <w:szCs w:val="18"/>
                <w:lang w:eastAsia="en-US"/>
              </w:rPr>
              <w:t>5.1.</w:t>
            </w:r>
            <w:bookmarkEnd w:id="1058"/>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линейного управления; начальник линейного отдела; заместитель начальника линейного управления - начальник полиции; заместитель начальника линейного отдела - начальник полиции; заместители начальника полиции; начальник (заместитель начальника) линейного отдела (отделения) полиции; начальник линейного пункта полиции; оперуполномоченный</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982"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983"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984"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59" w:name="sub_1052"/>
            <w:r w:rsidRPr="001D78F1">
              <w:rPr>
                <w:rFonts w:ascii="Arial Narrow" w:hAnsi="Arial Narrow" w:cs="Arial"/>
                <w:color w:val="000000" w:themeColor="text1"/>
                <w:sz w:val="18"/>
                <w:szCs w:val="18"/>
                <w:lang w:eastAsia="en-US"/>
              </w:rPr>
              <w:t>5.2.</w:t>
            </w:r>
            <w:bookmarkEnd w:id="1059"/>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охраны общественного порядка</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985" w:history="1">
              <w:r w:rsidR="001D78F1" w:rsidRPr="001D78F1">
                <w:rPr>
                  <w:rFonts w:ascii="Arial Narrow" w:hAnsi="Arial Narrow" w:cs="Arial"/>
                  <w:color w:val="000000" w:themeColor="text1"/>
                  <w:sz w:val="18"/>
                  <w:szCs w:val="18"/>
                  <w:lang w:eastAsia="en-US"/>
                </w:rPr>
                <w:t>статьи 8.42</w:t>
              </w:r>
            </w:hyperlink>
            <w:r w:rsidR="001D78F1" w:rsidRPr="001D78F1">
              <w:rPr>
                <w:rFonts w:ascii="Arial Narrow" w:hAnsi="Arial Narrow" w:cs="Arial"/>
                <w:color w:val="000000" w:themeColor="text1"/>
                <w:sz w:val="18"/>
                <w:szCs w:val="18"/>
                <w:lang w:eastAsia="en-US"/>
              </w:rPr>
              <w:t xml:space="preserve">, </w:t>
            </w:r>
            <w:hyperlink r:id="rId986" w:history="1">
              <w:r w:rsidR="001D78F1" w:rsidRPr="001D78F1">
                <w:rPr>
                  <w:rFonts w:ascii="Arial Narrow" w:hAnsi="Arial Narrow" w:cs="Arial"/>
                  <w:color w:val="000000" w:themeColor="text1"/>
                  <w:sz w:val="18"/>
                  <w:szCs w:val="18"/>
                  <w:lang w:eastAsia="en-US"/>
                </w:rPr>
                <w:t>10.5.1</w:t>
              </w:r>
            </w:hyperlink>
            <w:r w:rsidR="001D78F1" w:rsidRPr="001D78F1">
              <w:rPr>
                <w:rFonts w:ascii="Arial Narrow" w:hAnsi="Arial Narrow" w:cs="Arial"/>
                <w:color w:val="000000" w:themeColor="text1"/>
                <w:sz w:val="18"/>
                <w:szCs w:val="18"/>
                <w:lang w:eastAsia="en-US"/>
              </w:rPr>
              <w:t xml:space="preserve">, </w:t>
            </w:r>
            <w:hyperlink r:id="rId987" w:history="1">
              <w:r w:rsidR="001D78F1" w:rsidRPr="001D78F1">
                <w:rPr>
                  <w:rFonts w:ascii="Arial Narrow" w:hAnsi="Arial Narrow" w:cs="Arial"/>
                  <w:color w:val="000000" w:themeColor="text1"/>
                  <w:sz w:val="18"/>
                  <w:szCs w:val="18"/>
                  <w:lang w:eastAsia="en-US"/>
                </w:rPr>
                <w:t>части 1-5 статьи 11.1</w:t>
              </w:r>
            </w:hyperlink>
            <w:r w:rsidR="001D78F1" w:rsidRPr="001D78F1">
              <w:rPr>
                <w:rFonts w:ascii="Arial Narrow" w:hAnsi="Arial Narrow" w:cs="Arial"/>
                <w:color w:val="000000" w:themeColor="text1"/>
                <w:sz w:val="18"/>
                <w:szCs w:val="18"/>
                <w:lang w:eastAsia="en-US"/>
              </w:rPr>
              <w:t xml:space="preserve">, </w:t>
            </w:r>
            <w:hyperlink r:id="rId988" w:history="1">
              <w:r w:rsidR="001D78F1" w:rsidRPr="001D78F1">
                <w:rPr>
                  <w:rFonts w:ascii="Arial Narrow" w:hAnsi="Arial Narrow" w:cs="Arial"/>
                  <w:color w:val="000000" w:themeColor="text1"/>
                  <w:sz w:val="18"/>
                  <w:szCs w:val="18"/>
                  <w:lang w:eastAsia="en-US"/>
                </w:rPr>
                <w:t>статьи 11.9</w:t>
              </w:r>
            </w:hyperlink>
            <w:r w:rsidR="001D78F1" w:rsidRPr="001D78F1">
              <w:rPr>
                <w:rFonts w:ascii="Arial Narrow" w:hAnsi="Arial Narrow" w:cs="Arial"/>
                <w:color w:val="000000" w:themeColor="text1"/>
                <w:sz w:val="18"/>
                <w:szCs w:val="18"/>
                <w:lang w:eastAsia="en-US"/>
              </w:rPr>
              <w:t xml:space="preserve">, </w:t>
            </w:r>
            <w:hyperlink r:id="rId989" w:history="1">
              <w:r w:rsidR="001D78F1" w:rsidRPr="001D78F1">
                <w:rPr>
                  <w:rFonts w:ascii="Arial Narrow" w:hAnsi="Arial Narrow" w:cs="Arial"/>
                  <w:color w:val="000000" w:themeColor="text1"/>
                  <w:sz w:val="18"/>
                  <w:szCs w:val="18"/>
                  <w:lang w:eastAsia="en-US"/>
                </w:rPr>
                <w:t>11.15</w:t>
              </w:r>
            </w:hyperlink>
            <w:r w:rsidR="001D78F1" w:rsidRPr="001D78F1">
              <w:rPr>
                <w:rFonts w:ascii="Arial Narrow" w:hAnsi="Arial Narrow" w:cs="Arial"/>
                <w:color w:val="000000" w:themeColor="text1"/>
                <w:sz w:val="18"/>
                <w:szCs w:val="18"/>
                <w:lang w:eastAsia="en-US"/>
              </w:rPr>
              <w:t xml:space="preserve">, </w:t>
            </w:r>
            <w:hyperlink r:id="rId990" w:history="1">
              <w:r w:rsidR="001D78F1" w:rsidRPr="001D78F1">
                <w:rPr>
                  <w:rFonts w:ascii="Arial Narrow" w:hAnsi="Arial Narrow" w:cs="Arial"/>
                  <w:color w:val="000000" w:themeColor="text1"/>
                  <w:sz w:val="18"/>
                  <w:szCs w:val="18"/>
                  <w:lang w:eastAsia="en-US"/>
                </w:rPr>
                <w:t>11.17</w:t>
              </w:r>
            </w:hyperlink>
            <w:r w:rsidR="001D78F1" w:rsidRPr="001D78F1">
              <w:rPr>
                <w:rFonts w:ascii="Arial Narrow" w:hAnsi="Arial Narrow" w:cs="Arial"/>
                <w:color w:val="000000" w:themeColor="text1"/>
                <w:sz w:val="18"/>
                <w:szCs w:val="18"/>
                <w:lang w:eastAsia="en-US"/>
              </w:rPr>
              <w:t xml:space="preserve">, </w:t>
            </w:r>
            <w:hyperlink r:id="rId991" w:history="1">
              <w:r w:rsidR="001D78F1" w:rsidRPr="001D78F1">
                <w:rPr>
                  <w:rFonts w:ascii="Arial Narrow" w:hAnsi="Arial Narrow" w:cs="Arial"/>
                  <w:color w:val="000000" w:themeColor="text1"/>
                  <w:sz w:val="18"/>
                  <w:szCs w:val="18"/>
                  <w:lang w:eastAsia="en-US"/>
                </w:rPr>
                <w:t>13.24</w:t>
              </w:r>
            </w:hyperlink>
            <w:r w:rsidR="001D78F1" w:rsidRPr="001D78F1">
              <w:rPr>
                <w:rFonts w:ascii="Arial Narrow" w:hAnsi="Arial Narrow" w:cs="Arial"/>
                <w:color w:val="000000" w:themeColor="text1"/>
                <w:sz w:val="18"/>
                <w:szCs w:val="18"/>
                <w:lang w:eastAsia="en-US"/>
              </w:rPr>
              <w:t xml:space="preserve">, </w:t>
            </w:r>
            <w:hyperlink r:id="rId992" w:history="1">
              <w:r w:rsidR="001D78F1" w:rsidRPr="001D78F1">
                <w:rPr>
                  <w:rFonts w:ascii="Arial Narrow" w:hAnsi="Arial Narrow" w:cs="Arial"/>
                  <w:color w:val="000000" w:themeColor="text1"/>
                  <w:sz w:val="18"/>
                  <w:szCs w:val="18"/>
                  <w:lang w:eastAsia="en-US"/>
                </w:rPr>
                <w:t>части 2.1</w:t>
              </w:r>
            </w:hyperlink>
            <w:r w:rsidR="001D78F1" w:rsidRPr="001D78F1">
              <w:rPr>
                <w:rFonts w:ascii="Arial Narrow" w:hAnsi="Arial Narrow" w:cs="Arial"/>
                <w:color w:val="000000" w:themeColor="text1"/>
                <w:sz w:val="18"/>
                <w:szCs w:val="18"/>
                <w:lang w:eastAsia="en-US"/>
              </w:rPr>
              <w:t xml:space="preserve">, </w:t>
            </w:r>
            <w:hyperlink r:id="rId993" w:history="1">
              <w:r w:rsidR="001D78F1" w:rsidRPr="001D78F1">
                <w:rPr>
                  <w:rFonts w:ascii="Arial Narrow" w:hAnsi="Arial Narrow" w:cs="Arial"/>
                  <w:color w:val="000000" w:themeColor="text1"/>
                  <w:sz w:val="18"/>
                  <w:szCs w:val="18"/>
                  <w:lang w:eastAsia="en-US"/>
                </w:rPr>
                <w:t>3 статьи 14.16</w:t>
              </w:r>
            </w:hyperlink>
            <w:r w:rsidR="001D78F1" w:rsidRPr="001D78F1">
              <w:rPr>
                <w:rFonts w:ascii="Arial Narrow" w:hAnsi="Arial Narrow" w:cs="Arial"/>
                <w:color w:val="000000" w:themeColor="text1"/>
                <w:sz w:val="18"/>
                <w:szCs w:val="18"/>
                <w:lang w:eastAsia="en-US"/>
              </w:rPr>
              <w:t xml:space="preserve">, </w:t>
            </w:r>
            <w:hyperlink r:id="rId994" w:history="1">
              <w:r w:rsidR="001D78F1" w:rsidRPr="001D78F1">
                <w:rPr>
                  <w:rFonts w:ascii="Arial Narrow" w:hAnsi="Arial Narrow" w:cs="Arial"/>
                  <w:color w:val="000000" w:themeColor="text1"/>
                  <w:sz w:val="18"/>
                  <w:szCs w:val="18"/>
                  <w:lang w:eastAsia="en-US"/>
                </w:rPr>
                <w:t>статьи 17.7</w:t>
              </w:r>
            </w:hyperlink>
            <w:r w:rsidR="001D78F1" w:rsidRPr="001D78F1">
              <w:rPr>
                <w:rFonts w:ascii="Arial Narrow" w:hAnsi="Arial Narrow" w:cs="Arial"/>
                <w:color w:val="000000" w:themeColor="text1"/>
                <w:sz w:val="18"/>
                <w:szCs w:val="18"/>
                <w:lang w:eastAsia="en-US"/>
              </w:rPr>
              <w:t xml:space="preserve">, </w:t>
            </w:r>
            <w:hyperlink r:id="rId995"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996" w:history="1">
              <w:r w:rsidR="001D78F1" w:rsidRPr="001D78F1">
                <w:rPr>
                  <w:rFonts w:ascii="Arial Narrow" w:hAnsi="Arial Narrow" w:cs="Arial"/>
                  <w:color w:val="000000" w:themeColor="text1"/>
                  <w:sz w:val="18"/>
                  <w:szCs w:val="18"/>
                  <w:lang w:eastAsia="en-US"/>
                </w:rPr>
                <w:t>17.11</w:t>
              </w:r>
            </w:hyperlink>
            <w:r w:rsidR="001D78F1" w:rsidRPr="001D78F1">
              <w:rPr>
                <w:rFonts w:ascii="Arial Narrow" w:hAnsi="Arial Narrow" w:cs="Arial"/>
                <w:color w:val="000000" w:themeColor="text1"/>
                <w:sz w:val="18"/>
                <w:szCs w:val="18"/>
                <w:lang w:eastAsia="en-US"/>
              </w:rPr>
              <w:t xml:space="preserve">, </w:t>
            </w:r>
            <w:hyperlink r:id="rId997" w:history="1">
              <w:r w:rsidR="001D78F1" w:rsidRPr="001D78F1">
                <w:rPr>
                  <w:rFonts w:ascii="Arial Narrow" w:hAnsi="Arial Narrow" w:cs="Arial"/>
                  <w:color w:val="000000" w:themeColor="text1"/>
                  <w:sz w:val="18"/>
                  <w:szCs w:val="18"/>
                  <w:lang w:eastAsia="en-US"/>
                </w:rPr>
                <w:t>17.12</w:t>
              </w:r>
            </w:hyperlink>
            <w:r w:rsidR="001D78F1" w:rsidRPr="001D78F1">
              <w:rPr>
                <w:rFonts w:ascii="Arial Narrow" w:hAnsi="Arial Narrow" w:cs="Arial"/>
                <w:color w:val="000000" w:themeColor="text1"/>
                <w:sz w:val="18"/>
                <w:szCs w:val="18"/>
                <w:lang w:eastAsia="en-US"/>
              </w:rPr>
              <w:t xml:space="preserve">, </w:t>
            </w:r>
            <w:hyperlink r:id="rId998"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999"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1000" w:history="1">
              <w:r w:rsidR="001D78F1" w:rsidRPr="001D78F1">
                <w:rPr>
                  <w:rFonts w:ascii="Arial Narrow" w:hAnsi="Arial Narrow" w:cs="Arial"/>
                  <w:color w:val="000000" w:themeColor="text1"/>
                  <w:sz w:val="18"/>
                  <w:szCs w:val="18"/>
                  <w:lang w:eastAsia="en-US"/>
                </w:rPr>
                <w:t>19.3</w:t>
              </w:r>
            </w:hyperlink>
            <w:r w:rsidR="001D78F1" w:rsidRPr="001D78F1">
              <w:rPr>
                <w:rFonts w:ascii="Arial Narrow" w:hAnsi="Arial Narrow" w:cs="Arial"/>
                <w:color w:val="000000" w:themeColor="text1"/>
                <w:sz w:val="18"/>
                <w:szCs w:val="18"/>
                <w:lang w:eastAsia="en-US"/>
              </w:rPr>
              <w:t xml:space="preserve">, </w:t>
            </w:r>
            <w:hyperlink r:id="rId1001" w:history="1">
              <w:r w:rsidR="001D78F1" w:rsidRPr="001D78F1">
                <w:rPr>
                  <w:rFonts w:ascii="Arial Narrow" w:hAnsi="Arial Narrow" w:cs="Arial"/>
                  <w:color w:val="000000" w:themeColor="text1"/>
                  <w:sz w:val="18"/>
                  <w:szCs w:val="18"/>
                  <w:lang w:eastAsia="en-US"/>
                </w:rPr>
                <w:t>19.6</w:t>
              </w:r>
            </w:hyperlink>
            <w:r w:rsidR="001D78F1" w:rsidRPr="001D78F1">
              <w:rPr>
                <w:rFonts w:ascii="Arial Narrow" w:hAnsi="Arial Narrow" w:cs="Arial"/>
                <w:color w:val="000000" w:themeColor="text1"/>
                <w:sz w:val="18"/>
                <w:szCs w:val="18"/>
                <w:lang w:eastAsia="en-US"/>
              </w:rPr>
              <w:t xml:space="preserve">, </w:t>
            </w:r>
            <w:hyperlink r:id="rId1002"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1003"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1004" w:history="1">
              <w:r w:rsidR="001D78F1" w:rsidRPr="001D78F1">
                <w:rPr>
                  <w:rFonts w:ascii="Arial Narrow" w:hAnsi="Arial Narrow" w:cs="Arial"/>
                  <w:color w:val="000000" w:themeColor="text1"/>
                  <w:sz w:val="18"/>
                  <w:szCs w:val="18"/>
                  <w:lang w:eastAsia="en-US"/>
                </w:rPr>
                <w:t>19.24</w:t>
              </w:r>
            </w:hyperlink>
            <w:r w:rsidR="001D78F1" w:rsidRPr="001D78F1">
              <w:rPr>
                <w:rFonts w:ascii="Arial Narrow" w:hAnsi="Arial Narrow" w:cs="Arial"/>
                <w:color w:val="000000" w:themeColor="text1"/>
                <w:sz w:val="18"/>
                <w:szCs w:val="18"/>
                <w:lang w:eastAsia="en-US"/>
              </w:rPr>
              <w:t xml:space="preserve">, </w:t>
            </w:r>
            <w:hyperlink r:id="rId1005" w:history="1">
              <w:r w:rsidR="001D78F1" w:rsidRPr="001D78F1">
                <w:rPr>
                  <w:rFonts w:ascii="Arial Narrow" w:hAnsi="Arial Narrow" w:cs="Arial"/>
                  <w:color w:val="000000" w:themeColor="text1"/>
                  <w:sz w:val="18"/>
                  <w:szCs w:val="18"/>
                  <w:lang w:eastAsia="en-US"/>
                </w:rPr>
                <w:t>20.1-20.3</w:t>
              </w:r>
            </w:hyperlink>
            <w:r w:rsidR="001D78F1" w:rsidRPr="001D78F1">
              <w:rPr>
                <w:rFonts w:ascii="Arial Narrow" w:hAnsi="Arial Narrow" w:cs="Arial"/>
                <w:color w:val="000000" w:themeColor="text1"/>
                <w:sz w:val="18"/>
                <w:szCs w:val="18"/>
                <w:lang w:eastAsia="en-US"/>
              </w:rPr>
              <w:t xml:space="preserve">, </w:t>
            </w:r>
            <w:hyperlink r:id="rId1006" w:history="1">
              <w:r w:rsidR="001D78F1" w:rsidRPr="001D78F1">
                <w:rPr>
                  <w:rFonts w:ascii="Arial Narrow" w:hAnsi="Arial Narrow" w:cs="Arial"/>
                  <w:color w:val="000000" w:themeColor="text1"/>
                  <w:sz w:val="18"/>
                  <w:szCs w:val="18"/>
                  <w:lang w:eastAsia="en-US"/>
                </w:rPr>
                <w:t>часть 8 статьи 20.4</w:t>
              </w:r>
            </w:hyperlink>
            <w:r w:rsidR="001D78F1" w:rsidRPr="001D78F1">
              <w:rPr>
                <w:rFonts w:ascii="Arial Narrow" w:hAnsi="Arial Narrow" w:cs="Arial"/>
                <w:color w:val="000000" w:themeColor="text1"/>
                <w:sz w:val="18"/>
                <w:szCs w:val="18"/>
                <w:lang w:eastAsia="en-US"/>
              </w:rPr>
              <w:t xml:space="preserve">, </w:t>
            </w:r>
            <w:hyperlink r:id="rId1007" w:history="1">
              <w:r w:rsidR="001D78F1" w:rsidRPr="001D78F1">
                <w:rPr>
                  <w:rFonts w:ascii="Arial Narrow" w:hAnsi="Arial Narrow" w:cs="Arial"/>
                  <w:color w:val="000000" w:themeColor="text1"/>
                  <w:sz w:val="18"/>
                  <w:szCs w:val="18"/>
                  <w:lang w:eastAsia="en-US"/>
                </w:rPr>
                <w:t>статьи 20.5</w:t>
              </w:r>
            </w:hyperlink>
            <w:r w:rsidR="001D78F1" w:rsidRPr="001D78F1">
              <w:rPr>
                <w:rFonts w:ascii="Arial Narrow" w:hAnsi="Arial Narrow" w:cs="Arial"/>
                <w:color w:val="000000" w:themeColor="text1"/>
                <w:sz w:val="18"/>
                <w:szCs w:val="18"/>
                <w:lang w:eastAsia="en-US"/>
              </w:rPr>
              <w:t xml:space="preserve">, </w:t>
            </w:r>
            <w:hyperlink r:id="rId1008"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1009" w:history="1">
              <w:r w:rsidR="001D78F1" w:rsidRPr="001D78F1">
                <w:rPr>
                  <w:rFonts w:ascii="Arial Narrow" w:hAnsi="Arial Narrow" w:cs="Arial"/>
                  <w:color w:val="000000" w:themeColor="text1"/>
                  <w:sz w:val="18"/>
                  <w:szCs w:val="18"/>
                  <w:lang w:eastAsia="en-US"/>
                </w:rPr>
                <w:t>20.10</w:t>
              </w:r>
            </w:hyperlink>
            <w:r w:rsidR="001D78F1" w:rsidRPr="001D78F1">
              <w:rPr>
                <w:rFonts w:ascii="Arial Narrow" w:hAnsi="Arial Narrow" w:cs="Arial"/>
                <w:color w:val="000000" w:themeColor="text1"/>
                <w:sz w:val="18"/>
                <w:szCs w:val="18"/>
                <w:lang w:eastAsia="en-US"/>
              </w:rPr>
              <w:t xml:space="preserve">, </w:t>
            </w:r>
            <w:hyperlink r:id="rId1010"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1011" w:history="1">
              <w:r w:rsidR="001D78F1" w:rsidRPr="001D78F1">
                <w:rPr>
                  <w:rFonts w:ascii="Arial Narrow" w:hAnsi="Arial Narrow" w:cs="Arial"/>
                  <w:color w:val="000000" w:themeColor="text1"/>
                  <w:sz w:val="18"/>
                  <w:szCs w:val="18"/>
                  <w:lang w:eastAsia="en-US"/>
                </w:rPr>
                <w:t>20.13</w:t>
              </w:r>
            </w:hyperlink>
            <w:r w:rsidR="001D78F1" w:rsidRPr="001D78F1">
              <w:rPr>
                <w:rFonts w:ascii="Arial Narrow" w:hAnsi="Arial Narrow" w:cs="Arial"/>
                <w:color w:val="000000" w:themeColor="text1"/>
                <w:sz w:val="18"/>
                <w:szCs w:val="18"/>
                <w:lang w:eastAsia="en-US"/>
              </w:rPr>
              <w:t xml:space="preserve">, </w:t>
            </w:r>
            <w:hyperlink r:id="rId1012"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1013" w:history="1">
              <w:r w:rsidR="001D78F1" w:rsidRPr="001D78F1">
                <w:rPr>
                  <w:rFonts w:ascii="Arial Narrow" w:hAnsi="Arial Narrow" w:cs="Arial"/>
                  <w:color w:val="000000" w:themeColor="text1"/>
                  <w:sz w:val="18"/>
                  <w:szCs w:val="18"/>
                  <w:lang w:eastAsia="en-US"/>
                </w:rPr>
                <w:t>20.18</w:t>
              </w:r>
            </w:hyperlink>
            <w:r w:rsidR="001D78F1" w:rsidRPr="001D78F1">
              <w:rPr>
                <w:rFonts w:ascii="Arial Narrow" w:hAnsi="Arial Narrow" w:cs="Arial"/>
                <w:color w:val="000000" w:themeColor="text1"/>
                <w:sz w:val="18"/>
                <w:szCs w:val="18"/>
                <w:lang w:eastAsia="en-US"/>
              </w:rPr>
              <w:t xml:space="preserve">, </w:t>
            </w:r>
            <w:hyperlink r:id="rId1014" w:history="1">
              <w:r w:rsidR="001D78F1" w:rsidRPr="001D78F1">
                <w:rPr>
                  <w:rFonts w:ascii="Arial Narrow" w:hAnsi="Arial Narrow" w:cs="Arial"/>
                  <w:color w:val="000000" w:themeColor="text1"/>
                  <w:sz w:val="18"/>
                  <w:szCs w:val="18"/>
                  <w:lang w:eastAsia="en-US"/>
                </w:rPr>
                <w:t>20.19-20.22</w:t>
              </w:r>
            </w:hyperlink>
            <w:r w:rsidR="001D78F1" w:rsidRPr="001D78F1">
              <w:rPr>
                <w:rFonts w:ascii="Arial Narrow" w:hAnsi="Arial Narrow" w:cs="Arial"/>
                <w:color w:val="000000" w:themeColor="text1"/>
                <w:sz w:val="18"/>
                <w:szCs w:val="18"/>
                <w:lang w:eastAsia="en-US"/>
              </w:rPr>
              <w:t xml:space="preserve">, </w:t>
            </w:r>
            <w:hyperlink r:id="rId1015" w:history="1">
              <w:r w:rsidR="001D78F1" w:rsidRPr="001D78F1">
                <w:rPr>
                  <w:rFonts w:ascii="Arial Narrow" w:hAnsi="Arial Narrow" w:cs="Arial"/>
                  <w:color w:val="000000" w:themeColor="text1"/>
                  <w:sz w:val="18"/>
                  <w:szCs w:val="18"/>
                  <w:lang w:eastAsia="en-US"/>
                </w:rPr>
                <w:t>часть 1 статьи 20.25</w:t>
              </w:r>
            </w:hyperlink>
            <w:r w:rsidR="001D78F1" w:rsidRPr="001D78F1">
              <w:rPr>
                <w:rFonts w:ascii="Arial Narrow" w:hAnsi="Arial Narrow" w:cs="Arial"/>
                <w:color w:val="000000" w:themeColor="text1"/>
                <w:sz w:val="18"/>
                <w:szCs w:val="18"/>
                <w:lang w:eastAsia="en-US"/>
              </w:rPr>
              <w:t xml:space="preserve">, </w:t>
            </w:r>
            <w:hyperlink r:id="rId1016" w:history="1">
              <w:r w:rsidR="001D78F1" w:rsidRPr="001D78F1">
                <w:rPr>
                  <w:rFonts w:ascii="Arial Narrow" w:hAnsi="Arial Narrow" w:cs="Arial"/>
                  <w:color w:val="000000" w:themeColor="text1"/>
                  <w:sz w:val="18"/>
                  <w:szCs w:val="18"/>
                  <w:lang w:eastAsia="en-US"/>
                </w:rPr>
                <w:t>статья 20.29</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60" w:name="sub_1053"/>
            <w:r w:rsidRPr="001D78F1">
              <w:rPr>
                <w:rFonts w:ascii="Arial Narrow" w:hAnsi="Arial Narrow" w:cs="Arial"/>
                <w:color w:val="000000" w:themeColor="text1"/>
                <w:sz w:val="18"/>
                <w:szCs w:val="18"/>
                <w:lang w:eastAsia="en-US"/>
              </w:rPr>
              <w:t>5.3.</w:t>
            </w:r>
            <w:bookmarkEnd w:id="1060"/>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по делам несовершеннолетних</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1017" w:history="1">
              <w:r w:rsidR="001D78F1" w:rsidRPr="001D78F1">
                <w:rPr>
                  <w:rFonts w:ascii="Arial Narrow" w:hAnsi="Arial Narrow" w:cs="Arial"/>
                  <w:color w:val="000000" w:themeColor="text1"/>
                  <w:sz w:val="18"/>
                  <w:szCs w:val="18"/>
                  <w:lang w:eastAsia="en-US"/>
                </w:rPr>
                <w:t>статьи 5.35-5.37</w:t>
              </w:r>
            </w:hyperlink>
            <w:r w:rsidR="001D78F1" w:rsidRPr="001D78F1">
              <w:rPr>
                <w:rFonts w:ascii="Arial Narrow" w:hAnsi="Arial Narrow" w:cs="Arial"/>
                <w:color w:val="000000" w:themeColor="text1"/>
                <w:sz w:val="18"/>
                <w:szCs w:val="18"/>
                <w:lang w:eastAsia="en-US"/>
              </w:rPr>
              <w:t xml:space="preserve">, </w:t>
            </w:r>
            <w:hyperlink r:id="rId1018" w:history="1">
              <w:r w:rsidR="001D78F1" w:rsidRPr="001D78F1">
                <w:rPr>
                  <w:rFonts w:ascii="Arial Narrow" w:hAnsi="Arial Narrow" w:cs="Arial"/>
                  <w:color w:val="000000" w:themeColor="text1"/>
                  <w:sz w:val="18"/>
                  <w:szCs w:val="18"/>
                  <w:lang w:eastAsia="en-US"/>
                </w:rPr>
                <w:t>6.8-6.12</w:t>
              </w:r>
            </w:hyperlink>
            <w:r w:rsidR="001D78F1" w:rsidRPr="001D78F1">
              <w:rPr>
                <w:rFonts w:ascii="Arial Narrow" w:hAnsi="Arial Narrow" w:cs="Arial"/>
                <w:color w:val="000000" w:themeColor="text1"/>
                <w:sz w:val="18"/>
                <w:szCs w:val="18"/>
                <w:lang w:eastAsia="en-US"/>
              </w:rPr>
              <w:t xml:space="preserve">, </w:t>
            </w:r>
            <w:hyperlink r:id="rId1019" w:history="1">
              <w:r w:rsidR="001D78F1" w:rsidRPr="001D78F1">
                <w:rPr>
                  <w:rFonts w:ascii="Arial Narrow" w:hAnsi="Arial Narrow" w:cs="Arial"/>
                  <w:color w:val="000000" w:themeColor="text1"/>
                  <w:sz w:val="18"/>
                  <w:szCs w:val="18"/>
                  <w:lang w:eastAsia="en-US"/>
                </w:rPr>
                <w:t>7.17</w:t>
              </w:r>
            </w:hyperlink>
            <w:r w:rsidR="001D78F1" w:rsidRPr="001D78F1">
              <w:rPr>
                <w:rFonts w:ascii="Arial Narrow" w:hAnsi="Arial Narrow" w:cs="Arial"/>
                <w:color w:val="000000" w:themeColor="text1"/>
                <w:sz w:val="18"/>
                <w:szCs w:val="18"/>
                <w:lang w:eastAsia="en-US"/>
              </w:rPr>
              <w:t xml:space="preserve">, </w:t>
            </w:r>
            <w:hyperlink r:id="rId1020" w:history="1">
              <w:r w:rsidR="001D78F1" w:rsidRPr="001D78F1">
                <w:rPr>
                  <w:rFonts w:ascii="Arial Narrow" w:hAnsi="Arial Narrow" w:cs="Arial"/>
                  <w:color w:val="000000" w:themeColor="text1"/>
                  <w:sz w:val="18"/>
                  <w:szCs w:val="18"/>
                  <w:lang w:eastAsia="en-US"/>
                </w:rPr>
                <w:t>7.27</w:t>
              </w:r>
            </w:hyperlink>
            <w:r w:rsidR="001D78F1" w:rsidRPr="001D78F1">
              <w:rPr>
                <w:rFonts w:ascii="Arial Narrow" w:hAnsi="Arial Narrow" w:cs="Arial"/>
                <w:color w:val="000000" w:themeColor="text1"/>
                <w:sz w:val="18"/>
                <w:szCs w:val="18"/>
                <w:lang w:eastAsia="en-US"/>
              </w:rPr>
              <w:t xml:space="preserve">, </w:t>
            </w:r>
            <w:hyperlink r:id="rId1021" w:history="1">
              <w:r w:rsidR="001D78F1" w:rsidRPr="001D78F1">
                <w:rPr>
                  <w:rFonts w:ascii="Arial Narrow" w:hAnsi="Arial Narrow" w:cs="Arial"/>
                  <w:color w:val="000000" w:themeColor="text1"/>
                  <w:sz w:val="18"/>
                  <w:szCs w:val="18"/>
                  <w:lang w:eastAsia="en-US"/>
                </w:rPr>
                <w:t>11.17</w:t>
              </w:r>
            </w:hyperlink>
            <w:r w:rsidR="001D78F1" w:rsidRPr="001D78F1">
              <w:rPr>
                <w:rFonts w:ascii="Arial Narrow" w:hAnsi="Arial Narrow" w:cs="Arial"/>
                <w:color w:val="000000" w:themeColor="text1"/>
                <w:sz w:val="18"/>
                <w:szCs w:val="18"/>
                <w:lang w:eastAsia="en-US"/>
              </w:rPr>
              <w:t xml:space="preserve">, </w:t>
            </w:r>
            <w:hyperlink r:id="rId1022" w:history="1">
              <w:r w:rsidR="001D78F1" w:rsidRPr="001D78F1">
                <w:rPr>
                  <w:rFonts w:ascii="Arial Narrow" w:hAnsi="Arial Narrow" w:cs="Arial"/>
                  <w:color w:val="000000" w:themeColor="text1"/>
                  <w:sz w:val="18"/>
                  <w:szCs w:val="18"/>
                  <w:lang w:eastAsia="en-US"/>
                </w:rPr>
                <w:t>13.24</w:t>
              </w:r>
            </w:hyperlink>
            <w:r w:rsidR="001D78F1" w:rsidRPr="001D78F1">
              <w:rPr>
                <w:rFonts w:ascii="Arial Narrow" w:hAnsi="Arial Narrow" w:cs="Arial"/>
                <w:color w:val="000000" w:themeColor="text1"/>
                <w:sz w:val="18"/>
                <w:szCs w:val="18"/>
                <w:lang w:eastAsia="en-US"/>
              </w:rPr>
              <w:t xml:space="preserve">, </w:t>
            </w:r>
            <w:hyperlink r:id="rId1023" w:history="1">
              <w:r w:rsidR="001D78F1" w:rsidRPr="001D78F1">
                <w:rPr>
                  <w:rFonts w:ascii="Arial Narrow" w:hAnsi="Arial Narrow" w:cs="Arial"/>
                  <w:color w:val="000000" w:themeColor="text1"/>
                  <w:sz w:val="18"/>
                  <w:szCs w:val="18"/>
                  <w:lang w:eastAsia="en-US"/>
                </w:rPr>
                <w:t>14.2</w:t>
              </w:r>
            </w:hyperlink>
            <w:r w:rsidR="001D78F1" w:rsidRPr="001D78F1">
              <w:rPr>
                <w:rFonts w:ascii="Arial Narrow" w:hAnsi="Arial Narrow" w:cs="Arial"/>
                <w:color w:val="000000" w:themeColor="text1"/>
                <w:sz w:val="18"/>
                <w:szCs w:val="18"/>
                <w:lang w:eastAsia="en-US"/>
              </w:rPr>
              <w:t xml:space="preserve">, </w:t>
            </w:r>
            <w:hyperlink r:id="rId1024" w:history="1">
              <w:r w:rsidR="001D78F1" w:rsidRPr="001D78F1">
                <w:rPr>
                  <w:rFonts w:ascii="Arial Narrow" w:hAnsi="Arial Narrow" w:cs="Arial"/>
                  <w:color w:val="000000" w:themeColor="text1"/>
                  <w:sz w:val="18"/>
                  <w:szCs w:val="18"/>
                  <w:lang w:eastAsia="en-US"/>
                </w:rPr>
                <w:t>статья 14.15</w:t>
              </w:r>
            </w:hyperlink>
            <w:r w:rsidR="001D78F1" w:rsidRPr="001D78F1">
              <w:rPr>
                <w:rFonts w:ascii="Arial Narrow" w:hAnsi="Arial Narrow" w:cs="Arial"/>
                <w:color w:val="000000" w:themeColor="text1"/>
                <w:sz w:val="18"/>
                <w:szCs w:val="18"/>
                <w:lang w:eastAsia="en-US"/>
              </w:rPr>
              <w:t xml:space="preserve"> (в части нарушения правил продажи этилового спирта, алкогольной и спиртосодержащей продукции, а также пива и напитков, изготавливаемых на его основе), </w:t>
            </w:r>
            <w:hyperlink r:id="rId1025" w:history="1">
              <w:r w:rsidR="001D78F1" w:rsidRPr="001D78F1">
                <w:rPr>
                  <w:rFonts w:ascii="Arial Narrow" w:hAnsi="Arial Narrow" w:cs="Arial"/>
                  <w:color w:val="000000" w:themeColor="text1"/>
                  <w:sz w:val="18"/>
                  <w:szCs w:val="18"/>
                  <w:lang w:eastAsia="en-US"/>
                </w:rPr>
                <w:t>часть 2.1 статьи 14.16</w:t>
              </w:r>
            </w:hyperlink>
            <w:r w:rsidR="001D78F1" w:rsidRPr="001D78F1">
              <w:rPr>
                <w:rFonts w:ascii="Arial Narrow" w:hAnsi="Arial Narrow" w:cs="Arial"/>
                <w:color w:val="000000" w:themeColor="text1"/>
                <w:sz w:val="18"/>
                <w:szCs w:val="18"/>
                <w:lang w:eastAsia="en-US"/>
              </w:rPr>
              <w:t xml:space="preserve">, </w:t>
            </w:r>
            <w:hyperlink r:id="rId1026" w:history="1">
              <w:r w:rsidR="001D78F1" w:rsidRPr="001D78F1">
                <w:rPr>
                  <w:rFonts w:ascii="Arial Narrow" w:hAnsi="Arial Narrow" w:cs="Arial"/>
                  <w:color w:val="000000" w:themeColor="text1"/>
                  <w:sz w:val="18"/>
                  <w:szCs w:val="18"/>
                  <w:lang w:eastAsia="en-US"/>
                </w:rPr>
                <w:t>статьи 17.7</w:t>
              </w:r>
            </w:hyperlink>
            <w:r w:rsidR="001D78F1" w:rsidRPr="001D78F1">
              <w:rPr>
                <w:rFonts w:ascii="Arial Narrow" w:hAnsi="Arial Narrow" w:cs="Arial"/>
                <w:color w:val="000000" w:themeColor="text1"/>
                <w:sz w:val="18"/>
                <w:szCs w:val="18"/>
                <w:lang w:eastAsia="en-US"/>
              </w:rPr>
              <w:t xml:space="preserve">, </w:t>
            </w:r>
            <w:hyperlink r:id="rId1027"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1028"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1029"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1030"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1031"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1032"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1033"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1034"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1035"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1036"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1037" w:history="1">
              <w:r w:rsidR="001D78F1" w:rsidRPr="001D78F1">
                <w:rPr>
                  <w:rFonts w:ascii="Arial Narrow" w:hAnsi="Arial Narrow" w:cs="Arial"/>
                  <w:color w:val="000000" w:themeColor="text1"/>
                  <w:sz w:val="18"/>
                  <w:szCs w:val="18"/>
                  <w:lang w:eastAsia="en-US"/>
                </w:rPr>
                <w:t>20.20-20.22</w:t>
              </w:r>
            </w:hyperlink>
            <w:r w:rsidR="001D78F1" w:rsidRPr="001D78F1">
              <w:rPr>
                <w:rFonts w:ascii="Arial Narrow" w:hAnsi="Arial Narrow" w:cs="Arial"/>
                <w:color w:val="000000" w:themeColor="text1"/>
                <w:sz w:val="18"/>
                <w:szCs w:val="18"/>
                <w:lang w:eastAsia="en-US"/>
              </w:rPr>
              <w:t xml:space="preserve">, </w:t>
            </w:r>
            <w:hyperlink r:id="rId1038"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61" w:name="sub_1054"/>
            <w:r w:rsidRPr="001D78F1">
              <w:rPr>
                <w:rFonts w:ascii="Arial Narrow" w:hAnsi="Arial Narrow" w:cs="Arial"/>
                <w:color w:val="000000" w:themeColor="text1"/>
                <w:sz w:val="18"/>
                <w:szCs w:val="18"/>
                <w:lang w:eastAsia="en-US"/>
              </w:rPr>
              <w:t>5.4.</w:t>
            </w:r>
            <w:bookmarkEnd w:id="1061"/>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лицензионно-разрешительной работы</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1039"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и </w:t>
            </w:r>
            <w:hyperlink r:id="rId1040" w:history="1">
              <w:r w:rsidR="001D78F1" w:rsidRPr="001D78F1">
                <w:rPr>
                  <w:rFonts w:ascii="Arial Narrow" w:hAnsi="Arial Narrow" w:cs="Arial"/>
                  <w:color w:val="000000" w:themeColor="text1"/>
                  <w:sz w:val="18"/>
                  <w:szCs w:val="18"/>
                  <w:lang w:eastAsia="en-US"/>
                </w:rPr>
                <w:t>2 статьи 8.37</w:t>
              </w:r>
            </w:hyperlink>
            <w:r w:rsidR="001D78F1" w:rsidRPr="001D78F1">
              <w:rPr>
                <w:rFonts w:ascii="Arial Narrow" w:hAnsi="Arial Narrow" w:cs="Arial"/>
                <w:color w:val="000000" w:themeColor="text1"/>
                <w:sz w:val="18"/>
                <w:szCs w:val="18"/>
                <w:lang w:eastAsia="en-US"/>
              </w:rPr>
              <w:t xml:space="preserve">, </w:t>
            </w:r>
            <w:hyperlink r:id="rId1041" w:history="1">
              <w:r w:rsidR="001D78F1" w:rsidRPr="001D78F1">
                <w:rPr>
                  <w:rFonts w:ascii="Arial Narrow" w:hAnsi="Arial Narrow" w:cs="Arial"/>
                  <w:color w:val="000000" w:themeColor="text1"/>
                  <w:sz w:val="18"/>
                  <w:szCs w:val="18"/>
                  <w:lang w:eastAsia="en-US"/>
                </w:rPr>
                <w:t>статья 13.14</w:t>
              </w:r>
            </w:hyperlink>
            <w:r w:rsidR="001D78F1" w:rsidRPr="001D78F1">
              <w:rPr>
                <w:rFonts w:ascii="Arial Narrow" w:hAnsi="Arial Narrow" w:cs="Arial"/>
                <w:color w:val="000000" w:themeColor="text1"/>
                <w:sz w:val="18"/>
                <w:szCs w:val="18"/>
                <w:lang w:eastAsia="en-US"/>
              </w:rPr>
              <w:t xml:space="preserve">, </w:t>
            </w:r>
            <w:hyperlink r:id="rId1042" w:history="1">
              <w:r w:rsidR="001D78F1" w:rsidRPr="001D78F1">
                <w:rPr>
                  <w:rFonts w:ascii="Arial Narrow" w:hAnsi="Arial Narrow" w:cs="Arial"/>
                  <w:color w:val="000000" w:themeColor="text1"/>
                  <w:sz w:val="18"/>
                  <w:szCs w:val="18"/>
                  <w:lang w:eastAsia="en-US"/>
                </w:rPr>
                <w:t>части 2</w:t>
              </w:r>
            </w:hyperlink>
            <w:r w:rsidR="001D78F1" w:rsidRPr="001D78F1">
              <w:rPr>
                <w:rFonts w:ascii="Arial Narrow" w:hAnsi="Arial Narrow" w:cs="Arial"/>
                <w:color w:val="000000" w:themeColor="text1"/>
                <w:sz w:val="18"/>
                <w:szCs w:val="18"/>
                <w:lang w:eastAsia="en-US"/>
              </w:rPr>
              <w:t xml:space="preserve"> и </w:t>
            </w:r>
            <w:hyperlink r:id="rId1043" w:history="1">
              <w:r w:rsidR="001D78F1" w:rsidRPr="001D78F1">
                <w:rPr>
                  <w:rFonts w:ascii="Arial Narrow" w:hAnsi="Arial Narrow" w:cs="Arial"/>
                  <w:color w:val="000000" w:themeColor="text1"/>
                  <w:sz w:val="18"/>
                  <w:szCs w:val="18"/>
                  <w:lang w:eastAsia="en-US"/>
                </w:rPr>
                <w:t>3 статьи 14.1</w:t>
              </w:r>
            </w:hyperlink>
            <w:r w:rsidR="001D78F1" w:rsidRPr="001D78F1">
              <w:rPr>
                <w:rFonts w:ascii="Arial Narrow" w:hAnsi="Arial Narrow" w:cs="Arial"/>
                <w:color w:val="000000" w:themeColor="text1"/>
                <w:sz w:val="18"/>
                <w:szCs w:val="18"/>
                <w:lang w:eastAsia="en-US"/>
              </w:rPr>
              <w:t xml:space="preserve">, </w:t>
            </w:r>
            <w:hyperlink r:id="rId1044" w:history="1">
              <w:r w:rsidR="001D78F1" w:rsidRPr="001D78F1">
                <w:rPr>
                  <w:rFonts w:ascii="Arial Narrow" w:hAnsi="Arial Narrow" w:cs="Arial"/>
                  <w:color w:val="000000" w:themeColor="text1"/>
                  <w:sz w:val="18"/>
                  <w:szCs w:val="18"/>
                  <w:lang w:eastAsia="en-US"/>
                </w:rPr>
                <w:t>статья 14.2</w:t>
              </w:r>
            </w:hyperlink>
            <w:r w:rsidR="001D78F1" w:rsidRPr="001D78F1">
              <w:rPr>
                <w:rFonts w:ascii="Arial Narrow" w:hAnsi="Arial Narrow" w:cs="Arial"/>
                <w:color w:val="000000" w:themeColor="text1"/>
                <w:sz w:val="18"/>
                <w:szCs w:val="18"/>
                <w:lang w:eastAsia="en-US"/>
              </w:rPr>
              <w:t xml:space="preserve">, </w:t>
            </w:r>
            <w:hyperlink r:id="rId1045" w:history="1">
              <w:r w:rsidR="001D78F1" w:rsidRPr="001D78F1">
                <w:rPr>
                  <w:rFonts w:ascii="Arial Narrow" w:hAnsi="Arial Narrow" w:cs="Arial"/>
                  <w:color w:val="000000" w:themeColor="text1"/>
                  <w:sz w:val="18"/>
                  <w:szCs w:val="18"/>
                  <w:lang w:eastAsia="en-US"/>
                </w:rPr>
                <w:t>часть 1 статьи 14.4</w:t>
              </w:r>
            </w:hyperlink>
            <w:r w:rsidR="001D78F1" w:rsidRPr="001D78F1">
              <w:rPr>
                <w:rFonts w:ascii="Arial Narrow" w:hAnsi="Arial Narrow" w:cs="Arial"/>
                <w:color w:val="000000" w:themeColor="text1"/>
                <w:sz w:val="18"/>
                <w:szCs w:val="18"/>
                <w:lang w:eastAsia="en-US"/>
              </w:rPr>
              <w:t xml:space="preserve"> (в части соблюдения требований </w:t>
            </w:r>
            <w:hyperlink r:id="rId1046" w:history="1">
              <w:r w:rsidR="001D78F1" w:rsidRPr="001D78F1">
                <w:rPr>
                  <w:rFonts w:ascii="Arial Narrow" w:hAnsi="Arial Narrow" w:cs="Arial"/>
                  <w:color w:val="000000" w:themeColor="text1"/>
                  <w:sz w:val="18"/>
                  <w:szCs w:val="18"/>
                  <w:lang w:eastAsia="en-US"/>
                </w:rPr>
                <w:t>законодательства</w:t>
              </w:r>
            </w:hyperlink>
            <w:r w:rsidR="001D78F1" w:rsidRPr="001D78F1">
              <w:rPr>
                <w:rFonts w:ascii="Arial Narrow" w:hAnsi="Arial Narrow" w:cs="Arial"/>
                <w:color w:val="000000" w:themeColor="text1"/>
                <w:sz w:val="18"/>
                <w:szCs w:val="18"/>
                <w:lang w:eastAsia="en-US"/>
              </w:rPr>
              <w:t xml:space="preserve"> об оружии), </w:t>
            </w:r>
            <w:hyperlink r:id="rId1047" w:history="1">
              <w:r w:rsidR="001D78F1" w:rsidRPr="001D78F1">
                <w:rPr>
                  <w:rFonts w:ascii="Arial Narrow" w:hAnsi="Arial Narrow" w:cs="Arial"/>
                  <w:color w:val="000000" w:themeColor="text1"/>
                  <w:sz w:val="18"/>
                  <w:szCs w:val="18"/>
                  <w:lang w:eastAsia="en-US"/>
                </w:rPr>
                <w:t>статья 14.10</w:t>
              </w:r>
            </w:hyperlink>
            <w:r w:rsidR="001D78F1" w:rsidRPr="001D78F1">
              <w:rPr>
                <w:rFonts w:ascii="Arial Narrow" w:hAnsi="Arial Narrow" w:cs="Arial"/>
                <w:color w:val="000000" w:themeColor="text1"/>
                <w:sz w:val="18"/>
                <w:szCs w:val="18"/>
                <w:lang w:eastAsia="en-US"/>
              </w:rPr>
              <w:t xml:space="preserve">, </w:t>
            </w:r>
            <w:hyperlink r:id="rId1048" w:history="1">
              <w:r w:rsidR="001D78F1" w:rsidRPr="001D78F1">
                <w:rPr>
                  <w:rFonts w:ascii="Arial Narrow" w:hAnsi="Arial Narrow" w:cs="Arial"/>
                  <w:color w:val="000000" w:themeColor="text1"/>
                  <w:sz w:val="18"/>
                  <w:szCs w:val="18"/>
                  <w:lang w:eastAsia="en-US"/>
                </w:rPr>
                <w:t>статья 14.15</w:t>
              </w:r>
            </w:hyperlink>
            <w:r w:rsidR="001D78F1" w:rsidRPr="001D78F1">
              <w:rPr>
                <w:rFonts w:ascii="Arial Narrow" w:hAnsi="Arial Narrow" w:cs="Arial"/>
                <w:color w:val="000000" w:themeColor="text1"/>
                <w:sz w:val="18"/>
                <w:szCs w:val="18"/>
                <w:lang w:eastAsia="en-US"/>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r:id="rId1049" w:history="1">
              <w:r w:rsidR="001D78F1" w:rsidRPr="001D78F1">
                <w:rPr>
                  <w:rFonts w:ascii="Arial Narrow" w:hAnsi="Arial Narrow" w:cs="Arial"/>
                  <w:color w:val="000000" w:themeColor="text1"/>
                  <w:sz w:val="18"/>
                  <w:szCs w:val="18"/>
                  <w:lang w:eastAsia="en-US"/>
                </w:rPr>
                <w:t>статьи 17.10</w:t>
              </w:r>
            </w:hyperlink>
            <w:r w:rsidR="001D78F1" w:rsidRPr="001D78F1">
              <w:rPr>
                <w:rFonts w:ascii="Arial Narrow" w:hAnsi="Arial Narrow" w:cs="Arial"/>
                <w:color w:val="000000" w:themeColor="text1"/>
                <w:sz w:val="18"/>
                <w:szCs w:val="18"/>
                <w:lang w:eastAsia="en-US"/>
              </w:rPr>
              <w:t xml:space="preserve">, </w:t>
            </w:r>
            <w:hyperlink r:id="rId1050" w:history="1">
              <w:r w:rsidR="001D78F1" w:rsidRPr="001D78F1">
                <w:rPr>
                  <w:rFonts w:ascii="Arial Narrow" w:hAnsi="Arial Narrow" w:cs="Arial"/>
                  <w:color w:val="000000" w:themeColor="text1"/>
                  <w:sz w:val="18"/>
                  <w:szCs w:val="18"/>
                  <w:lang w:eastAsia="en-US"/>
                </w:rPr>
                <w:t>17.12</w:t>
              </w:r>
            </w:hyperlink>
            <w:r w:rsidR="001D78F1" w:rsidRPr="001D78F1">
              <w:rPr>
                <w:rFonts w:ascii="Arial Narrow" w:hAnsi="Arial Narrow" w:cs="Arial"/>
                <w:color w:val="000000" w:themeColor="text1"/>
                <w:sz w:val="18"/>
                <w:szCs w:val="18"/>
                <w:lang w:eastAsia="en-US"/>
              </w:rPr>
              <w:t xml:space="preserve">, </w:t>
            </w:r>
            <w:hyperlink r:id="rId1051" w:history="1">
              <w:r w:rsidR="001D78F1" w:rsidRPr="001D78F1">
                <w:rPr>
                  <w:rFonts w:ascii="Arial Narrow" w:hAnsi="Arial Narrow" w:cs="Arial"/>
                  <w:color w:val="000000" w:themeColor="text1"/>
                  <w:sz w:val="18"/>
                  <w:szCs w:val="18"/>
                  <w:lang w:eastAsia="en-US"/>
                </w:rPr>
                <w:t>19.1-19.3</w:t>
              </w:r>
            </w:hyperlink>
            <w:r w:rsidR="001D78F1" w:rsidRPr="001D78F1">
              <w:rPr>
                <w:rFonts w:ascii="Arial Narrow" w:hAnsi="Arial Narrow" w:cs="Arial"/>
                <w:color w:val="000000" w:themeColor="text1"/>
                <w:sz w:val="18"/>
                <w:szCs w:val="18"/>
                <w:lang w:eastAsia="en-US"/>
              </w:rPr>
              <w:t xml:space="preserve">, </w:t>
            </w:r>
            <w:hyperlink r:id="rId1052"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1053"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1054"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1055"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1056" w:history="1">
              <w:r w:rsidR="001D78F1" w:rsidRPr="001D78F1">
                <w:rPr>
                  <w:rFonts w:ascii="Arial Narrow" w:hAnsi="Arial Narrow" w:cs="Arial"/>
                  <w:color w:val="000000" w:themeColor="text1"/>
                  <w:sz w:val="18"/>
                  <w:szCs w:val="18"/>
                  <w:lang w:eastAsia="en-US"/>
                </w:rPr>
                <w:t>19.11</w:t>
              </w:r>
            </w:hyperlink>
            <w:r w:rsidR="001D78F1" w:rsidRPr="001D78F1">
              <w:rPr>
                <w:rFonts w:ascii="Arial Narrow" w:hAnsi="Arial Narrow" w:cs="Arial"/>
                <w:color w:val="000000" w:themeColor="text1"/>
                <w:sz w:val="18"/>
                <w:szCs w:val="18"/>
                <w:lang w:eastAsia="en-US"/>
              </w:rPr>
              <w:t xml:space="preserve">, </w:t>
            </w:r>
            <w:hyperlink r:id="rId1057" w:history="1">
              <w:r w:rsidR="001D78F1" w:rsidRPr="001D78F1">
                <w:rPr>
                  <w:rFonts w:ascii="Arial Narrow" w:hAnsi="Arial Narrow" w:cs="Arial"/>
                  <w:color w:val="000000" w:themeColor="text1"/>
                  <w:sz w:val="18"/>
                  <w:szCs w:val="18"/>
                  <w:lang w:eastAsia="en-US"/>
                </w:rPr>
                <w:t>19.14</w:t>
              </w:r>
            </w:hyperlink>
            <w:r w:rsidR="001D78F1" w:rsidRPr="001D78F1">
              <w:rPr>
                <w:rFonts w:ascii="Arial Narrow" w:hAnsi="Arial Narrow" w:cs="Arial"/>
                <w:color w:val="000000" w:themeColor="text1"/>
                <w:sz w:val="18"/>
                <w:szCs w:val="18"/>
                <w:lang w:eastAsia="en-US"/>
              </w:rPr>
              <w:t xml:space="preserve">, </w:t>
            </w:r>
            <w:hyperlink r:id="rId1058" w:history="1">
              <w:r w:rsidR="001D78F1" w:rsidRPr="001D78F1">
                <w:rPr>
                  <w:rFonts w:ascii="Arial Narrow" w:hAnsi="Arial Narrow" w:cs="Arial"/>
                  <w:color w:val="000000" w:themeColor="text1"/>
                  <w:sz w:val="18"/>
                  <w:szCs w:val="18"/>
                  <w:lang w:eastAsia="en-US"/>
                </w:rPr>
                <w:t>19.20</w:t>
              </w:r>
            </w:hyperlink>
            <w:r w:rsidR="001D78F1" w:rsidRPr="001D78F1">
              <w:rPr>
                <w:rFonts w:ascii="Arial Narrow" w:hAnsi="Arial Narrow" w:cs="Arial"/>
                <w:color w:val="000000" w:themeColor="text1"/>
                <w:sz w:val="18"/>
                <w:szCs w:val="18"/>
                <w:lang w:eastAsia="en-US"/>
              </w:rPr>
              <w:t xml:space="preserve">, </w:t>
            </w:r>
            <w:hyperlink r:id="rId1059" w:history="1">
              <w:r w:rsidR="001D78F1" w:rsidRPr="001D78F1">
                <w:rPr>
                  <w:rFonts w:ascii="Arial Narrow" w:hAnsi="Arial Narrow" w:cs="Arial"/>
                  <w:color w:val="000000" w:themeColor="text1"/>
                  <w:sz w:val="18"/>
                  <w:szCs w:val="18"/>
                  <w:lang w:eastAsia="en-US"/>
                </w:rPr>
                <w:t>19.23</w:t>
              </w:r>
            </w:hyperlink>
            <w:r w:rsidR="001D78F1" w:rsidRPr="001D78F1">
              <w:rPr>
                <w:rFonts w:ascii="Arial Narrow" w:hAnsi="Arial Narrow" w:cs="Arial"/>
                <w:color w:val="000000" w:themeColor="text1"/>
                <w:sz w:val="18"/>
                <w:szCs w:val="18"/>
                <w:lang w:eastAsia="en-US"/>
              </w:rPr>
              <w:t xml:space="preserve">, </w:t>
            </w:r>
            <w:hyperlink r:id="rId1060"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1061"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1062" w:history="1">
              <w:r w:rsidR="001D78F1" w:rsidRPr="001D78F1">
                <w:rPr>
                  <w:rFonts w:ascii="Arial Narrow" w:hAnsi="Arial Narrow" w:cs="Arial"/>
                  <w:color w:val="000000" w:themeColor="text1"/>
                  <w:sz w:val="18"/>
                  <w:szCs w:val="18"/>
                  <w:lang w:eastAsia="en-US"/>
                </w:rPr>
                <w:t>20.5</w:t>
              </w:r>
            </w:hyperlink>
            <w:r w:rsidR="001D78F1" w:rsidRPr="001D78F1">
              <w:rPr>
                <w:rFonts w:ascii="Arial Narrow" w:hAnsi="Arial Narrow" w:cs="Arial"/>
                <w:color w:val="000000" w:themeColor="text1"/>
                <w:sz w:val="18"/>
                <w:szCs w:val="18"/>
                <w:lang w:eastAsia="en-US"/>
              </w:rPr>
              <w:t xml:space="preserve">, </w:t>
            </w:r>
            <w:hyperlink r:id="rId1063" w:history="1">
              <w:r w:rsidR="001D78F1" w:rsidRPr="001D78F1">
                <w:rPr>
                  <w:rFonts w:ascii="Arial Narrow" w:hAnsi="Arial Narrow" w:cs="Arial"/>
                  <w:color w:val="000000" w:themeColor="text1"/>
                  <w:sz w:val="18"/>
                  <w:szCs w:val="18"/>
                  <w:lang w:eastAsia="en-US"/>
                </w:rPr>
                <w:t>20.8-20.17</w:t>
              </w:r>
            </w:hyperlink>
            <w:r w:rsidR="001D78F1" w:rsidRPr="001D78F1">
              <w:rPr>
                <w:rFonts w:ascii="Arial Narrow" w:hAnsi="Arial Narrow" w:cs="Arial"/>
                <w:color w:val="000000" w:themeColor="text1"/>
                <w:sz w:val="18"/>
                <w:szCs w:val="18"/>
                <w:lang w:eastAsia="en-US"/>
              </w:rPr>
              <w:t xml:space="preserve">, </w:t>
            </w:r>
            <w:hyperlink r:id="rId1064" w:history="1">
              <w:r w:rsidR="001D78F1" w:rsidRPr="001D78F1">
                <w:rPr>
                  <w:rFonts w:ascii="Arial Narrow" w:hAnsi="Arial Narrow" w:cs="Arial"/>
                  <w:color w:val="000000" w:themeColor="text1"/>
                  <w:sz w:val="18"/>
                  <w:szCs w:val="18"/>
                  <w:lang w:eastAsia="en-US"/>
                </w:rPr>
                <w:t>20.20</w:t>
              </w:r>
            </w:hyperlink>
            <w:r w:rsidR="001D78F1" w:rsidRPr="001D78F1">
              <w:rPr>
                <w:rFonts w:ascii="Arial Narrow" w:hAnsi="Arial Narrow" w:cs="Arial"/>
                <w:color w:val="000000" w:themeColor="text1"/>
                <w:sz w:val="18"/>
                <w:szCs w:val="18"/>
                <w:lang w:eastAsia="en-US"/>
              </w:rPr>
              <w:t xml:space="preserve">, </w:t>
            </w:r>
            <w:hyperlink r:id="rId1065" w:history="1">
              <w:r w:rsidR="001D78F1" w:rsidRPr="001D78F1">
                <w:rPr>
                  <w:rFonts w:ascii="Arial Narrow" w:hAnsi="Arial Narrow" w:cs="Arial"/>
                  <w:color w:val="000000" w:themeColor="text1"/>
                  <w:sz w:val="18"/>
                  <w:szCs w:val="18"/>
                  <w:lang w:eastAsia="en-US"/>
                </w:rPr>
                <w:t>20.21</w:t>
              </w:r>
            </w:hyperlink>
            <w:r w:rsidR="001D78F1" w:rsidRPr="001D78F1">
              <w:rPr>
                <w:rFonts w:ascii="Arial Narrow" w:hAnsi="Arial Narrow" w:cs="Arial"/>
                <w:color w:val="000000" w:themeColor="text1"/>
                <w:sz w:val="18"/>
                <w:szCs w:val="18"/>
                <w:lang w:eastAsia="en-US"/>
              </w:rPr>
              <w:t xml:space="preserve">, </w:t>
            </w:r>
            <w:hyperlink r:id="rId1066" w:history="1">
              <w:r w:rsidR="001D78F1" w:rsidRPr="001D78F1">
                <w:rPr>
                  <w:rFonts w:ascii="Arial Narrow" w:hAnsi="Arial Narrow" w:cs="Arial"/>
                  <w:color w:val="000000" w:themeColor="text1"/>
                  <w:sz w:val="18"/>
                  <w:szCs w:val="18"/>
                  <w:lang w:eastAsia="en-US"/>
                </w:rPr>
                <w:t>20.23</w:t>
              </w:r>
            </w:hyperlink>
            <w:r w:rsidR="001D78F1" w:rsidRPr="001D78F1">
              <w:rPr>
                <w:rFonts w:ascii="Arial Narrow" w:hAnsi="Arial Narrow" w:cs="Arial"/>
                <w:color w:val="000000" w:themeColor="text1"/>
                <w:sz w:val="18"/>
                <w:szCs w:val="18"/>
                <w:lang w:eastAsia="en-US"/>
              </w:rPr>
              <w:t xml:space="preserve">, </w:t>
            </w:r>
            <w:hyperlink r:id="rId1067" w:history="1">
              <w:r w:rsidR="001D78F1" w:rsidRPr="001D78F1">
                <w:rPr>
                  <w:rFonts w:ascii="Arial Narrow" w:hAnsi="Arial Narrow" w:cs="Arial"/>
                  <w:color w:val="000000" w:themeColor="text1"/>
                  <w:sz w:val="18"/>
                  <w:szCs w:val="18"/>
                  <w:lang w:eastAsia="en-US"/>
                </w:rPr>
                <w:t>20.24</w:t>
              </w:r>
            </w:hyperlink>
            <w:r w:rsidR="001D78F1" w:rsidRPr="001D78F1">
              <w:rPr>
                <w:rFonts w:ascii="Arial Narrow" w:hAnsi="Arial Narrow" w:cs="Arial"/>
                <w:color w:val="000000" w:themeColor="text1"/>
                <w:sz w:val="18"/>
                <w:szCs w:val="18"/>
                <w:lang w:eastAsia="en-US"/>
              </w:rPr>
              <w:t xml:space="preserve">, </w:t>
            </w:r>
            <w:hyperlink r:id="rId1068"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jc w:val="center"/>
              <w:rPr>
                <w:rFonts w:ascii="Arial Narrow" w:hAnsi="Arial Narrow" w:cs="Arial"/>
                <w:color w:val="000000" w:themeColor="text1"/>
                <w:sz w:val="18"/>
                <w:szCs w:val="18"/>
                <w:lang w:eastAsia="en-US"/>
              </w:rPr>
            </w:pPr>
            <w:bookmarkStart w:id="1062" w:name="sub_1055"/>
            <w:r w:rsidRPr="001D78F1">
              <w:rPr>
                <w:rFonts w:ascii="Arial Narrow" w:hAnsi="Arial Narrow" w:cs="Arial"/>
                <w:color w:val="000000" w:themeColor="text1"/>
                <w:sz w:val="18"/>
                <w:szCs w:val="18"/>
                <w:lang w:eastAsia="en-US"/>
              </w:rPr>
              <w:t>5.5.</w:t>
            </w:r>
            <w:bookmarkEnd w:id="1062"/>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по досмотру</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1069" w:history="1">
              <w:r w:rsidR="001D78F1" w:rsidRPr="001D78F1">
                <w:rPr>
                  <w:rFonts w:ascii="Arial Narrow" w:hAnsi="Arial Narrow" w:cs="Arial"/>
                  <w:color w:val="000000" w:themeColor="text1"/>
                  <w:sz w:val="18"/>
                  <w:szCs w:val="18"/>
                  <w:lang w:eastAsia="en-US"/>
                </w:rPr>
                <w:t>статьи 6.8</w:t>
              </w:r>
            </w:hyperlink>
            <w:r w:rsidR="001D78F1" w:rsidRPr="001D78F1">
              <w:rPr>
                <w:rFonts w:ascii="Arial Narrow" w:hAnsi="Arial Narrow" w:cs="Arial"/>
                <w:color w:val="000000" w:themeColor="text1"/>
                <w:sz w:val="18"/>
                <w:szCs w:val="18"/>
                <w:lang w:eastAsia="en-US"/>
              </w:rPr>
              <w:t xml:space="preserve">, </w:t>
            </w:r>
            <w:hyperlink r:id="rId1070" w:history="1">
              <w:r w:rsidR="001D78F1" w:rsidRPr="001D78F1">
                <w:rPr>
                  <w:rFonts w:ascii="Arial Narrow" w:hAnsi="Arial Narrow" w:cs="Arial"/>
                  <w:color w:val="000000" w:themeColor="text1"/>
                  <w:sz w:val="18"/>
                  <w:szCs w:val="18"/>
                  <w:lang w:eastAsia="en-US"/>
                </w:rPr>
                <w:t>6.9</w:t>
              </w:r>
            </w:hyperlink>
            <w:r w:rsidR="001D78F1" w:rsidRPr="001D78F1">
              <w:rPr>
                <w:rFonts w:ascii="Arial Narrow" w:hAnsi="Arial Narrow" w:cs="Arial"/>
                <w:color w:val="000000" w:themeColor="text1"/>
                <w:sz w:val="18"/>
                <w:szCs w:val="18"/>
                <w:lang w:eastAsia="en-US"/>
              </w:rPr>
              <w:t xml:space="preserve">, </w:t>
            </w:r>
            <w:hyperlink r:id="rId1071" w:history="1">
              <w:r w:rsidR="001D78F1" w:rsidRPr="001D78F1">
                <w:rPr>
                  <w:rFonts w:ascii="Arial Narrow" w:hAnsi="Arial Narrow" w:cs="Arial"/>
                  <w:color w:val="000000" w:themeColor="text1"/>
                  <w:sz w:val="18"/>
                  <w:szCs w:val="18"/>
                  <w:lang w:eastAsia="en-US"/>
                </w:rPr>
                <w:t>6.13</w:t>
              </w:r>
            </w:hyperlink>
            <w:r w:rsidR="001D78F1" w:rsidRPr="001D78F1">
              <w:rPr>
                <w:rFonts w:ascii="Arial Narrow" w:hAnsi="Arial Narrow" w:cs="Arial"/>
                <w:color w:val="000000" w:themeColor="text1"/>
                <w:sz w:val="18"/>
                <w:szCs w:val="18"/>
                <w:lang w:eastAsia="en-US"/>
              </w:rPr>
              <w:t xml:space="preserve">, </w:t>
            </w:r>
            <w:hyperlink r:id="rId1072" w:history="1">
              <w:r w:rsidR="001D78F1" w:rsidRPr="001D78F1">
                <w:rPr>
                  <w:rFonts w:ascii="Arial Narrow" w:hAnsi="Arial Narrow" w:cs="Arial"/>
                  <w:color w:val="000000" w:themeColor="text1"/>
                  <w:sz w:val="18"/>
                  <w:szCs w:val="18"/>
                  <w:lang w:eastAsia="en-US"/>
                </w:rPr>
                <w:t>6.15</w:t>
              </w:r>
            </w:hyperlink>
            <w:r w:rsidR="001D78F1" w:rsidRPr="001D78F1">
              <w:rPr>
                <w:rFonts w:ascii="Arial Narrow" w:hAnsi="Arial Narrow" w:cs="Arial"/>
                <w:color w:val="000000" w:themeColor="text1"/>
                <w:sz w:val="18"/>
                <w:szCs w:val="18"/>
                <w:lang w:eastAsia="en-US"/>
              </w:rPr>
              <w:t xml:space="preserve">, </w:t>
            </w:r>
            <w:hyperlink r:id="rId1073" w:history="1">
              <w:r w:rsidR="001D78F1" w:rsidRPr="001D78F1">
                <w:rPr>
                  <w:rFonts w:ascii="Arial Narrow" w:hAnsi="Arial Narrow" w:cs="Arial"/>
                  <w:color w:val="000000" w:themeColor="text1"/>
                  <w:sz w:val="18"/>
                  <w:szCs w:val="18"/>
                  <w:lang w:eastAsia="en-US"/>
                </w:rPr>
                <w:t>6.16</w:t>
              </w:r>
            </w:hyperlink>
            <w:r w:rsidR="001D78F1" w:rsidRPr="001D78F1">
              <w:rPr>
                <w:rFonts w:ascii="Arial Narrow" w:hAnsi="Arial Narrow" w:cs="Arial"/>
                <w:color w:val="000000" w:themeColor="text1"/>
                <w:sz w:val="18"/>
                <w:szCs w:val="18"/>
                <w:lang w:eastAsia="en-US"/>
              </w:rPr>
              <w:t xml:space="preserve">, </w:t>
            </w:r>
            <w:hyperlink r:id="rId1074" w:history="1">
              <w:r w:rsidR="001D78F1" w:rsidRPr="001D78F1">
                <w:rPr>
                  <w:rFonts w:ascii="Arial Narrow" w:hAnsi="Arial Narrow" w:cs="Arial"/>
                  <w:color w:val="000000" w:themeColor="text1"/>
                  <w:sz w:val="18"/>
                  <w:szCs w:val="18"/>
                  <w:lang w:eastAsia="en-US"/>
                </w:rPr>
                <w:t>статья 10.2</w:t>
              </w:r>
            </w:hyperlink>
            <w:r w:rsidR="001D78F1" w:rsidRPr="001D78F1">
              <w:rPr>
                <w:rFonts w:ascii="Arial Narrow" w:hAnsi="Arial Narrow" w:cs="Arial"/>
                <w:color w:val="000000" w:themeColor="text1"/>
                <w:sz w:val="18"/>
                <w:szCs w:val="18"/>
                <w:lang w:eastAsia="en-US"/>
              </w:rPr>
              <w:t xml:space="preserve"> (при проведении карантинных мероприятий во время эпидемий и эпизоотий), </w:t>
            </w:r>
            <w:hyperlink r:id="rId1075" w:history="1">
              <w:r w:rsidR="001D78F1" w:rsidRPr="001D78F1">
                <w:rPr>
                  <w:rFonts w:ascii="Arial Narrow" w:hAnsi="Arial Narrow" w:cs="Arial"/>
                  <w:color w:val="000000" w:themeColor="text1"/>
                  <w:sz w:val="18"/>
                  <w:szCs w:val="18"/>
                  <w:lang w:eastAsia="en-US"/>
                </w:rPr>
                <w:t>статья 10.3</w:t>
              </w:r>
            </w:hyperlink>
            <w:r w:rsidR="001D78F1" w:rsidRPr="001D78F1">
              <w:rPr>
                <w:rFonts w:ascii="Arial Narrow" w:hAnsi="Arial Narrow" w:cs="Arial"/>
                <w:color w:val="000000" w:themeColor="text1"/>
                <w:sz w:val="18"/>
                <w:szCs w:val="18"/>
                <w:lang w:eastAsia="en-US"/>
              </w:rPr>
              <w:t xml:space="preserve"> (при проведении карантинных мероприятий во время эпидемий и эпизоотий), </w:t>
            </w:r>
            <w:hyperlink r:id="rId1076" w:history="1">
              <w:r w:rsidR="001D78F1" w:rsidRPr="001D78F1">
                <w:rPr>
                  <w:rFonts w:ascii="Arial Narrow" w:hAnsi="Arial Narrow" w:cs="Arial"/>
                  <w:color w:val="000000" w:themeColor="text1"/>
                  <w:sz w:val="18"/>
                  <w:szCs w:val="18"/>
                  <w:lang w:eastAsia="en-US"/>
                </w:rPr>
                <w:t>часть 2 статьи 11.1</w:t>
              </w:r>
            </w:hyperlink>
            <w:r w:rsidR="001D78F1" w:rsidRPr="001D78F1">
              <w:rPr>
                <w:rFonts w:ascii="Arial Narrow" w:hAnsi="Arial Narrow" w:cs="Arial"/>
                <w:color w:val="000000" w:themeColor="text1"/>
                <w:sz w:val="18"/>
                <w:szCs w:val="18"/>
                <w:lang w:eastAsia="en-US"/>
              </w:rPr>
              <w:t xml:space="preserve">, </w:t>
            </w:r>
            <w:hyperlink r:id="rId1077" w:history="1">
              <w:r w:rsidR="001D78F1" w:rsidRPr="001D78F1">
                <w:rPr>
                  <w:rFonts w:ascii="Arial Narrow" w:hAnsi="Arial Narrow" w:cs="Arial"/>
                  <w:color w:val="000000" w:themeColor="text1"/>
                  <w:sz w:val="18"/>
                  <w:szCs w:val="18"/>
                  <w:lang w:eastAsia="en-US"/>
                </w:rPr>
                <w:t>часть 4 статьи 11.3</w:t>
              </w:r>
            </w:hyperlink>
            <w:r w:rsidR="001D78F1" w:rsidRPr="001D78F1">
              <w:rPr>
                <w:rFonts w:ascii="Arial Narrow" w:hAnsi="Arial Narrow" w:cs="Arial"/>
                <w:color w:val="000000" w:themeColor="text1"/>
                <w:sz w:val="18"/>
                <w:szCs w:val="18"/>
                <w:lang w:eastAsia="en-US"/>
              </w:rPr>
              <w:t xml:space="preserve">, </w:t>
            </w:r>
            <w:hyperlink r:id="rId1078" w:history="1">
              <w:r w:rsidR="001D78F1" w:rsidRPr="001D78F1">
                <w:rPr>
                  <w:rFonts w:ascii="Arial Narrow" w:hAnsi="Arial Narrow" w:cs="Arial"/>
                  <w:color w:val="000000" w:themeColor="text1"/>
                  <w:sz w:val="18"/>
                  <w:szCs w:val="18"/>
                  <w:lang w:eastAsia="en-US"/>
                </w:rPr>
                <w:t>часть 7 статьи 11.5</w:t>
              </w:r>
            </w:hyperlink>
            <w:r w:rsidR="001D78F1" w:rsidRPr="001D78F1">
              <w:rPr>
                <w:rFonts w:ascii="Arial Narrow" w:hAnsi="Arial Narrow" w:cs="Arial"/>
                <w:color w:val="000000" w:themeColor="text1"/>
                <w:sz w:val="18"/>
                <w:szCs w:val="18"/>
                <w:lang w:eastAsia="en-US"/>
              </w:rPr>
              <w:t xml:space="preserve">, </w:t>
            </w:r>
            <w:hyperlink r:id="rId1079" w:history="1">
              <w:r w:rsidR="001D78F1" w:rsidRPr="001D78F1">
                <w:rPr>
                  <w:rFonts w:ascii="Arial Narrow" w:hAnsi="Arial Narrow" w:cs="Arial"/>
                  <w:color w:val="000000" w:themeColor="text1"/>
                  <w:sz w:val="18"/>
                  <w:szCs w:val="18"/>
                  <w:lang w:eastAsia="en-US"/>
                </w:rPr>
                <w:t>статьи 11.14</w:t>
              </w:r>
            </w:hyperlink>
            <w:r w:rsidR="001D78F1" w:rsidRPr="001D78F1">
              <w:rPr>
                <w:rFonts w:ascii="Arial Narrow" w:hAnsi="Arial Narrow" w:cs="Arial"/>
                <w:color w:val="000000" w:themeColor="text1"/>
                <w:sz w:val="18"/>
                <w:szCs w:val="18"/>
                <w:lang w:eastAsia="en-US"/>
              </w:rPr>
              <w:t xml:space="preserve">, </w:t>
            </w:r>
            <w:hyperlink r:id="rId1080" w:history="1">
              <w:r w:rsidR="001D78F1" w:rsidRPr="001D78F1">
                <w:rPr>
                  <w:rFonts w:ascii="Arial Narrow" w:hAnsi="Arial Narrow" w:cs="Arial"/>
                  <w:color w:val="000000" w:themeColor="text1"/>
                  <w:sz w:val="18"/>
                  <w:szCs w:val="18"/>
                  <w:lang w:eastAsia="en-US"/>
                </w:rPr>
                <w:t>17.10-17.12</w:t>
              </w:r>
            </w:hyperlink>
            <w:r w:rsidR="001D78F1" w:rsidRPr="001D78F1">
              <w:rPr>
                <w:rFonts w:ascii="Arial Narrow" w:hAnsi="Arial Narrow" w:cs="Arial"/>
                <w:color w:val="000000" w:themeColor="text1"/>
                <w:sz w:val="18"/>
                <w:szCs w:val="18"/>
                <w:lang w:eastAsia="en-US"/>
              </w:rPr>
              <w:t xml:space="preserve">, </w:t>
            </w:r>
            <w:hyperlink r:id="rId1081" w:history="1">
              <w:r w:rsidR="001D78F1" w:rsidRPr="001D78F1">
                <w:rPr>
                  <w:rFonts w:ascii="Arial Narrow" w:hAnsi="Arial Narrow" w:cs="Arial"/>
                  <w:color w:val="000000" w:themeColor="text1"/>
                  <w:sz w:val="18"/>
                  <w:szCs w:val="18"/>
                  <w:lang w:eastAsia="en-US"/>
                </w:rPr>
                <w:t>18.2-18.4</w:t>
              </w:r>
            </w:hyperlink>
            <w:r w:rsidR="001D78F1" w:rsidRPr="001D78F1">
              <w:rPr>
                <w:rFonts w:ascii="Arial Narrow" w:hAnsi="Arial Narrow" w:cs="Arial"/>
                <w:color w:val="000000" w:themeColor="text1"/>
                <w:sz w:val="18"/>
                <w:szCs w:val="18"/>
                <w:lang w:eastAsia="en-US"/>
              </w:rPr>
              <w:t xml:space="preserve">, </w:t>
            </w:r>
            <w:hyperlink r:id="rId1082"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1083"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1084" w:history="1">
              <w:r w:rsidR="001D78F1" w:rsidRPr="001D78F1">
                <w:rPr>
                  <w:rFonts w:ascii="Arial Narrow" w:hAnsi="Arial Narrow" w:cs="Arial"/>
                  <w:color w:val="000000" w:themeColor="text1"/>
                  <w:sz w:val="18"/>
                  <w:szCs w:val="18"/>
                  <w:lang w:eastAsia="en-US"/>
                </w:rPr>
                <w:t>18.11</w:t>
              </w:r>
            </w:hyperlink>
            <w:r w:rsidR="001D78F1" w:rsidRPr="001D78F1">
              <w:rPr>
                <w:rFonts w:ascii="Arial Narrow" w:hAnsi="Arial Narrow" w:cs="Arial"/>
                <w:color w:val="000000" w:themeColor="text1"/>
                <w:sz w:val="18"/>
                <w:szCs w:val="18"/>
                <w:lang w:eastAsia="en-US"/>
              </w:rPr>
              <w:t xml:space="preserve">, </w:t>
            </w:r>
            <w:hyperlink r:id="rId1085" w:history="1">
              <w:r w:rsidR="001D78F1" w:rsidRPr="001D78F1">
                <w:rPr>
                  <w:rFonts w:ascii="Arial Narrow" w:hAnsi="Arial Narrow" w:cs="Arial"/>
                  <w:color w:val="000000" w:themeColor="text1"/>
                  <w:sz w:val="18"/>
                  <w:szCs w:val="18"/>
                  <w:lang w:eastAsia="en-US"/>
                </w:rPr>
                <w:t>18.12</w:t>
              </w:r>
            </w:hyperlink>
            <w:r w:rsidR="001D78F1" w:rsidRPr="001D78F1">
              <w:rPr>
                <w:rFonts w:ascii="Arial Narrow" w:hAnsi="Arial Narrow" w:cs="Arial"/>
                <w:color w:val="000000" w:themeColor="text1"/>
                <w:sz w:val="18"/>
                <w:szCs w:val="18"/>
                <w:lang w:eastAsia="en-US"/>
              </w:rPr>
              <w:t xml:space="preserve">, </w:t>
            </w:r>
            <w:hyperlink r:id="rId1086" w:history="1">
              <w:r w:rsidR="001D78F1" w:rsidRPr="001D78F1">
                <w:rPr>
                  <w:rFonts w:ascii="Arial Narrow" w:hAnsi="Arial Narrow" w:cs="Arial"/>
                  <w:color w:val="000000" w:themeColor="text1"/>
                  <w:sz w:val="18"/>
                  <w:szCs w:val="18"/>
                  <w:lang w:eastAsia="en-US"/>
                </w:rPr>
                <w:t>18.14</w:t>
              </w:r>
            </w:hyperlink>
            <w:r w:rsidR="001D78F1" w:rsidRPr="001D78F1">
              <w:rPr>
                <w:rFonts w:ascii="Arial Narrow" w:hAnsi="Arial Narrow" w:cs="Arial"/>
                <w:color w:val="000000" w:themeColor="text1"/>
                <w:sz w:val="18"/>
                <w:szCs w:val="18"/>
                <w:lang w:eastAsia="en-US"/>
              </w:rPr>
              <w:t xml:space="preserve">, </w:t>
            </w:r>
            <w:hyperlink r:id="rId1087"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1088" w:history="1">
              <w:r w:rsidR="001D78F1" w:rsidRPr="001D78F1">
                <w:rPr>
                  <w:rFonts w:ascii="Arial Narrow" w:hAnsi="Arial Narrow" w:cs="Arial"/>
                  <w:color w:val="000000" w:themeColor="text1"/>
                  <w:sz w:val="18"/>
                  <w:szCs w:val="18"/>
                  <w:lang w:eastAsia="en-US"/>
                </w:rPr>
                <w:t>статьи 19.14-19.16</w:t>
              </w:r>
            </w:hyperlink>
            <w:r w:rsidR="001D78F1" w:rsidRPr="001D78F1">
              <w:rPr>
                <w:rFonts w:ascii="Arial Narrow" w:hAnsi="Arial Narrow" w:cs="Arial"/>
                <w:color w:val="000000" w:themeColor="text1"/>
                <w:sz w:val="18"/>
                <w:szCs w:val="18"/>
                <w:lang w:eastAsia="en-US"/>
              </w:rPr>
              <w:t xml:space="preserve">, </w:t>
            </w:r>
            <w:hyperlink r:id="rId1089" w:history="1">
              <w:r w:rsidR="001D78F1" w:rsidRPr="001D78F1">
                <w:rPr>
                  <w:rFonts w:ascii="Arial Narrow" w:hAnsi="Arial Narrow" w:cs="Arial"/>
                  <w:color w:val="000000" w:themeColor="text1"/>
                  <w:sz w:val="18"/>
                  <w:szCs w:val="18"/>
                  <w:lang w:eastAsia="en-US"/>
                </w:rPr>
                <w:t>19.23</w:t>
              </w:r>
            </w:hyperlink>
            <w:r w:rsidR="001D78F1" w:rsidRPr="001D78F1">
              <w:rPr>
                <w:rFonts w:ascii="Arial Narrow" w:hAnsi="Arial Narrow" w:cs="Arial"/>
                <w:color w:val="000000" w:themeColor="text1"/>
                <w:sz w:val="18"/>
                <w:szCs w:val="18"/>
                <w:lang w:eastAsia="en-US"/>
              </w:rPr>
              <w:t xml:space="preserve">, </w:t>
            </w:r>
            <w:hyperlink r:id="rId1090"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1091"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1092" w:history="1">
              <w:r w:rsidR="001D78F1" w:rsidRPr="001D78F1">
                <w:rPr>
                  <w:rFonts w:ascii="Arial Narrow" w:hAnsi="Arial Narrow" w:cs="Arial"/>
                  <w:color w:val="000000" w:themeColor="text1"/>
                  <w:sz w:val="18"/>
                  <w:szCs w:val="18"/>
                  <w:lang w:eastAsia="en-US"/>
                </w:rPr>
                <w:t>20.5</w:t>
              </w:r>
            </w:hyperlink>
            <w:r w:rsidR="001D78F1" w:rsidRPr="001D78F1">
              <w:rPr>
                <w:rFonts w:ascii="Arial Narrow" w:hAnsi="Arial Narrow" w:cs="Arial"/>
                <w:color w:val="000000" w:themeColor="text1"/>
                <w:sz w:val="18"/>
                <w:szCs w:val="18"/>
                <w:lang w:eastAsia="en-US"/>
              </w:rPr>
              <w:t xml:space="preserve">, </w:t>
            </w:r>
            <w:hyperlink r:id="rId1093"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1094" w:history="1">
              <w:r w:rsidR="001D78F1" w:rsidRPr="001D78F1">
                <w:rPr>
                  <w:rFonts w:ascii="Arial Narrow" w:hAnsi="Arial Narrow" w:cs="Arial"/>
                  <w:color w:val="000000" w:themeColor="text1"/>
                  <w:sz w:val="18"/>
                  <w:szCs w:val="18"/>
                  <w:lang w:eastAsia="en-US"/>
                </w:rPr>
                <w:t>20.9</w:t>
              </w:r>
            </w:hyperlink>
            <w:r w:rsidR="001D78F1" w:rsidRPr="001D78F1">
              <w:rPr>
                <w:rFonts w:ascii="Arial Narrow" w:hAnsi="Arial Narrow" w:cs="Arial"/>
                <w:color w:val="000000" w:themeColor="text1"/>
                <w:sz w:val="18"/>
                <w:szCs w:val="18"/>
                <w:lang w:eastAsia="en-US"/>
              </w:rPr>
              <w:t xml:space="preserve">, </w:t>
            </w:r>
            <w:hyperlink r:id="rId1095" w:history="1">
              <w:r w:rsidR="001D78F1" w:rsidRPr="001D78F1">
                <w:rPr>
                  <w:rFonts w:ascii="Arial Narrow" w:hAnsi="Arial Narrow" w:cs="Arial"/>
                  <w:color w:val="000000" w:themeColor="text1"/>
                  <w:sz w:val="18"/>
                  <w:szCs w:val="18"/>
                  <w:lang w:eastAsia="en-US"/>
                </w:rPr>
                <w:t>20.11</w:t>
              </w:r>
            </w:hyperlink>
            <w:r w:rsidR="001D78F1" w:rsidRPr="001D78F1">
              <w:rPr>
                <w:rFonts w:ascii="Arial Narrow" w:hAnsi="Arial Narrow" w:cs="Arial"/>
                <w:color w:val="000000" w:themeColor="text1"/>
                <w:sz w:val="18"/>
                <w:szCs w:val="18"/>
                <w:lang w:eastAsia="en-US"/>
              </w:rPr>
              <w:t xml:space="preserve">, </w:t>
            </w:r>
            <w:hyperlink r:id="rId1096"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1097" w:history="1">
              <w:r w:rsidR="001D78F1" w:rsidRPr="001D78F1">
                <w:rPr>
                  <w:rFonts w:ascii="Arial Narrow" w:hAnsi="Arial Narrow" w:cs="Arial"/>
                  <w:color w:val="000000" w:themeColor="text1"/>
                  <w:sz w:val="18"/>
                  <w:szCs w:val="18"/>
                  <w:lang w:eastAsia="en-US"/>
                </w:rPr>
                <w:t>20.20</w:t>
              </w:r>
            </w:hyperlink>
            <w:r w:rsidR="001D78F1" w:rsidRPr="001D78F1">
              <w:rPr>
                <w:rFonts w:ascii="Arial Narrow" w:hAnsi="Arial Narrow" w:cs="Arial"/>
                <w:color w:val="000000" w:themeColor="text1"/>
                <w:sz w:val="18"/>
                <w:szCs w:val="18"/>
                <w:lang w:eastAsia="en-US"/>
              </w:rPr>
              <w:t xml:space="preserve">, </w:t>
            </w:r>
            <w:hyperlink r:id="rId1098" w:history="1">
              <w:r w:rsidR="001D78F1" w:rsidRPr="001D78F1">
                <w:rPr>
                  <w:rFonts w:ascii="Arial Narrow" w:hAnsi="Arial Narrow" w:cs="Arial"/>
                  <w:color w:val="000000" w:themeColor="text1"/>
                  <w:sz w:val="18"/>
                  <w:szCs w:val="18"/>
                  <w:lang w:eastAsia="en-US"/>
                </w:rPr>
                <w:t>20.21</w:t>
              </w:r>
            </w:hyperlink>
            <w:r w:rsidR="001D78F1" w:rsidRPr="001D78F1">
              <w:rPr>
                <w:rFonts w:ascii="Arial Narrow" w:hAnsi="Arial Narrow" w:cs="Arial"/>
                <w:color w:val="000000" w:themeColor="text1"/>
                <w:sz w:val="18"/>
                <w:szCs w:val="18"/>
                <w:lang w:eastAsia="en-US"/>
              </w:rPr>
              <w:t xml:space="preserve">, </w:t>
            </w:r>
            <w:hyperlink r:id="rId1099" w:history="1">
              <w:r w:rsidR="001D78F1" w:rsidRPr="001D78F1">
                <w:rPr>
                  <w:rFonts w:ascii="Arial Narrow" w:hAnsi="Arial Narrow" w:cs="Arial"/>
                  <w:color w:val="000000" w:themeColor="text1"/>
                  <w:sz w:val="18"/>
                  <w:szCs w:val="18"/>
                  <w:lang w:eastAsia="en-US"/>
                </w:rPr>
                <w:t>часть 2 статьи 20.23</w:t>
              </w:r>
            </w:hyperlink>
            <w:r w:rsidR="001D78F1" w:rsidRPr="001D78F1">
              <w:rPr>
                <w:rFonts w:ascii="Arial Narrow" w:hAnsi="Arial Narrow" w:cs="Arial"/>
                <w:color w:val="000000" w:themeColor="text1"/>
                <w:sz w:val="18"/>
                <w:szCs w:val="18"/>
                <w:lang w:eastAsia="en-US"/>
              </w:rPr>
              <w:t xml:space="preserve">, </w:t>
            </w:r>
            <w:hyperlink r:id="rId1100" w:history="1">
              <w:r w:rsidR="001D78F1" w:rsidRPr="001D78F1">
                <w:rPr>
                  <w:rFonts w:ascii="Arial Narrow" w:hAnsi="Arial Narrow" w:cs="Arial"/>
                  <w:color w:val="000000" w:themeColor="text1"/>
                  <w:sz w:val="18"/>
                  <w:szCs w:val="18"/>
                  <w:lang w:eastAsia="en-US"/>
                </w:rPr>
                <w:t>статья 20.29</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bookmarkStart w:id="1063" w:name="sub_1056"/>
            <w:r w:rsidRPr="001D78F1">
              <w:rPr>
                <w:rFonts w:ascii="Arial Narrow" w:hAnsi="Arial Narrow" w:cs="Arial"/>
                <w:color w:val="000000" w:themeColor="text1"/>
                <w:sz w:val="18"/>
                <w:szCs w:val="18"/>
                <w:lang w:eastAsia="en-US"/>
              </w:rPr>
              <w:t>5.6.</w:t>
            </w:r>
            <w:bookmarkEnd w:id="1063"/>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по исполнению административного законодательства</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1101"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1102"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1103"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bookmarkStart w:id="1064" w:name="sub_1057"/>
            <w:r w:rsidRPr="001D78F1">
              <w:rPr>
                <w:rFonts w:ascii="Arial Narrow" w:hAnsi="Arial Narrow" w:cs="Arial"/>
                <w:color w:val="000000" w:themeColor="text1"/>
                <w:sz w:val="18"/>
                <w:szCs w:val="18"/>
                <w:lang w:eastAsia="en-US"/>
              </w:rPr>
              <w:t>5.7.</w:t>
            </w:r>
            <w:bookmarkEnd w:id="1064"/>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строевых подразделений ППСП</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1104" w:history="1">
              <w:r w:rsidR="001D78F1" w:rsidRPr="001D78F1">
                <w:rPr>
                  <w:rFonts w:ascii="Arial Narrow" w:hAnsi="Arial Narrow" w:cs="Arial"/>
                  <w:color w:val="000000" w:themeColor="text1"/>
                  <w:sz w:val="18"/>
                  <w:szCs w:val="18"/>
                  <w:lang w:eastAsia="en-US"/>
                </w:rPr>
                <w:t>статьи 8.42</w:t>
              </w:r>
            </w:hyperlink>
            <w:r w:rsidR="001D78F1" w:rsidRPr="001D78F1">
              <w:rPr>
                <w:rFonts w:ascii="Arial Narrow" w:hAnsi="Arial Narrow" w:cs="Arial"/>
                <w:color w:val="000000" w:themeColor="text1"/>
                <w:sz w:val="18"/>
                <w:szCs w:val="18"/>
                <w:lang w:eastAsia="en-US"/>
              </w:rPr>
              <w:t xml:space="preserve">, </w:t>
            </w:r>
            <w:hyperlink r:id="rId1105" w:history="1">
              <w:r w:rsidR="001D78F1" w:rsidRPr="001D78F1">
                <w:rPr>
                  <w:rFonts w:ascii="Arial Narrow" w:hAnsi="Arial Narrow" w:cs="Arial"/>
                  <w:color w:val="000000" w:themeColor="text1"/>
                  <w:sz w:val="18"/>
                  <w:szCs w:val="18"/>
                  <w:lang w:eastAsia="en-US"/>
                </w:rPr>
                <w:t>10.5.1</w:t>
              </w:r>
            </w:hyperlink>
            <w:r w:rsidR="001D78F1" w:rsidRPr="001D78F1">
              <w:rPr>
                <w:rFonts w:ascii="Arial Narrow" w:hAnsi="Arial Narrow" w:cs="Arial"/>
                <w:color w:val="000000" w:themeColor="text1"/>
                <w:sz w:val="18"/>
                <w:szCs w:val="18"/>
                <w:lang w:eastAsia="en-US"/>
              </w:rPr>
              <w:t xml:space="preserve">, </w:t>
            </w:r>
            <w:hyperlink r:id="rId1106" w:history="1">
              <w:r w:rsidR="001D78F1" w:rsidRPr="001D78F1">
                <w:rPr>
                  <w:rFonts w:ascii="Arial Narrow" w:hAnsi="Arial Narrow" w:cs="Arial"/>
                  <w:color w:val="000000" w:themeColor="text1"/>
                  <w:sz w:val="18"/>
                  <w:szCs w:val="18"/>
                  <w:lang w:eastAsia="en-US"/>
                </w:rPr>
                <w:t>части 1-5 статьи 11.1</w:t>
              </w:r>
            </w:hyperlink>
            <w:r w:rsidR="001D78F1" w:rsidRPr="001D78F1">
              <w:rPr>
                <w:rFonts w:ascii="Arial Narrow" w:hAnsi="Arial Narrow" w:cs="Arial"/>
                <w:color w:val="000000" w:themeColor="text1"/>
                <w:sz w:val="18"/>
                <w:szCs w:val="18"/>
                <w:lang w:eastAsia="en-US"/>
              </w:rPr>
              <w:t xml:space="preserve">, </w:t>
            </w:r>
            <w:hyperlink r:id="rId1107" w:history="1">
              <w:r w:rsidR="001D78F1" w:rsidRPr="001D78F1">
                <w:rPr>
                  <w:rFonts w:ascii="Arial Narrow" w:hAnsi="Arial Narrow" w:cs="Arial"/>
                  <w:color w:val="000000" w:themeColor="text1"/>
                  <w:sz w:val="18"/>
                  <w:szCs w:val="18"/>
                  <w:lang w:eastAsia="en-US"/>
                </w:rPr>
                <w:t>статьи 11.9</w:t>
              </w:r>
            </w:hyperlink>
            <w:r w:rsidR="001D78F1" w:rsidRPr="001D78F1">
              <w:rPr>
                <w:rFonts w:ascii="Arial Narrow" w:hAnsi="Arial Narrow" w:cs="Arial"/>
                <w:color w:val="000000" w:themeColor="text1"/>
                <w:sz w:val="18"/>
                <w:szCs w:val="18"/>
                <w:lang w:eastAsia="en-US"/>
              </w:rPr>
              <w:t xml:space="preserve">, </w:t>
            </w:r>
            <w:hyperlink r:id="rId1108" w:history="1">
              <w:r w:rsidR="001D78F1" w:rsidRPr="001D78F1">
                <w:rPr>
                  <w:rFonts w:ascii="Arial Narrow" w:hAnsi="Arial Narrow" w:cs="Arial"/>
                  <w:color w:val="000000" w:themeColor="text1"/>
                  <w:sz w:val="18"/>
                  <w:szCs w:val="18"/>
                  <w:lang w:eastAsia="en-US"/>
                </w:rPr>
                <w:t>11.15</w:t>
              </w:r>
            </w:hyperlink>
            <w:r w:rsidR="001D78F1" w:rsidRPr="001D78F1">
              <w:rPr>
                <w:rFonts w:ascii="Arial Narrow" w:hAnsi="Arial Narrow" w:cs="Arial"/>
                <w:color w:val="000000" w:themeColor="text1"/>
                <w:sz w:val="18"/>
                <w:szCs w:val="18"/>
                <w:lang w:eastAsia="en-US"/>
              </w:rPr>
              <w:t xml:space="preserve">, </w:t>
            </w:r>
            <w:hyperlink r:id="rId1109" w:history="1">
              <w:r w:rsidR="001D78F1" w:rsidRPr="001D78F1">
                <w:rPr>
                  <w:rFonts w:ascii="Arial Narrow" w:hAnsi="Arial Narrow" w:cs="Arial"/>
                  <w:color w:val="000000" w:themeColor="text1"/>
                  <w:sz w:val="18"/>
                  <w:szCs w:val="18"/>
                  <w:lang w:eastAsia="en-US"/>
                </w:rPr>
                <w:t>11.17</w:t>
              </w:r>
            </w:hyperlink>
            <w:r w:rsidR="001D78F1" w:rsidRPr="001D78F1">
              <w:rPr>
                <w:rFonts w:ascii="Arial Narrow" w:hAnsi="Arial Narrow" w:cs="Arial"/>
                <w:color w:val="000000" w:themeColor="text1"/>
                <w:sz w:val="18"/>
                <w:szCs w:val="18"/>
                <w:lang w:eastAsia="en-US"/>
              </w:rPr>
              <w:t xml:space="preserve">, </w:t>
            </w:r>
            <w:hyperlink r:id="rId1110" w:history="1">
              <w:r w:rsidR="001D78F1" w:rsidRPr="001D78F1">
                <w:rPr>
                  <w:rFonts w:ascii="Arial Narrow" w:hAnsi="Arial Narrow" w:cs="Arial"/>
                  <w:color w:val="000000" w:themeColor="text1"/>
                  <w:sz w:val="18"/>
                  <w:szCs w:val="18"/>
                  <w:lang w:eastAsia="en-US"/>
                </w:rPr>
                <w:t>13.24</w:t>
              </w:r>
            </w:hyperlink>
            <w:r w:rsidR="001D78F1" w:rsidRPr="001D78F1">
              <w:rPr>
                <w:rFonts w:ascii="Arial Narrow" w:hAnsi="Arial Narrow" w:cs="Arial"/>
                <w:color w:val="000000" w:themeColor="text1"/>
                <w:sz w:val="18"/>
                <w:szCs w:val="18"/>
                <w:lang w:eastAsia="en-US"/>
              </w:rPr>
              <w:t xml:space="preserve">, </w:t>
            </w:r>
            <w:hyperlink r:id="rId1111" w:history="1">
              <w:r w:rsidR="001D78F1" w:rsidRPr="001D78F1">
                <w:rPr>
                  <w:rFonts w:ascii="Arial Narrow" w:hAnsi="Arial Narrow" w:cs="Arial"/>
                  <w:color w:val="000000" w:themeColor="text1"/>
                  <w:sz w:val="18"/>
                  <w:szCs w:val="18"/>
                  <w:lang w:eastAsia="en-US"/>
                </w:rPr>
                <w:t>части 2.1</w:t>
              </w:r>
            </w:hyperlink>
            <w:r w:rsidR="001D78F1" w:rsidRPr="001D78F1">
              <w:rPr>
                <w:rFonts w:ascii="Arial Narrow" w:hAnsi="Arial Narrow" w:cs="Arial"/>
                <w:color w:val="000000" w:themeColor="text1"/>
                <w:sz w:val="18"/>
                <w:szCs w:val="18"/>
                <w:lang w:eastAsia="en-US"/>
              </w:rPr>
              <w:t xml:space="preserve">, </w:t>
            </w:r>
            <w:hyperlink r:id="rId1112" w:history="1">
              <w:r w:rsidR="001D78F1" w:rsidRPr="001D78F1">
                <w:rPr>
                  <w:rFonts w:ascii="Arial Narrow" w:hAnsi="Arial Narrow" w:cs="Arial"/>
                  <w:color w:val="000000" w:themeColor="text1"/>
                  <w:sz w:val="18"/>
                  <w:szCs w:val="18"/>
                  <w:lang w:eastAsia="en-US"/>
                </w:rPr>
                <w:t>3 статьи 14.16</w:t>
              </w:r>
            </w:hyperlink>
            <w:r w:rsidR="001D78F1" w:rsidRPr="001D78F1">
              <w:rPr>
                <w:rFonts w:ascii="Arial Narrow" w:hAnsi="Arial Narrow" w:cs="Arial"/>
                <w:color w:val="000000" w:themeColor="text1"/>
                <w:sz w:val="18"/>
                <w:szCs w:val="18"/>
                <w:lang w:eastAsia="en-US"/>
              </w:rPr>
              <w:t xml:space="preserve">, </w:t>
            </w:r>
            <w:hyperlink r:id="rId1113" w:history="1">
              <w:r w:rsidR="001D78F1" w:rsidRPr="001D78F1">
                <w:rPr>
                  <w:rFonts w:ascii="Arial Narrow" w:hAnsi="Arial Narrow" w:cs="Arial"/>
                  <w:color w:val="000000" w:themeColor="text1"/>
                  <w:sz w:val="18"/>
                  <w:szCs w:val="18"/>
                  <w:lang w:eastAsia="en-US"/>
                </w:rPr>
                <w:t>статьи 17.7</w:t>
              </w:r>
            </w:hyperlink>
            <w:r w:rsidR="001D78F1" w:rsidRPr="001D78F1">
              <w:rPr>
                <w:rFonts w:ascii="Arial Narrow" w:hAnsi="Arial Narrow" w:cs="Arial"/>
                <w:color w:val="000000" w:themeColor="text1"/>
                <w:sz w:val="18"/>
                <w:szCs w:val="18"/>
                <w:lang w:eastAsia="en-US"/>
              </w:rPr>
              <w:t xml:space="preserve">, </w:t>
            </w:r>
            <w:hyperlink r:id="rId1114"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1115" w:history="1">
              <w:r w:rsidR="001D78F1" w:rsidRPr="001D78F1">
                <w:rPr>
                  <w:rFonts w:ascii="Arial Narrow" w:hAnsi="Arial Narrow" w:cs="Arial"/>
                  <w:color w:val="000000" w:themeColor="text1"/>
                  <w:sz w:val="18"/>
                  <w:szCs w:val="18"/>
                  <w:lang w:eastAsia="en-US"/>
                </w:rPr>
                <w:t>17.11</w:t>
              </w:r>
            </w:hyperlink>
            <w:r w:rsidR="001D78F1" w:rsidRPr="001D78F1">
              <w:rPr>
                <w:rFonts w:ascii="Arial Narrow" w:hAnsi="Arial Narrow" w:cs="Arial"/>
                <w:color w:val="000000" w:themeColor="text1"/>
                <w:sz w:val="18"/>
                <w:szCs w:val="18"/>
                <w:lang w:eastAsia="en-US"/>
              </w:rPr>
              <w:t xml:space="preserve">, </w:t>
            </w:r>
            <w:hyperlink r:id="rId1116" w:history="1">
              <w:r w:rsidR="001D78F1" w:rsidRPr="001D78F1">
                <w:rPr>
                  <w:rFonts w:ascii="Arial Narrow" w:hAnsi="Arial Narrow" w:cs="Arial"/>
                  <w:color w:val="000000" w:themeColor="text1"/>
                  <w:sz w:val="18"/>
                  <w:szCs w:val="18"/>
                  <w:lang w:eastAsia="en-US"/>
                </w:rPr>
                <w:t>17.12</w:t>
              </w:r>
            </w:hyperlink>
            <w:r w:rsidR="001D78F1" w:rsidRPr="001D78F1">
              <w:rPr>
                <w:rFonts w:ascii="Arial Narrow" w:hAnsi="Arial Narrow" w:cs="Arial"/>
                <w:color w:val="000000" w:themeColor="text1"/>
                <w:sz w:val="18"/>
                <w:szCs w:val="18"/>
                <w:lang w:eastAsia="en-US"/>
              </w:rPr>
              <w:t xml:space="preserve">, </w:t>
            </w:r>
            <w:hyperlink r:id="rId1117"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1118"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1119" w:history="1">
              <w:r w:rsidR="001D78F1" w:rsidRPr="001D78F1">
                <w:rPr>
                  <w:rFonts w:ascii="Arial Narrow" w:hAnsi="Arial Narrow" w:cs="Arial"/>
                  <w:color w:val="000000" w:themeColor="text1"/>
                  <w:sz w:val="18"/>
                  <w:szCs w:val="18"/>
                  <w:lang w:eastAsia="en-US"/>
                </w:rPr>
                <w:t>19.3</w:t>
              </w:r>
            </w:hyperlink>
            <w:r w:rsidR="001D78F1" w:rsidRPr="001D78F1">
              <w:rPr>
                <w:rFonts w:ascii="Arial Narrow" w:hAnsi="Arial Narrow" w:cs="Arial"/>
                <w:color w:val="000000" w:themeColor="text1"/>
                <w:sz w:val="18"/>
                <w:szCs w:val="18"/>
                <w:lang w:eastAsia="en-US"/>
              </w:rPr>
              <w:t xml:space="preserve">, </w:t>
            </w:r>
            <w:hyperlink r:id="rId1120" w:history="1">
              <w:r w:rsidR="001D78F1" w:rsidRPr="001D78F1">
                <w:rPr>
                  <w:rFonts w:ascii="Arial Narrow" w:hAnsi="Arial Narrow" w:cs="Arial"/>
                  <w:color w:val="000000" w:themeColor="text1"/>
                  <w:sz w:val="18"/>
                  <w:szCs w:val="18"/>
                  <w:lang w:eastAsia="en-US"/>
                </w:rPr>
                <w:t>19.6</w:t>
              </w:r>
            </w:hyperlink>
            <w:r w:rsidR="001D78F1" w:rsidRPr="001D78F1">
              <w:rPr>
                <w:rFonts w:ascii="Arial Narrow" w:hAnsi="Arial Narrow" w:cs="Arial"/>
                <w:color w:val="000000" w:themeColor="text1"/>
                <w:sz w:val="18"/>
                <w:szCs w:val="18"/>
                <w:lang w:eastAsia="en-US"/>
              </w:rPr>
              <w:t xml:space="preserve">, </w:t>
            </w:r>
            <w:hyperlink r:id="rId1121"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1122"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1123" w:history="1">
              <w:r w:rsidR="001D78F1" w:rsidRPr="001D78F1">
                <w:rPr>
                  <w:rFonts w:ascii="Arial Narrow" w:hAnsi="Arial Narrow" w:cs="Arial"/>
                  <w:color w:val="000000" w:themeColor="text1"/>
                  <w:sz w:val="18"/>
                  <w:szCs w:val="18"/>
                  <w:lang w:eastAsia="en-US"/>
                </w:rPr>
                <w:t>19.24</w:t>
              </w:r>
            </w:hyperlink>
            <w:r w:rsidR="001D78F1" w:rsidRPr="001D78F1">
              <w:rPr>
                <w:rFonts w:ascii="Arial Narrow" w:hAnsi="Arial Narrow" w:cs="Arial"/>
                <w:color w:val="000000" w:themeColor="text1"/>
                <w:sz w:val="18"/>
                <w:szCs w:val="18"/>
                <w:lang w:eastAsia="en-US"/>
              </w:rPr>
              <w:t xml:space="preserve">, </w:t>
            </w:r>
            <w:hyperlink r:id="rId1124" w:history="1">
              <w:r w:rsidR="001D78F1" w:rsidRPr="001D78F1">
                <w:rPr>
                  <w:rFonts w:ascii="Arial Narrow" w:hAnsi="Arial Narrow" w:cs="Arial"/>
                  <w:color w:val="000000" w:themeColor="text1"/>
                  <w:sz w:val="18"/>
                  <w:szCs w:val="18"/>
                  <w:lang w:eastAsia="en-US"/>
                </w:rPr>
                <w:t>20.1-20.3</w:t>
              </w:r>
            </w:hyperlink>
            <w:r w:rsidR="001D78F1" w:rsidRPr="001D78F1">
              <w:rPr>
                <w:rFonts w:ascii="Arial Narrow" w:hAnsi="Arial Narrow" w:cs="Arial"/>
                <w:color w:val="000000" w:themeColor="text1"/>
                <w:sz w:val="18"/>
                <w:szCs w:val="18"/>
                <w:lang w:eastAsia="en-US"/>
              </w:rPr>
              <w:t xml:space="preserve">, </w:t>
            </w:r>
            <w:hyperlink r:id="rId1125" w:history="1">
              <w:r w:rsidR="001D78F1" w:rsidRPr="001D78F1">
                <w:rPr>
                  <w:rFonts w:ascii="Arial Narrow" w:hAnsi="Arial Narrow" w:cs="Arial"/>
                  <w:color w:val="000000" w:themeColor="text1"/>
                  <w:sz w:val="18"/>
                  <w:szCs w:val="18"/>
                  <w:lang w:eastAsia="en-US"/>
                </w:rPr>
                <w:t>часть 8 статьи 20.4</w:t>
              </w:r>
            </w:hyperlink>
            <w:r w:rsidR="001D78F1" w:rsidRPr="001D78F1">
              <w:rPr>
                <w:rFonts w:ascii="Arial Narrow" w:hAnsi="Arial Narrow" w:cs="Arial"/>
                <w:color w:val="000000" w:themeColor="text1"/>
                <w:sz w:val="18"/>
                <w:szCs w:val="18"/>
                <w:lang w:eastAsia="en-US"/>
              </w:rPr>
              <w:t xml:space="preserve">, </w:t>
            </w:r>
            <w:hyperlink r:id="rId1126" w:history="1">
              <w:r w:rsidR="001D78F1" w:rsidRPr="001D78F1">
                <w:rPr>
                  <w:rFonts w:ascii="Arial Narrow" w:hAnsi="Arial Narrow" w:cs="Arial"/>
                  <w:color w:val="000000" w:themeColor="text1"/>
                  <w:sz w:val="18"/>
                  <w:szCs w:val="18"/>
                  <w:lang w:eastAsia="en-US"/>
                </w:rPr>
                <w:t>статьи 20.5</w:t>
              </w:r>
            </w:hyperlink>
            <w:r w:rsidR="001D78F1" w:rsidRPr="001D78F1">
              <w:rPr>
                <w:rFonts w:ascii="Arial Narrow" w:hAnsi="Arial Narrow" w:cs="Arial"/>
                <w:color w:val="000000" w:themeColor="text1"/>
                <w:sz w:val="18"/>
                <w:szCs w:val="18"/>
                <w:lang w:eastAsia="en-US"/>
              </w:rPr>
              <w:t xml:space="preserve">, </w:t>
            </w:r>
            <w:hyperlink r:id="rId1127"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1128" w:history="1">
              <w:r w:rsidR="001D78F1" w:rsidRPr="001D78F1">
                <w:rPr>
                  <w:rFonts w:ascii="Arial Narrow" w:hAnsi="Arial Narrow" w:cs="Arial"/>
                  <w:color w:val="000000" w:themeColor="text1"/>
                  <w:sz w:val="18"/>
                  <w:szCs w:val="18"/>
                  <w:lang w:eastAsia="en-US"/>
                </w:rPr>
                <w:t>20.10</w:t>
              </w:r>
            </w:hyperlink>
            <w:r w:rsidR="001D78F1" w:rsidRPr="001D78F1">
              <w:rPr>
                <w:rFonts w:ascii="Arial Narrow" w:hAnsi="Arial Narrow" w:cs="Arial"/>
                <w:color w:val="000000" w:themeColor="text1"/>
                <w:sz w:val="18"/>
                <w:szCs w:val="18"/>
                <w:lang w:eastAsia="en-US"/>
              </w:rPr>
              <w:t xml:space="preserve">, </w:t>
            </w:r>
            <w:hyperlink r:id="rId1129"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1130" w:history="1">
              <w:r w:rsidR="001D78F1" w:rsidRPr="001D78F1">
                <w:rPr>
                  <w:rFonts w:ascii="Arial Narrow" w:hAnsi="Arial Narrow" w:cs="Arial"/>
                  <w:color w:val="000000" w:themeColor="text1"/>
                  <w:sz w:val="18"/>
                  <w:szCs w:val="18"/>
                  <w:lang w:eastAsia="en-US"/>
                </w:rPr>
                <w:t>20.13</w:t>
              </w:r>
            </w:hyperlink>
            <w:r w:rsidR="001D78F1" w:rsidRPr="001D78F1">
              <w:rPr>
                <w:rFonts w:ascii="Arial Narrow" w:hAnsi="Arial Narrow" w:cs="Arial"/>
                <w:color w:val="000000" w:themeColor="text1"/>
                <w:sz w:val="18"/>
                <w:szCs w:val="18"/>
                <w:lang w:eastAsia="en-US"/>
              </w:rPr>
              <w:t xml:space="preserve">, </w:t>
            </w:r>
            <w:hyperlink r:id="rId1131"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1132" w:history="1">
              <w:r w:rsidR="001D78F1" w:rsidRPr="001D78F1">
                <w:rPr>
                  <w:rFonts w:ascii="Arial Narrow" w:hAnsi="Arial Narrow" w:cs="Arial"/>
                  <w:color w:val="000000" w:themeColor="text1"/>
                  <w:sz w:val="18"/>
                  <w:szCs w:val="18"/>
                  <w:lang w:eastAsia="en-US"/>
                </w:rPr>
                <w:t>20.18</w:t>
              </w:r>
            </w:hyperlink>
            <w:r w:rsidR="001D78F1" w:rsidRPr="001D78F1">
              <w:rPr>
                <w:rFonts w:ascii="Arial Narrow" w:hAnsi="Arial Narrow" w:cs="Arial"/>
                <w:color w:val="000000" w:themeColor="text1"/>
                <w:sz w:val="18"/>
                <w:szCs w:val="18"/>
                <w:lang w:eastAsia="en-US"/>
              </w:rPr>
              <w:t xml:space="preserve">, </w:t>
            </w:r>
            <w:hyperlink r:id="rId1133" w:history="1">
              <w:r w:rsidR="001D78F1" w:rsidRPr="001D78F1">
                <w:rPr>
                  <w:rFonts w:ascii="Arial Narrow" w:hAnsi="Arial Narrow" w:cs="Arial"/>
                  <w:color w:val="000000" w:themeColor="text1"/>
                  <w:sz w:val="18"/>
                  <w:szCs w:val="18"/>
                  <w:lang w:eastAsia="en-US"/>
                </w:rPr>
                <w:t>20.19-20.22</w:t>
              </w:r>
            </w:hyperlink>
            <w:r w:rsidR="001D78F1" w:rsidRPr="001D78F1">
              <w:rPr>
                <w:rFonts w:ascii="Arial Narrow" w:hAnsi="Arial Narrow" w:cs="Arial"/>
                <w:color w:val="000000" w:themeColor="text1"/>
                <w:sz w:val="18"/>
                <w:szCs w:val="18"/>
                <w:lang w:eastAsia="en-US"/>
              </w:rPr>
              <w:t xml:space="preserve">, </w:t>
            </w:r>
            <w:hyperlink r:id="rId1134" w:history="1">
              <w:r w:rsidR="001D78F1" w:rsidRPr="001D78F1">
                <w:rPr>
                  <w:rFonts w:ascii="Arial Narrow" w:hAnsi="Arial Narrow" w:cs="Arial"/>
                  <w:color w:val="000000" w:themeColor="text1"/>
                  <w:sz w:val="18"/>
                  <w:szCs w:val="18"/>
                  <w:lang w:eastAsia="en-US"/>
                </w:rPr>
                <w:t>часть 1 статьи 20.25</w:t>
              </w:r>
            </w:hyperlink>
            <w:r w:rsidR="001D78F1" w:rsidRPr="001D78F1">
              <w:rPr>
                <w:rFonts w:ascii="Arial Narrow" w:hAnsi="Arial Narrow" w:cs="Arial"/>
                <w:color w:val="000000" w:themeColor="text1"/>
                <w:sz w:val="18"/>
                <w:szCs w:val="18"/>
                <w:lang w:eastAsia="en-US"/>
              </w:rPr>
              <w:t xml:space="preserve">, </w:t>
            </w:r>
            <w:hyperlink r:id="rId1135" w:history="1">
              <w:r w:rsidR="001D78F1" w:rsidRPr="001D78F1">
                <w:rPr>
                  <w:rFonts w:ascii="Arial Narrow" w:hAnsi="Arial Narrow" w:cs="Arial"/>
                  <w:color w:val="000000" w:themeColor="text1"/>
                  <w:sz w:val="18"/>
                  <w:szCs w:val="18"/>
                  <w:lang w:eastAsia="en-US"/>
                </w:rPr>
                <w:t>статья 20.29</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bookmarkStart w:id="1065" w:name="sub_1058"/>
            <w:r w:rsidRPr="001D78F1">
              <w:rPr>
                <w:rFonts w:ascii="Arial Narrow" w:hAnsi="Arial Narrow" w:cs="Arial"/>
                <w:color w:val="000000" w:themeColor="text1"/>
                <w:sz w:val="18"/>
                <w:szCs w:val="18"/>
                <w:lang w:eastAsia="en-US"/>
              </w:rPr>
              <w:t>5.8.</w:t>
            </w:r>
            <w:bookmarkEnd w:id="1065"/>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(заместители начальника); помощник начальника изолятора - дежурный; дежурный; начальник спецчасти; командир взвода, заместитель командира взвода изоляторов временного содержания подозреваемых и обвиняемых</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rPr>
                <w:rFonts w:ascii="Arial Narrow" w:hAnsi="Arial Narrow" w:cs="Arial"/>
                <w:color w:val="000000" w:themeColor="text1"/>
                <w:sz w:val="18"/>
                <w:szCs w:val="18"/>
                <w:lang w:eastAsia="en-US"/>
              </w:rPr>
            </w:pPr>
            <w:hyperlink r:id="rId1136" w:history="1">
              <w:r w:rsidR="001D78F1" w:rsidRPr="001D78F1">
                <w:rPr>
                  <w:rFonts w:ascii="Arial Narrow" w:hAnsi="Arial Narrow" w:cs="Arial"/>
                  <w:color w:val="000000" w:themeColor="text1"/>
                  <w:sz w:val="18"/>
                  <w:szCs w:val="18"/>
                  <w:lang w:eastAsia="en-US"/>
                </w:rPr>
                <w:t>статьи 19.12</w:t>
              </w:r>
            </w:hyperlink>
            <w:r w:rsidR="001D78F1" w:rsidRPr="001D78F1">
              <w:rPr>
                <w:rFonts w:ascii="Arial Narrow" w:hAnsi="Arial Narrow" w:cs="Arial"/>
                <w:color w:val="000000" w:themeColor="text1"/>
                <w:sz w:val="18"/>
                <w:szCs w:val="18"/>
                <w:lang w:eastAsia="en-US"/>
              </w:rPr>
              <w:t xml:space="preserve">, </w:t>
            </w:r>
            <w:hyperlink r:id="rId1137" w:history="1">
              <w:r w:rsidR="001D78F1" w:rsidRPr="001D78F1">
                <w:rPr>
                  <w:rFonts w:ascii="Arial Narrow" w:hAnsi="Arial Narrow" w:cs="Arial"/>
                  <w:color w:val="000000" w:themeColor="text1"/>
                  <w:sz w:val="18"/>
                  <w:szCs w:val="18"/>
                  <w:lang w:eastAsia="en-US"/>
                </w:rPr>
                <w:t>20.17</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bookmarkStart w:id="1066" w:name="sub_1059"/>
            <w:r w:rsidRPr="001D78F1">
              <w:rPr>
                <w:rFonts w:ascii="Arial Narrow" w:hAnsi="Arial Narrow" w:cs="Arial"/>
                <w:color w:val="000000" w:themeColor="text1"/>
                <w:sz w:val="18"/>
                <w:szCs w:val="18"/>
                <w:lang w:eastAsia="en-US"/>
              </w:rPr>
              <w:t>5.9.</w:t>
            </w:r>
            <w:bookmarkEnd w:id="1066"/>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строевых подразделений охраны и конвоирования подозреваемых и обвиняемых</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rPr>
                <w:rFonts w:ascii="Arial Narrow" w:hAnsi="Arial Narrow" w:cs="Arial"/>
                <w:color w:val="000000" w:themeColor="text1"/>
                <w:sz w:val="18"/>
                <w:szCs w:val="18"/>
                <w:lang w:eastAsia="en-US"/>
              </w:rPr>
            </w:pPr>
            <w:hyperlink r:id="rId1138"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и </w:t>
            </w:r>
            <w:hyperlink r:id="rId1139" w:history="1">
              <w:r w:rsidR="001D78F1" w:rsidRPr="001D78F1">
                <w:rPr>
                  <w:rFonts w:ascii="Arial Narrow" w:hAnsi="Arial Narrow" w:cs="Arial"/>
                  <w:color w:val="000000" w:themeColor="text1"/>
                  <w:sz w:val="18"/>
                  <w:szCs w:val="18"/>
                  <w:lang w:eastAsia="en-US"/>
                </w:rPr>
                <w:t>2 статьи 19.3</w:t>
              </w:r>
            </w:hyperlink>
            <w:r w:rsidR="001D78F1" w:rsidRPr="001D78F1">
              <w:rPr>
                <w:rFonts w:ascii="Arial Narrow" w:hAnsi="Arial Narrow" w:cs="Arial"/>
                <w:color w:val="000000" w:themeColor="text1"/>
                <w:sz w:val="18"/>
                <w:szCs w:val="18"/>
                <w:lang w:eastAsia="en-US"/>
              </w:rPr>
              <w:t xml:space="preserve">, </w:t>
            </w:r>
            <w:hyperlink r:id="rId1140" w:history="1">
              <w:r w:rsidR="001D78F1" w:rsidRPr="001D78F1">
                <w:rPr>
                  <w:rFonts w:ascii="Arial Narrow" w:hAnsi="Arial Narrow" w:cs="Arial"/>
                  <w:color w:val="000000" w:themeColor="text1"/>
                  <w:sz w:val="18"/>
                  <w:szCs w:val="18"/>
                  <w:lang w:eastAsia="en-US"/>
                </w:rPr>
                <w:t>статьи 19.12</w:t>
              </w:r>
            </w:hyperlink>
            <w:r w:rsidR="001D78F1" w:rsidRPr="001D78F1">
              <w:rPr>
                <w:rFonts w:ascii="Arial Narrow" w:hAnsi="Arial Narrow" w:cs="Arial"/>
                <w:color w:val="000000" w:themeColor="text1"/>
                <w:sz w:val="18"/>
                <w:szCs w:val="18"/>
                <w:lang w:eastAsia="en-US"/>
              </w:rPr>
              <w:t xml:space="preserve">, </w:t>
            </w:r>
            <w:hyperlink r:id="rId1141"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1142" w:history="1">
              <w:r w:rsidR="001D78F1" w:rsidRPr="001D78F1">
                <w:rPr>
                  <w:rFonts w:ascii="Arial Narrow" w:hAnsi="Arial Narrow" w:cs="Arial"/>
                  <w:color w:val="000000" w:themeColor="text1"/>
                  <w:sz w:val="18"/>
                  <w:szCs w:val="18"/>
                  <w:lang w:eastAsia="en-US"/>
                </w:rPr>
                <w:t>часть 2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bookmarkStart w:id="1067" w:name="sub_10510"/>
            <w:r w:rsidRPr="001D78F1">
              <w:rPr>
                <w:rFonts w:ascii="Arial Narrow" w:hAnsi="Arial Narrow" w:cs="Arial"/>
                <w:color w:val="000000" w:themeColor="text1"/>
                <w:sz w:val="18"/>
                <w:szCs w:val="18"/>
                <w:lang w:eastAsia="en-US"/>
              </w:rPr>
              <w:t>5.10.</w:t>
            </w:r>
            <w:bookmarkEnd w:id="1067"/>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дознания</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1143"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1144" w:history="1">
              <w:r w:rsidRPr="001D78F1">
                <w:rPr>
                  <w:rFonts w:ascii="Arial Narrow" w:hAnsi="Arial Narrow" w:cs="Arial"/>
                  <w:color w:val="000000" w:themeColor="text1"/>
                  <w:sz w:val="18"/>
                  <w:szCs w:val="18"/>
                  <w:lang w:eastAsia="en-US"/>
                </w:rPr>
                <w:t>пункте 1 части 2 статьи</w:t>
              </w:r>
              <w:r w:rsidR="009A4F80">
                <w:rPr>
                  <w:rFonts w:ascii="Arial Narrow" w:hAnsi="Arial Narrow" w:cs="Arial"/>
                  <w:color w:val="000000" w:themeColor="text1"/>
                  <w:sz w:val="18"/>
                  <w:szCs w:val="18"/>
                  <w:lang w:eastAsia="en-US"/>
                </w:rPr>
                <w:t xml:space="preserve"> </w:t>
              </w:r>
              <w:r w:rsidRPr="001D78F1">
                <w:rPr>
                  <w:rFonts w:ascii="Arial Narrow" w:hAnsi="Arial Narrow" w:cs="Arial"/>
                  <w:color w:val="000000" w:themeColor="text1"/>
                  <w:sz w:val="18"/>
                  <w:szCs w:val="18"/>
                  <w:lang w:eastAsia="en-US"/>
                </w:rPr>
                <w:t>28.3</w:t>
              </w:r>
            </w:hyperlink>
            <w:r w:rsidRPr="001D78F1">
              <w:rPr>
                <w:rFonts w:ascii="Arial Narrow" w:hAnsi="Arial Narrow" w:cs="Arial"/>
                <w:color w:val="000000" w:themeColor="text1"/>
                <w:sz w:val="18"/>
                <w:szCs w:val="18"/>
                <w:lang w:eastAsia="en-US"/>
              </w:rPr>
              <w:t xml:space="preserve"> Кодекса, </w:t>
            </w:r>
            <w:hyperlink r:id="rId1145"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bookmarkStart w:id="1068" w:name="sub_10511"/>
            <w:r w:rsidRPr="001D78F1">
              <w:rPr>
                <w:rFonts w:ascii="Arial Narrow" w:hAnsi="Arial Narrow" w:cs="Arial"/>
                <w:color w:val="000000" w:themeColor="text1"/>
                <w:sz w:val="18"/>
                <w:szCs w:val="18"/>
                <w:lang w:eastAsia="en-US"/>
              </w:rPr>
              <w:t>5.11.</w:t>
            </w:r>
            <w:bookmarkEnd w:id="1068"/>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Начальник дежурной части; начальник дежурной смены; старший оперативный дежурный; оперативный дежурный; помощник оперативного дежурного; дежурный</w:t>
            </w:r>
          </w:p>
        </w:tc>
        <w:tc>
          <w:tcPr>
            <w:tcW w:w="4643"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 xml:space="preserve">составы административных правонарушений, перечисленные в </w:t>
            </w:r>
            <w:hyperlink r:id="rId1146" w:history="1">
              <w:r w:rsidRPr="001D78F1">
                <w:rPr>
                  <w:rFonts w:ascii="Arial Narrow" w:hAnsi="Arial Narrow" w:cs="Arial"/>
                  <w:color w:val="000000" w:themeColor="text1"/>
                  <w:sz w:val="18"/>
                  <w:szCs w:val="18"/>
                  <w:lang w:eastAsia="en-US"/>
                </w:rPr>
                <w:t>части 1 статьи 23.3</w:t>
              </w:r>
            </w:hyperlink>
            <w:r w:rsidRPr="001D78F1">
              <w:rPr>
                <w:rFonts w:ascii="Arial Narrow" w:hAnsi="Arial Narrow" w:cs="Arial"/>
                <w:color w:val="000000" w:themeColor="text1"/>
                <w:sz w:val="18"/>
                <w:szCs w:val="18"/>
                <w:lang w:eastAsia="en-US"/>
              </w:rPr>
              <w:t xml:space="preserve"> и </w:t>
            </w:r>
            <w:hyperlink r:id="rId1147" w:history="1">
              <w:r w:rsidRPr="001D78F1">
                <w:rPr>
                  <w:rFonts w:ascii="Arial Narrow" w:hAnsi="Arial Narrow" w:cs="Arial"/>
                  <w:color w:val="000000" w:themeColor="text1"/>
                  <w:sz w:val="18"/>
                  <w:szCs w:val="18"/>
                  <w:lang w:eastAsia="en-US"/>
                </w:rPr>
                <w:t>пункте 1 части 2 статьи 28.3</w:t>
              </w:r>
            </w:hyperlink>
            <w:r w:rsidRPr="001D78F1">
              <w:rPr>
                <w:rFonts w:ascii="Arial Narrow" w:hAnsi="Arial Narrow" w:cs="Arial"/>
                <w:color w:val="000000" w:themeColor="text1"/>
                <w:sz w:val="18"/>
                <w:szCs w:val="18"/>
                <w:lang w:eastAsia="en-US"/>
              </w:rPr>
              <w:t xml:space="preserve"> Кодекса, </w:t>
            </w:r>
            <w:hyperlink r:id="rId1148" w:history="1">
              <w:r w:rsidRPr="001D78F1">
                <w:rPr>
                  <w:rFonts w:ascii="Arial Narrow" w:hAnsi="Arial Narrow" w:cs="Arial"/>
                  <w:color w:val="000000" w:themeColor="text1"/>
                  <w:sz w:val="18"/>
                  <w:szCs w:val="18"/>
                  <w:lang w:eastAsia="en-US"/>
                </w:rPr>
                <w:t>часть 1 статьи 20.25</w:t>
              </w:r>
            </w:hyperlink>
          </w:p>
        </w:tc>
      </w:tr>
      <w:tr w:rsidR="001D78F1" w:rsidRPr="001D78F1" w:rsidTr="009A4F80">
        <w:trPr>
          <w:gridAfter w:val="1"/>
          <w:wAfter w:w="4643" w:type="dxa"/>
        </w:trPr>
        <w:tc>
          <w:tcPr>
            <w:tcW w:w="814" w:type="dxa"/>
            <w:tcBorders>
              <w:top w:val="single" w:sz="4" w:space="0" w:color="auto"/>
              <w:bottom w:val="single" w:sz="4" w:space="0" w:color="auto"/>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6.</w:t>
            </w:r>
          </w:p>
        </w:tc>
        <w:tc>
          <w:tcPr>
            <w:tcW w:w="4006" w:type="dxa"/>
            <w:tcBorders>
              <w:top w:val="single" w:sz="4" w:space="0" w:color="auto"/>
              <w:left w:val="single" w:sz="4" w:space="0" w:color="auto"/>
              <w:bottom w:val="single" w:sz="4" w:space="0" w:color="auto"/>
            </w:tcBorders>
          </w:tcPr>
          <w:p w:rsidR="001D78F1" w:rsidRPr="001D78F1" w:rsidRDefault="001D78F1" w:rsidP="00231E97">
            <w:pPr>
              <w:autoSpaceDE w:val="0"/>
              <w:autoSpaceDN w:val="0"/>
              <w:adjustRightInd w:val="0"/>
              <w:ind w:firstLine="540"/>
              <w:jc w:val="center"/>
              <w:outlineLvl w:val="0"/>
              <w:rPr>
                <w:rFonts w:ascii="Arial Narrow" w:hAnsi="Arial Narrow" w:cs="Arial"/>
                <w:b/>
                <w:bCs/>
                <w:color w:val="000000" w:themeColor="text1"/>
                <w:sz w:val="18"/>
                <w:szCs w:val="18"/>
                <w:lang w:eastAsia="en-US"/>
              </w:rPr>
            </w:pPr>
            <w:r w:rsidRPr="001D78F1">
              <w:rPr>
                <w:rFonts w:ascii="Arial Narrow" w:hAnsi="Arial Narrow" w:cs="Arial"/>
                <w:b/>
                <w:bCs/>
                <w:color w:val="000000" w:themeColor="text1"/>
                <w:sz w:val="18"/>
                <w:szCs w:val="18"/>
                <w:lang w:eastAsia="en-US"/>
              </w:rPr>
              <w:t>Центры специального назначения Министерства внутренних дел Российской Федерации</w:t>
            </w:r>
          </w:p>
        </w:tc>
      </w:tr>
      <w:tr w:rsidR="001D78F1" w:rsidRPr="001D78F1" w:rsidTr="009A4F80">
        <w:tc>
          <w:tcPr>
            <w:tcW w:w="814" w:type="dxa"/>
            <w:tcBorders>
              <w:top w:val="single" w:sz="4" w:space="0" w:color="auto"/>
              <w:bottom w:val="nil"/>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6.1.</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строевых подразделений ЦСН БДД МВД России</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1149" w:history="1">
              <w:r w:rsidR="001D78F1" w:rsidRPr="001D78F1">
                <w:rPr>
                  <w:rFonts w:ascii="Arial Narrow" w:hAnsi="Arial Narrow" w:cs="Arial"/>
                  <w:color w:val="000000" w:themeColor="text1"/>
                  <w:sz w:val="18"/>
                  <w:szCs w:val="18"/>
                  <w:lang w:eastAsia="en-US"/>
                </w:rPr>
                <w:t>статьи 5.43</w:t>
              </w:r>
            </w:hyperlink>
            <w:r w:rsidR="001D78F1" w:rsidRPr="001D78F1">
              <w:rPr>
                <w:rFonts w:ascii="Arial Narrow" w:hAnsi="Arial Narrow" w:cs="Arial"/>
                <w:color w:val="000000" w:themeColor="text1"/>
                <w:sz w:val="18"/>
                <w:szCs w:val="18"/>
                <w:lang w:eastAsia="en-US"/>
              </w:rPr>
              <w:t xml:space="preserve">, </w:t>
            </w:r>
            <w:hyperlink r:id="rId1150" w:history="1">
              <w:r w:rsidR="001D78F1" w:rsidRPr="001D78F1">
                <w:rPr>
                  <w:rFonts w:ascii="Arial Narrow" w:hAnsi="Arial Narrow" w:cs="Arial"/>
                  <w:color w:val="000000" w:themeColor="text1"/>
                  <w:sz w:val="18"/>
                  <w:szCs w:val="18"/>
                  <w:lang w:eastAsia="en-US"/>
                </w:rPr>
                <w:t>8.22</w:t>
              </w:r>
            </w:hyperlink>
            <w:r w:rsidR="001D78F1" w:rsidRPr="001D78F1">
              <w:rPr>
                <w:rFonts w:ascii="Arial Narrow" w:hAnsi="Arial Narrow" w:cs="Arial"/>
                <w:color w:val="000000" w:themeColor="text1"/>
                <w:sz w:val="18"/>
                <w:szCs w:val="18"/>
                <w:lang w:eastAsia="en-US"/>
              </w:rPr>
              <w:t xml:space="preserve">, </w:t>
            </w:r>
            <w:hyperlink r:id="rId1151"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1152" w:history="1">
              <w:r w:rsidR="001D78F1" w:rsidRPr="001D78F1">
                <w:rPr>
                  <w:rFonts w:ascii="Arial Narrow" w:hAnsi="Arial Narrow" w:cs="Arial"/>
                  <w:color w:val="000000" w:themeColor="text1"/>
                  <w:sz w:val="18"/>
                  <w:szCs w:val="18"/>
                  <w:lang w:eastAsia="en-US"/>
                </w:rPr>
                <w:t>11.22</w:t>
              </w:r>
            </w:hyperlink>
            <w:r w:rsidR="001D78F1" w:rsidRPr="001D78F1">
              <w:rPr>
                <w:rFonts w:ascii="Arial Narrow" w:hAnsi="Arial Narrow" w:cs="Arial"/>
                <w:color w:val="000000" w:themeColor="text1"/>
                <w:sz w:val="18"/>
                <w:szCs w:val="18"/>
                <w:lang w:eastAsia="en-US"/>
              </w:rPr>
              <w:t xml:space="preserve">, </w:t>
            </w:r>
            <w:hyperlink r:id="rId1153"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1154"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1155"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1156"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1157"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1158"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1159"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1160"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1161"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1162"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1163" w:history="1">
              <w:r w:rsidR="001D78F1" w:rsidRPr="001D78F1">
                <w:rPr>
                  <w:rFonts w:ascii="Arial Narrow" w:hAnsi="Arial Narrow" w:cs="Arial"/>
                  <w:color w:val="000000" w:themeColor="text1"/>
                  <w:sz w:val="18"/>
                  <w:szCs w:val="18"/>
                  <w:lang w:eastAsia="en-US"/>
                </w:rPr>
                <w:t>14.37</w:t>
              </w:r>
            </w:hyperlink>
            <w:r w:rsidR="001D78F1" w:rsidRPr="001D78F1">
              <w:rPr>
                <w:rFonts w:ascii="Arial Narrow" w:hAnsi="Arial Narrow" w:cs="Arial"/>
                <w:color w:val="000000" w:themeColor="text1"/>
                <w:sz w:val="18"/>
                <w:szCs w:val="18"/>
                <w:lang w:eastAsia="en-US"/>
              </w:rPr>
              <w:t xml:space="preserve">, </w:t>
            </w:r>
            <w:hyperlink r:id="rId1164" w:history="1">
              <w:r w:rsidR="001D78F1" w:rsidRPr="001D78F1">
                <w:rPr>
                  <w:rFonts w:ascii="Arial Narrow" w:hAnsi="Arial Narrow" w:cs="Arial"/>
                  <w:color w:val="000000" w:themeColor="text1"/>
                  <w:sz w:val="18"/>
                  <w:szCs w:val="18"/>
                  <w:lang w:eastAsia="en-US"/>
                </w:rPr>
                <w:t>14.38</w:t>
              </w:r>
            </w:hyperlink>
            <w:r w:rsidR="001D78F1" w:rsidRPr="001D78F1">
              <w:rPr>
                <w:rFonts w:ascii="Arial Narrow" w:hAnsi="Arial Narrow" w:cs="Arial"/>
                <w:color w:val="000000" w:themeColor="text1"/>
                <w:sz w:val="18"/>
                <w:szCs w:val="18"/>
                <w:lang w:eastAsia="en-US"/>
              </w:rPr>
              <w:t xml:space="preserve">, </w:t>
            </w:r>
            <w:hyperlink r:id="rId1165"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1166"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1167"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1168"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1169"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1170"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1171"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1172"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1173" w:history="1">
              <w:r w:rsidR="001D78F1" w:rsidRPr="001D78F1">
                <w:rPr>
                  <w:rFonts w:ascii="Arial Narrow" w:hAnsi="Arial Narrow" w:cs="Arial"/>
                  <w:color w:val="000000" w:themeColor="text1"/>
                  <w:sz w:val="18"/>
                  <w:szCs w:val="18"/>
                  <w:lang w:eastAsia="en-US"/>
                </w:rPr>
                <w:t>19.13</w:t>
              </w:r>
            </w:hyperlink>
            <w:r w:rsidR="001D78F1" w:rsidRPr="001D78F1">
              <w:rPr>
                <w:rFonts w:ascii="Arial Narrow" w:hAnsi="Arial Narrow" w:cs="Arial"/>
                <w:color w:val="000000" w:themeColor="text1"/>
                <w:sz w:val="18"/>
                <w:szCs w:val="18"/>
                <w:lang w:eastAsia="en-US"/>
              </w:rPr>
              <w:t xml:space="preserve">, </w:t>
            </w:r>
            <w:hyperlink r:id="rId1174" w:history="1">
              <w:r w:rsidR="001D78F1" w:rsidRPr="001D78F1">
                <w:rPr>
                  <w:rFonts w:ascii="Arial Narrow" w:hAnsi="Arial Narrow" w:cs="Arial"/>
                  <w:color w:val="000000" w:themeColor="text1"/>
                  <w:sz w:val="18"/>
                  <w:szCs w:val="18"/>
                  <w:lang w:eastAsia="en-US"/>
                </w:rPr>
                <w:t>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1175"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nil"/>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6.2.</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регистрационно-экзаменационных подразделений, подразделений государственного технического осмотра автомототранспортных средств ЦСН БДД МВД России</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1176" w:history="1">
              <w:r w:rsidR="001D78F1" w:rsidRPr="001D78F1">
                <w:rPr>
                  <w:rFonts w:ascii="Arial Narrow" w:hAnsi="Arial Narrow" w:cs="Arial"/>
                  <w:color w:val="000000" w:themeColor="text1"/>
                  <w:sz w:val="18"/>
                  <w:szCs w:val="18"/>
                  <w:lang w:eastAsia="en-US"/>
                </w:rPr>
                <w:t>статьи 8.22</w:t>
              </w:r>
            </w:hyperlink>
            <w:r w:rsidR="001D78F1" w:rsidRPr="001D78F1">
              <w:rPr>
                <w:rFonts w:ascii="Arial Narrow" w:hAnsi="Arial Narrow" w:cs="Arial"/>
                <w:color w:val="000000" w:themeColor="text1"/>
                <w:sz w:val="18"/>
                <w:szCs w:val="18"/>
                <w:lang w:eastAsia="en-US"/>
              </w:rPr>
              <w:t xml:space="preserve">, </w:t>
            </w:r>
            <w:hyperlink r:id="rId1177" w:history="1">
              <w:r w:rsidR="001D78F1" w:rsidRPr="001D78F1">
                <w:rPr>
                  <w:rFonts w:ascii="Arial Narrow" w:hAnsi="Arial Narrow" w:cs="Arial"/>
                  <w:color w:val="000000" w:themeColor="text1"/>
                  <w:sz w:val="18"/>
                  <w:szCs w:val="18"/>
                  <w:lang w:eastAsia="en-US"/>
                </w:rPr>
                <w:t>8.23</w:t>
              </w:r>
            </w:hyperlink>
            <w:r w:rsidR="001D78F1" w:rsidRPr="001D78F1">
              <w:rPr>
                <w:rFonts w:ascii="Arial Narrow" w:hAnsi="Arial Narrow" w:cs="Arial"/>
                <w:color w:val="000000" w:themeColor="text1"/>
                <w:sz w:val="18"/>
                <w:szCs w:val="18"/>
                <w:lang w:eastAsia="en-US"/>
              </w:rPr>
              <w:t xml:space="preserve">, </w:t>
            </w:r>
            <w:hyperlink r:id="rId1178" w:history="1">
              <w:r w:rsidR="001D78F1" w:rsidRPr="001D78F1">
                <w:rPr>
                  <w:rFonts w:ascii="Arial Narrow" w:hAnsi="Arial Narrow" w:cs="Arial"/>
                  <w:color w:val="000000" w:themeColor="text1"/>
                  <w:sz w:val="18"/>
                  <w:szCs w:val="18"/>
                  <w:lang w:eastAsia="en-US"/>
                </w:rPr>
                <w:t>11.22</w:t>
              </w:r>
            </w:hyperlink>
            <w:r w:rsidR="001D78F1" w:rsidRPr="001D78F1">
              <w:rPr>
                <w:rFonts w:ascii="Arial Narrow" w:hAnsi="Arial Narrow" w:cs="Arial"/>
                <w:color w:val="000000" w:themeColor="text1"/>
                <w:sz w:val="18"/>
                <w:szCs w:val="18"/>
                <w:lang w:eastAsia="en-US"/>
              </w:rPr>
              <w:t xml:space="preserve">, </w:t>
            </w:r>
            <w:hyperlink r:id="rId1179" w:history="1">
              <w:r w:rsidR="001D78F1" w:rsidRPr="001D78F1">
                <w:rPr>
                  <w:rFonts w:ascii="Arial Narrow" w:hAnsi="Arial Narrow" w:cs="Arial"/>
                  <w:color w:val="000000" w:themeColor="text1"/>
                  <w:sz w:val="18"/>
                  <w:szCs w:val="18"/>
                  <w:lang w:eastAsia="en-US"/>
                </w:rPr>
                <w:t>11.23</w:t>
              </w:r>
            </w:hyperlink>
            <w:r w:rsidR="001D78F1" w:rsidRPr="001D78F1">
              <w:rPr>
                <w:rFonts w:ascii="Arial Narrow" w:hAnsi="Arial Narrow" w:cs="Arial"/>
                <w:color w:val="000000" w:themeColor="text1"/>
                <w:sz w:val="18"/>
                <w:szCs w:val="18"/>
                <w:lang w:eastAsia="en-US"/>
              </w:rPr>
              <w:t xml:space="preserve">, </w:t>
            </w:r>
            <w:hyperlink r:id="rId1180" w:history="1">
              <w:r w:rsidR="001D78F1" w:rsidRPr="001D78F1">
                <w:rPr>
                  <w:rFonts w:ascii="Arial Narrow" w:hAnsi="Arial Narrow" w:cs="Arial"/>
                  <w:color w:val="000000" w:themeColor="text1"/>
                  <w:sz w:val="18"/>
                  <w:szCs w:val="18"/>
                  <w:lang w:eastAsia="en-US"/>
                </w:rPr>
                <w:t>11.26</w:t>
              </w:r>
            </w:hyperlink>
            <w:r w:rsidR="001D78F1" w:rsidRPr="001D78F1">
              <w:rPr>
                <w:rFonts w:ascii="Arial Narrow" w:hAnsi="Arial Narrow" w:cs="Arial"/>
                <w:color w:val="000000" w:themeColor="text1"/>
                <w:sz w:val="18"/>
                <w:szCs w:val="18"/>
                <w:lang w:eastAsia="en-US"/>
              </w:rPr>
              <w:t xml:space="preserve">, </w:t>
            </w:r>
            <w:hyperlink r:id="rId1181" w:history="1">
              <w:r w:rsidR="001D78F1" w:rsidRPr="001D78F1">
                <w:rPr>
                  <w:rFonts w:ascii="Arial Narrow" w:hAnsi="Arial Narrow" w:cs="Arial"/>
                  <w:color w:val="000000" w:themeColor="text1"/>
                  <w:sz w:val="18"/>
                  <w:szCs w:val="18"/>
                  <w:lang w:eastAsia="en-US"/>
                </w:rPr>
                <w:t>11.27</w:t>
              </w:r>
            </w:hyperlink>
            <w:r w:rsidR="001D78F1" w:rsidRPr="001D78F1">
              <w:rPr>
                <w:rFonts w:ascii="Arial Narrow" w:hAnsi="Arial Narrow" w:cs="Arial"/>
                <w:color w:val="000000" w:themeColor="text1"/>
                <w:sz w:val="18"/>
                <w:szCs w:val="18"/>
                <w:lang w:eastAsia="en-US"/>
              </w:rPr>
              <w:t xml:space="preserve">, </w:t>
            </w:r>
            <w:hyperlink r:id="rId1182" w:history="1">
              <w:r w:rsidR="001D78F1" w:rsidRPr="001D78F1">
                <w:rPr>
                  <w:rFonts w:ascii="Arial Narrow" w:hAnsi="Arial Narrow" w:cs="Arial"/>
                  <w:color w:val="000000" w:themeColor="text1"/>
                  <w:sz w:val="18"/>
                  <w:szCs w:val="18"/>
                  <w:lang w:eastAsia="en-US"/>
                </w:rPr>
                <w:t>11.29</w:t>
              </w:r>
            </w:hyperlink>
            <w:r w:rsidR="001D78F1" w:rsidRPr="001D78F1">
              <w:rPr>
                <w:rFonts w:ascii="Arial Narrow" w:hAnsi="Arial Narrow" w:cs="Arial"/>
                <w:color w:val="000000" w:themeColor="text1"/>
                <w:sz w:val="18"/>
                <w:szCs w:val="18"/>
                <w:lang w:eastAsia="en-US"/>
              </w:rPr>
              <w:t xml:space="preserve">, </w:t>
            </w:r>
            <w:hyperlink r:id="rId1183" w:history="1">
              <w:r w:rsidR="001D78F1" w:rsidRPr="001D78F1">
                <w:rPr>
                  <w:rFonts w:ascii="Arial Narrow" w:hAnsi="Arial Narrow" w:cs="Arial"/>
                  <w:color w:val="000000" w:themeColor="text1"/>
                  <w:sz w:val="18"/>
                  <w:szCs w:val="18"/>
                  <w:lang w:eastAsia="en-US"/>
                </w:rPr>
                <w:t>12.1-12.24</w:t>
              </w:r>
            </w:hyperlink>
            <w:r w:rsidR="001D78F1" w:rsidRPr="001D78F1">
              <w:rPr>
                <w:rFonts w:ascii="Arial Narrow" w:hAnsi="Arial Narrow" w:cs="Arial"/>
                <w:color w:val="000000" w:themeColor="text1"/>
                <w:sz w:val="18"/>
                <w:szCs w:val="18"/>
                <w:lang w:eastAsia="en-US"/>
              </w:rPr>
              <w:t xml:space="preserve">, </w:t>
            </w:r>
            <w:hyperlink r:id="rId1184"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w:t>
            </w:r>
            <w:hyperlink r:id="rId1185" w:history="1">
              <w:r w:rsidR="001D78F1" w:rsidRPr="001D78F1">
                <w:rPr>
                  <w:rFonts w:ascii="Arial Narrow" w:hAnsi="Arial Narrow" w:cs="Arial"/>
                  <w:color w:val="000000" w:themeColor="text1"/>
                  <w:sz w:val="18"/>
                  <w:szCs w:val="18"/>
                  <w:lang w:eastAsia="en-US"/>
                </w:rPr>
                <w:t>2 статьи 12.25</w:t>
              </w:r>
            </w:hyperlink>
            <w:r w:rsidR="001D78F1" w:rsidRPr="001D78F1">
              <w:rPr>
                <w:rFonts w:ascii="Arial Narrow" w:hAnsi="Arial Narrow" w:cs="Arial"/>
                <w:color w:val="000000" w:themeColor="text1"/>
                <w:sz w:val="18"/>
                <w:szCs w:val="18"/>
                <w:lang w:eastAsia="en-US"/>
              </w:rPr>
              <w:t xml:space="preserve">, </w:t>
            </w:r>
            <w:hyperlink r:id="rId1186" w:history="1">
              <w:r w:rsidR="001D78F1" w:rsidRPr="001D78F1">
                <w:rPr>
                  <w:rFonts w:ascii="Arial Narrow" w:hAnsi="Arial Narrow" w:cs="Arial"/>
                  <w:color w:val="000000" w:themeColor="text1"/>
                  <w:sz w:val="18"/>
                  <w:szCs w:val="18"/>
                  <w:lang w:eastAsia="en-US"/>
                </w:rPr>
                <w:t>статьи 12.26-12.34</w:t>
              </w:r>
            </w:hyperlink>
            <w:r w:rsidR="001D78F1" w:rsidRPr="001D78F1">
              <w:rPr>
                <w:rFonts w:ascii="Arial Narrow" w:hAnsi="Arial Narrow" w:cs="Arial"/>
                <w:color w:val="000000" w:themeColor="text1"/>
                <w:sz w:val="18"/>
                <w:szCs w:val="18"/>
                <w:lang w:eastAsia="en-US"/>
              </w:rPr>
              <w:t xml:space="preserve">, </w:t>
            </w:r>
            <w:hyperlink r:id="rId1187" w:history="1">
              <w:r w:rsidR="001D78F1" w:rsidRPr="001D78F1">
                <w:rPr>
                  <w:rFonts w:ascii="Arial Narrow" w:hAnsi="Arial Narrow" w:cs="Arial"/>
                  <w:color w:val="000000" w:themeColor="text1"/>
                  <w:sz w:val="18"/>
                  <w:szCs w:val="18"/>
                  <w:lang w:eastAsia="en-US"/>
                </w:rPr>
                <w:t>12.36.1</w:t>
              </w:r>
            </w:hyperlink>
            <w:r w:rsidR="001D78F1" w:rsidRPr="001D78F1">
              <w:rPr>
                <w:rFonts w:ascii="Arial Narrow" w:hAnsi="Arial Narrow" w:cs="Arial"/>
                <w:color w:val="000000" w:themeColor="text1"/>
                <w:sz w:val="18"/>
                <w:szCs w:val="18"/>
                <w:lang w:eastAsia="en-US"/>
              </w:rPr>
              <w:t xml:space="preserve">, </w:t>
            </w:r>
            <w:hyperlink r:id="rId1188" w:history="1">
              <w:r w:rsidR="001D78F1" w:rsidRPr="001D78F1">
                <w:rPr>
                  <w:rFonts w:ascii="Arial Narrow" w:hAnsi="Arial Narrow" w:cs="Arial"/>
                  <w:color w:val="000000" w:themeColor="text1"/>
                  <w:sz w:val="18"/>
                  <w:szCs w:val="18"/>
                  <w:lang w:eastAsia="en-US"/>
                </w:rPr>
                <w:t>12.37</w:t>
              </w:r>
            </w:hyperlink>
            <w:r w:rsidR="001D78F1" w:rsidRPr="001D78F1">
              <w:rPr>
                <w:rFonts w:ascii="Arial Narrow" w:hAnsi="Arial Narrow" w:cs="Arial"/>
                <w:color w:val="000000" w:themeColor="text1"/>
                <w:sz w:val="18"/>
                <w:szCs w:val="18"/>
                <w:lang w:eastAsia="en-US"/>
              </w:rPr>
              <w:t xml:space="preserve">, </w:t>
            </w:r>
            <w:hyperlink r:id="rId1189" w:history="1">
              <w:r w:rsidR="001D78F1" w:rsidRPr="001D78F1">
                <w:rPr>
                  <w:rFonts w:ascii="Arial Narrow" w:hAnsi="Arial Narrow" w:cs="Arial"/>
                  <w:color w:val="000000" w:themeColor="text1"/>
                  <w:sz w:val="18"/>
                  <w:szCs w:val="18"/>
                  <w:lang w:eastAsia="en-US"/>
                </w:rPr>
                <w:t>часть 2 статьи 14.4.1</w:t>
              </w:r>
            </w:hyperlink>
            <w:r w:rsidR="001D78F1" w:rsidRPr="001D78F1">
              <w:rPr>
                <w:rFonts w:ascii="Arial Narrow" w:hAnsi="Arial Narrow" w:cs="Arial"/>
                <w:color w:val="000000" w:themeColor="text1"/>
                <w:sz w:val="18"/>
                <w:szCs w:val="18"/>
                <w:lang w:eastAsia="en-US"/>
              </w:rPr>
              <w:t xml:space="preserve">, </w:t>
            </w:r>
            <w:hyperlink r:id="rId1190" w:history="1">
              <w:r w:rsidR="001D78F1" w:rsidRPr="001D78F1">
                <w:rPr>
                  <w:rFonts w:ascii="Arial Narrow" w:hAnsi="Arial Narrow" w:cs="Arial"/>
                  <w:color w:val="000000" w:themeColor="text1"/>
                  <w:sz w:val="18"/>
                  <w:szCs w:val="18"/>
                  <w:lang w:eastAsia="en-US"/>
                </w:rPr>
                <w:t>статья 14.43</w:t>
              </w:r>
            </w:hyperlink>
            <w:r w:rsidR="001D78F1" w:rsidRPr="001D78F1">
              <w:rPr>
                <w:rFonts w:ascii="Arial Narrow" w:hAnsi="Arial Narrow" w:cs="Arial"/>
                <w:color w:val="000000" w:themeColor="text1"/>
                <w:sz w:val="18"/>
                <w:szCs w:val="18"/>
                <w:lang w:eastAsia="en-US"/>
              </w:rPr>
              <w:t xml:space="preserve"> (в части транспортных средств, находящихся в эксплуатации на территории Российской Федерации), </w:t>
            </w:r>
            <w:hyperlink r:id="rId1191" w:history="1">
              <w:r w:rsidR="001D78F1" w:rsidRPr="001D78F1">
                <w:rPr>
                  <w:rFonts w:ascii="Arial Narrow" w:hAnsi="Arial Narrow" w:cs="Arial"/>
                  <w:color w:val="000000" w:themeColor="text1"/>
                  <w:sz w:val="18"/>
                  <w:szCs w:val="18"/>
                  <w:lang w:eastAsia="en-US"/>
                </w:rPr>
                <w:t>статьи 14.37</w:t>
              </w:r>
            </w:hyperlink>
            <w:r w:rsidR="001D78F1" w:rsidRPr="001D78F1">
              <w:rPr>
                <w:rFonts w:ascii="Arial Narrow" w:hAnsi="Arial Narrow" w:cs="Arial"/>
                <w:color w:val="000000" w:themeColor="text1"/>
                <w:sz w:val="18"/>
                <w:szCs w:val="18"/>
                <w:lang w:eastAsia="en-US"/>
              </w:rPr>
              <w:t xml:space="preserve">, </w:t>
            </w:r>
            <w:hyperlink r:id="rId1192"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1193" w:history="1">
              <w:r w:rsidR="001D78F1" w:rsidRPr="001D78F1">
                <w:rPr>
                  <w:rFonts w:ascii="Arial Narrow" w:hAnsi="Arial Narrow" w:cs="Arial"/>
                  <w:color w:val="000000" w:themeColor="text1"/>
                  <w:sz w:val="18"/>
                  <w:szCs w:val="18"/>
                  <w:lang w:eastAsia="en-US"/>
                </w:rPr>
                <w:t>часть 1 статьи 19.4</w:t>
              </w:r>
            </w:hyperlink>
            <w:r w:rsidR="001D78F1" w:rsidRPr="001D78F1">
              <w:rPr>
                <w:rFonts w:ascii="Arial Narrow" w:hAnsi="Arial Narrow" w:cs="Arial"/>
                <w:color w:val="000000" w:themeColor="text1"/>
                <w:sz w:val="18"/>
                <w:szCs w:val="18"/>
                <w:lang w:eastAsia="en-US"/>
              </w:rPr>
              <w:t xml:space="preserve">, </w:t>
            </w:r>
            <w:hyperlink r:id="rId1194" w:history="1">
              <w:r w:rsidR="001D78F1" w:rsidRPr="001D78F1">
                <w:rPr>
                  <w:rFonts w:ascii="Arial Narrow" w:hAnsi="Arial Narrow" w:cs="Arial"/>
                  <w:color w:val="000000" w:themeColor="text1"/>
                  <w:sz w:val="18"/>
                  <w:szCs w:val="18"/>
                  <w:lang w:eastAsia="en-US"/>
                </w:rPr>
                <w:t>статья 19.4.1</w:t>
              </w:r>
            </w:hyperlink>
            <w:r w:rsidR="001D78F1" w:rsidRPr="001D78F1">
              <w:rPr>
                <w:rFonts w:ascii="Arial Narrow" w:hAnsi="Arial Narrow" w:cs="Arial"/>
                <w:color w:val="000000" w:themeColor="text1"/>
                <w:sz w:val="18"/>
                <w:szCs w:val="18"/>
                <w:lang w:eastAsia="en-US"/>
              </w:rPr>
              <w:t xml:space="preserve">, </w:t>
            </w:r>
            <w:hyperlink r:id="rId1195" w:history="1">
              <w:r w:rsidR="001D78F1" w:rsidRPr="001D78F1">
                <w:rPr>
                  <w:rFonts w:ascii="Arial Narrow" w:hAnsi="Arial Narrow" w:cs="Arial"/>
                  <w:color w:val="000000" w:themeColor="text1"/>
                  <w:sz w:val="18"/>
                  <w:szCs w:val="18"/>
                  <w:lang w:eastAsia="en-US"/>
                </w:rPr>
                <w:t>часть 1 статьи 19.5</w:t>
              </w:r>
            </w:hyperlink>
            <w:r w:rsidR="001D78F1" w:rsidRPr="001D78F1">
              <w:rPr>
                <w:rFonts w:ascii="Arial Narrow" w:hAnsi="Arial Narrow" w:cs="Arial"/>
                <w:color w:val="000000" w:themeColor="text1"/>
                <w:sz w:val="18"/>
                <w:szCs w:val="18"/>
                <w:lang w:eastAsia="en-US"/>
              </w:rPr>
              <w:t xml:space="preserve">, </w:t>
            </w:r>
            <w:hyperlink r:id="rId1196" w:history="1">
              <w:r w:rsidR="001D78F1" w:rsidRPr="001D78F1">
                <w:rPr>
                  <w:rFonts w:ascii="Arial Narrow" w:hAnsi="Arial Narrow" w:cs="Arial"/>
                  <w:color w:val="000000" w:themeColor="text1"/>
                  <w:sz w:val="18"/>
                  <w:szCs w:val="18"/>
                  <w:lang w:eastAsia="en-US"/>
                </w:rPr>
                <w:t>статьи 19.6</w:t>
              </w:r>
            </w:hyperlink>
            <w:r w:rsidR="001D78F1" w:rsidRPr="001D78F1">
              <w:rPr>
                <w:rFonts w:ascii="Arial Narrow" w:hAnsi="Arial Narrow" w:cs="Arial"/>
                <w:color w:val="000000" w:themeColor="text1"/>
                <w:sz w:val="18"/>
                <w:szCs w:val="18"/>
                <w:lang w:eastAsia="en-US"/>
              </w:rPr>
              <w:t xml:space="preserve">, </w:t>
            </w:r>
            <w:hyperlink r:id="rId1197" w:history="1">
              <w:r w:rsidR="001D78F1" w:rsidRPr="001D78F1">
                <w:rPr>
                  <w:rFonts w:ascii="Arial Narrow" w:hAnsi="Arial Narrow" w:cs="Arial"/>
                  <w:color w:val="000000" w:themeColor="text1"/>
                  <w:sz w:val="18"/>
                  <w:szCs w:val="18"/>
                  <w:lang w:eastAsia="en-US"/>
                </w:rPr>
                <w:t>статья 19.22</w:t>
              </w:r>
            </w:hyperlink>
            <w:r w:rsidR="001D78F1" w:rsidRPr="001D78F1">
              <w:rPr>
                <w:rFonts w:ascii="Arial Narrow" w:hAnsi="Arial Narrow" w:cs="Arial"/>
                <w:color w:val="000000" w:themeColor="text1"/>
                <w:sz w:val="18"/>
                <w:szCs w:val="18"/>
                <w:lang w:eastAsia="en-US"/>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r:id="rId1198"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6.3.</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подразделений ЦСН ВО МВД России</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1199" w:history="1">
              <w:r w:rsidR="001D78F1" w:rsidRPr="001D78F1">
                <w:rPr>
                  <w:rFonts w:ascii="Arial Narrow" w:hAnsi="Arial Narrow" w:cs="Arial"/>
                  <w:color w:val="000000" w:themeColor="text1"/>
                  <w:sz w:val="18"/>
                  <w:szCs w:val="18"/>
                  <w:lang w:eastAsia="en-US"/>
                </w:rPr>
                <w:t>статья 7.7</w:t>
              </w:r>
            </w:hyperlink>
            <w:r w:rsidR="001D78F1" w:rsidRPr="001D78F1">
              <w:rPr>
                <w:rFonts w:ascii="Arial Narrow" w:hAnsi="Arial Narrow" w:cs="Arial"/>
                <w:color w:val="000000" w:themeColor="text1"/>
                <w:sz w:val="18"/>
                <w:szCs w:val="18"/>
                <w:lang w:eastAsia="en-US"/>
              </w:rPr>
              <w:t xml:space="preserve"> (в части повреждения объектов и систем водоснабжения), </w:t>
            </w:r>
            <w:hyperlink r:id="rId1200" w:history="1">
              <w:r w:rsidR="001D78F1" w:rsidRPr="001D78F1">
                <w:rPr>
                  <w:rFonts w:ascii="Arial Narrow" w:hAnsi="Arial Narrow" w:cs="Arial"/>
                  <w:color w:val="000000" w:themeColor="text1"/>
                  <w:sz w:val="18"/>
                  <w:szCs w:val="18"/>
                  <w:lang w:eastAsia="en-US"/>
                </w:rPr>
                <w:t>статьи 7.13</w:t>
              </w:r>
            </w:hyperlink>
            <w:r w:rsidR="001D78F1" w:rsidRPr="001D78F1">
              <w:rPr>
                <w:rFonts w:ascii="Arial Narrow" w:hAnsi="Arial Narrow" w:cs="Arial"/>
                <w:color w:val="000000" w:themeColor="text1"/>
                <w:sz w:val="18"/>
                <w:szCs w:val="18"/>
                <w:lang w:eastAsia="en-US"/>
              </w:rPr>
              <w:t xml:space="preserve">, </w:t>
            </w:r>
            <w:hyperlink r:id="rId1201" w:history="1">
              <w:r w:rsidR="001D78F1" w:rsidRPr="001D78F1">
                <w:rPr>
                  <w:rFonts w:ascii="Arial Narrow" w:hAnsi="Arial Narrow" w:cs="Arial"/>
                  <w:color w:val="000000" w:themeColor="text1"/>
                  <w:sz w:val="18"/>
                  <w:szCs w:val="18"/>
                  <w:lang w:eastAsia="en-US"/>
                </w:rPr>
                <w:t>7.17</w:t>
              </w:r>
            </w:hyperlink>
            <w:r w:rsidR="001D78F1" w:rsidRPr="001D78F1">
              <w:rPr>
                <w:rFonts w:ascii="Arial Narrow" w:hAnsi="Arial Narrow" w:cs="Arial"/>
                <w:color w:val="000000" w:themeColor="text1"/>
                <w:sz w:val="18"/>
                <w:szCs w:val="18"/>
                <w:lang w:eastAsia="en-US"/>
              </w:rPr>
              <w:t xml:space="preserve">, </w:t>
            </w:r>
            <w:hyperlink r:id="rId1202" w:history="1">
              <w:r w:rsidR="001D78F1" w:rsidRPr="001D78F1">
                <w:rPr>
                  <w:rFonts w:ascii="Arial Narrow" w:hAnsi="Arial Narrow" w:cs="Arial"/>
                  <w:color w:val="000000" w:themeColor="text1"/>
                  <w:sz w:val="18"/>
                  <w:szCs w:val="18"/>
                  <w:lang w:eastAsia="en-US"/>
                </w:rPr>
                <w:t>7.19</w:t>
              </w:r>
            </w:hyperlink>
            <w:r w:rsidR="001D78F1" w:rsidRPr="001D78F1">
              <w:rPr>
                <w:rFonts w:ascii="Arial Narrow" w:hAnsi="Arial Narrow" w:cs="Arial"/>
                <w:color w:val="000000" w:themeColor="text1"/>
                <w:sz w:val="18"/>
                <w:szCs w:val="18"/>
                <w:lang w:eastAsia="en-US"/>
              </w:rPr>
              <w:t xml:space="preserve">, </w:t>
            </w:r>
            <w:hyperlink r:id="rId1203" w:history="1">
              <w:r w:rsidR="001D78F1" w:rsidRPr="001D78F1">
                <w:rPr>
                  <w:rFonts w:ascii="Arial Narrow" w:hAnsi="Arial Narrow" w:cs="Arial"/>
                  <w:color w:val="000000" w:themeColor="text1"/>
                  <w:sz w:val="18"/>
                  <w:szCs w:val="18"/>
                  <w:lang w:eastAsia="en-US"/>
                </w:rPr>
                <w:t>статья 7.20</w:t>
              </w:r>
            </w:hyperlink>
            <w:r w:rsidR="001D78F1" w:rsidRPr="001D78F1">
              <w:rPr>
                <w:rFonts w:ascii="Arial Narrow" w:hAnsi="Arial Narrow" w:cs="Arial"/>
                <w:color w:val="000000" w:themeColor="text1"/>
                <w:sz w:val="18"/>
                <w:szCs w:val="18"/>
                <w:lang w:eastAsia="en-US"/>
              </w:rPr>
              <w:t xml:space="preserve"> (в части самовольного подключения к централизованным системам водоснабжения), </w:t>
            </w:r>
            <w:hyperlink r:id="rId1204" w:history="1">
              <w:r w:rsidR="001D78F1" w:rsidRPr="001D78F1">
                <w:rPr>
                  <w:rFonts w:ascii="Arial Narrow" w:hAnsi="Arial Narrow" w:cs="Arial"/>
                  <w:color w:val="000000" w:themeColor="text1"/>
                  <w:sz w:val="18"/>
                  <w:szCs w:val="18"/>
                  <w:lang w:eastAsia="en-US"/>
                </w:rPr>
                <w:t>статья 7.27</w:t>
              </w:r>
            </w:hyperlink>
            <w:r w:rsidR="001D78F1" w:rsidRPr="001D78F1">
              <w:rPr>
                <w:rFonts w:ascii="Arial Narrow" w:hAnsi="Arial Narrow" w:cs="Arial"/>
                <w:color w:val="000000" w:themeColor="text1"/>
                <w:sz w:val="18"/>
                <w:szCs w:val="18"/>
                <w:lang w:eastAsia="en-US"/>
              </w:rPr>
              <w:t xml:space="preserve">, </w:t>
            </w:r>
            <w:hyperlink r:id="rId1205" w:history="1">
              <w:r w:rsidR="001D78F1" w:rsidRPr="001D78F1">
                <w:rPr>
                  <w:rFonts w:ascii="Arial Narrow" w:hAnsi="Arial Narrow" w:cs="Arial"/>
                  <w:color w:val="000000" w:themeColor="text1"/>
                  <w:sz w:val="18"/>
                  <w:szCs w:val="18"/>
                  <w:lang w:eastAsia="en-US"/>
                </w:rPr>
                <w:t>части 1</w:t>
              </w:r>
            </w:hyperlink>
            <w:r w:rsidR="001D78F1" w:rsidRPr="001D78F1">
              <w:rPr>
                <w:rFonts w:ascii="Arial Narrow" w:hAnsi="Arial Narrow" w:cs="Arial"/>
                <w:color w:val="000000" w:themeColor="text1"/>
                <w:sz w:val="18"/>
                <w:szCs w:val="18"/>
                <w:lang w:eastAsia="en-US"/>
              </w:rPr>
              <w:t xml:space="preserve"> и </w:t>
            </w:r>
            <w:hyperlink r:id="rId1206" w:history="1">
              <w:r w:rsidR="001D78F1" w:rsidRPr="001D78F1">
                <w:rPr>
                  <w:rFonts w:ascii="Arial Narrow" w:hAnsi="Arial Narrow" w:cs="Arial"/>
                  <w:color w:val="000000" w:themeColor="text1"/>
                  <w:sz w:val="18"/>
                  <w:szCs w:val="18"/>
                  <w:lang w:eastAsia="en-US"/>
                </w:rPr>
                <w:t>3-5 статьи 8.13</w:t>
              </w:r>
            </w:hyperlink>
            <w:r w:rsidR="001D78F1" w:rsidRPr="001D78F1">
              <w:rPr>
                <w:rFonts w:ascii="Arial Narrow" w:hAnsi="Arial Narrow" w:cs="Arial"/>
                <w:color w:val="000000" w:themeColor="text1"/>
                <w:sz w:val="18"/>
                <w:szCs w:val="18"/>
                <w:lang w:eastAsia="en-US"/>
              </w:rPr>
              <w:t xml:space="preserve">, </w:t>
            </w:r>
            <w:hyperlink r:id="rId1207" w:history="1">
              <w:r w:rsidR="001D78F1" w:rsidRPr="001D78F1">
                <w:rPr>
                  <w:rFonts w:ascii="Arial Narrow" w:hAnsi="Arial Narrow" w:cs="Arial"/>
                  <w:color w:val="000000" w:themeColor="text1"/>
                  <w:sz w:val="18"/>
                  <w:szCs w:val="18"/>
                  <w:lang w:eastAsia="en-US"/>
                </w:rPr>
                <w:t>статьи 13.24</w:t>
              </w:r>
            </w:hyperlink>
            <w:r w:rsidR="001D78F1" w:rsidRPr="001D78F1">
              <w:rPr>
                <w:rFonts w:ascii="Arial Narrow" w:hAnsi="Arial Narrow" w:cs="Arial"/>
                <w:color w:val="000000" w:themeColor="text1"/>
                <w:sz w:val="18"/>
                <w:szCs w:val="18"/>
                <w:lang w:eastAsia="en-US"/>
              </w:rPr>
              <w:t xml:space="preserve">, </w:t>
            </w:r>
            <w:hyperlink r:id="rId1208"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1209" w:history="1">
              <w:r w:rsidR="001D78F1" w:rsidRPr="001D78F1">
                <w:rPr>
                  <w:rFonts w:ascii="Arial Narrow" w:hAnsi="Arial Narrow" w:cs="Arial"/>
                  <w:color w:val="000000" w:themeColor="text1"/>
                  <w:sz w:val="18"/>
                  <w:szCs w:val="18"/>
                  <w:lang w:eastAsia="en-US"/>
                </w:rPr>
                <w:t>19.2</w:t>
              </w:r>
            </w:hyperlink>
            <w:r w:rsidR="001D78F1" w:rsidRPr="001D78F1">
              <w:rPr>
                <w:rFonts w:ascii="Arial Narrow" w:hAnsi="Arial Narrow" w:cs="Arial"/>
                <w:color w:val="000000" w:themeColor="text1"/>
                <w:sz w:val="18"/>
                <w:szCs w:val="18"/>
                <w:lang w:eastAsia="en-US"/>
              </w:rPr>
              <w:t xml:space="preserve">, </w:t>
            </w:r>
            <w:hyperlink r:id="rId1210" w:history="1">
              <w:r w:rsidR="001D78F1" w:rsidRPr="001D78F1">
                <w:rPr>
                  <w:rFonts w:ascii="Arial Narrow" w:hAnsi="Arial Narrow" w:cs="Arial"/>
                  <w:color w:val="000000" w:themeColor="text1"/>
                  <w:sz w:val="18"/>
                  <w:szCs w:val="18"/>
                  <w:lang w:eastAsia="en-US"/>
                </w:rPr>
                <w:t>часть 1 статьи 19.3</w:t>
              </w:r>
            </w:hyperlink>
            <w:r w:rsidR="001D78F1" w:rsidRPr="001D78F1">
              <w:rPr>
                <w:rFonts w:ascii="Arial Narrow" w:hAnsi="Arial Narrow" w:cs="Arial"/>
                <w:color w:val="000000" w:themeColor="text1"/>
                <w:sz w:val="18"/>
                <w:szCs w:val="18"/>
                <w:lang w:eastAsia="en-US"/>
              </w:rPr>
              <w:t xml:space="preserve">, </w:t>
            </w:r>
            <w:hyperlink r:id="rId1211" w:history="1">
              <w:r w:rsidR="001D78F1" w:rsidRPr="001D78F1">
                <w:rPr>
                  <w:rFonts w:ascii="Arial Narrow" w:hAnsi="Arial Narrow" w:cs="Arial"/>
                  <w:color w:val="000000" w:themeColor="text1"/>
                  <w:sz w:val="18"/>
                  <w:szCs w:val="18"/>
                  <w:lang w:eastAsia="en-US"/>
                </w:rPr>
                <w:t>статьи 19.15-19.17</w:t>
              </w:r>
            </w:hyperlink>
            <w:r w:rsidR="001D78F1" w:rsidRPr="001D78F1">
              <w:rPr>
                <w:rFonts w:ascii="Arial Narrow" w:hAnsi="Arial Narrow" w:cs="Arial"/>
                <w:color w:val="000000" w:themeColor="text1"/>
                <w:sz w:val="18"/>
                <w:szCs w:val="18"/>
                <w:lang w:eastAsia="en-US"/>
              </w:rPr>
              <w:t xml:space="preserve">, </w:t>
            </w:r>
            <w:hyperlink r:id="rId1212" w:history="1">
              <w:r w:rsidR="001D78F1" w:rsidRPr="001D78F1">
                <w:rPr>
                  <w:rFonts w:ascii="Arial Narrow" w:hAnsi="Arial Narrow" w:cs="Arial"/>
                  <w:color w:val="000000" w:themeColor="text1"/>
                  <w:sz w:val="18"/>
                  <w:szCs w:val="18"/>
                  <w:lang w:eastAsia="en-US"/>
                </w:rPr>
                <w:t>19.23</w:t>
              </w:r>
            </w:hyperlink>
            <w:r w:rsidR="001D78F1" w:rsidRPr="001D78F1">
              <w:rPr>
                <w:rFonts w:ascii="Arial Narrow" w:hAnsi="Arial Narrow" w:cs="Arial"/>
                <w:color w:val="000000" w:themeColor="text1"/>
                <w:sz w:val="18"/>
                <w:szCs w:val="18"/>
                <w:lang w:eastAsia="en-US"/>
              </w:rPr>
              <w:t xml:space="preserve">, </w:t>
            </w:r>
            <w:hyperlink r:id="rId1213" w:history="1">
              <w:r w:rsidR="001D78F1" w:rsidRPr="001D78F1">
                <w:rPr>
                  <w:rFonts w:ascii="Arial Narrow" w:hAnsi="Arial Narrow" w:cs="Arial"/>
                  <w:color w:val="000000" w:themeColor="text1"/>
                  <w:sz w:val="18"/>
                  <w:szCs w:val="18"/>
                  <w:lang w:eastAsia="en-US"/>
                </w:rPr>
                <w:t>20.1</w:t>
              </w:r>
            </w:hyperlink>
            <w:r w:rsidR="001D78F1" w:rsidRPr="001D78F1">
              <w:rPr>
                <w:rFonts w:ascii="Arial Narrow" w:hAnsi="Arial Narrow" w:cs="Arial"/>
                <w:color w:val="000000" w:themeColor="text1"/>
                <w:sz w:val="18"/>
                <w:szCs w:val="18"/>
                <w:lang w:eastAsia="en-US"/>
              </w:rPr>
              <w:t xml:space="preserve">, </w:t>
            </w:r>
            <w:hyperlink r:id="rId1214" w:history="1">
              <w:r w:rsidR="001D78F1" w:rsidRPr="001D78F1">
                <w:rPr>
                  <w:rFonts w:ascii="Arial Narrow" w:hAnsi="Arial Narrow" w:cs="Arial"/>
                  <w:color w:val="000000" w:themeColor="text1"/>
                  <w:sz w:val="18"/>
                  <w:szCs w:val="18"/>
                  <w:lang w:eastAsia="en-US"/>
                </w:rPr>
                <w:t>20.3</w:t>
              </w:r>
            </w:hyperlink>
            <w:r w:rsidR="001D78F1" w:rsidRPr="001D78F1">
              <w:rPr>
                <w:rFonts w:ascii="Arial Narrow" w:hAnsi="Arial Narrow" w:cs="Arial"/>
                <w:color w:val="000000" w:themeColor="text1"/>
                <w:sz w:val="18"/>
                <w:szCs w:val="18"/>
                <w:lang w:eastAsia="en-US"/>
              </w:rPr>
              <w:t xml:space="preserve">, </w:t>
            </w:r>
            <w:hyperlink r:id="rId1215" w:history="1">
              <w:r w:rsidR="001D78F1" w:rsidRPr="001D78F1">
                <w:rPr>
                  <w:rFonts w:ascii="Arial Narrow" w:hAnsi="Arial Narrow" w:cs="Arial"/>
                  <w:color w:val="000000" w:themeColor="text1"/>
                  <w:sz w:val="18"/>
                  <w:szCs w:val="18"/>
                  <w:lang w:eastAsia="en-US"/>
                </w:rPr>
                <w:t>часть 8 статьи 20.4</w:t>
              </w:r>
            </w:hyperlink>
            <w:r w:rsidR="001D78F1" w:rsidRPr="001D78F1">
              <w:rPr>
                <w:rFonts w:ascii="Arial Narrow" w:hAnsi="Arial Narrow" w:cs="Arial"/>
                <w:color w:val="000000" w:themeColor="text1"/>
                <w:sz w:val="18"/>
                <w:szCs w:val="18"/>
                <w:lang w:eastAsia="en-US"/>
              </w:rPr>
              <w:t xml:space="preserve">, </w:t>
            </w:r>
            <w:hyperlink r:id="rId1216" w:history="1">
              <w:r w:rsidR="001D78F1" w:rsidRPr="001D78F1">
                <w:rPr>
                  <w:rFonts w:ascii="Arial Narrow" w:hAnsi="Arial Narrow" w:cs="Arial"/>
                  <w:color w:val="000000" w:themeColor="text1"/>
                  <w:sz w:val="18"/>
                  <w:szCs w:val="18"/>
                  <w:lang w:eastAsia="en-US"/>
                </w:rPr>
                <w:t>статьи 20.5</w:t>
              </w:r>
            </w:hyperlink>
            <w:r w:rsidR="001D78F1" w:rsidRPr="001D78F1">
              <w:rPr>
                <w:rFonts w:ascii="Arial Narrow" w:hAnsi="Arial Narrow" w:cs="Arial"/>
                <w:color w:val="000000" w:themeColor="text1"/>
                <w:sz w:val="18"/>
                <w:szCs w:val="18"/>
                <w:lang w:eastAsia="en-US"/>
              </w:rPr>
              <w:t xml:space="preserve">, </w:t>
            </w:r>
            <w:hyperlink r:id="rId1217"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1218"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1219" w:history="1">
              <w:r w:rsidR="001D78F1" w:rsidRPr="001D78F1">
                <w:rPr>
                  <w:rFonts w:ascii="Arial Narrow" w:hAnsi="Arial Narrow" w:cs="Arial"/>
                  <w:color w:val="000000" w:themeColor="text1"/>
                  <w:sz w:val="18"/>
                  <w:szCs w:val="18"/>
                  <w:lang w:eastAsia="en-US"/>
                </w:rPr>
                <w:t>20.13</w:t>
              </w:r>
            </w:hyperlink>
            <w:r w:rsidR="001D78F1" w:rsidRPr="001D78F1">
              <w:rPr>
                <w:rFonts w:ascii="Arial Narrow" w:hAnsi="Arial Narrow" w:cs="Arial"/>
                <w:color w:val="000000" w:themeColor="text1"/>
                <w:sz w:val="18"/>
                <w:szCs w:val="18"/>
                <w:lang w:eastAsia="en-US"/>
              </w:rPr>
              <w:t xml:space="preserve">, </w:t>
            </w:r>
            <w:hyperlink r:id="rId1220"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1221" w:history="1">
              <w:r w:rsidR="001D78F1" w:rsidRPr="001D78F1">
                <w:rPr>
                  <w:rFonts w:ascii="Arial Narrow" w:hAnsi="Arial Narrow" w:cs="Arial"/>
                  <w:color w:val="000000" w:themeColor="text1"/>
                  <w:sz w:val="18"/>
                  <w:szCs w:val="18"/>
                  <w:lang w:eastAsia="en-US"/>
                </w:rPr>
                <w:t>20.18</w:t>
              </w:r>
            </w:hyperlink>
            <w:r w:rsidR="001D78F1" w:rsidRPr="001D78F1">
              <w:rPr>
                <w:rFonts w:ascii="Arial Narrow" w:hAnsi="Arial Narrow" w:cs="Arial"/>
                <w:color w:val="000000" w:themeColor="text1"/>
                <w:sz w:val="18"/>
                <w:szCs w:val="18"/>
                <w:lang w:eastAsia="en-US"/>
              </w:rPr>
              <w:t xml:space="preserve">, </w:t>
            </w:r>
            <w:hyperlink r:id="rId1222" w:history="1">
              <w:r w:rsidR="001D78F1" w:rsidRPr="001D78F1">
                <w:rPr>
                  <w:rFonts w:ascii="Arial Narrow" w:hAnsi="Arial Narrow" w:cs="Arial"/>
                  <w:color w:val="000000" w:themeColor="text1"/>
                  <w:sz w:val="18"/>
                  <w:szCs w:val="18"/>
                  <w:lang w:eastAsia="en-US"/>
                </w:rPr>
                <w:t>20.19-20.22</w:t>
              </w:r>
            </w:hyperlink>
            <w:r w:rsidR="001D78F1" w:rsidRPr="001D78F1">
              <w:rPr>
                <w:rFonts w:ascii="Arial Narrow" w:hAnsi="Arial Narrow" w:cs="Arial"/>
                <w:color w:val="000000" w:themeColor="text1"/>
                <w:sz w:val="18"/>
                <w:szCs w:val="18"/>
                <w:lang w:eastAsia="en-US"/>
              </w:rPr>
              <w:t xml:space="preserve">, </w:t>
            </w:r>
            <w:hyperlink r:id="rId1223" w:history="1">
              <w:r w:rsidR="001D78F1" w:rsidRPr="001D78F1">
                <w:rPr>
                  <w:rFonts w:ascii="Arial Narrow" w:hAnsi="Arial Narrow" w:cs="Arial"/>
                  <w:color w:val="000000" w:themeColor="text1"/>
                  <w:sz w:val="18"/>
                  <w:szCs w:val="18"/>
                  <w:lang w:eastAsia="en-US"/>
                </w:rPr>
                <w:t>часть 1 статьи 20.25</w:t>
              </w:r>
            </w:hyperlink>
          </w:p>
        </w:tc>
      </w:tr>
      <w:tr w:rsidR="001D78F1" w:rsidRPr="001D78F1" w:rsidTr="009A4F80">
        <w:tc>
          <w:tcPr>
            <w:tcW w:w="814" w:type="dxa"/>
            <w:tcBorders>
              <w:top w:val="single" w:sz="4" w:space="0" w:color="auto"/>
              <w:bottom w:val="single" w:sz="4" w:space="0" w:color="auto"/>
              <w:right w:val="single" w:sz="4" w:space="0" w:color="auto"/>
            </w:tcBorders>
          </w:tcPr>
          <w:p w:rsidR="001D78F1" w:rsidRPr="001D78F1" w:rsidRDefault="001D78F1" w:rsidP="009A4F80">
            <w:pPr>
              <w:autoSpaceDE w:val="0"/>
              <w:autoSpaceDN w:val="0"/>
              <w:adjustRightInd w:val="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6.4.</w:t>
            </w:r>
          </w:p>
        </w:tc>
        <w:tc>
          <w:tcPr>
            <w:tcW w:w="4006" w:type="dxa"/>
            <w:tcBorders>
              <w:top w:val="single" w:sz="4" w:space="0" w:color="auto"/>
              <w:left w:val="single" w:sz="4" w:space="0" w:color="auto"/>
              <w:bottom w:val="single" w:sz="4" w:space="0" w:color="auto"/>
              <w:right w:val="single" w:sz="4" w:space="0" w:color="auto"/>
            </w:tcBorders>
          </w:tcPr>
          <w:p w:rsidR="001D78F1" w:rsidRPr="001D78F1" w:rsidRDefault="001D78F1" w:rsidP="00231E97">
            <w:pPr>
              <w:autoSpaceDE w:val="0"/>
              <w:autoSpaceDN w:val="0"/>
              <w:adjustRightInd w:val="0"/>
              <w:ind w:firstLine="540"/>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Должностные лица структурных подразделений ЦСН СР МВД России</w:t>
            </w:r>
          </w:p>
        </w:tc>
        <w:tc>
          <w:tcPr>
            <w:tcW w:w="4643" w:type="dxa"/>
            <w:tcBorders>
              <w:top w:val="single" w:sz="4" w:space="0" w:color="auto"/>
              <w:left w:val="single" w:sz="4" w:space="0" w:color="auto"/>
              <w:bottom w:val="single" w:sz="4" w:space="0" w:color="auto"/>
            </w:tcBorders>
          </w:tcPr>
          <w:p w:rsidR="001D78F1" w:rsidRPr="001D78F1" w:rsidRDefault="007D50F3" w:rsidP="00231E97">
            <w:pPr>
              <w:autoSpaceDE w:val="0"/>
              <w:autoSpaceDN w:val="0"/>
              <w:adjustRightInd w:val="0"/>
              <w:ind w:firstLine="540"/>
              <w:jc w:val="both"/>
              <w:rPr>
                <w:rFonts w:ascii="Arial Narrow" w:hAnsi="Arial Narrow" w:cs="Arial"/>
                <w:color w:val="000000" w:themeColor="text1"/>
                <w:sz w:val="18"/>
                <w:szCs w:val="18"/>
                <w:lang w:eastAsia="en-US"/>
              </w:rPr>
            </w:pPr>
            <w:hyperlink r:id="rId1224" w:history="1">
              <w:r w:rsidR="001D78F1" w:rsidRPr="001D78F1">
                <w:rPr>
                  <w:rFonts w:ascii="Arial Narrow" w:hAnsi="Arial Narrow" w:cs="Arial"/>
                  <w:color w:val="000000" w:themeColor="text1"/>
                  <w:sz w:val="18"/>
                  <w:szCs w:val="18"/>
                  <w:lang w:eastAsia="en-US"/>
                </w:rPr>
                <w:t>статьи 8.42</w:t>
              </w:r>
            </w:hyperlink>
            <w:r w:rsidR="001D78F1" w:rsidRPr="001D78F1">
              <w:rPr>
                <w:rFonts w:ascii="Arial Narrow" w:hAnsi="Arial Narrow" w:cs="Arial"/>
                <w:color w:val="000000" w:themeColor="text1"/>
                <w:sz w:val="18"/>
                <w:szCs w:val="18"/>
                <w:lang w:eastAsia="en-US"/>
              </w:rPr>
              <w:t xml:space="preserve">, </w:t>
            </w:r>
            <w:hyperlink r:id="rId1225" w:history="1">
              <w:r w:rsidR="001D78F1" w:rsidRPr="001D78F1">
                <w:rPr>
                  <w:rFonts w:ascii="Arial Narrow" w:hAnsi="Arial Narrow" w:cs="Arial"/>
                  <w:color w:val="000000" w:themeColor="text1"/>
                  <w:sz w:val="18"/>
                  <w:szCs w:val="18"/>
                  <w:lang w:eastAsia="en-US"/>
                </w:rPr>
                <w:t>10.5.1</w:t>
              </w:r>
            </w:hyperlink>
            <w:r w:rsidR="001D78F1" w:rsidRPr="001D78F1">
              <w:rPr>
                <w:rFonts w:ascii="Arial Narrow" w:hAnsi="Arial Narrow" w:cs="Arial"/>
                <w:color w:val="000000" w:themeColor="text1"/>
                <w:sz w:val="18"/>
                <w:szCs w:val="18"/>
                <w:lang w:eastAsia="en-US"/>
              </w:rPr>
              <w:t xml:space="preserve">, </w:t>
            </w:r>
            <w:hyperlink r:id="rId1226" w:history="1">
              <w:r w:rsidR="001D78F1" w:rsidRPr="001D78F1">
                <w:rPr>
                  <w:rFonts w:ascii="Arial Narrow" w:hAnsi="Arial Narrow" w:cs="Arial"/>
                  <w:color w:val="000000" w:themeColor="text1"/>
                  <w:sz w:val="18"/>
                  <w:szCs w:val="18"/>
                  <w:lang w:eastAsia="en-US"/>
                </w:rPr>
                <w:t>части 1-5 статьи 11.1</w:t>
              </w:r>
            </w:hyperlink>
            <w:r w:rsidR="001D78F1" w:rsidRPr="001D78F1">
              <w:rPr>
                <w:rFonts w:ascii="Arial Narrow" w:hAnsi="Arial Narrow" w:cs="Arial"/>
                <w:color w:val="000000" w:themeColor="text1"/>
                <w:sz w:val="18"/>
                <w:szCs w:val="18"/>
                <w:lang w:eastAsia="en-US"/>
              </w:rPr>
              <w:t xml:space="preserve">, </w:t>
            </w:r>
            <w:hyperlink r:id="rId1227" w:history="1">
              <w:r w:rsidR="001D78F1" w:rsidRPr="001D78F1">
                <w:rPr>
                  <w:rFonts w:ascii="Arial Narrow" w:hAnsi="Arial Narrow" w:cs="Arial"/>
                  <w:color w:val="000000" w:themeColor="text1"/>
                  <w:sz w:val="18"/>
                  <w:szCs w:val="18"/>
                  <w:lang w:eastAsia="en-US"/>
                </w:rPr>
                <w:t>статьи 11.9</w:t>
              </w:r>
            </w:hyperlink>
            <w:r w:rsidR="001D78F1" w:rsidRPr="001D78F1">
              <w:rPr>
                <w:rFonts w:ascii="Arial Narrow" w:hAnsi="Arial Narrow" w:cs="Arial"/>
                <w:color w:val="000000" w:themeColor="text1"/>
                <w:sz w:val="18"/>
                <w:szCs w:val="18"/>
                <w:lang w:eastAsia="en-US"/>
              </w:rPr>
              <w:t xml:space="preserve">, </w:t>
            </w:r>
            <w:hyperlink r:id="rId1228" w:history="1">
              <w:r w:rsidR="001D78F1" w:rsidRPr="001D78F1">
                <w:rPr>
                  <w:rFonts w:ascii="Arial Narrow" w:hAnsi="Arial Narrow" w:cs="Arial"/>
                  <w:color w:val="000000" w:themeColor="text1"/>
                  <w:sz w:val="18"/>
                  <w:szCs w:val="18"/>
                  <w:lang w:eastAsia="en-US"/>
                </w:rPr>
                <w:t>11.15</w:t>
              </w:r>
            </w:hyperlink>
            <w:r w:rsidR="001D78F1" w:rsidRPr="001D78F1">
              <w:rPr>
                <w:rFonts w:ascii="Arial Narrow" w:hAnsi="Arial Narrow" w:cs="Arial"/>
                <w:color w:val="000000" w:themeColor="text1"/>
                <w:sz w:val="18"/>
                <w:szCs w:val="18"/>
                <w:lang w:eastAsia="en-US"/>
              </w:rPr>
              <w:t xml:space="preserve">, </w:t>
            </w:r>
            <w:hyperlink r:id="rId1229" w:history="1">
              <w:r w:rsidR="001D78F1" w:rsidRPr="001D78F1">
                <w:rPr>
                  <w:rFonts w:ascii="Arial Narrow" w:hAnsi="Arial Narrow" w:cs="Arial"/>
                  <w:color w:val="000000" w:themeColor="text1"/>
                  <w:sz w:val="18"/>
                  <w:szCs w:val="18"/>
                  <w:lang w:eastAsia="en-US"/>
                </w:rPr>
                <w:t>11.17</w:t>
              </w:r>
            </w:hyperlink>
            <w:r w:rsidR="001D78F1" w:rsidRPr="001D78F1">
              <w:rPr>
                <w:rFonts w:ascii="Arial Narrow" w:hAnsi="Arial Narrow" w:cs="Arial"/>
                <w:color w:val="000000" w:themeColor="text1"/>
                <w:sz w:val="18"/>
                <w:szCs w:val="18"/>
                <w:lang w:eastAsia="en-US"/>
              </w:rPr>
              <w:t xml:space="preserve">, </w:t>
            </w:r>
            <w:hyperlink r:id="rId1230" w:history="1">
              <w:r w:rsidR="001D78F1" w:rsidRPr="001D78F1">
                <w:rPr>
                  <w:rFonts w:ascii="Arial Narrow" w:hAnsi="Arial Narrow" w:cs="Arial"/>
                  <w:color w:val="000000" w:themeColor="text1"/>
                  <w:sz w:val="18"/>
                  <w:szCs w:val="18"/>
                  <w:lang w:eastAsia="en-US"/>
                </w:rPr>
                <w:t>12.1</w:t>
              </w:r>
            </w:hyperlink>
            <w:r w:rsidR="001D78F1" w:rsidRPr="001D78F1">
              <w:rPr>
                <w:rFonts w:ascii="Arial Narrow" w:hAnsi="Arial Narrow" w:cs="Arial"/>
                <w:color w:val="000000" w:themeColor="text1"/>
                <w:sz w:val="18"/>
                <w:szCs w:val="18"/>
                <w:lang w:eastAsia="en-US"/>
              </w:rPr>
              <w:t xml:space="preserve">, </w:t>
            </w:r>
            <w:hyperlink r:id="rId1231" w:history="1">
              <w:r w:rsidR="001D78F1" w:rsidRPr="001D78F1">
                <w:rPr>
                  <w:rFonts w:ascii="Arial Narrow" w:hAnsi="Arial Narrow" w:cs="Arial"/>
                  <w:color w:val="000000" w:themeColor="text1"/>
                  <w:sz w:val="18"/>
                  <w:szCs w:val="18"/>
                  <w:lang w:eastAsia="en-US"/>
                </w:rPr>
                <w:t>12.2</w:t>
              </w:r>
            </w:hyperlink>
            <w:r w:rsidR="001D78F1" w:rsidRPr="001D78F1">
              <w:rPr>
                <w:rFonts w:ascii="Arial Narrow" w:hAnsi="Arial Narrow" w:cs="Arial"/>
                <w:color w:val="000000" w:themeColor="text1"/>
                <w:sz w:val="18"/>
                <w:szCs w:val="18"/>
                <w:lang w:eastAsia="en-US"/>
              </w:rPr>
              <w:t xml:space="preserve">, </w:t>
            </w:r>
            <w:hyperlink r:id="rId1232" w:history="1">
              <w:r w:rsidR="001D78F1" w:rsidRPr="001D78F1">
                <w:rPr>
                  <w:rFonts w:ascii="Arial Narrow" w:hAnsi="Arial Narrow" w:cs="Arial"/>
                  <w:color w:val="000000" w:themeColor="text1"/>
                  <w:sz w:val="18"/>
                  <w:szCs w:val="18"/>
                  <w:lang w:eastAsia="en-US"/>
                </w:rPr>
                <w:t>12.3</w:t>
              </w:r>
            </w:hyperlink>
            <w:r w:rsidR="001D78F1" w:rsidRPr="001D78F1">
              <w:rPr>
                <w:rFonts w:ascii="Arial Narrow" w:hAnsi="Arial Narrow" w:cs="Arial"/>
                <w:color w:val="000000" w:themeColor="text1"/>
                <w:sz w:val="18"/>
                <w:szCs w:val="18"/>
                <w:lang w:eastAsia="en-US"/>
              </w:rPr>
              <w:t xml:space="preserve">, </w:t>
            </w:r>
            <w:hyperlink r:id="rId1233" w:history="1">
              <w:r w:rsidR="001D78F1" w:rsidRPr="001D78F1">
                <w:rPr>
                  <w:rFonts w:ascii="Arial Narrow" w:hAnsi="Arial Narrow" w:cs="Arial"/>
                  <w:color w:val="000000" w:themeColor="text1"/>
                  <w:sz w:val="18"/>
                  <w:szCs w:val="18"/>
                  <w:lang w:eastAsia="en-US"/>
                </w:rPr>
                <w:t>12.6</w:t>
              </w:r>
            </w:hyperlink>
            <w:r w:rsidR="001D78F1" w:rsidRPr="001D78F1">
              <w:rPr>
                <w:rFonts w:ascii="Arial Narrow" w:hAnsi="Arial Narrow" w:cs="Arial"/>
                <w:color w:val="000000" w:themeColor="text1"/>
                <w:sz w:val="18"/>
                <w:szCs w:val="18"/>
                <w:lang w:eastAsia="en-US"/>
              </w:rPr>
              <w:t xml:space="preserve">, </w:t>
            </w:r>
            <w:hyperlink r:id="rId1234" w:history="1">
              <w:r w:rsidR="001D78F1" w:rsidRPr="001D78F1">
                <w:rPr>
                  <w:rFonts w:ascii="Arial Narrow" w:hAnsi="Arial Narrow" w:cs="Arial"/>
                  <w:color w:val="000000" w:themeColor="text1"/>
                  <w:sz w:val="18"/>
                  <w:szCs w:val="18"/>
                  <w:lang w:eastAsia="en-US"/>
                </w:rPr>
                <w:t>12.7</w:t>
              </w:r>
            </w:hyperlink>
            <w:r w:rsidR="001D78F1" w:rsidRPr="001D78F1">
              <w:rPr>
                <w:rFonts w:ascii="Arial Narrow" w:hAnsi="Arial Narrow" w:cs="Arial"/>
                <w:color w:val="000000" w:themeColor="text1"/>
                <w:sz w:val="18"/>
                <w:szCs w:val="18"/>
                <w:lang w:eastAsia="en-US"/>
              </w:rPr>
              <w:t xml:space="preserve">, </w:t>
            </w:r>
            <w:hyperlink r:id="rId1235" w:history="1">
              <w:r w:rsidR="001D78F1" w:rsidRPr="001D78F1">
                <w:rPr>
                  <w:rFonts w:ascii="Arial Narrow" w:hAnsi="Arial Narrow" w:cs="Arial"/>
                  <w:color w:val="000000" w:themeColor="text1"/>
                  <w:sz w:val="18"/>
                  <w:szCs w:val="18"/>
                  <w:lang w:eastAsia="en-US"/>
                </w:rPr>
                <w:t>12.10-12.20</w:t>
              </w:r>
            </w:hyperlink>
            <w:r w:rsidR="001D78F1" w:rsidRPr="001D78F1">
              <w:rPr>
                <w:rFonts w:ascii="Arial Narrow" w:hAnsi="Arial Narrow" w:cs="Arial"/>
                <w:color w:val="000000" w:themeColor="text1"/>
                <w:sz w:val="18"/>
                <w:szCs w:val="18"/>
                <w:lang w:eastAsia="en-US"/>
              </w:rPr>
              <w:t xml:space="preserve">, </w:t>
            </w:r>
            <w:hyperlink r:id="rId1236" w:history="1">
              <w:r w:rsidR="001D78F1" w:rsidRPr="001D78F1">
                <w:rPr>
                  <w:rFonts w:ascii="Arial Narrow" w:hAnsi="Arial Narrow" w:cs="Arial"/>
                  <w:color w:val="000000" w:themeColor="text1"/>
                  <w:sz w:val="18"/>
                  <w:szCs w:val="18"/>
                  <w:lang w:eastAsia="en-US"/>
                </w:rPr>
                <w:t>12.25</w:t>
              </w:r>
            </w:hyperlink>
            <w:r w:rsidR="001D78F1" w:rsidRPr="001D78F1">
              <w:rPr>
                <w:rFonts w:ascii="Arial Narrow" w:hAnsi="Arial Narrow" w:cs="Arial"/>
                <w:color w:val="000000" w:themeColor="text1"/>
                <w:sz w:val="18"/>
                <w:szCs w:val="18"/>
                <w:lang w:eastAsia="en-US"/>
              </w:rPr>
              <w:t xml:space="preserve">, </w:t>
            </w:r>
            <w:hyperlink r:id="rId1237" w:history="1">
              <w:r w:rsidR="001D78F1" w:rsidRPr="001D78F1">
                <w:rPr>
                  <w:rFonts w:ascii="Arial Narrow" w:hAnsi="Arial Narrow" w:cs="Arial"/>
                  <w:color w:val="000000" w:themeColor="text1"/>
                  <w:sz w:val="18"/>
                  <w:szCs w:val="18"/>
                  <w:lang w:eastAsia="en-US"/>
                </w:rPr>
                <w:t>12.29</w:t>
              </w:r>
            </w:hyperlink>
            <w:r w:rsidR="001D78F1" w:rsidRPr="001D78F1">
              <w:rPr>
                <w:rFonts w:ascii="Arial Narrow" w:hAnsi="Arial Narrow" w:cs="Arial"/>
                <w:color w:val="000000" w:themeColor="text1"/>
                <w:sz w:val="18"/>
                <w:szCs w:val="18"/>
                <w:lang w:eastAsia="en-US"/>
              </w:rPr>
              <w:t xml:space="preserve">, </w:t>
            </w:r>
            <w:hyperlink r:id="rId1238" w:history="1">
              <w:r w:rsidR="001D78F1" w:rsidRPr="001D78F1">
                <w:rPr>
                  <w:rFonts w:ascii="Arial Narrow" w:hAnsi="Arial Narrow" w:cs="Arial"/>
                  <w:color w:val="000000" w:themeColor="text1"/>
                  <w:sz w:val="18"/>
                  <w:szCs w:val="18"/>
                  <w:lang w:eastAsia="en-US"/>
                </w:rPr>
                <w:t>13.24</w:t>
              </w:r>
            </w:hyperlink>
            <w:r w:rsidR="001D78F1" w:rsidRPr="001D78F1">
              <w:rPr>
                <w:rFonts w:ascii="Arial Narrow" w:hAnsi="Arial Narrow" w:cs="Arial"/>
                <w:color w:val="000000" w:themeColor="text1"/>
                <w:sz w:val="18"/>
                <w:szCs w:val="18"/>
                <w:lang w:eastAsia="en-US"/>
              </w:rPr>
              <w:t xml:space="preserve">, </w:t>
            </w:r>
            <w:hyperlink r:id="rId1239" w:history="1">
              <w:r w:rsidR="001D78F1" w:rsidRPr="001D78F1">
                <w:rPr>
                  <w:rFonts w:ascii="Arial Narrow" w:hAnsi="Arial Narrow" w:cs="Arial"/>
                  <w:color w:val="000000" w:themeColor="text1"/>
                  <w:sz w:val="18"/>
                  <w:szCs w:val="18"/>
                  <w:lang w:eastAsia="en-US"/>
                </w:rPr>
                <w:t>части 2.1</w:t>
              </w:r>
            </w:hyperlink>
            <w:r w:rsidR="001D78F1" w:rsidRPr="001D78F1">
              <w:rPr>
                <w:rFonts w:ascii="Arial Narrow" w:hAnsi="Arial Narrow" w:cs="Arial"/>
                <w:color w:val="000000" w:themeColor="text1"/>
                <w:sz w:val="18"/>
                <w:szCs w:val="18"/>
                <w:lang w:eastAsia="en-US"/>
              </w:rPr>
              <w:t xml:space="preserve">, </w:t>
            </w:r>
            <w:hyperlink r:id="rId1240" w:history="1">
              <w:r w:rsidR="001D78F1" w:rsidRPr="001D78F1">
                <w:rPr>
                  <w:rFonts w:ascii="Arial Narrow" w:hAnsi="Arial Narrow" w:cs="Arial"/>
                  <w:color w:val="000000" w:themeColor="text1"/>
                  <w:sz w:val="18"/>
                  <w:szCs w:val="18"/>
                  <w:lang w:eastAsia="en-US"/>
                </w:rPr>
                <w:t>3 статьи 14.16</w:t>
              </w:r>
            </w:hyperlink>
            <w:r w:rsidR="001D78F1" w:rsidRPr="001D78F1">
              <w:rPr>
                <w:rFonts w:ascii="Arial Narrow" w:hAnsi="Arial Narrow" w:cs="Arial"/>
                <w:color w:val="000000" w:themeColor="text1"/>
                <w:sz w:val="18"/>
                <w:szCs w:val="18"/>
                <w:lang w:eastAsia="en-US"/>
              </w:rPr>
              <w:t xml:space="preserve">, </w:t>
            </w:r>
            <w:hyperlink r:id="rId1241" w:history="1">
              <w:r w:rsidR="001D78F1" w:rsidRPr="001D78F1">
                <w:rPr>
                  <w:rFonts w:ascii="Arial Narrow" w:hAnsi="Arial Narrow" w:cs="Arial"/>
                  <w:color w:val="000000" w:themeColor="text1"/>
                  <w:sz w:val="18"/>
                  <w:szCs w:val="18"/>
                  <w:lang w:eastAsia="en-US"/>
                </w:rPr>
                <w:t>17.7</w:t>
              </w:r>
            </w:hyperlink>
            <w:r w:rsidR="001D78F1" w:rsidRPr="001D78F1">
              <w:rPr>
                <w:rFonts w:ascii="Arial Narrow" w:hAnsi="Arial Narrow" w:cs="Arial"/>
                <w:color w:val="000000" w:themeColor="text1"/>
                <w:sz w:val="18"/>
                <w:szCs w:val="18"/>
                <w:lang w:eastAsia="en-US"/>
              </w:rPr>
              <w:t xml:space="preserve">, </w:t>
            </w:r>
            <w:hyperlink r:id="rId1242" w:history="1">
              <w:r w:rsidR="001D78F1" w:rsidRPr="001D78F1">
                <w:rPr>
                  <w:rFonts w:ascii="Arial Narrow" w:hAnsi="Arial Narrow" w:cs="Arial"/>
                  <w:color w:val="000000" w:themeColor="text1"/>
                  <w:sz w:val="18"/>
                  <w:szCs w:val="18"/>
                  <w:lang w:eastAsia="en-US"/>
                </w:rPr>
                <w:t>17.9</w:t>
              </w:r>
            </w:hyperlink>
            <w:r w:rsidR="001D78F1" w:rsidRPr="001D78F1">
              <w:rPr>
                <w:rFonts w:ascii="Arial Narrow" w:hAnsi="Arial Narrow" w:cs="Arial"/>
                <w:color w:val="000000" w:themeColor="text1"/>
                <w:sz w:val="18"/>
                <w:szCs w:val="18"/>
                <w:lang w:eastAsia="en-US"/>
              </w:rPr>
              <w:t xml:space="preserve">, </w:t>
            </w:r>
            <w:hyperlink r:id="rId1243" w:history="1">
              <w:r w:rsidR="001D78F1" w:rsidRPr="001D78F1">
                <w:rPr>
                  <w:rFonts w:ascii="Arial Narrow" w:hAnsi="Arial Narrow" w:cs="Arial"/>
                  <w:color w:val="000000" w:themeColor="text1"/>
                  <w:sz w:val="18"/>
                  <w:szCs w:val="18"/>
                  <w:lang w:eastAsia="en-US"/>
                </w:rPr>
                <w:t>17.11</w:t>
              </w:r>
            </w:hyperlink>
            <w:r w:rsidR="001D78F1" w:rsidRPr="001D78F1">
              <w:rPr>
                <w:rFonts w:ascii="Arial Narrow" w:hAnsi="Arial Narrow" w:cs="Arial"/>
                <w:color w:val="000000" w:themeColor="text1"/>
                <w:sz w:val="18"/>
                <w:szCs w:val="18"/>
                <w:lang w:eastAsia="en-US"/>
              </w:rPr>
              <w:t xml:space="preserve">, </w:t>
            </w:r>
            <w:hyperlink r:id="rId1244" w:history="1">
              <w:r w:rsidR="001D78F1" w:rsidRPr="001D78F1">
                <w:rPr>
                  <w:rFonts w:ascii="Arial Narrow" w:hAnsi="Arial Narrow" w:cs="Arial"/>
                  <w:color w:val="000000" w:themeColor="text1"/>
                  <w:sz w:val="18"/>
                  <w:szCs w:val="18"/>
                  <w:lang w:eastAsia="en-US"/>
                </w:rPr>
                <w:t>17.12</w:t>
              </w:r>
            </w:hyperlink>
            <w:r w:rsidR="001D78F1" w:rsidRPr="001D78F1">
              <w:rPr>
                <w:rFonts w:ascii="Arial Narrow" w:hAnsi="Arial Narrow" w:cs="Arial"/>
                <w:color w:val="000000" w:themeColor="text1"/>
                <w:sz w:val="18"/>
                <w:szCs w:val="18"/>
                <w:lang w:eastAsia="en-US"/>
              </w:rPr>
              <w:t xml:space="preserve">, </w:t>
            </w:r>
            <w:hyperlink r:id="rId1245" w:history="1">
              <w:r w:rsidR="001D78F1" w:rsidRPr="001D78F1">
                <w:rPr>
                  <w:rFonts w:ascii="Arial Narrow" w:hAnsi="Arial Narrow" w:cs="Arial"/>
                  <w:color w:val="000000" w:themeColor="text1"/>
                  <w:sz w:val="18"/>
                  <w:szCs w:val="18"/>
                  <w:lang w:eastAsia="en-US"/>
                </w:rPr>
                <w:t>18.8</w:t>
              </w:r>
            </w:hyperlink>
            <w:r w:rsidR="001D78F1" w:rsidRPr="001D78F1">
              <w:rPr>
                <w:rFonts w:ascii="Arial Narrow" w:hAnsi="Arial Narrow" w:cs="Arial"/>
                <w:color w:val="000000" w:themeColor="text1"/>
                <w:sz w:val="18"/>
                <w:szCs w:val="18"/>
                <w:lang w:eastAsia="en-US"/>
              </w:rPr>
              <w:t xml:space="preserve">, </w:t>
            </w:r>
            <w:hyperlink r:id="rId1246" w:history="1">
              <w:r w:rsidR="001D78F1" w:rsidRPr="001D78F1">
                <w:rPr>
                  <w:rFonts w:ascii="Arial Narrow" w:hAnsi="Arial Narrow" w:cs="Arial"/>
                  <w:color w:val="000000" w:themeColor="text1"/>
                  <w:sz w:val="18"/>
                  <w:szCs w:val="18"/>
                  <w:lang w:eastAsia="en-US"/>
                </w:rPr>
                <w:t>18.9</w:t>
              </w:r>
            </w:hyperlink>
            <w:r w:rsidR="001D78F1" w:rsidRPr="001D78F1">
              <w:rPr>
                <w:rFonts w:ascii="Arial Narrow" w:hAnsi="Arial Narrow" w:cs="Arial"/>
                <w:color w:val="000000" w:themeColor="text1"/>
                <w:sz w:val="18"/>
                <w:szCs w:val="18"/>
                <w:lang w:eastAsia="en-US"/>
              </w:rPr>
              <w:t xml:space="preserve">, </w:t>
            </w:r>
            <w:hyperlink r:id="rId1247" w:history="1">
              <w:r w:rsidR="001D78F1" w:rsidRPr="001D78F1">
                <w:rPr>
                  <w:rFonts w:ascii="Arial Narrow" w:hAnsi="Arial Narrow" w:cs="Arial"/>
                  <w:color w:val="000000" w:themeColor="text1"/>
                  <w:sz w:val="18"/>
                  <w:szCs w:val="18"/>
                  <w:lang w:eastAsia="en-US"/>
                </w:rPr>
                <w:t>19.3</w:t>
              </w:r>
            </w:hyperlink>
            <w:r w:rsidR="001D78F1" w:rsidRPr="001D78F1">
              <w:rPr>
                <w:rFonts w:ascii="Arial Narrow" w:hAnsi="Arial Narrow" w:cs="Arial"/>
                <w:color w:val="000000" w:themeColor="text1"/>
                <w:sz w:val="18"/>
                <w:szCs w:val="18"/>
                <w:lang w:eastAsia="en-US"/>
              </w:rPr>
              <w:t xml:space="preserve">, </w:t>
            </w:r>
            <w:hyperlink r:id="rId1248" w:history="1">
              <w:r w:rsidR="001D78F1" w:rsidRPr="001D78F1">
                <w:rPr>
                  <w:rFonts w:ascii="Arial Narrow" w:hAnsi="Arial Narrow" w:cs="Arial"/>
                  <w:color w:val="000000" w:themeColor="text1"/>
                  <w:sz w:val="18"/>
                  <w:szCs w:val="18"/>
                  <w:lang w:eastAsia="en-US"/>
                </w:rPr>
                <w:t>19.6</w:t>
              </w:r>
            </w:hyperlink>
            <w:r w:rsidR="001D78F1" w:rsidRPr="001D78F1">
              <w:rPr>
                <w:rFonts w:ascii="Arial Narrow" w:hAnsi="Arial Narrow" w:cs="Arial"/>
                <w:color w:val="000000" w:themeColor="text1"/>
                <w:sz w:val="18"/>
                <w:szCs w:val="18"/>
                <w:lang w:eastAsia="en-US"/>
              </w:rPr>
              <w:t xml:space="preserve">, </w:t>
            </w:r>
            <w:hyperlink r:id="rId1249" w:history="1">
              <w:r w:rsidR="001D78F1" w:rsidRPr="001D78F1">
                <w:rPr>
                  <w:rFonts w:ascii="Arial Narrow" w:hAnsi="Arial Narrow" w:cs="Arial"/>
                  <w:color w:val="000000" w:themeColor="text1"/>
                  <w:sz w:val="18"/>
                  <w:szCs w:val="18"/>
                  <w:lang w:eastAsia="en-US"/>
                </w:rPr>
                <w:t>19.7</w:t>
              </w:r>
            </w:hyperlink>
            <w:r w:rsidR="001D78F1" w:rsidRPr="001D78F1">
              <w:rPr>
                <w:rFonts w:ascii="Arial Narrow" w:hAnsi="Arial Narrow" w:cs="Arial"/>
                <w:color w:val="000000" w:themeColor="text1"/>
                <w:sz w:val="18"/>
                <w:szCs w:val="18"/>
                <w:lang w:eastAsia="en-US"/>
              </w:rPr>
              <w:t xml:space="preserve">, </w:t>
            </w:r>
            <w:hyperlink r:id="rId1250" w:history="1">
              <w:r w:rsidR="001D78F1" w:rsidRPr="001D78F1">
                <w:rPr>
                  <w:rFonts w:ascii="Arial Narrow" w:hAnsi="Arial Narrow" w:cs="Arial"/>
                  <w:color w:val="000000" w:themeColor="text1"/>
                  <w:sz w:val="18"/>
                  <w:szCs w:val="18"/>
                  <w:lang w:eastAsia="en-US"/>
                </w:rPr>
                <w:t>19.15-19.17</w:t>
              </w:r>
            </w:hyperlink>
            <w:r w:rsidR="001D78F1" w:rsidRPr="001D78F1">
              <w:rPr>
                <w:rFonts w:ascii="Arial Narrow" w:hAnsi="Arial Narrow" w:cs="Arial"/>
                <w:color w:val="000000" w:themeColor="text1"/>
                <w:sz w:val="18"/>
                <w:szCs w:val="18"/>
                <w:lang w:eastAsia="en-US"/>
              </w:rPr>
              <w:t xml:space="preserve">, </w:t>
            </w:r>
            <w:hyperlink r:id="rId1251" w:history="1">
              <w:r w:rsidR="001D78F1" w:rsidRPr="001D78F1">
                <w:rPr>
                  <w:rFonts w:ascii="Arial Narrow" w:hAnsi="Arial Narrow" w:cs="Arial"/>
                  <w:color w:val="000000" w:themeColor="text1"/>
                  <w:sz w:val="18"/>
                  <w:szCs w:val="18"/>
                  <w:lang w:eastAsia="en-US"/>
                </w:rPr>
                <w:t>19.24</w:t>
              </w:r>
            </w:hyperlink>
            <w:r w:rsidR="001D78F1" w:rsidRPr="001D78F1">
              <w:rPr>
                <w:rFonts w:ascii="Arial Narrow" w:hAnsi="Arial Narrow" w:cs="Arial"/>
                <w:color w:val="000000" w:themeColor="text1"/>
                <w:sz w:val="18"/>
                <w:szCs w:val="18"/>
                <w:lang w:eastAsia="en-US"/>
              </w:rPr>
              <w:t xml:space="preserve">, </w:t>
            </w:r>
            <w:hyperlink r:id="rId1252" w:history="1">
              <w:r w:rsidR="001D78F1" w:rsidRPr="001D78F1">
                <w:rPr>
                  <w:rFonts w:ascii="Arial Narrow" w:hAnsi="Arial Narrow" w:cs="Arial"/>
                  <w:color w:val="000000" w:themeColor="text1"/>
                  <w:sz w:val="18"/>
                  <w:szCs w:val="18"/>
                  <w:lang w:eastAsia="en-US"/>
                </w:rPr>
                <w:t>20.1-20.3</w:t>
              </w:r>
            </w:hyperlink>
            <w:r w:rsidR="001D78F1" w:rsidRPr="001D78F1">
              <w:rPr>
                <w:rFonts w:ascii="Arial Narrow" w:hAnsi="Arial Narrow" w:cs="Arial"/>
                <w:color w:val="000000" w:themeColor="text1"/>
                <w:sz w:val="18"/>
                <w:szCs w:val="18"/>
                <w:lang w:eastAsia="en-US"/>
              </w:rPr>
              <w:t xml:space="preserve">, </w:t>
            </w:r>
            <w:hyperlink r:id="rId1253" w:history="1">
              <w:r w:rsidR="001D78F1" w:rsidRPr="001D78F1">
                <w:rPr>
                  <w:rFonts w:ascii="Arial Narrow" w:hAnsi="Arial Narrow" w:cs="Arial"/>
                  <w:color w:val="000000" w:themeColor="text1"/>
                  <w:sz w:val="18"/>
                  <w:szCs w:val="18"/>
                  <w:lang w:eastAsia="en-US"/>
                </w:rPr>
                <w:t>часть 8 статьи 20.4</w:t>
              </w:r>
            </w:hyperlink>
            <w:r w:rsidR="001D78F1" w:rsidRPr="001D78F1">
              <w:rPr>
                <w:rFonts w:ascii="Arial Narrow" w:hAnsi="Arial Narrow" w:cs="Arial"/>
                <w:color w:val="000000" w:themeColor="text1"/>
                <w:sz w:val="18"/>
                <w:szCs w:val="18"/>
                <w:lang w:eastAsia="en-US"/>
              </w:rPr>
              <w:t xml:space="preserve">, </w:t>
            </w:r>
            <w:hyperlink r:id="rId1254" w:history="1">
              <w:r w:rsidR="001D78F1" w:rsidRPr="001D78F1">
                <w:rPr>
                  <w:rFonts w:ascii="Arial Narrow" w:hAnsi="Arial Narrow" w:cs="Arial"/>
                  <w:color w:val="000000" w:themeColor="text1"/>
                  <w:sz w:val="18"/>
                  <w:szCs w:val="18"/>
                  <w:lang w:eastAsia="en-US"/>
                </w:rPr>
                <w:t>статьи 20.5</w:t>
              </w:r>
            </w:hyperlink>
            <w:r w:rsidR="001D78F1" w:rsidRPr="001D78F1">
              <w:rPr>
                <w:rFonts w:ascii="Arial Narrow" w:hAnsi="Arial Narrow" w:cs="Arial"/>
                <w:color w:val="000000" w:themeColor="text1"/>
                <w:sz w:val="18"/>
                <w:szCs w:val="18"/>
                <w:lang w:eastAsia="en-US"/>
              </w:rPr>
              <w:t xml:space="preserve">, </w:t>
            </w:r>
            <w:hyperlink r:id="rId1255" w:history="1">
              <w:r w:rsidR="001D78F1" w:rsidRPr="001D78F1">
                <w:rPr>
                  <w:rFonts w:ascii="Arial Narrow" w:hAnsi="Arial Narrow" w:cs="Arial"/>
                  <w:color w:val="000000" w:themeColor="text1"/>
                  <w:sz w:val="18"/>
                  <w:szCs w:val="18"/>
                  <w:lang w:eastAsia="en-US"/>
                </w:rPr>
                <w:t>20.8</w:t>
              </w:r>
            </w:hyperlink>
            <w:r w:rsidR="001D78F1" w:rsidRPr="001D78F1">
              <w:rPr>
                <w:rFonts w:ascii="Arial Narrow" w:hAnsi="Arial Narrow" w:cs="Arial"/>
                <w:color w:val="000000" w:themeColor="text1"/>
                <w:sz w:val="18"/>
                <w:szCs w:val="18"/>
                <w:lang w:eastAsia="en-US"/>
              </w:rPr>
              <w:t xml:space="preserve">, </w:t>
            </w:r>
            <w:hyperlink r:id="rId1256" w:history="1">
              <w:r w:rsidR="001D78F1" w:rsidRPr="001D78F1">
                <w:rPr>
                  <w:rFonts w:ascii="Arial Narrow" w:hAnsi="Arial Narrow" w:cs="Arial"/>
                  <w:color w:val="000000" w:themeColor="text1"/>
                  <w:sz w:val="18"/>
                  <w:szCs w:val="18"/>
                  <w:lang w:eastAsia="en-US"/>
                </w:rPr>
                <w:t>20.10</w:t>
              </w:r>
            </w:hyperlink>
            <w:r w:rsidR="001D78F1" w:rsidRPr="001D78F1">
              <w:rPr>
                <w:rFonts w:ascii="Arial Narrow" w:hAnsi="Arial Narrow" w:cs="Arial"/>
                <w:color w:val="000000" w:themeColor="text1"/>
                <w:sz w:val="18"/>
                <w:szCs w:val="18"/>
                <w:lang w:eastAsia="en-US"/>
              </w:rPr>
              <w:t xml:space="preserve">, </w:t>
            </w:r>
            <w:hyperlink r:id="rId1257" w:history="1">
              <w:r w:rsidR="001D78F1" w:rsidRPr="001D78F1">
                <w:rPr>
                  <w:rFonts w:ascii="Arial Narrow" w:hAnsi="Arial Narrow" w:cs="Arial"/>
                  <w:color w:val="000000" w:themeColor="text1"/>
                  <w:sz w:val="18"/>
                  <w:szCs w:val="18"/>
                  <w:lang w:eastAsia="en-US"/>
                </w:rPr>
                <w:t>20.12</w:t>
              </w:r>
            </w:hyperlink>
            <w:r w:rsidR="001D78F1" w:rsidRPr="001D78F1">
              <w:rPr>
                <w:rFonts w:ascii="Arial Narrow" w:hAnsi="Arial Narrow" w:cs="Arial"/>
                <w:color w:val="000000" w:themeColor="text1"/>
                <w:sz w:val="18"/>
                <w:szCs w:val="18"/>
                <w:lang w:eastAsia="en-US"/>
              </w:rPr>
              <w:t xml:space="preserve">, </w:t>
            </w:r>
            <w:hyperlink r:id="rId1258" w:history="1">
              <w:r w:rsidR="001D78F1" w:rsidRPr="001D78F1">
                <w:rPr>
                  <w:rFonts w:ascii="Arial Narrow" w:hAnsi="Arial Narrow" w:cs="Arial"/>
                  <w:color w:val="000000" w:themeColor="text1"/>
                  <w:sz w:val="18"/>
                  <w:szCs w:val="18"/>
                  <w:lang w:eastAsia="en-US"/>
                </w:rPr>
                <w:t>20.13</w:t>
              </w:r>
            </w:hyperlink>
            <w:r w:rsidR="001D78F1" w:rsidRPr="001D78F1">
              <w:rPr>
                <w:rFonts w:ascii="Arial Narrow" w:hAnsi="Arial Narrow" w:cs="Arial"/>
                <w:color w:val="000000" w:themeColor="text1"/>
                <w:sz w:val="18"/>
                <w:szCs w:val="18"/>
                <w:lang w:eastAsia="en-US"/>
              </w:rPr>
              <w:t xml:space="preserve">, </w:t>
            </w:r>
            <w:hyperlink r:id="rId1259" w:history="1">
              <w:r w:rsidR="001D78F1" w:rsidRPr="001D78F1">
                <w:rPr>
                  <w:rFonts w:ascii="Arial Narrow" w:hAnsi="Arial Narrow" w:cs="Arial"/>
                  <w:color w:val="000000" w:themeColor="text1"/>
                  <w:sz w:val="18"/>
                  <w:szCs w:val="18"/>
                  <w:lang w:eastAsia="en-US"/>
                </w:rPr>
                <w:t>20.17</w:t>
              </w:r>
            </w:hyperlink>
            <w:r w:rsidR="001D78F1" w:rsidRPr="001D78F1">
              <w:rPr>
                <w:rFonts w:ascii="Arial Narrow" w:hAnsi="Arial Narrow" w:cs="Arial"/>
                <w:color w:val="000000" w:themeColor="text1"/>
                <w:sz w:val="18"/>
                <w:szCs w:val="18"/>
                <w:lang w:eastAsia="en-US"/>
              </w:rPr>
              <w:t xml:space="preserve">, </w:t>
            </w:r>
            <w:hyperlink r:id="rId1260" w:history="1">
              <w:r w:rsidR="001D78F1" w:rsidRPr="001D78F1">
                <w:rPr>
                  <w:rFonts w:ascii="Arial Narrow" w:hAnsi="Arial Narrow" w:cs="Arial"/>
                  <w:color w:val="000000" w:themeColor="text1"/>
                  <w:sz w:val="18"/>
                  <w:szCs w:val="18"/>
                  <w:lang w:eastAsia="en-US"/>
                </w:rPr>
                <w:t>20.18</w:t>
              </w:r>
            </w:hyperlink>
            <w:r w:rsidR="001D78F1" w:rsidRPr="001D78F1">
              <w:rPr>
                <w:rFonts w:ascii="Arial Narrow" w:hAnsi="Arial Narrow" w:cs="Arial"/>
                <w:color w:val="000000" w:themeColor="text1"/>
                <w:sz w:val="18"/>
                <w:szCs w:val="18"/>
                <w:lang w:eastAsia="en-US"/>
              </w:rPr>
              <w:t xml:space="preserve">, </w:t>
            </w:r>
            <w:hyperlink r:id="rId1261" w:history="1">
              <w:r w:rsidR="001D78F1" w:rsidRPr="001D78F1">
                <w:rPr>
                  <w:rFonts w:ascii="Arial Narrow" w:hAnsi="Arial Narrow" w:cs="Arial"/>
                  <w:color w:val="000000" w:themeColor="text1"/>
                  <w:sz w:val="18"/>
                  <w:szCs w:val="18"/>
                  <w:lang w:eastAsia="en-US"/>
                </w:rPr>
                <w:t>20.19-20.22</w:t>
              </w:r>
            </w:hyperlink>
            <w:r w:rsidR="001D78F1" w:rsidRPr="001D78F1">
              <w:rPr>
                <w:rFonts w:ascii="Arial Narrow" w:hAnsi="Arial Narrow" w:cs="Arial"/>
                <w:color w:val="000000" w:themeColor="text1"/>
                <w:sz w:val="18"/>
                <w:szCs w:val="18"/>
                <w:lang w:eastAsia="en-US"/>
              </w:rPr>
              <w:t xml:space="preserve">, </w:t>
            </w:r>
            <w:hyperlink r:id="rId1262" w:history="1">
              <w:r w:rsidR="001D78F1" w:rsidRPr="001D78F1">
                <w:rPr>
                  <w:rFonts w:ascii="Arial Narrow" w:hAnsi="Arial Narrow" w:cs="Arial"/>
                  <w:color w:val="000000" w:themeColor="text1"/>
                  <w:sz w:val="18"/>
                  <w:szCs w:val="18"/>
                  <w:lang w:eastAsia="en-US"/>
                </w:rPr>
                <w:t>часть 1 статьи 20.25</w:t>
              </w:r>
            </w:hyperlink>
            <w:r w:rsidR="001D78F1" w:rsidRPr="001D78F1">
              <w:rPr>
                <w:rFonts w:ascii="Arial Narrow" w:hAnsi="Arial Narrow" w:cs="Arial"/>
                <w:color w:val="000000" w:themeColor="text1"/>
                <w:sz w:val="18"/>
                <w:szCs w:val="18"/>
                <w:lang w:eastAsia="en-US"/>
              </w:rPr>
              <w:t xml:space="preserve">, </w:t>
            </w:r>
            <w:hyperlink r:id="rId1263" w:history="1">
              <w:r w:rsidR="001D78F1" w:rsidRPr="001D78F1">
                <w:rPr>
                  <w:rFonts w:ascii="Arial Narrow" w:hAnsi="Arial Narrow" w:cs="Arial"/>
                  <w:color w:val="000000" w:themeColor="text1"/>
                  <w:sz w:val="18"/>
                  <w:szCs w:val="18"/>
                  <w:lang w:eastAsia="en-US"/>
                </w:rPr>
                <w:t>статья 20.29</w:t>
              </w:r>
            </w:hyperlink>
          </w:p>
        </w:tc>
      </w:tr>
    </w:tbl>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b/>
          <w:bCs/>
          <w:color w:val="000000" w:themeColor="text1"/>
          <w:sz w:val="18"/>
          <w:szCs w:val="18"/>
          <w:lang w:eastAsia="en-US"/>
        </w:rPr>
        <w:t>Примечание.</w:t>
      </w:r>
      <w:r w:rsidRPr="001D78F1">
        <w:rPr>
          <w:rFonts w:ascii="Arial Narrow" w:hAnsi="Arial Narrow" w:cs="Arial"/>
          <w:color w:val="000000" w:themeColor="text1"/>
          <w:sz w:val="18"/>
          <w:szCs w:val="18"/>
          <w:lang w:eastAsia="en-US"/>
        </w:rPr>
        <w:t xml:space="preserve"> На сотрудников органов внутренних дел, не являющихся сотрудниками полиции, предоставляемые настоящим Перечнем права распространяются при условии выполнения ими в установленном порядке задач, возложенных законом на полицию, при реализации полномочий соответствующих должностных лиц, указанных в настоящем Перечне</w:t>
      </w:r>
      <w:hyperlink w:anchor="sub_9904" w:history="1">
        <w:r w:rsidRPr="001D78F1">
          <w:rPr>
            <w:rFonts w:ascii="Arial Narrow" w:hAnsi="Arial Narrow" w:cs="Arial"/>
            <w:color w:val="000000" w:themeColor="text1"/>
            <w:sz w:val="18"/>
            <w:szCs w:val="18"/>
            <w:lang w:eastAsia="en-US"/>
          </w:rPr>
          <w:t>*(4)</w:t>
        </w:r>
      </w:hyperlink>
      <w:r w:rsidRPr="001D78F1">
        <w:rPr>
          <w:rFonts w:ascii="Arial Narrow" w:hAnsi="Arial Narrow" w:cs="Arial"/>
          <w:color w:val="000000" w:themeColor="text1"/>
          <w:sz w:val="18"/>
          <w:szCs w:val="18"/>
          <w:lang w:eastAsia="en-US"/>
        </w:rPr>
        <w:t>.</w:t>
      </w: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p>
    <w:p w:rsidR="001D78F1" w:rsidRPr="001D78F1" w:rsidRDefault="001D78F1" w:rsidP="001D78F1">
      <w:pPr>
        <w:autoSpaceDE w:val="0"/>
        <w:autoSpaceDN w:val="0"/>
        <w:adjustRightInd w:val="0"/>
        <w:ind w:firstLine="540"/>
        <w:jc w:val="both"/>
        <w:rPr>
          <w:rFonts w:ascii="Arial Narrow" w:hAnsi="Arial Narrow" w:cs="Arial"/>
          <w:color w:val="000000" w:themeColor="text1"/>
          <w:sz w:val="18"/>
          <w:szCs w:val="18"/>
          <w:lang w:eastAsia="en-US"/>
        </w:rPr>
      </w:pPr>
      <w:r w:rsidRPr="001D78F1">
        <w:rPr>
          <w:rFonts w:ascii="Arial Narrow" w:hAnsi="Arial Narrow" w:cs="Arial"/>
          <w:color w:val="000000" w:themeColor="text1"/>
          <w:sz w:val="18"/>
          <w:szCs w:val="18"/>
          <w:lang w:eastAsia="en-US"/>
        </w:rPr>
        <w:t>______________________________</w:t>
      </w:r>
    </w:p>
    <w:p w:rsidR="001D78F1" w:rsidRPr="00FE39A8" w:rsidRDefault="001D78F1" w:rsidP="001D78F1">
      <w:pPr>
        <w:autoSpaceDE w:val="0"/>
        <w:autoSpaceDN w:val="0"/>
        <w:adjustRightInd w:val="0"/>
        <w:ind w:firstLine="540"/>
        <w:jc w:val="both"/>
        <w:rPr>
          <w:rFonts w:ascii="Arial Narrow" w:hAnsi="Arial Narrow" w:cs="Arial"/>
          <w:color w:val="000000" w:themeColor="text1"/>
          <w:sz w:val="16"/>
          <w:szCs w:val="16"/>
          <w:lang w:eastAsia="en-US"/>
        </w:rPr>
      </w:pPr>
      <w:r w:rsidRPr="00FE39A8">
        <w:rPr>
          <w:rFonts w:ascii="Arial Narrow" w:hAnsi="Arial Narrow" w:cs="Arial"/>
          <w:color w:val="000000" w:themeColor="text1"/>
          <w:sz w:val="16"/>
          <w:szCs w:val="16"/>
          <w:lang w:eastAsia="en-US"/>
        </w:rPr>
        <w:t>*(1) Собрание законодательства Российской Федерации, 2002, N 1, ст. 1; 2006, N 1, ст. 10; 201 I. N 27, ст. 3873.</w:t>
      </w:r>
    </w:p>
    <w:p w:rsidR="001D78F1" w:rsidRPr="00FE39A8" w:rsidRDefault="001D78F1" w:rsidP="001D78F1">
      <w:pPr>
        <w:autoSpaceDE w:val="0"/>
        <w:autoSpaceDN w:val="0"/>
        <w:adjustRightInd w:val="0"/>
        <w:ind w:firstLine="540"/>
        <w:jc w:val="both"/>
        <w:rPr>
          <w:rFonts w:ascii="Arial Narrow" w:hAnsi="Arial Narrow" w:cs="Arial"/>
          <w:color w:val="000000" w:themeColor="text1"/>
          <w:sz w:val="16"/>
          <w:szCs w:val="16"/>
          <w:lang w:eastAsia="en-US"/>
        </w:rPr>
      </w:pPr>
      <w:bookmarkStart w:id="1069" w:name="sub_9902"/>
      <w:r w:rsidRPr="00FE39A8">
        <w:rPr>
          <w:rFonts w:ascii="Arial Narrow" w:hAnsi="Arial Narrow" w:cs="Arial"/>
          <w:color w:val="000000" w:themeColor="text1"/>
          <w:sz w:val="16"/>
          <w:szCs w:val="16"/>
          <w:lang w:eastAsia="en-US"/>
        </w:rPr>
        <w:t>*(2) Далее - "Кодекс".</w:t>
      </w:r>
    </w:p>
    <w:p w:rsidR="001D78F1" w:rsidRPr="00FE39A8" w:rsidRDefault="001D78F1" w:rsidP="001D78F1">
      <w:pPr>
        <w:autoSpaceDE w:val="0"/>
        <w:autoSpaceDN w:val="0"/>
        <w:adjustRightInd w:val="0"/>
        <w:ind w:firstLine="540"/>
        <w:jc w:val="both"/>
        <w:rPr>
          <w:rFonts w:ascii="Arial Narrow" w:hAnsi="Arial Narrow" w:cs="Arial"/>
          <w:color w:val="000000" w:themeColor="text1"/>
          <w:sz w:val="16"/>
          <w:szCs w:val="16"/>
          <w:lang w:eastAsia="en-US"/>
        </w:rPr>
      </w:pPr>
      <w:bookmarkStart w:id="1070" w:name="sub_9903"/>
      <w:bookmarkEnd w:id="1069"/>
      <w:r w:rsidRPr="00FE39A8">
        <w:rPr>
          <w:rFonts w:ascii="Arial Narrow" w:hAnsi="Arial Narrow" w:cs="Arial"/>
          <w:color w:val="000000" w:themeColor="text1"/>
          <w:sz w:val="16"/>
          <w:szCs w:val="16"/>
          <w:lang w:eastAsia="en-US"/>
        </w:rPr>
        <w:t>*(3) Далее - "оперуполномоченный".</w:t>
      </w:r>
    </w:p>
    <w:p w:rsidR="001D78F1" w:rsidRPr="00FE39A8" w:rsidRDefault="001D78F1" w:rsidP="001D78F1">
      <w:pPr>
        <w:autoSpaceDE w:val="0"/>
        <w:autoSpaceDN w:val="0"/>
        <w:adjustRightInd w:val="0"/>
        <w:ind w:firstLine="540"/>
        <w:jc w:val="both"/>
        <w:rPr>
          <w:rFonts w:ascii="Arial Narrow" w:hAnsi="Arial Narrow" w:cs="Arial"/>
          <w:color w:val="000000" w:themeColor="text1"/>
          <w:sz w:val="16"/>
          <w:szCs w:val="16"/>
          <w:lang w:eastAsia="en-US"/>
        </w:rPr>
      </w:pPr>
      <w:bookmarkStart w:id="1071" w:name="sub_9904"/>
      <w:bookmarkEnd w:id="1070"/>
      <w:r w:rsidRPr="00FE39A8">
        <w:rPr>
          <w:rFonts w:ascii="Arial Narrow" w:hAnsi="Arial Narrow" w:cs="Arial"/>
          <w:color w:val="000000" w:themeColor="text1"/>
          <w:sz w:val="16"/>
          <w:szCs w:val="16"/>
          <w:lang w:eastAsia="en-US"/>
        </w:rPr>
        <w:t xml:space="preserve">*(4) </w:t>
      </w:r>
      <w:hyperlink r:id="rId1264" w:history="1">
        <w:r w:rsidRPr="00FE39A8">
          <w:rPr>
            <w:rFonts w:ascii="Arial Narrow" w:hAnsi="Arial Narrow" w:cs="Arial"/>
            <w:color w:val="000000" w:themeColor="text1"/>
            <w:sz w:val="16"/>
            <w:szCs w:val="16"/>
            <w:lang w:eastAsia="en-US"/>
          </w:rPr>
          <w:t>Порядок</w:t>
        </w:r>
      </w:hyperlink>
      <w:r w:rsidRPr="00FE39A8">
        <w:rPr>
          <w:rFonts w:ascii="Arial Narrow" w:hAnsi="Arial Narrow" w:cs="Arial"/>
          <w:color w:val="000000" w:themeColor="text1"/>
          <w:sz w:val="16"/>
          <w:szCs w:val="16"/>
          <w:lang w:eastAsia="en-US"/>
        </w:rPr>
        <w:t xml:space="preserve"> привлечения сотрудников органов внутренних дел Российской Федерации, не являющихся сотрудниками полиции, а также стажеров к выполнению обязанностей, возложенных на полицию, утвержден </w:t>
      </w:r>
      <w:hyperlink r:id="rId1265" w:history="1">
        <w:r w:rsidRPr="00FE39A8">
          <w:rPr>
            <w:rFonts w:ascii="Arial Narrow" w:hAnsi="Arial Narrow" w:cs="Arial"/>
            <w:color w:val="000000" w:themeColor="text1"/>
            <w:sz w:val="16"/>
            <w:szCs w:val="16"/>
            <w:lang w:eastAsia="en-US"/>
          </w:rPr>
          <w:t>приказом</w:t>
        </w:r>
      </w:hyperlink>
      <w:r w:rsidRPr="00FE39A8">
        <w:rPr>
          <w:rFonts w:ascii="Arial Narrow" w:hAnsi="Arial Narrow" w:cs="Arial"/>
          <w:color w:val="000000" w:themeColor="text1"/>
          <w:sz w:val="16"/>
          <w:szCs w:val="16"/>
          <w:lang w:eastAsia="en-US"/>
        </w:rPr>
        <w:t xml:space="preserve"> МВД России от 15 августа 2011 г. N 942 (зарегистрирован в Минюсте России 27 октября 2011 г., регистрационный N 22158).</w:t>
      </w:r>
    </w:p>
    <w:bookmarkEnd w:id="1071"/>
    <w:p w:rsidR="001D78F1" w:rsidRPr="00904273" w:rsidRDefault="001D78F1" w:rsidP="001D78F1">
      <w:pPr>
        <w:autoSpaceDE w:val="0"/>
        <w:autoSpaceDN w:val="0"/>
        <w:adjustRightInd w:val="0"/>
        <w:ind w:firstLine="540"/>
        <w:jc w:val="both"/>
        <w:rPr>
          <w:rFonts w:ascii="Arial Narrow" w:hAnsi="Arial Narrow" w:cs="Arial"/>
          <w:color w:val="000000" w:themeColor="text1"/>
          <w:sz w:val="22"/>
          <w:szCs w:val="22"/>
          <w:lang w:eastAsia="en-US"/>
        </w:rPr>
      </w:pPr>
    </w:p>
    <w:p w:rsidR="001D78F1" w:rsidRDefault="001D78F1" w:rsidP="001B28F4">
      <w:pPr>
        <w:autoSpaceDE w:val="0"/>
        <w:autoSpaceDN w:val="0"/>
        <w:adjustRightInd w:val="0"/>
        <w:ind w:firstLine="540"/>
        <w:jc w:val="both"/>
        <w:rPr>
          <w:rFonts w:ascii="Arial Narrow" w:hAnsi="Arial Narrow" w:cs="Arial"/>
          <w:i/>
          <w:color w:val="000000" w:themeColor="text1"/>
          <w:sz w:val="16"/>
          <w:szCs w:val="16"/>
          <w:lang w:eastAsia="en-US"/>
        </w:rPr>
      </w:pPr>
      <w:r w:rsidRPr="00904273">
        <w:rPr>
          <w:rFonts w:ascii="Arial Narrow" w:hAnsi="Arial Narrow" w:cs="Arial"/>
          <w:color w:val="000000" w:themeColor="text1"/>
          <w:sz w:val="22"/>
          <w:szCs w:val="22"/>
          <w:lang w:eastAsia="en-US"/>
        </w:rPr>
        <w:t xml:space="preserve">            </w:t>
      </w:r>
    </w:p>
    <w:p w:rsidR="00826448" w:rsidRDefault="00826448" w:rsidP="001B28F4">
      <w:pPr>
        <w:autoSpaceDE w:val="0"/>
        <w:autoSpaceDN w:val="0"/>
        <w:adjustRightInd w:val="0"/>
        <w:ind w:firstLine="540"/>
        <w:jc w:val="both"/>
        <w:rPr>
          <w:rFonts w:ascii="Arial Narrow" w:hAnsi="Arial Narrow" w:cs="Arial"/>
          <w:i/>
          <w:color w:val="000000" w:themeColor="text1"/>
          <w:sz w:val="16"/>
          <w:szCs w:val="16"/>
          <w:lang w:eastAsia="en-US"/>
        </w:rPr>
      </w:pPr>
    </w:p>
    <w:p w:rsidR="00826448" w:rsidRDefault="00826448" w:rsidP="001B28F4">
      <w:pPr>
        <w:autoSpaceDE w:val="0"/>
        <w:autoSpaceDN w:val="0"/>
        <w:adjustRightInd w:val="0"/>
        <w:ind w:firstLine="540"/>
        <w:jc w:val="right"/>
        <w:outlineLvl w:val="0"/>
        <w:rPr>
          <w:rFonts w:ascii="Arial Narrow" w:hAnsi="Arial Narrow" w:cs="Arial"/>
          <w:bCs/>
          <w:i/>
          <w:color w:val="000000" w:themeColor="text1"/>
          <w:sz w:val="18"/>
          <w:szCs w:val="18"/>
          <w:u w:val="single"/>
          <w:lang w:eastAsia="en-US"/>
        </w:rPr>
      </w:pPr>
      <w:r w:rsidRPr="009A4F80">
        <w:rPr>
          <w:rFonts w:ascii="Arial Narrow" w:hAnsi="Arial Narrow" w:cs="Arial"/>
          <w:bCs/>
          <w:i/>
          <w:color w:val="000000" w:themeColor="text1"/>
          <w:sz w:val="18"/>
          <w:szCs w:val="18"/>
          <w:u w:val="single"/>
          <w:lang w:eastAsia="en-US"/>
        </w:rPr>
        <w:t xml:space="preserve">Приложение № </w:t>
      </w:r>
      <w:r w:rsidR="009A4F80" w:rsidRPr="009A4F80">
        <w:rPr>
          <w:rFonts w:ascii="Arial Narrow" w:hAnsi="Arial Narrow" w:cs="Arial"/>
          <w:bCs/>
          <w:i/>
          <w:color w:val="000000" w:themeColor="text1"/>
          <w:sz w:val="18"/>
          <w:szCs w:val="18"/>
          <w:u w:val="single"/>
          <w:lang w:eastAsia="en-US"/>
        </w:rPr>
        <w:t>1</w:t>
      </w:r>
      <w:r w:rsidRPr="009A4F80">
        <w:rPr>
          <w:rFonts w:ascii="Arial Narrow" w:hAnsi="Arial Narrow" w:cs="Arial"/>
          <w:bCs/>
          <w:i/>
          <w:color w:val="000000" w:themeColor="text1"/>
          <w:sz w:val="18"/>
          <w:szCs w:val="18"/>
          <w:u w:val="single"/>
          <w:lang w:eastAsia="en-US"/>
        </w:rPr>
        <w:t>3</w:t>
      </w:r>
    </w:p>
    <w:p w:rsidR="009A4F80" w:rsidRPr="009A4F80" w:rsidRDefault="009A4F80" w:rsidP="001B28F4">
      <w:pPr>
        <w:autoSpaceDE w:val="0"/>
        <w:autoSpaceDN w:val="0"/>
        <w:adjustRightInd w:val="0"/>
        <w:ind w:firstLine="540"/>
        <w:jc w:val="right"/>
        <w:outlineLvl w:val="0"/>
        <w:rPr>
          <w:rFonts w:ascii="Arial Narrow" w:hAnsi="Arial Narrow" w:cs="Arial"/>
          <w:bCs/>
          <w:i/>
          <w:color w:val="000000" w:themeColor="text1"/>
          <w:sz w:val="18"/>
          <w:szCs w:val="18"/>
          <w:u w:val="single"/>
          <w:lang w:eastAsia="en-US"/>
        </w:rPr>
      </w:pPr>
    </w:p>
    <w:p w:rsidR="00826448" w:rsidRDefault="00826448" w:rsidP="001B28F4">
      <w:pPr>
        <w:autoSpaceDE w:val="0"/>
        <w:autoSpaceDN w:val="0"/>
        <w:adjustRightInd w:val="0"/>
        <w:ind w:firstLine="540"/>
        <w:jc w:val="center"/>
        <w:outlineLvl w:val="0"/>
        <w:rPr>
          <w:rFonts w:ascii="Arial Narrow" w:hAnsi="Arial Narrow" w:cs="Arial"/>
          <w:b/>
          <w:bCs/>
          <w:color w:val="000000" w:themeColor="text1"/>
          <w:sz w:val="28"/>
          <w:szCs w:val="28"/>
          <w:lang w:eastAsia="en-US"/>
        </w:rPr>
      </w:pPr>
      <w:r w:rsidRPr="00826448">
        <w:rPr>
          <w:rFonts w:ascii="Arial Narrow" w:hAnsi="Arial Narrow" w:cs="Arial"/>
          <w:b/>
          <w:bCs/>
          <w:color w:val="000000" w:themeColor="text1"/>
          <w:sz w:val="28"/>
          <w:szCs w:val="28"/>
          <w:lang w:eastAsia="en-US"/>
        </w:rPr>
        <w:t xml:space="preserve">Справка о праздниках и памятных днях </w:t>
      </w:r>
    </w:p>
    <w:p w:rsidR="00826448" w:rsidRPr="00826448" w:rsidRDefault="00826448" w:rsidP="001B28F4">
      <w:pPr>
        <w:autoSpaceDE w:val="0"/>
        <w:autoSpaceDN w:val="0"/>
        <w:adjustRightInd w:val="0"/>
        <w:ind w:firstLine="540"/>
        <w:jc w:val="center"/>
        <w:outlineLvl w:val="0"/>
        <w:rPr>
          <w:rFonts w:ascii="Arial Narrow" w:hAnsi="Arial Narrow" w:cs="Arial"/>
          <w:b/>
          <w:bCs/>
          <w:color w:val="000000" w:themeColor="text1"/>
          <w:sz w:val="28"/>
          <w:szCs w:val="28"/>
          <w:lang w:eastAsia="en-US"/>
        </w:rPr>
      </w:pPr>
      <w:r w:rsidRPr="00826448">
        <w:rPr>
          <w:rFonts w:ascii="Arial Narrow" w:hAnsi="Arial Narrow" w:cs="Arial"/>
          <w:b/>
          <w:bCs/>
          <w:color w:val="000000" w:themeColor="text1"/>
          <w:sz w:val="28"/>
          <w:szCs w:val="28"/>
          <w:lang w:eastAsia="en-US"/>
        </w:rPr>
        <w:t>в уголовно-исполнительной системе</w:t>
      </w:r>
      <w:r>
        <w:rPr>
          <w:rFonts w:ascii="Arial Narrow" w:hAnsi="Arial Narrow" w:cs="Arial"/>
          <w:b/>
          <w:bCs/>
          <w:color w:val="000000" w:themeColor="text1"/>
          <w:sz w:val="28"/>
          <w:szCs w:val="28"/>
          <w:lang w:eastAsia="en-US"/>
        </w:rPr>
        <w:t>.</w:t>
      </w:r>
    </w:p>
    <w:p w:rsidR="00826448" w:rsidRPr="00904273" w:rsidRDefault="00826448" w:rsidP="001B28F4">
      <w:pPr>
        <w:autoSpaceDE w:val="0"/>
        <w:autoSpaceDN w:val="0"/>
        <w:adjustRightInd w:val="0"/>
        <w:ind w:firstLine="540"/>
        <w:jc w:val="both"/>
        <w:rPr>
          <w:rFonts w:ascii="Arial Narrow" w:hAnsi="Arial Narrow" w:cs="Arial"/>
          <w:color w:val="000000" w:themeColor="text1"/>
          <w:sz w:val="22"/>
          <w:szCs w:val="22"/>
          <w:lang w:eastAsia="en-US"/>
        </w:rPr>
      </w:pPr>
    </w:p>
    <w:tbl>
      <w:tblPr>
        <w:tblW w:w="101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2"/>
        <w:gridCol w:w="3890"/>
        <w:gridCol w:w="3986"/>
      </w:tblGrid>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center"/>
              <w:rPr>
                <w:rFonts w:ascii="Arial Narrow" w:hAnsi="Arial Narrow" w:cs="Arial"/>
                <w:i/>
                <w:color w:val="000000" w:themeColor="text1"/>
                <w:sz w:val="20"/>
                <w:szCs w:val="20"/>
                <w:lang w:eastAsia="en-US"/>
              </w:rPr>
            </w:pPr>
            <w:r w:rsidRPr="009A4F80">
              <w:rPr>
                <w:rFonts w:ascii="Arial Narrow" w:hAnsi="Arial Narrow" w:cs="Arial"/>
                <w:i/>
                <w:color w:val="000000" w:themeColor="text1"/>
                <w:sz w:val="20"/>
                <w:szCs w:val="20"/>
                <w:lang w:eastAsia="en-US"/>
              </w:rPr>
              <w:t>Дата</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center"/>
              <w:rPr>
                <w:rFonts w:ascii="Arial Narrow" w:hAnsi="Arial Narrow" w:cs="Arial"/>
                <w:i/>
                <w:color w:val="000000" w:themeColor="text1"/>
                <w:sz w:val="20"/>
                <w:szCs w:val="20"/>
                <w:lang w:eastAsia="en-US"/>
              </w:rPr>
            </w:pPr>
            <w:r w:rsidRPr="009A4F80">
              <w:rPr>
                <w:rFonts w:ascii="Arial Narrow" w:hAnsi="Arial Narrow" w:cs="Arial"/>
                <w:i/>
                <w:color w:val="000000" w:themeColor="text1"/>
                <w:sz w:val="20"/>
                <w:szCs w:val="20"/>
                <w:lang w:eastAsia="en-US"/>
              </w:rPr>
              <w:t>Наименование</w:t>
            </w:r>
          </w:p>
        </w:tc>
        <w:tc>
          <w:tcPr>
            <w:tcW w:w="3986" w:type="dxa"/>
            <w:tcBorders>
              <w:top w:val="single" w:sz="4" w:space="0" w:color="auto"/>
              <w:left w:val="single" w:sz="4" w:space="0" w:color="auto"/>
              <w:bottom w:val="single" w:sz="4" w:space="0" w:color="auto"/>
            </w:tcBorders>
          </w:tcPr>
          <w:p w:rsidR="00826448" w:rsidRPr="009A4F80" w:rsidRDefault="00826448" w:rsidP="001B28F4">
            <w:pPr>
              <w:autoSpaceDE w:val="0"/>
              <w:autoSpaceDN w:val="0"/>
              <w:adjustRightInd w:val="0"/>
              <w:ind w:firstLine="540"/>
              <w:jc w:val="center"/>
              <w:rPr>
                <w:rFonts w:ascii="Arial Narrow" w:hAnsi="Arial Narrow" w:cs="Arial"/>
                <w:i/>
                <w:color w:val="000000" w:themeColor="text1"/>
                <w:sz w:val="20"/>
                <w:szCs w:val="20"/>
                <w:lang w:eastAsia="en-US"/>
              </w:rPr>
            </w:pPr>
            <w:r w:rsidRPr="009A4F80">
              <w:rPr>
                <w:rFonts w:ascii="Arial Narrow" w:hAnsi="Arial Narrow" w:cs="Arial"/>
                <w:i/>
                <w:color w:val="000000" w:themeColor="text1"/>
                <w:sz w:val="20"/>
                <w:szCs w:val="20"/>
                <w:lang w:eastAsia="en-US"/>
              </w:rPr>
              <w:t>Основание</w:t>
            </w:r>
          </w:p>
        </w:tc>
      </w:tr>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14 апреля</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День медицинской службы уголовно-исполнительной системы</w:t>
            </w:r>
          </w:p>
        </w:tc>
        <w:tc>
          <w:tcPr>
            <w:tcW w:w="3986" w:type="dxa"/>
            <w:tcBorders>
              <w:top w:val="single" w:sz="4" w:space="0" w:color="auto"/>
              <w:left w:val="single" w:sz="4" w:space="0" w:color="auto"/>
              <w:bottom w:val="single" w:sz="4" w:space="0" w:color="auto"/>
            </w:tcBorders>
          </w:tcPr>
          <w:p w:rsidR="00826448" w:rsidRPr="009A4F80"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266" w:history="1">
              <w:r w:rsidR="00826448" w:rsidRPr="009A4F80">
                <w:rPr>
                  <w:rFonts w:ascii="Arial Narrow" w:hAnsi="Arial Narrow" w:cs="Arial"/>
                  <w:color w:val="000000" w:themeColor="text1"/>
                  <w:sz w:val="20"/>
                  <w:szCs w:val="20"/>
                  <w:lang w:eastAsia="en-US"/>
                </w:rPr>
                <w:t>Приказ</w:t>
              </w:r>
            </w:hyperlink>
            <w:r w:rsidR="00826448" w:rsidRPr="009A4F80">
              <w:rPr>
                <w:rFonts w:ascii="Arial Narrow" w:hAnsi="Arial Narrow" w:cs="Arial"/>
                <w:color w:val="000000" w:themeColor="text1"/>
                <w:sz w:val="20"/>
                <w:szCs w:val="20"/>
                <w:lang w:eastAsia="en-US"/>
              </w:rPr>
              <w:t xml:space="preserve"> Федеральной службы исполнения наказаний от 22 марта 2011 г. N 161</w:t>
            </w:r>
          </w:p>
        </w:tc>
      </w:tr>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23 апреля</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День работников пресс-служб уголовно-исполнительной системы</w:t>
            </w:r>
          </w:p>
        </w:tc>
        <w:tc>
          <w:tcPr>
            <w:tcW w:w="3986" w:type="dxa"/>
            <w:tcBorders>
              <w:top w:val="single" w:sz="4" w:space="0" w:color="auto"/>
              <w:left w:val="single" w:sz="4" w:space="0" w:color="auto"/>
              <w:bottom w:val="single" w:sz="4" w:space="0" w:color="auto"/>
            </w:tcBorders>
          </w:tcPr>
          <w:p w:rsidR="00826448" w:rsidRPr="009A4F80"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267" w:history="1">
              <w:r w:rsidR="00826448" w:rsidRPr="009A4F80">
                <w:rPr>
                  <w:rFonts w:ascii="Arial Narrow" w:hAnsi="Arial Narrow" w:cs="Arial"/>
                  <w:color w:val="000000" w:themeColor="text1"/>
                  <w:sz w:val="20"/>
                  <w:szCs w:val="20"/>
                  <w:lang w:eastAsia="en-US"/>
                </w:rPr>
                <w:t>Приказ</w:t>
              </w:r>
            </w:hyperlink>
            <w:r w:rsidR="00826448" w:rsidRPr="009A4F80">
              <w:rPr>
                <w:rFonts w:ascii="Arial Narrow" w:hAnsi="Arial Narrow" w:cs="Arial"/>
                <w:color w:val="000000" w:themeColor="text1"/>
                <w:sz w:val="20"/>
                <w:szCs w:val="20"/>
                <w:lang w:eastAsia="en-US"/>
              </w:rPr>
              <w:t xml:space="preserve"> Федеральной службы исполнения наказаний от 14 апреля 2010 г. N 153</w:t>
            </w:r>
          </w:p>
        </w:tc>
      </w:tr>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21 июня</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День кинологической службы уголовно-исполнительной системы</w:t>
            </w:r>
          </w:p>
        </w:tc>
        <w:tc>
          <w:tcPr>
            <w:tcW w:w="3986" w:type="dxa"/>
            <w:tcBorders>
              <w:top w:val="single" w:sz="4" w:space="0" w:color="auto"/>
              <w:left w:val="single" w:sz="4" w:space="0" w:color="auto"/>
              <w:bottom w:val="single" w:sz="4" w:space="0" w:color="auto"/>
            </w:tcBorders>
          </w:tcPr>
          <w:p w:rsidR="00826448" w:rsidRPr="009A4F80"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268" w:history="1">
              <w:r w:rsidR="00826448" w:rsidRPr="009A4F80">
                <w:rPr>
                  <w:rFonts w:ascii="Arial Narrow" w:hAnsi="Arial Narrow" w:cs="Arial"/>
                  <w:color w:val="000000" w:themeColor="text1"/>
                  <w:sz w:val="20"/>
                  <w:szCs w:val="20"/>
                  <w:lang w:eastAsia="en-US"/>
                </w:rPr>
                <w:t>Приказ</w:t>
              </w:r>
            </w:hyperlink>
            <w:r w:rsidR="00826448" w:rsidRPr="009A4F80">
              <w:rPr>
                <w:rFonts w:ascii="Arial Narrow" w:hAnsi="Arial Narrow" w:cs="Arial"/>
                <w:color w:val="000000" w:themeColor="text1"/>
                <w:sz w:val="20"/>
                <w:szCs w:val="20"/>
                <w:lang w:eastAsia="en-US"/>
              </w:rPr>
              <w:t xml:space="preserve"> Федеральной службы исполнения наказаний от 6 июля 2006 г. N 469</w:t>
            </w:r>
          </w:p>
        </w:tc>
      </w:tr>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4 июля</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День тыла уголовно-исполнительной системы</w:t>
            </w:r>
          </w:p>
        </w:tc>
        <w:tc>
          <w:tcPr>
            <w:tcW w:w="3986" w:type="dxa"/>
            <w:tcBorders>
              <w:top w:val="single" w:sz="4" w:space="0" w:color="auto"/>
              <w:left w:val="single" w:sz="4" w:space="0" w:color="auto"/>
              <w:bottom w:val="single" w:sz="4" w:space="0" w:color="auto"/>
            </w:tcBorders>
          </w:tcPr>
          <w:p w:rsidR="00826448" w:rsidRPr="009A4F80"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269" w:history="1">
              <w:r w:rsidR="00826448" w:rsidRPr="009A4F80">
                <w:rPr>
                  <w:rFonts w:ascii="Arial Narrow" w:hAnsi="Arial Narrow" w:cs="Arial"/>
                  <w:color w:val="000000" w:themeColor="text1"/>
                  <w:sz w:val="20"/>
                  <w:szCs w:val="20"/>
                  <w:lang w:eastAsia="en-US"/>
                </w:rPr>
                <w:t>Приказ</w:t>
              </w:r>
            </w:hyperlink>
            <w:r w:rsidR="00826448" w:rsidRPr="009A4F80">
              <w:rPr>
                <w:rFonts w:ascii="Arial Narrow" w:hAnsi="Arial Narrow" w:cs="Arial"/>
                <w:color w:val="000000" w:themeColor="text1"/>
                <w:sz w:val="20"/>
                <w:szCs w:val="20"/>
                <w:lang w:eastAsia="en-US"/>
              </w:rPr>
              <w:t xml:space="preserve"> Федеральной службы исполнения наказаний от 19 ноября 2007 г. N 651</w:t>
            </w:r>
          </w:p>
        </w:tc>
      </w:tr>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19 июля</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День юридической службы уголовно-исполнительной системы</w:t>
            </w:r>
          </w:p>
        </w:tc>
        <w:tc>
          <w:tcPr>
            <w:tcW w:w="3986" w:type="dxa"/>
            <w:tcBorders>
              <w:top w:val="single" w:sz="4" w:space="0" w:color="auto"/>
              <w:left w:val="single" w:sz="4" w:space="0" w:color="auto"/>
              <w:bottom w:val="single" w:sz="4" w:space="0" w:color="auto"/>
            </w:tcBorders>
          </w:tcPr>
          <w:p w:rsidR="00826448" w:rsidRPr="009A4F80"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270" w:history="1">
              <w:r w:rsidR="00826448" w:rsidRPr="009A4F80">
                <w:rPr>
                  <w:rFonts w:ascii="Arial Narrow" w:hAnsi="Arial Narrow" w:cs="Arial"/>
                  <w:color w:val="000000" w:themeColor="text1"/>
                  <w:sz w:val="20"/>
                  <w:szCs w:val="20"/>
                  <w:lang w:eastAsia="en-US"/>
                </w:rPr>
                <w:t>Приказ</w:t>
              </w:r>
            </w:hyperlink>
            <w:r w:rsidR="00826448" w:rsidRPr="009A4F80">
              <w:rPr>
                <w:rFonts w:ascii="Arial Narrow" w:hAnsi="Arial Narrow" w:cs="Arial"/>
                <w:color w:val="000000" w:themeColor="text1"/>
                <w:sz w:val="20"/>
                <w:szCs w:val="20"/>
                <w:lang w:eastAsia="en-US"/>
              </w:rPr>
              <w:t xml:space="preserve"> Федеральной службы исполнения наказаний от 11 апреля 2006 г. N 159</w:t>
            </w:r>
          </w:p>
        </w:tc>
      </w:tr>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23 июля</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День работника специального учета уголовно-исполнительной системы</w:t>
            </w:r>
          </w:p>
        </w:tc>
        <w:tc>
          <w:tcPr>
            <w:tcW w:w="3986" w:type="dxa"/>
            <w:tcBorders>
              <w:top w:val="single" w:sz="4" w:space="0" w:color="auto"/>
              <w:left w:val="single" w:sz="4" w:space="0" w:color="auto"/>
              <w:bottom w:val="single" w:sz="4" w:space="0" w:color="auto"/>
            </w:tcBorders>
          </w:tcPr>
          <w:p w:rsidR="00826448" w:rsidRPr="009A4F80"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271" w:history="1">
              <w:r w:rsidR="00826448" w:rsidRPr="009A4F80">
                <w:rPr>
                  <w:rFonts w:ascii="Arial Narrow" w:hAnsi="Arial Narrow" w:cs="Arial"/>
                  <w:color w:val="000000" w:themeColor="text1"/>
                  <w:sz w:val="20"/>
                  <w:szCs w:val="20"/>
                  <w:lang w:eastAsia="en-US"/>
                </w:rPr>
                <w:t>Приказ</w:t>
              </w:r>
            </w:hyperlink>
            <w:r w:rsidR="00826448" w:rsidRPr="009A4F80">
              <w:rPr>
                <w:rFonts w:ascii="Arial Narrow" w:hAnsi="Arial Narrow" w:cs="Arial"/>
                <w:color w:val="000000" w:themeColor="text1"/>
                <w:sz w:val="20"/>
                <w:szCs w:val="20"/>
                <w:lang w:eastAsia="en-US"/>
              </w:rPr>
              <w:t xml:space="preserve"> Федеральной службы исполнения наказаний от 20 июня 2007 г. N 327</w:t>
            </w:r>
          </w:p>
        </w:tc>
      </w:tr>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2 сентября</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День психологической службы уголовно-исполнительной системы</w:t>
            </w:r>
          </w:p>
        </w:tc>
        <w:tc>
          <w:tcPr>
            <w:tcW w:w="3986" w:type="dxa"/>
            <w:tcBorders>
              <w:top w:val="single" w:sz="4" w:space="0" w:color="auto"/>
              <w:left w:val="single" w:sz="4" w:space="0" w:color="auto"/>
              <w:bottom w:val="single" w:sz="4" w:space="0" w:color="auto"/>
            </w:tcBorders>
          </w:tcPr>
          <w:p w:rsidR="00826448" w:rsidRPr="009A4F80"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272" w:history="1">
              <w:r w:rsidR="00826448" w:rsidRPr="009A4F80">
                <w:rPr>
                  <w:rFonts w:ascii="Arial Narrow" w:hAnsi="Arial Narrow" w:cs="Arial"/>
                  <w:color w:val="000000" w:themeColor="text1"/>
                  <w:sz w:val="20"/>
                  <w:szCs w:val="20"/>
                  <w:lang w:eastAsia="en-US"/>
                </w:rPr>
                <w:t>Приказ</w:t>
              </w:r>
            </w:hyperlink>
            <w:r w:rsidR="00826448" w:rsidRPr="009A4F80">
              <w:rPr>
                <w:rFonts w:ascii="Arial Narrow" w:hAnsi="Arial Narrow" w:cs="Arial"/>
                <w:color w:val="000000" w:themeColor="text1"/>
                <w:sz w:val="20"/>
                <w:szCs w:val="20"/>
                <w:lang w:eastAsia="en-US"/>
              </w:rPr>
              <w:t xml:space="preserve"> Федеральной службы исполнения наказаний от 31 июля 2007 г. N 421</w:t>
            </w:r>
          </w:p>
        </w:tc>
      </w:tr>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6 ноября</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День работника службы делопроизводства и режима уголовно-исполнительной системы</w:t>
            </w:r>
          </w:p>
        </w:tc>
        <w:tc>
          <w:tcPr>
            <w:tcW w:w="3986" w:type="dxa"/>
            <w:tcBorders>
              <w:top w:val="single" w:sz="4" w:space="0" w:color="auto"/>
              <w:left w:val="single" w:sz="4" w:space="0" w:color="auto"/>
              <w:bottom w:val="single" w:sz="4" w:space="0" w:color="auto"/>
            </w:tcBorders>
          </w:tcPr>
          <w:p w:rsidR="00826448" w:rsidRPr="009A4F80"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273" w:history="1">
              <w:r w:rsidR="00826448" w:rsidRPr="009A4F80">
                <w:rPr>
                  <w:rFonts w:ascii="Arial Narrow" w:hAnsi="Arial Narrow" w:cs="Arial"/>
                  <w:color w:val="000000" w:themeColor="text1"/>
                  <w:sz w:val="20"/>
                  <w:szCs w:val="20"/>
                  <w:lang w:eastAsia="en-US"/>
                </w:rPr>
                <w:t>Приказ</w:t>
              </w:r>
            </w:hyperlink>
            <w:r w:rsidR="00826448" w:rsidRPr="009A4F80">
              <w:rPr>
                <w:rFonts w:ascii="Arial Narrow" w:hAnsi="Arial Narrow" w:cs="Arial"/>
                <w:color w:val="000000" w:themeColor="text1"/>
                <w:sz w:val="20"/>
                <w:szCs w:val="20"/>
                <w:lang w:eastAsia="en-US"/>
              </w:rPr>
              <w:t xml:space="preserve"> Федеральной службы исполнения наказаний от 29 сентября 2010 г. N 422</w:t>
            </w:r>
          </w:p>
        </w:tc>
      </w:tr>
      <w:tr w:rsidR="00826448" w:rsidRPr="009A4F80" w:rsidTr="00792983">
        <w:tc>
          <w:tcPr>
            <w:tcW w:w="2272" w:type="dxa"/>
            <w:tcBorders>
              <w:top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21 декабря</w:t>
            </w:r>
          </w:p>
        </w:tc>
        <w:tc>
          <w:tcPr>
            <w:tcW w:w="3890" w:type="dxa"/>
            <w:tcBorders>
              <w:top w:val="single" w:sz="4" w:space="0" w:color="auto"/>
              <w:left w:val="single" w:sz="4" w:space="0" w:color="auto"/>
              <w:bottom w:val="single" w:sz="4" w:space="0" w:color="auto"/>
              <w:right w:val="single" w:sz="4" w:space="0" w:color="auto"/>
            </w:tcBorders>
          </w:tcPr>
          <w:p w:rsidR="00826448" w:rsidRPr="009A4F80"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r w:rsidRPr="009A4F80">
              <w:rPr>
                <w:rFonts w:ascii="Arial Narrow" w:hAnsi="Arial Narrow" w:cs="Arial"/>
                <w:color w:val="000000" w:themeColor="text1"/>
                <w:sz w:val="20"/>
                <w:szCs w:val="20"/>
                <w:lang w:eastAsia="en-US"/>
              </w:rPr>
              <w:t>День работника производственно-технических служб уголовно-исполнительной системы</w:t>
            </w:r>
          </w:p>
        </w:tc>
        <w:tc>
          <w:tcPr>
            <w:tcW w:w="3986" w:type="dxa"/>
            <w:tcBorders>
              <w:top w:val="single" w:sz="4" w:space="0" w:color="auto"/>
              <w:left w:val="single" w:sz="4" w:space="0" w:color="auto"/>
              <w:bottom w:val="single" w:sz="4" w:space="0" w:color="auto"/>
            </w:tcBorders>
          </w:tcPr>
          <w:p w:rsidR="00826448" w:rsidRPr="009A4F80" w:rsidRDefault="007D50F3" w:rsidP="001B28F4">
            <w:pPr>
              <w:autoSpaceDE w:val="0"/>
              <w:autoSpaceDN w:val="0"/>
              <w:adjustRightInd w:val="0"/>
              <w:ind w:firstLine="540"/>
              <w:jc w:val="both"/>
              <w:rPr>
                <w:rFonts w:ascii="Arial Narrow" w:hAnsi="Arial Narrow" w:cs="Arial"/>
                <w:color w:val="000000" w:themeColor="text1"/>
                <w:sz w:val="20"/>
                <w:szCs w:val="20"/>
                <w:lang w:eastAsia="en-US"/>
              </w:rPr>
            </w:pPr>
            <w:hyperlink r:id="rId1274" w:history="1">
              <w:r w:rsidR="00826448" w:rsidRPr="009A4F80">
                <w:rPr>
                  <w:rFonts w:ascii="Arial Narrow" w:hAnsi="Arial Narrow" w:cs="Arial"/>
                  <w:color w:val="000000" w:themeColor="text1"/>
                  <w:sz w:val="20"/>
                  <w:szCs w:val="20"/>
                  <w:lang w:eastAsia="en-US"/>
                </w:rPr>
                <w:t>Приказ</w:t>
              </w:r>
            </w:hyperlink>
            <w:r w:rsidR="00826448" w:rsidRPr="009A4F80">
              <w:rPr>
                <w:rFonts w:ascii="Arial Narrow" w:hAnsi="Arial Narrow" w:cs="Arial"/>
                <w:color w:val="000000" w:themeColor="text1"/>
                <w:sz w:val="20"/>
                <w:szCs w:val="20"/>
                <w:lang w:eastAsia="en-US"/>
              </w:rPr>
              <w:t xml:space="preserve"> Федеральной службы исполнения наказаний от 10 октября 2007 г. N 568</w:t>
            </w:r>
          </w:p>
        </w:tc>
      </w:tr>
    </w:tbl>
    <w:p w:rsidR="00826448" w:rsidRPr="00904273" w:rsidRDefault="00826448" w:rsidP="001B28F4">
      <w:pPr>
        <w:autoSpaceDE w:val="0"/>
        <w:autoSpaceDN w:val="0"/>
        <w:adjustRightInd w:val="0"/>
        <w:ind w:firstLine="540"/>
        <w:jc w:val="both"/>
        <w:rPr>
          <w:rFonts w:ascii="Arial Narrow" w:hAnsi="Arial Narrow" w:cs="Arial"/>
          <w:color w:val="000000" w:themeColor="text1"/>
          <w:sz w:val="22"/>
          <w:szCs w:val="22"/>
          <w:lang w:eastAsia="en-US"/>
        </w:rPr>
      </w:pPr>
    </w:p>
    <w:p w:rsidR="00826448" w:rsidRPr="009A4F80" w:rsidRDefault="00826448" w:rsidP="001B28F4">
      <w:pPr>
        <w:autoSpaceDE w:val="0"/>
        <w:autoSpaceDN w:val="0"/>
        <w:adjustRightInd w:val="0"/>
        <w:ind w:firstLine="540"/>
        <w:jc w:val="right"/>
        <w:rPr>
          <w:rFonts w:ascii="Arial Narrow" w:hAnsi="Arial Narrow" w:cs="Arial"/>
          <w:i/>
          <w:color w:val="000000" w:themeColor="text1"/>
          <w:sz w:val="18"/>
          <w:szCs w:val="18"/>
          <w:u w:val="single"/>
          <w:lang w:eastAsia="en-US"/>
        </w:rPr>
      </w:pPr>
      <w:r w:rsidRPr="009A4F80">
        <w:rPr>
          <w:rFonts w:ascii="Arial Narrow" w:hAnsi="Arial Narrow" w:cs="Arial"/>
          <w:bCs/>
          <w:i/>
          <w:color w:val="000000" w:themeColor="text1"/>
          <w:sz w:val="18"/>
          <w:szCs w:val="18"/>
          <w:u w:val="single"/>
          <w:lang w:eastAsia="en-US"/>
        </w:rPr>
        <w:t xml:space="preserve">Приложение  № </w:t>
      </w:r>
      <w:r w:rsidR="009A4F80">
        <w:rPr>
          <w:rFonts w:ascii="Arial Narrow" w:hAnsi="Arial Narrow" w:cs="Arial"/>
          <w:bCs/>
          <w:i/>
          <w:color w:val="000000" w:themeColor="text1"/>
          <w:sz w:val="18"/>
          <w:szCs w:val="18"/>
          <w:u w:val="single"/>
          <w:lang w:eastAsia="en-US"/>
        </w:rPr>
        <w:t>1</w:t>
      </w:r>
      <w:r w:rsidRPr="009A4F80">
        <w:rPr>
          <w:rFonts w:ascii="Arial Narrow" w:hAnsi="Arial Narrow" w:cs="Arial"/>
          <w:bCs/>
          <w:i/>
          <w:color w:val="000000" w:themeColor="text1"/>
          <w:sz w:val="18"/>
          <w:szCs w:val="18"/>
          <w:u w:val="single"/>
          <w:lang w:eastAsia="en-US"/>
        </w:rPr>
        <w:t xml:space="preserve">4 </w:t>
      </w:r>
    </w:p>
    <w:p w:rsidR="00826448" w:rsidRPr="009A4F80" w:rsidRDefault="00826448" w:rsidP="001B28F4">
      <w:pPr>
        <w:autoSpaceDE w:val="0"/>
        <w:autoSpaceDN w:val="0"/>
        <w:adjustRightInd w:val="0"/>
        <w:ind w:firstLine="540"/>
        <w:jc w:val="both"/>
        <w:rPr>
          <w:rFonts w:ascii="Arial Narrow" w:hAnsi="Arial Narrow" w:cs="Arial"/>
          <w:color w:val="000000" w:themeColor="text1"/>
          <w:sz w:val="18"/>
          <w:szCs w:val="18"/>
          <w:u w:val="single"/>
          <w:lang w:eastAsia="en-US"/>
        </w:rPr>
      </w:pPr>
    </w:p>
    <w:p w:rsidR="00826448" w:rsidRPr="009A4F80" w:rsidRDefault="00826448" w:rsidP="009A4F80">
      <w:pPr>
        <w:autoSpaceDE w:val="0"/>
        <w:autoSpaceDN w:val="0"/>
        <w:adjustRightInd w:val="0"/>
        <w:ind w:firstLine="540"/>
        <w:jc w:val="center"/>
        <w:outlineLvl w:val="0"/>
        <w:rPr>
          <w:rFonts w:ascii="Arial Narrow" w:hAnsi="Arial Narrow" w:cs="Arial"/>
          <w:b/>
          <w:bCs/>
          <w:color w:val="000000" w:themeColor="text1"/>
          <w:lang w:eastAsia="en-US"/>
        </w:rPr>
      </w:pPr>
      <w:r w:rsidRPr="009A4F80">
        <w:rPr>
          <w:rFonts w:ascii="Arial Narrow" w:hAnsi="Arial Narrow" w:cs="Arial"/>
          <w:b/>
          <w:bCs/>
          <w:color w:val="000000" w:themeColor="text1"/>
          <w:lang w:eastAsia="en-US"/>
        </w:rPr>
        <w:t>Минимальные площади помещений</w:t>
      </w:r>
    </w:p>
    <w:p w:rsidR="00826448" w:rsidRPr="00843451" w:rsidRDefault="00826448" w:rsidP="009A4F80">
      <w:pPr>
        <w:autoSpaceDE w:val="0"/>
        <w:autoSpaceDN w:val="0"/>
        <w:adjustRightInd w:val="0"/>
        <w:ind w:firstLine="540"/>
        <w:jc w:val="center"/>
        <w:outlineLvl w:val="0"/>
        <w:rPr>
          <w:rFonts w:ascii="Arial Narrow" w:hAnsi="Arial Narrow" w:cs="Arial"/>
          <w:b/>
          <w:bCs/>
          <w:color w:val="000000" w:themeColor="text1"/>
          <w:sz w:val="20"/>
          <w:szCs w:val="20"/>
          <w:lang w:eastAsia="en-US"/>
        </w:rPr>
      </w:pPr>
      <w:r w:rsidRPr="009A4F80">
        <w:rPr>
          <w:rFonts w:ascii="Arial Narrow" w:hAnsi="Arial Narrow" w:cs="Arial"/>
          <w:b/>
          <w:bCs/>
          <w:color w:val="000000" w:themeColor="text1"/>
          <w:lang w:eastAsia="en-US"/>
        </w:rPr>
        <w:t xml:space="preserve"> в медицинских учреждениях </w:t>
      </w:r>
      <w:r w:rsidRPr="009A4F80">
        <w:rPr>
          <w:rFonts w:ascii="Arial Narrow" w:hAnsi="Arial Narrow" w:cs="Arial"/>
          <w:b/>
          <w:bCs/>
          <w:color w:val="000000" w:themeColor="text1"/>
          <w:lang w:eastAsia="en-US"/>
        </w:rPr>
        <w:br/>
      </w:r>
      <w:r w:rsidRPr="00843451">
        <w:rPr>
          <w:rFonts w:ascii="Arial Narrow" w:hAnsi="Arial Narrow" w:cs="Arial"/>
          <w:b/>
          <w:bCs/>
          <w:color w:val="000000" w:themeColor="text1"/>
          <w:sz w:val="20"/>
          <w:szCs w:val="20"/>
          <w:lang w:eastAsia="en-US"/>
        </w:rPr>
        <w:t xml:space="preserve">(утв. </w:t>
      </w:r>
      <w:hyperlink w:anchor="sub_0" w:history="1">
        <w:r w:rsidRPr="00843451">
          <w:rPr>
            <w:rFonts w:ascii="Arial Narrow" w:hAnsi="Arial Narrow" w:cs="Arial"/>
            <w:b/>
            <w:bCs/>
            <w:color w:val="000000" w:themeColor="text1"/>
            <w:sz w:val="20"/>
            <w:szCs w:val="20"/>
            <w:lang w:eastAsia="en-US"/>
          </w:rPr>
          <w:t>постановлением</w:t>
        </w:r>
      </w:hyperlink>
      <w:r w:rsidRPr="00843451">
        <w:rPr>
          <w:rFonts w:ascii="Arial Narrow" w:hAnsi="Arial Narrow" w:cs="Arial"/>
          <w:b/>
          <w:bCs/>
          <w:color w:val="000000" w:themeColor="text1"/>
          <w:sz w:val="20"/>
          <w:szCs w:val="20"/>
          <w:lang w:eastAsia="en-US"/>
        </w:rPr>
        <w:t xml:space="preserve"> Главного государственного санитарного врача РФ от 18 мая 2010 г. N 58; приложение № 1 к </w:t>
      </w:r>
      <w:hyperlink w:anchor="sub_10000" w:history="1">
        <w:r w:rsidRPr="00843451">
          <w:rPr>
            <w:rFonts w:ascii="Arial Narrow" w:hAnsi="Arial Narrow" w:cs="Arial"/>
            <w:b/>
            <w:bCs/>
            <w:color w:val="000000" w:themeColor="text1"/>
            <w:sz w:val="20"/>
            <w:szCs w:val="20"/>
            <w:lang w:eastAsia="en-US"/>
          </w:rPr>
          <w:t>СанПиН 2.1.3.2630-10</w:t>
        </w:r>
      </w:hyperlink>
      <w:r w:rsidRPr="00843451">
        <w:rPr>
          <w:rFonts w:ascii="Arial Narrow" w:hAnsi="Arial Narrow" w:cs="Arial"/>
          <w:b/>
          <w:bCs/>
          <w:color w:val="000000" w:themeColor="text1"/>
          <w:sz w:val="20"/>
          <w:szCs w:val="20"/>
          <w:lang w:eastAsia="en-US"/>
        </w:rPr>
        <w:t>).</w:t>
      </w:r>
    </w:p>
    <w:p w:rsidR="00826448" w:rsidRPr="00843451" w:rsidRDefault="00826448" w:rsidP="001B28F4">
      <w:pPr>
        <w:autoSpaceDE w:val="0"/>
        <w:autoSpaceDN w:val="0"/>
        <w:adjustRightInd w:val="0"/>
        <w:spacing w:before="108" w:after="108"/>
        <w:ind w:firstLine="540"/>
        <w:jc w:val="center"/>
        <w:outlineLvl w:val="0"/>
        <w:rPr>
          <w:rFonts w:ascii="Arial Narrow" w:hAnsi="Arial Narrow" w:cs="Arial"/>
          <w:b/>
          <w:bCs/>
          <w:color w:val="000000" w:themeColor="text1"/>
          <w:sz w:val="20"/>
          <w:szCs w:val="20"/>
          <w:lang w:eastAsia="en-US"/>
        </w:rPr>
      </w:pPr>
    </w:p>
    <w:tbl>
      <w:tblPr>
        <w:tblW w:w="93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
        <w:gridCol w:w="6543"/>
        <w:gridCol w:w="2188"/>
      </w:tblGrid>
      <w:tr w:rsidR="00826448" w:rsidRPr="00826448"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center"/>
              <w:rPr>
                <w:rFonts w:ascii="Arial Narrow" w:hAnsi="Arial Narrow" w:cs="Arial"/>
                <w:i/>
                <w:color w:val="000000" w:themeColor="text1"/>
                <w:sz w:val="18"/>
                <w:szCs w:val="18"/>
                <w:lang w:eastAsia="en-US"/>
              </w:rPr>
            </w:pPr>
            <w:r w:rsidRPr="00034202">
              <w:rPr>
                <w:rFonts w:ascii="Arial Narrow" w:hAnsi="Arial Narrow" w:cs="Arial"/>
                <w:i/>
                <w:color w:val="000000" w:themeColor="text1"/>
                <w:sz w:val="18"/>
                <w:szCs w:val="18"/>
                <w:lang w:eastAsia="en-US"/>
              </w:rPr>
              <w:t>N</w:t>
            </w:r>
          </w:p>
          <w:p w:rsidR="00826448" w:rsidRPr="00034202" w:rsidRDefault="00826448" w:rsidP="001B28F4">
            <w:pPr>
              <w:autoSpaceDE w:val="0"/>
              <w:autoSpaceDN w:val="0"/>
              <w:adjustRightInd w:val="0"/>
              <w:ind w:firstLine="540"/>
              <w:jc w:val="center"/>
              <w:rPr>
                <w:rFonts w:ascii="Arial Narrow" w:hAnsi="Arial Narrow" w:cs="Arial"/>
                <w:i/>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center"/>
              <w:rPr>
                <w:rFonts w:ascii="Arial Narrow" w:hAnsi="Arial Narrow" w:cs="Arial"/>
                <w:i/>
                <w:color w:val="000000" w:themeColor="text1"/>
                <w:sz w:val="18"/>
                <w:szCs w:val="18"/>
                <w:lang w:eastAsia="en-US"/>
              </w:rPr>
            </w:pPr>
            <w:r w:rsidRPr="00034202">
              <w:rPr>
                <w:rFonts w:ascii="Arial Narrow" w:hAnsi="Arial Narrow" w:cs="Arial"/>
                <w:i/>
                <w:color w:val="000000" w:themeColor="text1"/>
                <w:sz w:val="18"/>
                <w:szCs w:val="18"/>
                <w:lang w:eastAsia="en-US"/>
              </w:rPr>
              <w:t>Наименование помещений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center"/>
              <w:rPr>
                <w:rFonts w:ascii="Arial Narrow" w:hAnsi="Arial Narrow" w:cs="Arial"/>
                <w:i/>
                <w:color w:val="000000" w:themeColor="text1"/>
                <w:sz w:val="18"/>
                <w:szCs w:val="18"/>
                <w:lang w:eastAsia="en-US"/>
              </w:rPr>
            </w:pPr>
            <w:r w:rsidRPr="00034202">
              <w:rPr>
                <w:rFonts w:ascii="Arial Narrow" w:hAnsi="Arial Narrow" w:cs="Arial"/>
                <w:i/>
                <w:color w:val="000000" w:themeColor="text1"/>
                <w:sz w:val="18"/>
                <w:szCs w:val="18"/>
                <w:lang w:eastAsia="en-US"/>
              </w:rPr>
              <w:t>Площадь (м2)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p w:rsidR="00826448" w:rsidRPr="00034202" w:rsidRDefault="00826448" w:rsidP="001B28F4">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r w:rsidRPr="00034202">
              <w:rPr>
                <w:rFonts w:ascii="Arial Narrow" w:hAnsi="Arial Narrow" w:cs="Arial"/>
                <w:bCs/>
                <w:color w:val="000000" w:themeColor="text1"/>
                <w:sz w:val="18"/>
                <w:szCs w:val="18"/>
                <w:lang w:eastAsia="en-US"/>
              </w:rPr>
              <w:t>1. Площади на одну койку в палатах различного назначения и вместимости</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72" w:name="sub_10011"/>
            <w:r w:rsidRPr="00034202">
              <w:rPr>
                <w:rFonts w:ascii="Arial Narrow" w:hAnsi="Arial Narrow" w:cs="Arial"/>
                <w:bCs/>
                <w:color w:val="000000" w:themeColor="text1"/>
                <w:sz w:val="18"/>
                <w:szCs w:val="18"/>
                <w:lang w:eastAsia="en-US"/>
              </w:rPr>
              <w:t>1.1. Палаты на одну койку</w:t>
            </w:r>
            <w:bookmarkEnd w:id="1072"/>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Интенсивной терапии, в том числе для ожоговых больных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Нейрохирургические, ортопедотравматологические, радиологические, ожоговые (кроме отделений интенсивной терапии), восстановительного лечения, медико-социальные (в том числе в хосписах), диагностические палаты, палаты для больных, передвигающихся с помощью кресел-колясок</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Индивидуальная родовая палата с кроватью-трансформером</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Индивидуальная родовая палата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Для новорожденных (изолятор)</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Для детей до 7 лет с круглосуточным пребыванием матерей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Для взрослых или детей старше 7 лет с сопровождающим</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Прочие, в том числе предродовые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73" w:name="sub_10012"/>
            <w:r w:rsidRPr="00034202">
              <w:rPr>
                <w:rFonts w:ascii="Arial Narrow" w:hAnsi="Arial Narrow" w:cs="Arial"/>
                <w:bCs/>
                <w:color w:val="000000" w:themeColor="text1"/>
                <w:sz w:val="18"/>
                <w:szCs w:val="18"/>
                <w:lang w:eastAsia="en-US"/>
              </w:rPr>
              <w:t>1.2. Палаты на две койки и более</w:t>
            </w:r>
            <w:bookmarkEnd w:id="1073"/>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Для взрослых и детей старше 7 лет</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Интенсивной терапии, реанимации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Нейрохирургические, ортопедотравматологические, радиологические, ожоговые (кроме отделений интенсивной терапии), восстановительного лечения, медико-социальные (в том числе в хосписах), диагностические палаты, палаты для больных, передвигающихся с помощью кресел-колясок</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74" w:name="sub_10110"/>
            <w:r w:rsidRPr="00034202">
              <w:rPr>
                <w:rFonts w:ascii="Arial Narrow" w:hAnsi="Arial Narrow" w:cs="Arial"/>
                <w:color w:val="000000" w:themeColor="text1"/>
                <w:sz w:val="18"/>
                <w:szCs w:val="18"/>
                <w:lang w:eastAsia="en-US"/>
              </w:rPr>
              <w:t>11</w:t>
            </w:r>
            <w:bookmarkEnd w:id="1074"/>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Инфекционные, в том числе туберкулезные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Психиатрические общего типа и наркологические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Психиатрические надзорные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7</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Прочие, в том числе предродовые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7</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Для детей до 7 лет</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Интенсивной терапии, реанимации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 дневным пребыванием матерей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 круглосуточным пребыванием матерей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Нейрохирургические, ортопедотравматологические, радиологические, ожоговые (кроме отделений интенсивной терапии), восстановительного лечения, медико-социальные (в том числе в хосписах), диагностические палаты, палаты для больных, передвигающихся с помощью кресел-колясок</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Инфекционные, в том числе туберкулезные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7</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20</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Психиатрические общего типа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Психиатрические надзорные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Прочие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Для детей до 1 года, в том числе для новорожденных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Интенсивной терапии для новорожденных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Для детей с круглосуточным пребыванием матерей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Для детей с дневным пребыванием матерей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В палатах без пребывания матерей: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на 1 кроватку</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4,5</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на 1 кувез</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r w:rsidRPr="00034202">
              <w:rPr>
                <w:rFonts w:ascii="Arial Narrow" w:hAnsi="Arial Narrow" w:cs="Arial"/>
                <w:bCs/>
                <w:color w:val="000000" w:themeColor="text1"/>
                <w:sz w:val="18"/>
                <w:szCs w:val="18"/>
                <w:lang w:eastAsia="en-US"/>
              </w:rPr>
              <w:t>2. Консультативные, лечебные, диагностические помещения, помещения восстановительного лечения, общие для разных структурных подразделений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Кабинет-офис для приема пациентов без проведения осмотра (психолог, юрист, социальный работник и др.)</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врача (фельдшера) для приема взрослых пациентов (без специализированных кресел, аппаратных методов диагностики, лечения и парентеральных вмешательств), кабинет предрейсовых/послерейсовых осмотров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75" w:name="sub_1030"/>
            <w:r w:rsidRPr="00034202">
              <w:rPr>
                <w:rFonts w:ascii="Arial Narrow" w:hAnsi="Arial Narrow" w:cs="Arial"/>
                <w:color w:val="000000" w:themeColor="text1"/>
                <w:sz w:val="18"/>
                <w:szCs w:val="18"/>
                <w:lang w:eastAsia="en-US"/>
              </w:rPr>
              <w:t>30</w:t>
            </w:r>
            <w:bookmarkEnd w:id="1075"/>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врача (фельдшера) для приема детей (без специализированных кресел, аппаратных методов диагностики, лечения и парентеральных вмешательств)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15</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врача со специально оборудованным рабочим местом (гинеколог, уролог, проктолог, офтальмолог, оториноларинголог, генетик и др.)</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Манипуляционная, смотровая с аппаратными методами диагностики и лечения, в том числе при кабинете врача-специалиста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Перевязочная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Процедурная для внутривенных вливаний, забора венозной крови, внутримышечных, внутрикожных инъекций, экстракорпоральной гемокоррекции, прививочный кабинет, процедурная врача-косметолога с парентеральными вмешательствами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Малая операционная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Предоперационная при малой операционной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Шлюз при малой операционной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(с туалетом) для временного пребывания пациента после амбулаторных оперативных вмешательств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на 1 место, но не менее 9</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Комната приготовления аллергенов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76" w:name="sub_10391"/>
            <w:r w:rsidRPr="00034202">
              <w:rPr>
                <w:rFonts w:ascii="Arial Narrow" w:hAnsi="Arial Narrow" w:cs="Arial"/>
                <w:color w:val="000000" w:themeColor="text1"/>
                <w:sz w:val="18"/>
                <w:szCs w:val="18"/>
                <w:lang w:eastAsia="en-US"/>
              </w:rPr>
              <w:t>39.1</w:t>
            </w:r>
            <w:bookmarkEnd w:id="1076"/>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Комната хранения и разведения вакцины БЦЖ, хранения вакцины против гепатита В в акушерском стационаре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77" w:name="sub_1040"/>
            <w:r w:rsidRPr="00034202">
              <w:rPr>
                <w:rFonts w:ascii="Arial Narrow" w:hAnsi="Arial Narrow" w:cs="Arial"/>
                <w:color w:val="000000" w:themeColor="text1"/>
                <w:sz w:val="18"/>
                <w:szCs w:val="18"/>
                <w:lang w:eastAsia="en-US"/>
              </w:rPr>
              <w:t>40</w:t>
            </w:r>
            <w:bookmarkEnd w:id="1077"/>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для занятий малых (до 5 человек) групп (логопедических, психотерапевтических и др.)</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Кабинеты электросветолечения, теплолечения, лазерной терапии, магнитотерапии, кислородной терапии, иглорефлексотерапии, лечения электросном и др.</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на 1 место,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для занятий групп более 5 человек (логопедический, психотерапевтический, гипнотарий и др.)</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 на место, но не менее 24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Шлюз при кабинетах врачебного приема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Темная комната офтальмолога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Аудиометрическая кабина (кроме кабин, поставляемых в виде готового изделия)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Процедурная эндоскопии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для мойки и обработки эндоскопов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индивидуальной условно-рефлекторной терапии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групповой условно-рефлекторной терапии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на 1 место, но не менее 20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78" w:name="sub_1050"/>
            <w:r w:rsidRPr="00034202">
              <w:rPr>
                <w:rFonts w:ascii="Arial Narrow" w:hAnsi="Arial Narrow" w:cs="Arial"/>
                <w:color w:val="000000" w:themeColor="text1"/>
                <w:sz w:val="18"/>
                <w:szCs w:val="18"/>
                <w:lang w:eastAsia="en-US"/>
              </w:rPr>
              <w:t>50</w:t>
            </w:r>
            <w:bookmarkEnd w:id="1078"/>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грязелечения, ванный зал</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 на 1 место (ванну),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ингаляционной терапии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 на 1 место, но не менее 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Процедурные галотерапии, спелеотерапии и т.п.</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на 1 место, но не менее 18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Солярий вертикальный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 на 1 место,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Солярий горизонтальный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 на 1 место,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Зал лечебной физкультуры для групповых занятий, тренажерный зал</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 на 1 место, но не менее 20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Зал обучения ходьбе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Кабинеты механотерапии, трудотерапии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 на 1 место,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Кабинеты массажа, мануальной терапии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 на 1 кушетку, но не менее 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59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Душевой зал с кафедрой (площадь уточняется в зависимости от количества душей)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79" w:name="sub_1060"/>
            <w:r w:rsidRPr="00034202">
              <w:rPr>
                <w:rFonts w:ascii="Arial Narrow" w:hAnsi="Arial Narrow" w:cs="Arial"/>
                <w:color w:val="000000" w:themeColor="text1"/>
                <w:sz w:val="18"/>
                <w:szCs w:val="18"/>
                <w:lang w:eastAsia="en-US"/>
              </w:rPr>
              <w:t>60</w:t>
            </w:r>
            <w:bookmarkEnd w:id="1079"/>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Помещения подводного душа-массажа, вихревых, вибрационных ванн, четырехкамерных ванн</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контрастных ванн</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Процедурная кабинета магнитно-резонансной томографии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25 (уточняется техническими требованиями оборудования)</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Комната управления магнитно-резонансной томографии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Подготовительная пациента при кабинете магнитно-резонансной томографии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p w:rsidR="00826448" w:rsidRPr="00034202" w:rsidRDefault="00826448" w:rsidP="001B28F4">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r w:rsidRPr="00034202">
              <w:rPr>
                <w:rFonts w:ascii="Arial Narrow" w:hAnsi="Arial Narrow" w:cs="Arial"/>
                <w:bCs/>
                <w:color w:val="000000" w:themeColor="text1"/>
                <w:sz w:val="18"/>
                <w:szCs w:val="18"/>
                <w:lang w:eastAsia="en-US"/>
              </w:rPr>
              <w:t>3. Специфические помещения отдельных структурных подразделений</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bCs/>
                <w:color w:val="000000" w:themeColor="text1"/>
                <w:sz w:val="18"/>
                <w:szCs w:val="18"/>
                <w:lang w:eastAsia="en-US"/>
              </w:rPr>
              <w:t>3.1. Приемные отделения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Фильтр-бокс детских поликлиник, приемно-смотровой бокс стационаров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15</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Санитарный пропускник для пациентов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 (с душем)</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 (с ванной)</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(место) для хранения каталок и кресел-колясок</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 на каталку</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 на кресло-коляску, но не менее 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Фильтр для приема рожениц и беременных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временного хранения вещей больных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0,3 на 1 койку, но не менее 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0" w:name="sub_1070"/>
            <w:r w:rsidRPr="00034202">
              <w:rPr>
                <w:rFonts w:ascii="Arial Narrow" w:hAnsi="Arial Narrow" w:cs="Arial"/>
                <w:color w:val="000000" w:themeColor="text1"/>
                <w:sz w:val="18"/>
                <w:szCs w:val="18"/>
                <w:lang w:eastAsia="en-US"/>
              </w:rPr>
              <w:t>70</w:t>
            </w:r>
            <w:bookmarkEnd w:id="1080"/>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Предреанимационная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1" w:name="sub_1071"/>
            <w:r w:rsidRPr="00034202">
              <w:rPr>
                <w:rFonts w:ascii="Arial Narrow" w:hAnsi="Arial Narrow" w:cs="Arial"/>
                <w:color w:val="000000" w:themeColor="text1"/>
                <w:sz w:val="18"/>
                <w:szCs w:val="18"/>
                <w:lang w:eastAsia="en-US"/>
              </w:rPr>
              <w:t>71</w:t>
            </w:r>
            <w:bookmarkEnd w:id="1081"/>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Реанимационный зал</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2" w:name="sub_1072"/>
            <w:r w:rsidRPr="00034202">
              <w:rPr>
                <w:rFonts w:ascii="Arial Narrow" w:hAnsi="Arial Narrow" w:cs="Arial"/>
                <w:color w:val="000000" w:themeColor="text1"/>
                <w:sz w:val="18"/>
                <w:szCs w:val="18"/>
                <w:lang w:eastAsia="en-US"/>
              </w:rPr>
              <w:t>72</w:t>
            </w:r>
            <w:bookmarkEnd w:id="1082"/>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Родовой бокс:</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vMerge w:val="restart"/>
            <w:tcBorders>
              <w:top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уличный тамбур</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w:t>
            </w:r>
          </w:p>
        </w:tc>
      </w:tr>
      <w:tr w:rsidR="00826448" w:rsidRPr="00843451" w:rsidTr="00826448">
        <w:tc>
          <w:tcPr>
            <w:tcW w:w="620" w:type="dxa"/>
            <w:vMerge/>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помещение санитарной обработки рожениц</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vMerge/>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индивидуальная родовая палата с кроватью-трансформером</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индивидуальная родовая палата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24</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30</w:t>
            </w:r>
          </w:p>
        </w:tc>
      </w:tr>
      <w:tr w:rsidR="00826448" w:rsidRPr="00843451" w:rsidTr="00826448">
        <w:tc>
          <w:tcPr>
            <w:tcW w:w="620" w:type="dxa"/>
            <w:vMerge/>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туалет</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r>
      <w:tr w:rsidR="00826448" w:rsidRPr="00843451" w:rsidTr="00826448">
        <w:tc>
          <w:tcPr>
            <w:tcW w:w="620" w:type="dxa"/>
            <w:vMerge/>
            <w:tcBorders>
              <w:top w:val="nil"/>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подготовительная с душем для персонала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bCs/>
                <w:color w:val="000000" w:themeColor="text1"/>
                <w:sz w:val="18"/>
                <w:szCs w:val="18"/>
                <w:lang w:eastAsia="en-US"/>
              </w:rPr>
              <w:t>3.2. Прочие помещения палатных отделений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3" w:name="sub_1073"/>
            <w:r w:rsidRPr="00034202">
              <w:rPr>
                <w:rFonts w:ascii="Arial Narrow" w:hAnsi="Arial Narrow" w:cs="Arial"/>
                <w:color w:val="000000" w:themeColor="text1"/>
                <w:sz w:val="18"/>
                <w:szCs w:val="18"/>
                <w:lang w:eastAsia="en-US"/>
              </w:rPr>
              <w:t>73</w:t>
            </w:r>
            <w:bookmarkEnd w:id="1083"/>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Комната для игр детей, помещение дневного пребывания для детей и взрослых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0,8 на койку,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4" w:name="sub_1074"/>
            <w:r w:rsidRPr="00034202">
              <w:rPr>
                <w:rFonts w:ascii="Arial Narrow" w:hAnsi="Arial Narrow" w:cs="Arial"/>
                <w:color w:val="000000" w:themeColor="text1"/>
                <w:sz w:val="18"/>
                <w:szCs w:val="18"/>
                <w:lang w:eastAsia="en-US"/>
              </w:rPr>
              <w:t>74</w:t>
            </w:r>
            <w:bookmarkEnd w:id="1084"/>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Пост дежурной медицинской сестры</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5" w:name="sub_1075"/>
            <w:r w:rsidRPr="00034202">
              <w:rPr>
                <w:rFonts w:ascii="Arial Narrow" w:hAnsi="Arial Narrow" w:cs="Arial"/>
                <w:color w:val="000000" w:themeColor="text1"/>
                <w:sz w:val="18"/>
                <w:szCs w:val="18"/>
                <w:lang w:eastAsia="en-US"/>
              </w:rPr>
              <w:t>75</w:t>
            </w:r>
            <w:bookmarkEnd w:id="1085"/>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Буфетная с оборудованием для мойки столовой посуды</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15</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6" w:name="sub_1076"/>
            <w:r w:rsidRPr="00034202">
              <w:rPr>
                <w:rFonts w:ascii="Arial Narrow" w:hAnsi="Arial Narrow" w:cs="Arial"/>
                <w:color w:val="000000" w:themeColor="text1"/>
                <w:sz w:val="18"/>
                <w:szCs w:val="18"/>
                <w:lang w:eastAsia="en-US"/>
              </w:rPr>
              <w:t>76</w:t>
            </w:r>
            <w:bookmarkEnd w:id="1086"/>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Столовая для больных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на 1 посадочное место</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7" w:name="sub_1077"/>
            <w:r w:rsidRPr="00034202">
              <w:rPr>
                <w:rFonts w:ascii="Arial Narrow" w:hAnsi="Arial Narrow" w:cs="Arial"/>
                <w:color w:val="000000" w:themeColor="text1"/>
                <w:sz w:val="18"/>
                <w:szCs w:val="18"/>
                <w:lang w:eastAsia="en-US"/>
              </w:rPr>
              <w:t>77</w:t>
            </w:r>
            <w:bookmarkEnd w:id="1087"/>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Столовая для больных на креслах-колясках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2,5</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на 1 посадочное место</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8" w:name="sub_1078"/>
            <w:r w:rsidRPr="00034202">
              <w:rPr>
                <w:rFonts w:ascii="Arial Narrow" w:hAnsi="Arial Narrow" w:cs="Arial"/>
                <w:color w:val="000000" w:themeColor="text1"/>
                <w:sz w:val="18"/>
                <w:szCs w:val="18"/>
                <w:lang w:eastAsia="en-US"/>
              </w:rPr>
              <w:t>78</w:t>
            </w:r>
            <w:bookmarkEnd w:id="1088"/>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Шлюз при палате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89" w:name="sub_1079"/>
            <w:r w:rsidRPr="00034202">
              <w:rPr>
                <w:rFonts w:ascii="Arial Narrow" w:hAnsi="Arial Narrow" w:cs="Arial"/>
                <w:color w:val="000000" w:themeColor="text1"/>
                <w:sz w:val="18"/>
                <w:szCs w:val="18"/>
                <w:lang w:eastAsia="en-US"/>
              </w:rPr>
              <w:t>79</w:t>
            </w:r>
            <w:bookmarkEnd w:id="1089"/>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Туалет с умывальником при палате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0" w:name="sub_1080"/>
            <w:r w:rsidRPr="00034202">
              <w:rPr>
                <w:rFonts w:ascii="Arial Narrow" w:hAnsi="Arial Narrow" w:cs="Arial"/>
                <w:color w:val="000000" w:themeColor="text1"/>
                <w:sz w:val="18"/>
                <w:szCs w:val="18"/>
                <w:lang w:eastAsia="en-US"/>
              </w:rPr>
              <w:t>80</w:t>
            </w:r>
            <w:bookmarkEnd w:id="1090"/>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Душевая при палате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Санузел (туалет, умывальник, душ)</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Ванная с подъемником</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Клизменная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bCs/>
                <w:color w:val="000000" w:themeColor="text1"/>
                <w:sz w:val="18"/>
                <w:szCs w:val="18"/>
                <w:lang w:eastAsia="en-US"/>
              </w:rPr>
              <w:t>3.3. Операционные блоки, отделения реанимации и интенсивной терапии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Операционная общепрофильная (в т.ч. эндоскопическая и лапароскопическая)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Операционная для проведения ортопедо-травматологических и нейрохирургических операций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Операционная для проведения операций на сердце с использованием АИК, рентгенооперационная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Предоперационная для одной общепрофильной операционной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Предоперационная для двух общепрофильных (одной специализированной) операционных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1" w:name="sub_1090"/>
            <w:r w:rsidRPr="00034202">
              <w:rPr>
                <w:rFonts w:ascii="Arial Narrow" w:hAnsi="Arial Narrow" w:cs="Arial"/>
                <w:color w:val="000000" w:themeColor="text1"/>
                <w:sz w:val="18"/>
                <w:szCs w:val="18"/>
                <w:lang w:eastAsia="en-US"/>
              </w:rPr>
              <w:t>90</w:t>
            </w:r>
            <w:bookmarkEnd w:id="1091"/>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подготовки больного, наркозная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Инструментально-материальная, помещения для хранения стерильного, шовного материалов, растворов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 на каждую операционную, но не менее 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Стерилизационная для экстренной стерилизации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разборки и мытья инструментов, в том числе эндоскопического оборудования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 плюс 2 на каждую операционную свыше 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для мойки и обеззараживания наркозно-дыхательной аппаратуры</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 плюс 2 на каждую операционную выше 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Кладовая наркозно-дыхательной аппаратуры</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 плюс 2 на каждую операционную свыше 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для хранения и подготовки крови и кровезаменителей к переливанию</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Протокольная (предусматривается при наличии более 4-х операционных)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15</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для хранения послеоперационных отходов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99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и подготовки гипса и гипсовых бинтов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100</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Перевязочная с ванной и подъемником для ожоговых больных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Комната психологической разгрузки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временного хранения трупов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bCs/>
                <w:color w:val="000000" w:themeColor="text1"/>
                <w:sz w:val="18"/>
                <w:szCs w:val="18"/>
                <w:lang w:eastAsia="en-US"/>
              </w:rPr>
              <w:t>3.4. Отделения гемодиализа и детоксикации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Диализный зал с постом дежурной медицинской сестры</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14 на одно диализное место</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водоподготовки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Склад солей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 на каждое диализное место, но не менее 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Кладовая растворов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1,5 на каждое диализное место, но не менее 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ремонта диализных аппаратов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Процедурная для проведения перитонеального диализа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bCs/>
                <w:color w:val="000000" w:themeColor="text1"/>
                <w:sz w:val="18"/>
                <w:szCs w:val="18"/>
                <w:lang w:eastAsia="en-US"/>
              </w:rPr>
              <w:t>3.5. Диагностические лаборатории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Лаборантская (в т.ч. гематологическая, биохимическая, эмбриологическая, гистологическая и др.)</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на каждое рабочее место,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110</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приема и регистрации биоматериала для лабораторных исследований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взятия проб капиллярной крови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 на каждое рабочее место, но не менее 9</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Лаборатория срочных анализов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Автоклавная для обеззараживания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bCs/>
                <w:color w:val="000000" w:themeColor="text1"/>
                <w:sz w:val="18"/>
                <w:szCs w:val="18"/>
                <w:lang w:eastAsia="en-US"/>
              </w:rPr>
              <w:t>3.6. Отделения производственной трансфузиологии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Процедурная на 1 кресло со шлюзом для забора донорской крови, плазмафереза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 на каждое кресло, но не менее 14+2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Бокс (с предбоксом) для фракционирования крови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 + 4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Процедурная (со шлюзом) для аутоплазмафереза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14+2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для карантинизации плазмы, помещения хранения неапробированных компонентов крови, хранения кровезаменителей, временного хранения и выдачи крови и ее заменителей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отдыха доноров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bCs/>
                <w:color w:val="000000" w:themeColor="text1"/>
                <w:sz w:val="18"/>
                <w:szCs w:val="18"/>
                <w:lang w:eastAsia="en-US"/>
              </w:rPr>
              <w:t>3.7. Лаборатория экстракорпорального оплодотворения (ЭКО)</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119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Малая операционная</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предоперационная</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шлюз для входа пациентов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24</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120</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Манипуляционная для взятия яйцеклетки и имплантации оплодотворенной яйцеклетки (предусматривается в случае отсутствия операционной)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Эмбриологическая лаборантская с кабинетом генетика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сдачи спермы</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Криохранилище</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bCs/>
                <w:color w:val="000000" w:themeColor="text1"/>
                <w:sz w:val="18"/>
                <w:szCs w:val="18"/>
                <w:lang w:eastAsia="en-US"/>
              </w:rPr>
              <w:t>3.8. Патолого-анатомические отделения и бюро судебно-медицинской экспертизы</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приема трупов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Кладовая для хранения вещей умерших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трупов с кассетным холодильным шкафом</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определяется габаритами оборудования,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Секционная на 1 стол</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18 на стол и 12 на каждый последующий</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Предсекционная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Комната приема и регистрации биопсийного и аутопсийного материала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130</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Препараторская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Фиксационная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Архив влажного аутопсийного и биопсийного материала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133</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Архив микропрепаратов и блоков биопсий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134</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одевания трупов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135</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Кладовые консервирующих растворов, ядов и летучих веществ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136</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Кладовая похоронных принадлежностей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137</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Траурный зал</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138</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трупов до отправки на кремацию</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15</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урн с прахом до выдачи родственникам</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140</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священнослужителя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141</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Кабинеты врачебного освидетельствования живых лиц</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 площадям кабинетов для приема пациентов</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142</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для работы с документами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2" w:name="sub_1139"/>
            <w:r w:rsidRPr="00034202">
              <w:rPr>
                <w:rFonts w:ascii="Arial Narrow" w:hAnsi="Arial Narrow" w:cs="Arial"/>
                <w:color w:val="000000" w:themeColor="text1"/>
                <w:sz w:val="18"/>
                <w:szCs w:val="18"/>
                <w:lang w:eastAsia="en-US"/>
              </w:rPr>
              <w:t>143</w:t>
            </w:r>
            <w:bookmarkEnd w:id="1092"/>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вещественных доказательств и ценностей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3" w:name="sub_1140"/>
            <w:r w:rsidRPr="00034202">
              <w:rPr>
                <w:rFonts w:ascii="Arial Narrow" w:hAnsi="Arial Narrow" w:cs="Arial"/>
                <w:color w:val="000000" w:themeColor="text1"/>
                <w:sz w:val="18"/>
                <w:szCs w:val="18"/>
                <w:lang w:eastAsia="en-US"/>
              </w:rPr>
              <w:t>144</w:t>
            </w:r>
            <w:bookmarkEnd w:id="1093"/>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Архив гистологического материала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p w:rsidR="00826448" w:rsidRPr="00034202" w:rsidRDefault="00826448" w:rsidP="001B28F4">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r w:rsidRPr="00034202">
              <w:rPr>
                <w:rFonts w:ascii="Arial Narrow" w:hAnsi="Arial Narrow" w:cs="Arial"/>
                <w:bCs/>
                <w:color w:val="000000" w:themeColor="text1"/>
                <w:sz w:val="18"/>
                <w:szCs w:val="18"/>
                <w:lang w:eastAsia="en-US"/>
              </w:rPr>
              <w:t>4. Вспомогательные, служебные и бытовые помещения, общие для всех структурных подразделений</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4" w:name="sub_1141"/>
            <w:r w:rsidRPr="00034202">
              <w:rPr>
                <w:rFonts w:ascii="Arial Narrow" w:hAnsi="Arial Narrow" w:cs="Arial"/>
                <w:color w:val="000000" w:themeColor="text1"/>
                <w:sz w:val="18"/>
                <w:szCs w:val="18"/>
                <w:lang w:eastAsia="en-US"/>
              </w:rPr>
              <w:t>145</w:t>
            </w:r>
            <w:bookmarkEnd w:id="1094"/>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заведующего отделением</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16</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5" w:name="sub_1142"/>
            <w:r w:rsidRPr="00034202">
              <w:rPr>
                <w:rFonts w:ascii="Arial Narrow" w:hAnsi="Arial Narrow" w:cs="Arial"/>
                <w:color w:val="000000" w:themeColor="text1"/>
                <w:sz w:val="18"/>
                <w:szCs w:val="18"/>
                <w:lang w:eastAsia="en-US"/>
              </w:rPr>
              <w:t>146</w:t>
            </w:r>
            <w:bookmarkEnd w:id="1095"/>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Комната персонала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6" w:name="sub_1143"/>
            <w:r w:rsidRPr="00034202">
              <w:rPr>
                <w:rFonts w:ascii="Arial Narrow" w:hAnsi="Arial Narrow" w:cs="Arial"/>
                <w:color w:val="000000" w:themeColor="text1"/>
                <w:sz w:val="18"/>
                <w:szCs w:val="18"/>
                <w:lang w:eastAsia="en-US"/>
              </w:rPr>
              <w:t>147</w:t>
            </w:r>
            <w:bookmarkEnd w:id="1096"/>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старшей медицинской сестры</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7" w:name="sub_1144"/>
            <w:r w:rsidRPr="00034202">
              <w:rPr>
                <w:rFonts w:ascii="Arial Narrow" w:hAnsi="Arial Narrow" w:cs="Arial"/>
                <w:color w:val="000000" w:themeColor="text1"/>
                <w:sz w:val="18"/>
                <w:szCs w:val="18"/>
                <w:lang w:eastAsia="en-US"/>
              </w:rPr>
              <w:t>148</w:t>
            </w:r>
            <w:bookmarkEnd w:id="1097"/>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Ординаторская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на одного врача,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149</w:t>
            </w:r>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дежурного врача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8" w:name="sub_1146"/>
            <w:r w:rsidRPr="00034202">
              <w:rPr>
                <w:rFonts w:ascii="Arial Narrow" w:hAnsi="Arial Narrow" w:cs="Arial"/>
                <w:color w:val="000000" w:themeColor="text1"/>
                <w:sz w:val="18"/>
                <w:szCs w:val="18"/>
                <w:lang w:eastAsia="en-US"/>
              </w:rPr>
              <w:t>150</w:t>
            </w:r>
            <w:bookmarkEnd w:id="1098"/>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для студентов</w:t>
            </w:r>
            <w:hyperlink w:anchor="sub_11111" w:history="1">
              <w:r w:rsidRPr="00034202">
                <w:rPr>
                  <w:rFonts w:ascii="Arial Narrow" w:hAnsi="Arial Narrow" w:cs="Arial"/>
                  <w:color w:val="000000" w:themeColor="text1"/>
                  <w:sz w:val="18"/>
                  <w:szCs w:val="18"/>
                  <w:lang w:eastAsia="en-US"/>
                </w:rPr>
                <w:t>*</w:t>
              </w:r>
            </w:hyperlink>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099" w:name="sub_1147"/>
            <w:r w:rsidRPr="00034202">
              <w:rPr>
                <w:rFonts w:ascii="Arial Narrow" w:hAnsi="Arial Narrow" w:cs="Arial"/>
                <w:color w:val="000000" w:themeColor="text1"/>
                <w:sz w:val="18"/>
                <w:szCs w:val="18"/>
                <w:lang w:eastAsia="en-US"/>
              </w:rPr>
              <w:t>151</w:t>
            </w:r>
            <w:bookmarkEnd w:id="1099"/>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для преподавателей</w:t>
            </w:r>
            <w:hyperlink w:anchor="sub_11111" w:history="1">
              <w:r w:rsidRPr="00034202">
                <w:rPr>
                  <w:rFonts w:ascii="Arial Narrow" w:hAnsi="Arial Narrow" w:cs="Arial"/>
                  <w:color w:val="000000" w:themeColor="text1"/>
                  <w:sz w:val="18"/>
                  <w:szCs w:val="18"/>
                  <w:lang w:eastAsia="en-US"/>
                </w:rPr>
                <w:t>*</w:t>
              </w:r>
            </w:hyperlink>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0" w:name="sub_1148"/>
            <w:r w:rsidRPr="00034202">
              <w:rPr>
                <w:rFonts w:ascii="Arial Narrow" w:hAnsi="Arial Narrow" w:cs="Arial"/>
                <w:color w:val="000000" w:themeColor="text1"/>
                <w:sz w:val="18"/>
                <w:szCs w:val="18"/>
                <w:lang w:eastAsia="en-US"/>
              </w:rPr>
              <w:t>152</w:t>
            </w:r>
            <w:bookmarkEnd w:id="1100"/>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сестры-хозяйки отделения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1" w:name="sub_1149"/>
            <w:r w:rsidRPr="00034202">
              <w:rPr>
                <w:rFonts w:ascii="Arial Narrow" w:hAnsi="Arial Narrow" w:cs="Arial"/>
                <w:color w:val="000000" w:themeColor="text1"/>
                <w:sz w:val="18"/>
                <w:szCs w:val="18"/>
                <w:lang w:eastAsia="en-US"/>
              </w:rPr>
              <w:t>153</w:t>
            </w:r>
            <w:bookmarkEnd w:id="1101"/>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чистого белья и постельных принадлежностей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2" w:name="sub_1150"/>
            <w:r w:rsidRPr="00034202">
              <w:rPr>
                <w:rFonts w:ascii="Arial Narrow" w:hAnsi="Arial Narrow" w:cs="Arial"/>
                <w:color w:val="000000" w:themeColor="text1"/>
                <w:sz w:val="18"/>
                <w:szCs w:val="18"/>
                <w:lang w:eastAsia="en-US"/>
              </w:rPr>
              <w:t>154</w:t>
            </w:r>
            <w:bookmarkEnd w:id="1102"/>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расходного материала и медикаментов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3" w:name="sub_1151"/>
            <w:r w:rsidRPr="00034202">
              <w:rPr>
                <w:rFonts w:ascii="Arial Narrow" w:hAnsi="Arial Narrow" w:cs="Arial"/>
                <w:color w:val="000000" w:themeColor="text1"/>
                <w:sz w:val="18"/>
                <w:szCs w:val="18"/>
                <w:lang w:eastAsia="en-US"/>
              </w:rPr>
              <w:t>155</w:t>
            </w:r>
            <w:bookmarkEnd w:id="1103"/>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наркотических средств и психотропных веществ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4" w:name="sub_1152"/>
            <w:r w:rsidRPr="00034202">
              <w:rPr>
                <w:rFonts w:ascii="Arial Narrow" w:hAnsi="Arial Narrow" w:cs="Arial"/>
                <w:color w:val="000000" w:themeColor="text1"/>
                <w:sz w:val="18"/>
                <w:szCs w:val="18"/>
                <w:lang w:eastAsia="en-US"/>
              </w:rPr>
              <w:t>156</w:t>
            </w:r>
            <w:bookmarkEnd w:id="1104"/>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Медицинский архив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0,3 на одну койку, 4 на 100 посещений в смену, но не менее 12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5" w:name="sub_1153"/>
            <w:r w:rsidRPr="00034202">
              <w:rPr>
                <w:rFonts w:ascii="Arial Narrow" w:hAnsi="Arial Narrow" w:cs="Arial"/>
                <w:color w:val="000000" w:themeColor="text1"/>
                <w:sz w:val="18"/>
                <w:szCs w:val="18"/>
                <w:lang w:eastAsia="en-US"/>
              </w:rPr>
              <w:t>157</w:t>
            </w:r>
            <w:bookmarkEnd w:id="1105"/>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Конференц-зал (с учетом эстрады и оснащения кресел пюпитрами)</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0,9 на одно место</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6" w:name="sub_1154"/>
            <w:r w:rsidRPr="00034202">
              <w:rPr>
                <w:rFonts w:ascii="Arial Narrow" w:hAnsi="Arial Narrow" w:cs="Arial"/>
                <w:color w:val="000000" w:themeColor="text1"/>
                <w:sz w:val="18"/>
                <w:szCs w:val="18"/>
                <w:lang w:eastAsia="en-US"/>
              </w:rPr>
              <w:t>158</w:t>
            </w:r>
            <w:bookmarkEnd w:id="1106"/>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Кладовая вещей больных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0,2 на одну койку</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7" w:name="sub_1155"/>
            <w:r w:rsidRPr="00034202">
              <w:rPr>
                <w:rFonts w:ascii="Arial Narrow" w:hAnsi="Arial Narrow" w:cs="Arial"/>
                <w:color w:val="000000" w:themeColor="text1"/>
                <w:sz w:val="18"/>
                <w:szCs w:val="18"/>
                <w:lang w:eastAsia="en-US"/>
              </w:rPr>
              <w:t>159</w:t>
            </w:r>
            <w:bookmarkEnd w:id="1107"/>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Гардеробная уличной одежды персонала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0,08 на один крючок</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8" w:name="sub_1156"/>
            <w:r w:rsidRPr="00034202">
              <w:rPr>
                <w:rFonts w:ascii="Arial Narrow" w:hAnsi="Arial Narrow" w:cs="Arial"/>
                <w:color w:val="000000" w:themeColor="text1"/>
                <w:sz w:val="18"/>
                <w:szCs w:val="18"/>
                <w:lang w:eastAsia="en-US"/>
              </w:rPr>
              <w:t>160</w:t>
            </w:r>
            <w:bookmarkEnd w:id="1108"/>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Гардеробная домашней и рабочей одежды персонала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0,5 на один индивидуальный шкаф</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09" w:name="sub_1157"/>
            <w:r w:rsidRPr="00034202">
              <w:rPr>
                <w:rFonts w:ascii="Arial Narrow" w:hAnsi="Arial Narrow" w:cs="Arial"/>
                <w:color w:val="000000" w:themeColor="text1"/>
                <w:sz w:val="18"/>
                <w:szCs w:val="18"/>
                <w:lang w:eastAsia="en-US"/>
              </w:rPr>
              <w:t>161</w:t>
            </w:r>
            <w:bookmarkEnd w:id="1109"/>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Вестибюль-гардеробная для посетителей</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0,5 на одного посетителя</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10" w:name="sub_1159"/>
            <w:r w:rsidRPr="00034202">
              <w:rPr>
                <w:rFonts w:ascii="Arial Narrow" w:hAnsi="Arial Narrow" w:cs="Arial"/>
                <w:color w:val="000000" w:themeColor="text1"/>
                <w:sz w:val="18"/>
                <w:szCs w:val="18"/>
                <w:lang w:eastAsia="en-US"/>
              </w:rPr>
              <w:t>162</w:t>
            </w:r>
            <w:bookmarkEnd w:id="1110"/>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Раздевальная для пациентов при лечебных и диагностических кабинетах</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1,3 на одно место, но не менее 2</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11" w:name="sub_1160"/>
            <w:r w:rsidRPr="00034202">
              <w:rPr>
                <w:rFonts w:ascii="Arial Narrow" w:hAnsi="Arial Narrow" w:cs="Arial"/>
                <w:color w:val="000000" w:themeColor="text1"/>
                <w:sz w:val="18"/>
                <w:szCs w:val="18"/>
                <w:lang w:eastAsia="en-US"/>
              </w:rPr>
              <w:t>163</w:t>
            </w:r>
            <w:bookmarkEnd w:id="1111"/>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Туалет с умывальником для персонала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12" w:name="sub_1161"/>
            <w:r w:rsidRPr="00034202">
              <w:rPr>
                <w:rFonts w:ascii="Arial Narrow" w:hAnsi="Arial Narrow" w:cs="Arial"/>
                <w:color w:val="000000" w:themeColor="text1"/>
                <w:sz w:val="18"/>
                <w:szCs w:val="18"/>
                <w:lang w:eastAsia="en-US"/>
              </w:rPr>
              <w:t>164</w:t>
            </w:r>
            <w:bookmarkEnd w:id="1112"/>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Душ для персонала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13" w:name="sub_1162"/>
            <w:r w:rsidRPr="00034202">
              <w:rPr>
                <w:rFonts w:ascii="Arial Narrow" w:hAnsi="Arial Narrow" w:cs="Arial"/>
                <w:color w:val="000000" w:themeColor="text1"/>
                <w:sz w:val="18"/>
                <w:szCs w:val="18"/>
                <w:lang w:eastAsia="en-US"/>
              </w:rPr>
              <w:t>165</w:t>
            </w:r>
            <w:bookmarkEnd w:id="1113"/>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временного хранения грязного белья</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14" w:name="sub_1163"/>
            <w:r w:rsidRPr="00034202">
              <w:rPr>
                <w:rFonts w:ascii="Arial Narrow" w:hAnsi="Arial Narrow" w:cs="Arial"/>
                <w:color w:val="000000" w:themeColor="text1"/>
                <w:sz w:val="18"/>
                <w:szCs w:val="18"/>
                <w:lang w:eastAsia="en-US"/>
              </w:rPr>
              <w:t>166</w:t>
            </w:r>
            <w:bookmarkEnd w:id="1114"/>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предметов уборки и дезинфицирующих растворов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15" w:name="sub_1164"/>
            <w:r w:rsidRPr="00034202">
              <w:rPr>
                <w:rFonts w:ascii="Arial Narrow" w:hAnsi="Arial Narrow" w:cs="Arial"/>
                <w:color w:val="000000" w:themeColor="text1"/>
                <w:sz w:val="18"/>
                <w:szCs w:val="18"/>
                <w:lang w:eastAsia="en-US"/>
              </w:rPr>
              <w:t>167</w:t>
            </w:r>
            <w:bookmarkEnd w:id="1115"/>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временного хранения медицинских отходов</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16" w:name="sub_1165"/>
            <w:r w:rsidRPr="00034202">
              <w:rPr>
                <w:rFonts w:ascii="Arial Narrow" w:hAnsi="Arial Narrow" w:cs="Arial"/>
                <w:color w:val="000000" w:themeColor="text1"/>
                <w:sz w:val="18"/>
                <w:szCs w:val="18"/>
                <w:lang w:eastAsia="en-US"/>
              </w:rPr>
              <w:t>168</w:t>
            </w:r>
            <w:bookmarkEnd w:id="1116"/>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Санитарная комната (временное хранение грязного белья, мед. отходов, мойка суден)</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17" w:name="sub_1166"/>
            <w:r w:rsidRPr="00034202">
              <w:rPr>
                <w:rFonts w:ascii="Arial Narrow" w:hAnsi="Arial Narrow" w:cs="Arial"/>
                <w:color w:val="000000" w:themeColor="text1"/>
                <w:sz w:val="18"/>
                <w:szCs w:val="18"/>
                <w:lang w:eastAsia="en-US"/>
              </w:rPr>
              <w:t>169</w:t>
            </w:r>
            <w:bookmarkEnd w:id="1117"/>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для хранения передвижного рентгеновского аппарата, переносной аппаратуры</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r>
      <w:tr w:rsidR="00826448" w:rsidRPr="00843451" w:rsidTr="00826448">
        <w:tc>
          <w:tcPr>
            <w:tcW w:w="620"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bookmarkStart w:id="1118" w:name="sub_1167"/>
            <w:r w:rsidRPr="00034202">
              <w:rPr>
                <w:rFonts w:ascii="Arial Narrow" w:hAnsi="Arial Narrow" w:cs="Arial"/>
                <w:color w:val="000000" w:themeColor="text1"/>
                <w:sz w:val="18"/>
                <w:szCs w:val="18"/>
                <w:lang w:eastAsia="en-US"/>
              </w:rPr>
              <w:t>170</w:t>
            </w:r>
            <w:bookmarkEnd w:id="1118"/>
          </w:p>
        </w:tc>
        <w:tc>
          <w:tcPr>
            <w:tcW w:w="6543"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для слива</w:t>
            </w:r>
          </w:p>
        </w:tc>
        <w:tc>
          <w:tcPr>
            <w:tcW w:w="2188"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w:t>
            </w:r>
          </w:p>
        </w:tc>
      </w:tr>
    </w:tbl>
    <w:p w:rsidR="00826448" w:rsidRPr="00843451" w:rsidRDefault="00826448" w:rsidP="001B28F4">
      <w:pPr>
        <w:autoSpaceDE w:val="0"/>
        <w:autoSpaceDN w:val="0"/>
        <w:adjustRightInd w:val="0"/>
        <w:ind w:firstLine="540"/>
        <w:jc w:val="right"/>
        <w:rPr>
          <w:rFonts w:ascii="Arial Narrow" w:hAnsi="Arial Narrow" w:cs="Arial"/>
          <w:bCs/>
          <w:i/>
          <w:color w:val="000000" w:themeColor="text1"/>
          <w:sz w:val="20"/>
          <w:szCs w:val="20"/>
          <w:lang w:eastAsia="en-US"/>
        </w:rPr>
      </w:pPr>
    </w:p>
    <w:p w:rsidR="00826448" w:rsidRPr="00843451" w:rsidRDefault="00826448" w:rsidP="001B28F4">
      <w:pPr>
        <w:autoSpaceDE w:val="0"/>
        <w:autoSpaceDN w:val="0"/>
        <w:adjustRightInd w:val="0"/>
        <w:ind w:firstLine="540"/>
        <w:jc w:val="right"/>
        <w:rPr>
          <w:rFonts w:ascii="Arial Narrow" w:hAnsi="Arial Narrow" w:cs="Arial"/>
          <w:bCs/>
          <w:i/>
          <w:color w:val="000000" w:themeColor="text1"/>
          <w:sz w:val="20"/>
          <w:szCs w:val="20"/>
          <w:lang w:eastAsia="en-US"/>
        </w:rPr>
      </w:pPr>
    </w:p>
    <w:p w:rsidR="00826448" w:rsidRPr="009A4F80" w:rsidRDefault="00826448" w:rsidP="001B28F4">
      <w:pPr>
        <w:autoSpaceDE w:val="0"/>
        <w:autoSpaceDN w:val="0"/>
        <w:adjustRightInd w:val="0"/>
        <w:ind w:firstLine="540"/>
        <w:jc w:val="right"/>
        <w:rPr>
          <w:rFonts w:ascii="Arial Narrow" w:hAnsi="Arial Narrow" w:cs="Arial"/>
          <w:bCs/>
          <w:i/>
          <w:color w:val="000000" w:themeColor="text1"/>
          <w:sz w:val="20"/>
          <w:szCs w:val="20"/>
          <w:u w:val="single"/>
          <w:lang w:eastAsia="en-US"/>
        </w:rPr>
      </w:pPr>
      <w:r w:rsidRPr="009A4F80">
        <w:rPr>
          <w:rFonts w:ascii="Arial Narrow" w:hAnsi="Arial Narrow" w:cs="Arial"/>
          <w:bCs/>
          <w:i/>
          <w:color w:val="000000" w:themeColor="text1"/>
          <w:sz w:val="20"/>
          <w:szCs w:val="20"/>
          <w:u w:val="single"/>
          <w:lang w:eastAsia="en-US"/>
        </w:rPr>
        <w:t xml:space="preserve">Приложение № </w:t>
      </w:r>
      <w:r w:rsidR="009A4F80" w:rsidRPr="009A4F80">
        <w:rPr>
          <w:rFonts w:ascii="Arial Narrow" w:hAnsi="Arial Narrow" w:cs="Arial"/>
          <w:bCs/>
          <w:i/>
          <w:color w:val="000000" w:themeColor="text1"/>
          <w:sz w:val="20"/>
          <w:szCs w:val="20"/>
          <w:u w:val="single"/>
          <w:lang w:eastAsia="en-US"/>
        </w:rPr>
        <w:t>1</w:t>
      </w:r>
      <w:r w:rsidRPr="009A4F80">
        <w:rPr>
          <w:rFonts w:ascii="Arial Narrow" w:hAnsi="Arial Narrow" w:cs="Arial"/>
          <w:bCs/>
          <w:i/>
          <w:color w:val="000000" w:themeColor="text1"/>
          <w:sz w:val="20"/>
          <w:szCs w:val="20"/>
          <w:u w:val="single"/>
          <w:lang w:eastAsia="en-US"/>
        </w:rPr>
        <w:t xml:space="preserve">5 </w:t>
      </w:r>
    </w:p>
    <w:p w:rsidR="00826448" w:rsidRPr="00843451" w:rsidRDefault="00826448" w:rsidP="001B28F4">
      <w:pPr>
        <w:autoSpaceDE w:val="0"/>
        <w:autoSpaceDN w:val="0"/>
        <w:adjustRightInd w:val="0"/>
        <w:ind w:firstLine="540"/>
        <w:jc w:val="right"/>
        <w:rPr>
          <w:rFonts w:ascii="Arial Narrow" w:hAnsi="Arial Narrow" w:cs="Arial"/>
          <w:i/>
          <w:color w:val="000000" w:themeColor="text1"/>
          <w:sz w:val="20"/>
          <w:szCs w:val="20"/>
          <w:lang w:eastAsia="en-US"/>
        </w:rPr>
      </w:pPr>
    </w:p>
    <w:p w:rsidR="00826448" w:rsidRPr="009A4F80" w:rsidRDefault="00826448" w:rsidP="001B28F4">
      <w:pPr>
        <w:autoSpaceDE w:val="0"/>
        <w:autoSpaceDN w:val="0"/>
        <w:adjustRightInd w:val="0"/>
        <w:ind w:firstLine="540"/>
        <w:jc w:val="center"/>
        <w:rPr>
          <w:rFonts w:ascii="Arial Narrow" w:hAnsi="Arial Narrow" w:cs="Arial"/>
          <w:b/>
          <w:bCs/>
          <w:color w:val="000000" w:themeColor="text1"/>
          <w:lang w:eastAsia="en-US"/>
        </w:rPr>
      </w:pPr>
      <w:r w:rsidRPr="009A4F80">
        <w:rPr>
          <w:rFonts w:ascii="Arial Narrow" w:hAnsi="Arial Narrow" w:cs="Arial"/>
          <w:b/>
          <w:bCs/>
          <w:color w:val="000000" w:themeColor="text1"/>
          <w:lang w:eastAsia="en-US"/>
        </w:rPr>
        <w:t>Состав, набор и минимальные рекомендуемые площади</w:t>
      </w:r>
    </w:p>
    <w:p w:rsidR="00826448" w:rsidRPr="00826448" w:rsidRDefault="00826448" w:rsidP="001B28F4">
      <w:pPr>
        <w:autoSpaceDE w:val="0"/>
        <w:autoSpaceDN w:val="0"/>
        <w:adjustRightInd w:val="0"/>
        <w:ind w:firstLine="540"/>
        <w:jc w:val="center"/>
        <w:rPr>
          <w:rFonts w:ascii="Arial Narrow" w:hAnsi="Arial Narrow" w:cs="Arial"/>
          <w:b/>
          <w:bCs/>
          <w:color w:val="000000" w:themeColor="text1"/>
          <w:sz w:val="28"/>
          <w:szCs w:val="28"/>
          <w:lang w:eastAsia="en-US"/>
        </w:rPr>
      </w:pPr>
      <w:r w:rsidRPr="009A4F80">
        <w:rPr>
          <w:rFonts w:ascii="Arial Narrow" w:hAnsi="Arial Narrow" w:cs="Arial"/>
          <w:b/>
          <w:bCs/>
          <w:color w:val="000000" w:themeColor="text1"/>
          <w:lang w:eastAsia="en-US"/>
        </w:rPr>
        <w:t xml:space="preserve"> помещений стоматологической медицинской организации.</w:t>
      </w:r>
    </w:p>
    <w:p w:rsidR="00826448" w:rsidRPr="00843451" w:rsidRDefault="00826448" w:rsidP="001B28F4">
      <w:pPr>
        <w:autoSpaceDE w:val="0"/>
        <w:autoSpaceDN w:val="0"/>
        <w:adjustRightInd w:val="0"/>
        <w:ind w:firstLine="540"/>
        <w:jc w:val="center"/>
        <w:rPr>
          <w:rFonts w:ascii="Arial Narrow" w:hAnsi="Arial Narrow" w:cs="Arial"/>
          <w:bCs/>
          <w:color w:val="000000" w:themeColor="text1"/>
          <w:sz w:val="20"/>
          <w:szCs w:val="20"/>
          <w:lang w:eastAsia="en-US"/>
        </w:rPr>
      </w:pPr>
      <w:r w:rsidRPr="00843451">
        <w:rPr>
          <w:rFonts w:ascii="Arial Narrow" w:hAnsi="Arial Narrow" w:cs="Arial"/>
          <w:bCs/>
          <w:color w:val="000000" w:themeColor="text1"/>
          <w:sz w:val="20"/>
          <w:szCs w:val="20"/>
          <w:lang w:eastAsia="en-US"/>
        </w:rPr>
        <w:t xml:space="preserve">(утв. </w:t>
      </w:r>
      <w:hyperlink w:anchor="sub_0" w:history="1">
        <w:r w:rsidRPr="00843451">
          <w:rPr>
            <w:rFonts w:ascii="Arial Narrow" w:hAnsi="Arial Narrow" w:cs="Arial"/>
            <w:bCs/>
            <w:color w:val="000000" w:themeColor="text1"/>
            <w:sz w:val="20"/>
            <w:szCs w:val="20"/>
            <w:lang w:eastAsia="en-US"/>
          </w:rPr>
          <w:t>постановлением</w:t>
        </w:r>
      </w:hyperlink>
      <w:r w:rsidRPr="00843451">
        <w:rPr>
          <w:rFonts w:ascii="Arial Narrow" w:hAnsi="Arial Narrow" w:cs="Arial"/>
          <w:bCs/>
          <w:color w:val="000000" w:themeColor="text1"/>
          <w:sz w:val="20"/>
          <w:szCs w:val="20"/>
          <w:lang w:eastAsia="en-US"/>
        </w:rPr>
        <w:t xml:space="preserve"> Главного государственного санитарного врача РФ от 18 мая 2010 г. N 58  </w:t>
      </w:r>
      <w:hyperlink w:anchor="sub_10000" w:history="1">
        <w:r w:rsidRPr="00843451">
          <w:rPr>
            <w:rFonts w:ascii="Arial Narrow" w:hAnsi="Arial Narrow" w:cs="Arial"/>
            <w:bCs/>
            <w:color w:val="000000" w:themeColor="text1"/>
            <w:sz w:val="20"/>
            <w:szCs w:val="20"/>
            <w:lang w:eastAsia="en-US"/>
          </w:rPr>
          <w:t>СанПиН 2.1.3.2630-10</w:t>
        </w:r>
      </w:hyperlink>
      <w:r w:rsidRPr="00843451">
        <w:rPr>
          <w:rFonts w:ascii="Arial Narrow" w:hAnsi="Arial Narrow" w:cs="Arial"/>
          <w:color w:val="000000" w:themeColor="text1"/>
          <w:sz w:val="20"/>
          <w:szCs w:val="20"/>
          <w:lang w:eastAsia="en-US"/>
        </w:rPr>
        <w:t>)</w:t>
      </w:r>
    </w:p>
    <w:p w:rsidR="00826448" w:rsidRPr="00843451"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p>
    <w:tbl>
      <w:tblPr>
        <w:tblW w:w="935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5"/>
        <w:gridCol w:w="1554"/>
        <w:gridCol w:w="3581"/>
      </w:tblGrid>
      <w:tr w:rsidR="00826448" w:rsidRPr="007122A3" w:rsidTr="00034202">
        <w:tc>
          <w:tcPr>
            <w:tcW w:w="4215" w:type="dxa"/>
            <w:tcBorders>
              <w:top w:val="single" w:sz="4" w:space="0" w:color="auto"/>
              <w:bottom w:val="single" w:sz="4" w:space="0" w:color="auto"/>
              <w:right w:val="single" w:sz="4" w:space="0" w:color="auto"/>
            </w:tcBorders>
          </w:tcPr>
          <w:p w:rsidR="00826448" w:rsidRPr="007122A3" w:rsidRDefault="00826448" w:rsidP="009A4F80">
            <w:pPr>
              <w:autoSpaceDE w:val="0"/>
              <w:autoSpaceDN w:val="0"/>
              <w:adjustRightInd w:val="0"/>
              <w:ind w:firstLine="540"/>
              <w:jc w:val="center"/>
              <w:rPr>
                <w:rFonts w:ascii="Arial Narrow" w:hAnsi="Arial Narrow" w:cs="Arial"/>
                <w:i/>
                <w:color w:val="000000" w:themeColor="text1"/>
                <w:sz w:val="18"/>
                <w:szCs w:val="18"/>
                <w:lang w:eastAsia="en-US"/>
              </w:rPr>
            </w:pPr>
            <w:r w:rsidRPr="007122A3">
              <w:rPr>
                <w:rFonts w:ascii="Arial Narrow" w:hAnsi="Arial Narrow" w:cs="Arial"/>
                <w:i/>
                <w:color w:val="000000" w:themeColor="text1"/>
                <w:sz w:val="18"/>
                <w:szCs w:val="18"/>
                <w:lang w:eastAsia="en-US"/>
              </w:rPr>
              <w:t>Наименование помещений</w:t>
            </w:r>
          </w:p>
        </w:tc>
        <w:tc>
          <w:tcPr>
            <w:tcW w:w="1554" w:type="dxa"/>
            <w:tcBorders>
              <w:top w:val="single" w:sz="4" w:space="0" w:color="auto"/>
              <w:left w:val="single" w:sz="4" w:space="0" w:color="auto"/>
              <w:bottom w:val="single" w:sz="4" w:space="0" w:color="auto"/>
              <w:right w:val="single" w:sz="4" w:space="0" w:color="auto"/>
            </w:tcBorders>
          </w:tcPr>
          <w:p w:rsidR="00826448" w:rsidRPr="007122A3" w:rsidRDefault="00826448" w:rsidP="009A4F80">
            <w:pPr>
              <w:autoSpaceDE w:val="0"/>
              <w:autoSpaceDN w:val="0"/>
              <w:adjustRightInd w:val="0"/>
              <w:rPr>
                <w:rFonts w:ascii="Arial Narrow" w:hAnsi="Arial Narrow" w:cs="Arial"/>
                <w:i/>
                <w:color w:val="000000" w:themeColor="text1"/>
                <w:sz w:val="18"/>
                <w:szCs w:val="18"/>
                <w:lang w:eastAsia="en-US"/>
              </w:rPr>
            </w:pPr>
            <w:r w:rsidRPr="007122A3">
              <w:rPr>
                <w:rFonts w:ascii="Arial Narrow" w:hAnsi="Arial Narrow" w:cs="Arial"/>
                <w:i/>
                <w:color w:val="000000" w:themeColor="text1"/>
                <w:sz w:val="18"/>
                <w:szCs w:val="18"/>
                <w:lang w:eastAsia="en-US"/>
              </w:rPr>
              <w:t>Минимальная площадь, м2</w:t>
            </w:r>
          </w:p>
        </w:tc>
        <w:tc>
          <w:tcPr>
            <w:tcW w:w="3581" w:type="dxa"/>
            <w:tcBorders>
              <w:top w:val="single" w:sz="4" w:space="0" w:color="auto"/>
              <w:left w:val="single" w:sz="4" w:space="0" w:color="auto"/>
              <w:bottom w:val="single" w:sz="4" w:space="0" w:color="auto"/>
            </w:tcBorders>
          </w:tcPr>
          <w:p w:rsidR="00826448" w:rsidRPr="007122A3" w:rsidRDefault="00826448" w:rsidP="009A4F80">
            <w:pPr>
              <w:autoSpaceDE w:val="0"/>
              <w:autoSpaceDN w:val="0"/>
              <w:adjustRightInd w:val="0"/>
              <w:ind w:firstLine="540"/>
              <w:jc w:val="center"/>
              <w:rPr>
                <w:rFonts w:ascii="Arial Narrow" w:hAnsi="Arial Narrow" w:cs="Arial"/>
                <w:i/>
                <w:color w:val="000000" w:themeColor="text1"/>
                <w:sz w:val="18"/>
                <w:szCs w:val="18"/>
                <w:lang w:eastAsia="en-US"/>
              </w:rPr>
            </w:pPr>
            <w:r w:rsidRPr="007122A3">
              <w:rPr>
                <w:rFonts w:ascii="Arial Narrow" w:hAnsi="Arial Narrow" w:cs="Arial"/>
                <w:i/>
                <w:color w:val="000000" w:themeColor="text1"/>
                <w:sz w:val="18"/>
                <w:szCs w:val="18"/>
                <w:lang w:eastAsia="en-US"/>
              </w:rPr>
              <w:t>Примечания</w:t>
            </w:r>
          </w:p>
        </w:tc>
      </w:tr>
      <w:tr w:rsidR="00826448" w:rsidRPr="00843451" w:rsidTr="00034202">
        <w:tc>
          <w:tcPr>
            <w:tcW w:w="4215"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w:t>
            </w:r>
          </w:p>
        </w:tc>
        <w:tc>
          <w:tcPr>
            <w:tcW w:w="1554"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w:t>
            </w:r>
          </w:p>
        </w:tc>
        <w:tc>
          <w:tcPr>
            <w:tcW w:w="3581"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r>
      <w:tr w:rsidR="00826448" w:rsidRPr="00843451" w:rsidTr="00034202">
        <w:tc>
          <w:tcPr>
            <w:tcW w:w="4215"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Вестибюльная группа с регистратурой, гардеробом верхней одежды и ожидальней</w:t>
            </w:r>
          </w:p>
        </w:tc>
        <w:tc>
          <w:tcPr>
            <w:tcW w:w="1554"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c>
          <w:tcPr>
            <w:tcW w:w="3581"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На каждого взрослого пациента по 1,2 м2</w:t>
            </w:r>
          </w:p>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На каждого ребенка с учетом пребывания одного из родителей - 2 м2</w:t>
            </w:r>
          </w:p>
        </w:tc>
      </w:tr>
      <w:tr w:rsidR="00826448" w:rsidRPr="00843451" w:rsidTr="00034202">
        <w:tc>
          <w:tcPr>
            <w:tcW w:w="4215" w:type="dxa"/>
            <w:tcBorders>
              <w:top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врача (стоматолога-терапевта, хирурга, ортопеда, ортодонта, детского стоматолога)</w:t>
            </w:r>
          </w:p>
        </w:tc>
        <w:tc>
          <w:tcPr>
            <w:tcW w:w="1554" w:type="dxa"/>
            <w:tcBorders>
              <w:top w:val="single" w:sz="4" w:space="0" w:color="auto"/>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14</w:t>
            </w:r>
          </w:p>
        </w:tc>
        <w:tc>
          <w:tcPr>
            <w:tcW w:w="3581" w:type="dxa"/>
            <w:tcBorders>
              <w:top w:val="single" w:sz="4" w:space="0" w:color="auto"/>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 увеличением на 10 м2 на каждую дополнительную стоматологическую установку (7 м2 на дополнительное стоматологическое кресло без установки)</w:t>
            </w: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врача в общеобразовательных учреждениях</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c>
          <w:tcPr>
            <w:tcW w:w="3581" w:type="dxa"/>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nil"/>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гигиены рта</w:t>
            </w:r>
          </w:p>
        </w:tc>
        <w:tc>
          <w:tcPr>
            <w:tcW w:w="1554" w:type="dxa"/>
            <w:tcBorders>
              <w:top w:val="nil"/>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10</w:t>
            </w:r>
          </w:p>
        </w:tc>
        <w:tc>
          <w:tcPr>
            <w:tcW w:w="3581" w:type="dxa"/>
            <w:tcBorders>
              <w:top w:val="nil"/>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 учетом ограниченного объема лечебной помощи</w:t>
            </w:r>
          </w:p>
        </w:tc>
      </w:tr>
      <w:tr w:rsidR="00826448" w:rsidRPr="00843451" w:rsidTr="00034202">
        <w:tc>
          <w:tcPr>
            <w:tcW w:w="4215" w:type="dxa"/>
            <w:tcBorders>
              <w:top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Операционный блок:</w:t>
            </w:r>
          </w:p>
        </w:tc>
        <w:tc>
          <w:tcPr>
            <w:tcW w:w="1554" w:type="dxa"/>
            <w:tcBorders>
              <w:top w:val="single" w:sz="4" w:space="0" w:color="auto"/>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3581" w:type="dxa"/>
            <w:vMerge w:val="restart"/>
            <w:tcBorders>
              <w:top w:val="single" w:sz="4" w:space="0" w:color="auto"/>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При отсутствии центральной стерилизационной, инструментарий из операционной поступает на стерилизацию в</w:t>
            </w:r>
            <w:r w:rsidR="007122A3">
              <w:rPr>
                <w:rFonts w:ascii="Arial Narrow" w:hAnsi="Arial Narrow" w:cs="Arial"/>
                <w:color w:val="000000" w:themeColor="text1"/>
                <w:sz w:val="18"/>
                <w:szCs w:val="18"/>
                <w:lang w:eastAsia="en-US"/>
              </w:rPr>
              <w:t>+++++++</w:t>
            </w:r>
            <w:r w:rsidRPr="00034202">
              <w:rPr>
                <w:rFonts w:ascii="Arial Narrow" w:hAnsi="Arial Narrow" w:cs="Arial"/>
                <w:color w:val="000000" w:themeColor="text1"/>
                <w:sz w:val="18"/>
                <w:szCs w:val="18"/>
                <w:lang w:eastAsia="en-US"/>
              </w:rPr>
              <w:t xml:space="preserve"> предоперационную, где предусматривается стерилизационная, при этом площадь предоперационной увеличивается как минимум на 2 м2</w:t>
            </w: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предоперационная</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c>
          <w:tcPr>
            <w:tcW w:w="3581" w:type="dxa"/>
            <w:vMerge/>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операционная</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20</w:t>
            </w:r>
          </w:p>
        </w:tc>
        <w:tc>
          <w:tcPr>
            <w:tcW w:w="3581" w:type="dxa"/>
            <w:vMerge/>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nil"/>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комната временного пребывания пациента после операции</w:t>
            </w:r>
          </w:p>
        </w:tc>
        <w:tc>
          <w:tcPr>
            <w:tcW w:w="1554" w:type="dxa"/>
            <w:tcBorders>
              <w:top w:val="nil"/>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c>
          <w:tcPr>
            <w:tcW w:w="3581" w:type="dxa"/>
            <w:vMerge/>
            <w:tcBorders>
              <w:top w:val="nil"/>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Рентгеновский кабинет на один дентальный рентгеновский аппарат для прицельных снимков</w:t>
            </w:r>
          </w:p>
        </w:tc>
        <w:tc>
          <w:tcPr>
            <w:tcW w:w="1554"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hyperlink w:anchor="sub_21111" w:history="1">
              <w:r w:rsidRPr="00034202">
                <w:rPr>
                  <w:rFonts w:ascii="Arial Narrow" w:hAnsi="Arial Narrow" w:cs="Arial"/>
                  <w:color w:val="000000" w:themeColor="text1"/>
                  <w:sz w:val="18"/>
                  <w:szCs w:val="18"/>
                  <w:lang w:eastAsia="en-US"/>
                </w:rPr>
                <w:t>*</w:t>
              </w:r>
            </w:hyperlink>
          </w:p>
        </w:tc>
        <w:tc>
          <w:tcPr>
            <w:tcW w:w="3581"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 xml:space="preserve">Уменьшение площади возможно при соблюдении </w:t>
            </w:r>
            <w:hyperlink w:anchor="sub_1057021" w:history="1">
              <w:r w:rsidRPr="00034202">
                <w:rPr>
                  <w:rFonts w:ascii="Arial Narrow" w:hAnsi="Arial Narrow" w:cs="Arial"/>
                  <w:color w:val="000000" w:themeColor="text1"/>
                  <w:sz w:val="18"/>
                  <w:szCs w:val="18"/>
                  <w:lang w:eastAsia="en-US"/>
                </w:rPr>
                <w:t>пунктов 7.2.1</w:t>
              </w:r>
            </w:hyperlink>
            <w:r w:rsidRPr="00034202">
              <w:rPr>
                <w:rFonts w:ascii="Arial Narrow" w:hAnsi="Arial Narrow" w:cs="Arial"/>
                <w:color w:val="000000" w:themeColor="text1"/>
                <w:sz w:val="18"/>
                <w:szCs w:val="18"/>
                <w:lang w:eastAsia="en-US"/>
              </w:rPr>
              <w:t xml:space="preserve"> настоящих санитарных правил</w:t>
            </w:r>
          </w:p>
        </w:tc>
      </w:tr>
      <w:tr w:rsidR="00826448" w:rsidRPr="00843451" w:rsidTr="00034202">
        <w:tc>
          <w:tcPr>
            <w:tcW w:w="4215"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Стерилизационная</w:t>
            </w:r>
          </w:p>
        </w:tc>
        <w:tc>
          <w:tcPr>
            <w:tcW w:w="1554"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c>
          <w:tcPr>
            <w:tcW w:w="3581"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Площадь принимается в соответствии с технологическим обоснованием (габариты оборудования и пр.), но не менее 6 м2</w:t>
            </w:r>
          </w:p>
        </w:tc>
      </w:tr>
      <w:tr w:rsidR="00826448" w:rsidRPr="00843451" w:rsidTr="00034202">
        <w:tc>
          <w:tcPr>
            <w:tcW w:w="4215"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Зуботехническая лаборатория: помещение зубных техников</w:t>
            </w:r>
          </w:p>
        </w:tc>
        <w:tc>
          <w:tcPr>
            <w:tcW w:w="1554"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7</w:t>
            </w:r>
          </w:p>
        </w:tc>
        <w:tc>
          <w:tcPr>
            <w:tcW w:w="3581"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 м2 на одного техника, но не более 10 техников в одном помещении</w:t>
            </w:r>
          </w:p>
        </w:tc>
      </w:tr>
      <w:tr w:rsidR="00826448" w:rsidRPr="00843451" w:rsidTr="00034202">
        <w:tc>
          <w:tcPr>
            <w:tcW w:w="4215"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Специализированные помещения: полимеризационная, гипсовочная, полировочная, паяльная</w:t>
            </w:r>
          </w:p>
        </w:tc>
        <w:tc>
          <w:tcPr>
            <w:tcW w:w="1554"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7</w:t>
            </w:r>
          </w:p>
        </w:tc>
        <w:tc>
          <w:tcPr>
            <w:tcW w:w="3581"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При наличии зуботехнической лаборатории на 1-2 штатные единицы зубных техников возможно ее размещение в двух кабинетах - в одном из кабинетов совмещаются процессы гипсовки, полировки, полимеризации, пайки, в другом - рабочее место зубного техника. При этом площадь обоих кабинетов должна быть не менее 14 м2</w:t>
            </w:r>
          </w:p>
        </w:tc>
      </w:tr>
      <w:tr w:rsidR="00826448" w:rsidRPr="00843451" w:rsidTr="00034202">
        <w:tc>
          <w:tcPr>
            <w:tcW w:w="4215" w:type="dxa"/>
            <w:tcBorders>
              <w:top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Литейная</w:t>
            </w:r>
          </w:p>
        </w:tc>
        <w:tc>
          <w:tcPr>
            <w:tcW w:w="1554" w:type="dxa"/>
            <w:tcBorders>
              <w:top w:val="single" w:sz="4" w:space="0" w:color="auto"/>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4</w:t>
            </w:r>
          </w:p>
        </w:tc>
        <w:tc>
          <w:tcPr>
            <w:tcW w:w="3581" w:type="dxa"/>
            <w:tcBorders>
              <w:top w:val="single" w:sz="4" w:space="0" w:color="auto"/>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В зависимости от технологии и габаритов оборудования площадь может быть изменена</w:t>
            </w:r>
          </w:p>
        </w:tc>
      </w:tr>
      <w:tr w:rsidR="00826448" w:rsidRPr="00843451" w:rsidTr="00034202">
        <w:tc>
          <w:tcPr>
            <w:tcW w:w="4215" w:type="dxa"/>
            <w:tcBorders>
              <w:top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Физиотерапевтическое отделение:</w:t>
            </w:r>
          </w:p>
        </w:tc>
        <w:tc>
          <w:tcPr>
            <w:tcW w:w="1554" w:type="dxa"/>
            <w:tcBorders>
              <w:top w:val="single" w:sz="4" w:space="0" w:color="auto"/>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3581" w:type="dxa"/>
            <w:tcBorders>
              <w:top w:val="single" w:sz="4" w:space="0" w:color="auto"/>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электросветолечения, лазеротерапии</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c>
          <w:tcPr>
            <w:tcW w:w="3581" w:type="dxa"/>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м2 на один аппарат</w:t>
            </w: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гидротерапии</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c>
          <w:tcPr>
            <w:tcW w:w="3581" w:type="dxa"/>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м2 на один аппарат</w:t>
            </w: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УВЧ-, СВЧ- и ультрафиолетового облучения</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c>
          <w:tcPr>
            <w:tcW w:w="3581" w:type="dxa"/>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м2 на один аппарат</w:t>
            </w:r>
          </w:p>
        </w:tc>
      </w:tr>
      <w:tr w:rsidR="00826448" w:rsidRPr="00843451" w:rsidTr="00034202">
        <w:tc>
          <w:tcPr>
            <w:tcW w:w="4215" w:type="dxa"/>
            <w:tcBorders>
              <w:top w:val="nil"/>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физиотерапии</w:t>
            </w:r>
          </w:p>
        </w:tc>
        <w:tc>
          <w:tcPr>
            <w:tcW w:w="1554" w:type="dxa"/>
            <w:tcBorders>
              <w:top w:val="nil"/>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12</w:t>
            </w:r>
          </w:p>
        </w:tc>
        <w:tc>
          <w:tcPr>
            <w:tcW w:w="3581" w:type="dxa"/>
            <w:tcBorders>
              <w:top w:val="nil"/>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 м2 на один аппарат</w:t>
            </w:r>
          </w:p>
        </w:tc>
      </w:tr>
      <w:tr w:rsidR="00826448" w:rsidRPr="00843451" w:rsidTr="00034202">
        <w:tc>
          <w:tcPr>
            <w:tcW w:w="4215" w:type="dxa"/>
            <w:tcBorders>
              <w:top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Административные, подсобные и вспомогательные помещения:</w:t>
            </w:r>
          </w:p>
        </w:tc>
        <w:tc>
          <w:tcPr>
            <w:tcW w:w="1554" w:type="dxa"/>
            <w:tcBorders>
              <w:top w:val="single" w:sz="4" w:space="0" w:color="auto"/>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c>
          <w:tcPr>
            <w:tcW w:w="3581" w:type="dxa"/>
            <w:tcBorders>
              <w:top w:val="single" w:sz="4" w:space="0" w:color="auto"/>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заведующего (администратора)</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c>
          <w:tcPr>
            <w:tcW w:w="3581" w:type="dxa"/>
            <w:vMerge w:val="restart"/>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На каждого работающего в смену по 1,5 м2. Верхняя одежда может быть размещена в шкафу-купе</w:t>
            </w: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комната персонала с гардеробом</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c>
          <w:tcPr>
            <w:tcW w:w="3581" w:type="dxa"/>
            <w:vMerge/>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кабинет старшей медицинской сестры</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8</w:t>
            </w:r>
          </w:p>
        </w:tc>
        <w:tc>
          <w:tcPr>
            <w:tcW w:w="3581" w:type="dxa"/>
            <w:vMerge w:val="restart"/>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Может быть объединена с кабинетом старшей медицинской сестры, при этом площадь кабинета старшей медсестры не увеличивается</w:t>
            </w: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помещение хранения медикаментов и наркотических материалов</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c>
          <w:tcPr>
            <w:tcW w:w="3581" w:type="dxa"/>
            <w:vMerge/>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помещения хранения изделий медицинского назначения</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6</w:t>
            </w:r>
          </w:p>
        </w:tc>
        <w:tc>
          <w:tcPr>
            <w:tcW w:w="3581" w:type="dxa"/>
            <w:vMerge w:val="restart"/>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Могут размещаться в шкафах-купе в коридорах и подвальных помещениях</w:t>
            </w: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кладовая грязного белья</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c>
          <w:tcPr>
            <w:tcW w:w="3581" w:type="dxa"/>
            <w:vMerge/>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кладовая чистого белья</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c>
          <w:tcPr>
            <w:tcW w:w="3581" w:type="dxa"/>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r w:rsidR="00826448" w:rsidRPr="00843451" w:rsidTr="00034202">
        <w:tc>
          <w:tcPr>
            <w:tcW w:w="4215" w:type="dxa"/>
            <w:tcBorders>
              <w:top w:val="nil"/>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туалет для пациентов</w:t>
            </w:r>
          </w:p>
        </w:tc>
        <w:tc>
          <w:tcPr>
            <w:tcW w:w="1554" w:type="dxa"/>
            <w:tcBorders>
              <w:top w:val="nil"/>
              <w:left w:val="single" w:sz="4" w:space="0" w:color="auto"/>
              <w:bottom w:val="nil"/>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c>
          <w:tcPr>
            <w:tcW w:w="3581" w:type="dxa"/>
            <w:vMerge w:val="restart"/>
            <w:tcBorders>
              <w:top w:val="nil"/>
              <w:left w:val="single" w:sz="4" w:space="0" w:color="auto"/>
              <w:bottom w:val="nil"/>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При количестве стоматологических кресел в стоматологической медицинской организации не более 3 допускается наличие одного туалета для пациентов и персонала</w:t>
            </w:r>
          </w:p>
        </w:tc>
      </w:tr>
      <w:tr w:rsidR="00826448" w:rsidRPr="00843451" w:rsidTr="00034202">
        <w:tc>
          <w:tcPr>
            <w:tcW w:w="4215" w:type="dxa"/>
            <w:tcBorders>
              <w:top w:val="nil"/>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туалет для персонала</w:t>
            </w:r>
          </w:p>
        </w:tc>
        <w:tc>
          <w:tcPr>
            <w:tcW w:w="1554" w:type="dxa"/>
            <w:tcBorders>
              <w:top w:val="nil"/>
              <w:left w:val="single" w:sz="4" w:space="0" w:color="auto"/>
              <w:bottom w:val="single" w:sz="4" w:space="0" w:color="auto"/>
              <w:right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r w:rsidRPr="00034202">
              <w:rPr>
                <w:rFonts w:ascii="Arial Narrow" w:hAnsi="Arial Narrow" w:cs="Arial"/>
                <w:color w:val="000000" w:themeColor="text1"/>
                <w:sz w:val="18"/>
                <w:szCs w:val="18"/>
                <w:lang w:eastAsia="en-US"/>
              </w:rPr>
              <w:t>3</w:t>
            </w:r>
          </w:p>
        </w:tc>
        <w:tc>
          <w:tcPr>
            <w:tcW w:w="3581" w:type="dxa"/>
            <w:vMerge/>
            <w:tcBorders>
              <w:top w:val="nil"/>
              <w:left w:val="single" w:sz="4" w:space="0" w:color="auto"/>
              <w:bottom w:val="single" w:sz="4" w:space="0" w:color="auto"/>
            </w:tcBorders>
          </w:tcPr>
          <w:p w:rsidR="00826448" w:rsidRPr="00034202" w:rsidRDefault="00826448" w:rsidP="001B28F4">
            <w:pPr>
              <w:autoSpaceDE w:val="0"/>
              <w:autoSpaceDN w:val="0"/>
              <w:adjustRightInd w:val="0"/>
              <w:ind w:firstLine="540"/>
              <w:jc w:val="both"/>
              <w:rPr>
                <w:rFonts w:ascii="Arial Narrow" w:hAnsi="Arial Narrow" w:cs="Arial"/>
                <w:color w:val="000000" w:themeColor="text1"/>
                <w:sz w:val="18"/>
                <w:szCs w:val="18"/>
                <w:lang w:eastAsia="en-US"/>
              </w:rPr>
            </w:pPr>
          </w:p>
        </w:tc>
      </w:tr>
    </w:tbl>
    <w:p w:rsidR="00826448" w:rsidRPr="00843451"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p>
    <w:p w:rsidR="00826448" w:rsidRPr="00843451"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19" w:name="sub_21111"/>
      <w:r w:rsidRPr="00843451">
        <w:rPr>
          <w:rFonts w:ascii="Arial Narrow" w:hAnsi="Arial Narrow" w:cs="Arial"/>
          <w:color w:val="000000" w:themeColor="text1"/>
          <w:sz w:val="20"/>
          <w:szCs w:val="20"/>
          <w:lang w:eastAsia="en-US"/>
        </w:rPr>
        <w:t>* Площади для других кабинетов и вспомогательных помещений рентгенологического отделения - в действующих санитарных правилах, регламентирующих требования к источникам ионизирующих излучений.</w:t>
      </w:r>
    </w:p>
    <w:p w:rsidR="00826448" w:rsidRPr="00843451" w:rsidRDefault="00826448" w:rsidP="001B28F4">
      <w:pPr>
        <w:autoSpaceDE w:val="0"/>
        <w:autoSpaceDN w:val="0"/>
        <w:adjustRightInd w:val="0"/>
        <w:ind w:firstLine="540"/>
        <w:jc w:val="both"/>
        <w:rPr>
          <w:rFonts w:ascii="Arial Narrow" w:hAnsi="Arial Narrow" w:cs="Arial"/>
          <w:color w:val="000000" w:themeColor="text1"/>
          <w:sz w:val="20"/>
          <w:szCs w:val="20"/>
          <w:lang w:eastAsia="en-US"/>
        </w:rPr>
      </w:pPr>
      <w:bookmarkStart w:id="1120" w:name="sub_22222"/>
      <w:bookmarkEnd w:id="1119"/>
      <w:r w:rsidRPr="00843451">
        <w:rPr>
          <w:rFonts w:ascii="Arial Narrow" w:hAnsi="Arial Narrow" w:cs="Arial"/>
          <w:color w:val="000000" w:themeColor="text1"/>
          <w:sz w:val="20"/>
          <w:szCs w:val="20"/>
          <w:lang w:eastAsia="en-US"/>
        </w:rPr>
        <w:t>** В минимальный набор помещений для работы стоматологической медицинской организации входят: вестибюльная группа, кабинет врача-стоматолога, комната персонала, туалет, кладовая.</w:t>
      </w:r>
    </w:p>
    <w:bookmarkEnd w:id="1120"/>
    <w:p w:rsidR="00F36799" w:rsidRDefault="00F36799" w:rsidP="00F36799">
      <w:pPr>
        <w:autoSpaceDE w:val="0"/>
        <w:autoSpaceDN w:val="0"/>
        <w:adjustRightInd w:val="0"/>
        <w:ind w:firstLine="540"/>
        <w:jc w:val="right"/>
        <w:rPr>
          <w:rFonts w:ascii="Arial Narrow" w:hAnsi="Arial Narrow" w:cs="Arial"/>
          <w:bCs/>
          <w:i/>
          <w:color w:val="000000" w:themeColor="text1"/>
          <w:sz w:val="20"/>
          <w:szCs w:val="20"/>
          <w:lang w:eastAsia="en-US"/>
        </w:rPr>
      </w:pPr>
    </w:p>
    <w:p w:rsidR="00F36799" w:rsidRDefault="00F36799" w:rsidP="00F36799">
      <w:pPr>
        <w:autoSpaceDE w:val="0"/>
        <w:autoSpaceDN w:val="0"/>
        <w:adjustRightInd w:val="0"/>
        <w:ind w:firstLine="540"/>
        <w:jc w:val="right"/>
        <w:rPr>
          <w:rFonts w:ascii="Arial Narrow" w:hAnsi="Arial Narrow" w:cs="Arial"/>
          <w:bCs/>
          <w:i/>
          <w:color w:val="000000" w:themeColor="text1"/>
          <w:sz w:val="20"/>
          <w:szCs w:val="20"/>
          <w:lang w:eastAsia="en-US"/>
        </w:rPr>
      </w:pPr>
      <w:r w:rsidRPr="00843451">
        <w:rPr>
          <w:rFonts w:ascii="Arial Narrow" w:hAnsi="Arial Narrow" w:cs="Arial"/>
          <w:bCs/>
          <w:i/>
          <w:color w:val="000000" w:themeColor="text1"/>
          <w:sz w:val="20"/>
          <w:szCs w:val="20"/>
          <w:lang w:eastAsia="en-US"/>
        </w:rPr>
        <w:t>Приложение </w:t>
      </w:r>
      <w:r>
        <w:rPr>
          <w:rFonts w:ascii="Arial Narrow" w:hAnsi="Arial Narrow" w:cs="Arial"/>
          <w:bCs/>
          <w:i/>
          <w:color w:val="000000" w:themeColor="text1"/>
          <w:sz w:val="20"/>
          <w:szCs w:val="20"/>
          <w:lang w:eastAsia="en-US"/>
        </w:rPr>
        <w:t xml:space="preserve">№ </w:t>
      </w:r>
      <w:r w:rsidR="009A4F80">
        <w:rPr>
          <w:rFonts w:ascii="Arial Narrow" w:hAnsi="Arial Narrow" w:cs="Arial"/>
          <w:bCs/>
          <w:i/>
          <w:color w:val="000000" w:themeColor="text1"/>
          <w:sz w:val="20"/>
          <w:szCs w:val="20"/>
          <w:lang w:eastAsia="en-US"/>
        </w:rPr>
        <w:t>16</w:t>
      </w:r>
      <w:r>
        <w:rPr>
          <w:rFonts w:ascii="Arial Narrow" w:hAnsi="Arial Narrow" w:cs="Arial"/>
          <w:bCs/>
          <w:i/>
          <w:color w:val="000000" w:themeColor="text1"/>
          <w:sz w:val="20"/>
          <w:szCs w:val="20"/>
          <w:lang w:eastAsia="en-US"/>
        </w:rPr>
        <w:t xml:space="preserve"> </w:t>
      </w:r>
    </w:p>
    <w:p w:rsidR="00B01F20" w:rsidRDefault="00B01F20" w:rsidP="001B28F4">
      <w:pPr>
        <w:ind w:firstLine="540"/>
        <w:rPr>
          <w:color w:val="000000"/>
          <w:sz w:val="20"/>
          <w:szCs w:val="20"/>
        </w:rPr>
      </w:pPr>
    </w:p>
    <w:p w:rsidR="00F36799" w:rsidRPr="009A4F80" w:rsidRDefault="00F36799" w:rsidP="00F36799">
      <w:pPr>
        <w:autoSpaceDE w:val="0"/>
        <w:autoSpaceDN w:val="0"/>
        <w:adjustRightInd w:val="0"/>
        <w:spacing w:before="108" w:after="108"/>
        <w:ind w:firstLine="540"/>
        <w:jc w:val="center"/>
        <w:outlineLvl w:val="0"/>
        <w:rPr>
          <w:rFonts w:ascii="Arial Narrow" w:hAnsi="Arial Narrow" w:cs="Arial"/>
          <w:bCs/>
          <w:color w:val="000000" w:themeColor="text1"/>
          <w:sz w:val="18"/>
          <w:szCs w:val="18"/>
          <w:lang w:eastAsia="en-US"/>
        </w:rPr>
      </w:pPr>
      <w:r w:rsidRPr="00F36799">
        <w:rPr>
          <w:rFonts w:ascii="Arial Narrow" w:hAnsi="Arial Narrow" w:cs="Arial"/>
          <w:b/>
          <w:bCs/>
          <w:color w:val="000000" w:themeColor="text1"/>
          <w:sz w:val="28"/>
          <w:szCs w:val="28"/>
          <w:lang w:eastAsia="en-US"/>
        </w:rPr>
        <w:t>Класс чистоты, рекомендуемый воздухообмен, допустимая и расчетная температура</w:t>
      </w:r>
      <w:r w:rsidRPr="00F36799">
        <w:rPr>
          <w:rFonts w:ascii="Arial Narrow" w:hAnsi="Arial Narrow" w:cs="Arial"/>
          <w:b/>
          <w:bCs/>
          <w:color w:val="000000" w:themeColor="text1"/>
          <w:sz w:val="28"/>
          <w:szCs w:val="28"/>
          <w:lang w:eastAsia="en-US"/>
        </w:rPr>
        <w:br/>
      </w:r>
      <w:r w:rsidRPr="009A4F80">
        <w:rPr>
          <w:rFonts w:ascii="Arial Narrow" w:hAnsi="Arial Narrow" w:cs="Arial"/>
          <w:bCs/>
          <w:color w:val="000000" w:themeColor="text1"/>
          <w:sz w:val="18"/>
          <w:szCs w:val="18"/>
          <w:lang w:eastAsia="en-US"/>
        </w:rPr>
        <w:t xml:space="preserve">(утв. </w:t>
      </w:r>
      <w:hyperlink w:anchor="sub_0" w:history="1">
        <w:r w:rsidRPr="009A4F80">
          <w:rPr>
            <w:rFonts w:ascii="Arial Narrow" w:hAnsi="Arial Narrow" w:cs="Arial"/>
            <w:bCs/>
            <w:color w:val="000000" w:themeColor="text1"/>
            <w:sz w:val="18"/>
            <w:szCs w:val="18"/>
            <w:lang w:eastAsia="en-US"/>
          </w:rPr>
          <w:t>постановлением</w:t>
        </w:r>
      </w:hyperlink>
      <w:r w:rsidRPr="009A4F80">
        <w:rPr>
          <w:rFonts w:ascii="Arial Narrow" w:hAnsi="Arial Narrow" w:cs="Arial"/>
          <w:bCs/>
          <w:color w:val="000000" w:themeColor="text1"/>
          <w:sz w:val="18"/>
          <w:szCs w:val="18"/>
          <w:lang w:eastAsia="en-US"/>
        </w:rPr>
        <w:t xml:space="preserve"> Главного государственного санитарного врача РФ от 18 мая 2010 г. N 58)</w:t>
      </w:r>
    </w:p>
    <w:p w:rsidR="00F36799" w:rsidRPr="009A4F80" w:rsidRDefault="00F36799" w:rsidP="00F36799">
      <w:pPr>
        <w:autoSpaceDE w:val="0"/>
        <w:autoSpaceDN w:val="0"/>
        <w:adjustRightInd w:val="0"/>
        <w:ind w:firstLine="540"/>
        <w:jc w:val="both"/>
        <w:rPr>
          <w:rFonts w:ascii="Arial Narrow" w:hAnsi="Arial Narrow" w:cs="Arial"/>
          <w:color w:val="000000" w:themeColor="text1"/>
          <w:sz w:val="18"/>
          <w:szCs w:val="18"/>
          <w:lang w:eastAsia="en-US"/>
        </w:rPr>
      </w:pPr>
    </w:p>
    <w:tbl>
      <w:tblPr>
        <w:tblW w:w="93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459"/>
        <w:gridCol w:w="1282"/>
        <w:gridCol w:w="785"/>
        <w:gridCol w:w="1494"/>
        <w:gridCol w:w="1919"/>
        <w:gridCol w:w="855"/>
        <w:gridCol w:w="714"/>
      </w:tblGrid>
      <w:tr w:rsidR="00F36799" w:rsidRPr="009A4F80" w:rsidTr="00EE7A12">
        <w:trPr>
          <w:gridAfter w:val="2"/>
          <w:wAfter w:w="1569" w:type="dxa"/>
        </w:trPr>
        <w:tc>
          <w:tcPr>
            <w:tcW w:w="1843" w:type="dxa"/>
            <w:vMerge w:val="restart"/>
            <w:tcBorders>
              <w:top w:val="single" w:sz="4" w:space="0" w:color="auto"/>
              <w:bottom w:val="nil"/>
              <w:right w:val="single" w:sz="4" w:space="0" w:color="auto"/>
            </w:tcBorders>
          </w:tcPr>
          <w:p w:rsidR="00F36799" w:rsidRPr="009A4F80" w:rsidRDefault="00F36799" w:rsidP="00F36799">
            <w:pPr>
              <w:autoSpaceDE w:val="0"/>
              <w:autoSpaceDN w:val="0"/>
              <w:adjustRightInd w:val="0"/>
              <w:ind w:firstLine="540"/>
              <w:jc w:val="center"/>
              <w:rPr>
                <w:rFonts w:ascii="Arial Narrow" w:hAnsi="Arial Narrow" w:cs="Arial"/>
                <w:i/>
                <w:color w:val="000000" w:themeColor="text1"/>
                <w:sz w:val="18"/>
                <w:szCs w:val="18"/>
                <w:lang w:eastAsia="en-US"/>
              </w:rPr>
            </w:pPr>
            <w:r w:rsidRPr="009A4F80">
              <w:rPr>
                <w:rFonts w:ascii="Arial Narrow" w:hAnsi="Arial Narrow" w:cs="Arial"/>
                <w:i/>
                <w:color w:val="000000" w:themeColor="text1"/>
                <w:sz w:val="18"/>
                <w:szCs w:val="18"/>
                <w:lang w:eastAsia="en-US"/>
              </w:rPr>
              <w:t>Наименование помещений</w:t>
            </w:r>
          </w:p>
        </w:tc>
        <w:tc>
          <w:tcPr>
            <w:tcW w:w="459" w:type="dxa"/>
            <w:vMerge w:val="restart"/>
            <w:tcBorders>
              <w:top w:val="single" w:sz="4" w:space="0" w:color="auto"/>
              <w:left w:val="single" w:sz="4" w:space="0" w:color="auto"/>
              <w:bottom w:val="nil"/>
              <w:right w:val="single" w:sz="4" w:space="0" w:color="auto"/>
            </w:tcBorders>
          </w:tcPr>
          <w:p w:rsidR="00F36799" w:rsidRPr="009A4F80" w:rsidRDefault="00F36799" w:rsidP="00F36799">
            <w:pPr>
              <w:autoSpaceDE w:val="0"/>
              <w:autoSpaceDN w:val="0"/>
              <w:adjustRightInd w:val="0"/>
              <w:jc w:val="center"/>
              <w:rPr>
                <w:rFonts w:ascii="Arial Narrow" w:hAnsi="Arial Narrow" w:cs="Arial"/>
                <w:i/>
                <w:color w:val="000000" w:themeColor="text1"/>
                <w:sz w:val="18"/>
                <w:szCs w:val="18"/>
                <w:lang w:eastAsia="en-US"/>
              </w:rPr>
            </w:pPr>
            <w:r w:rsidRPr="009A4F80">
              <w:rPr>
                <w:rFonts w:ascii="Arial Narrow" w:hAnsi="Arial Narrow" w:cs="Arial"/>
                <w:i/>
                <w:color w:val="000000" w:themeColor="text1"/>
                <w:sz w:val="18"/>
                <w:szCs w:val="18"/>
                <w:lang w:eastAsia="en-US"/>
              </w:rPr>
              <w:t>Класс чистоты помещений</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F36799">
            <w:pPr>
              <w:autoSpaceDE w:val="0"/>
              <w:autoSpaceDN w:val="0"/>
              <w:adjustRightInd w:val="0"/>
              <w:rPr>
                <w:rFonts w:ascii="Arial Narrow" w:hAnsi="Arial Narrow" w:cs="Arial"/>
                <w:i/>
                <w:color w:val="000000" w:themeColor="text1"/>
                <w:sz w:val="18"/>
                <w:szCs w:val="18"/>
                <w:lang w:eastAsia="en-US"/>
              </w:rPr>
            </w:pPr>
            <w:r w:rsidRPr="009A4F80">
              <w:rPr>
                <w:rFonts w:ascii="Arial Narrow" w:hAnsi="Arial Narrow" w:cs="Arial"/>
                <w:i/>
                <w:color w:val="000000" w:themeColor="text1"/>
                <w:sz w:val="18"/>
                <w:szCs w:val="18"/>
                <w:lang w:eastAsia="en-US"/>
              </w:rPr>
              <w:t>Санитарно-микробиологические показатели</w:t>
            </w:r>
          </w:p>
        </w:tc>
        <w:tc>
          <w:tcPr>
            <w:tcW w:w="785" w:type="dxa"/>
            <w:vMerge w:val="restart"/>
            <w:tcBorders>
              <w:top w:val="single" w:sz="4" w:space="0" w:color="auto"/>
              <w:left w:val="single" w:sz="4" w:space="0" w:color="auto"/>
              <w:bottom w:val="nil"/>
              <w:right w:val="single" w:sz="4" w:space="0" w:color="auto"/>
            </w:tcBorders>
          </w:tcPr>
          <w:p w:rsidR="00F36799" w:rsidRPr="009A4F80" w:rsidRDefault="00F36799" w:rsidP="00F36799">
            <w:pPr>
              <w:autoSpaceDE w:val="0"/>
              <w:autoSpaceDN w:val="0"/>
              <w:adjustRightInd w:val="0"/>
              <w:rPr>
                <w:rFonts w:ascii="Arial Narrow" w:hAnsi="Arial Narrow" w:cs="Arial"/>
                <w:i/>
                <w:color w:val="000000" w:themeColor="text1"/>
                <w:sz w:val="18"/>
                <w:szCs w:val="18"/>
                <w:lang w:eastAsia="en-US"/>
              </w:rPr>
            </w:pPr>
            <w:r w:rsidRPr="009A4F80">
              <w:rPr>
                <w:rFonts w:ascii="Arial Narrow" w:hAnsi="Arial Narrow" w:cs="Arial"/>
                <w:i/>
                <w:color w:val="000000" w:themeColor="text1"/>
                <w:sz w:val="18"/>
                <w:szCs w:val="18"/>
                <w:lang w:eastAsia="en-US"/>
              </w:rPr>
              <w:t>Допустимая температура воздуха (расчетная)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F36799">
            <w:pPr>
              <w:autoSpaceDE w:val="0"/>
              <w:autoSpaceDN w:val="0"/>
              <w:adjustRightInd w:val="0"/>
              <w:rPr>
                <w:rFonts w:ascii="Arial Narrow" w:hAnsi="Arial Narrow" w:cs="Arial"/>
                <w:i/>
                <w:color w:val="000000" w:themeColor="text1"/>
                <w:sz w:val="18"/>
                <w:szCs w:val="18"/>
                <w:lang w:eastAsia="en-US"/>
              </w:rPr>
            </w:pPr>
            <w:r w:rsidRPr="009A4F80">
              <w:rPr>
                <w:rFonts w:ascii="Arial Narrow" w:hAnsi="Arial Narrow" w:cs="Arial"/>
                <w:i/>
                <w:color w:val="000000" w:themeColor="text1"/>
                <w:sz w:val="18"/>
                <w:szCs w:val="18"/>
                <w:lang w:eastAsia="en-US"/>
              </w:rPr>
              <w:t>Рекомендуемый воздухообмен в 1 час, не менее</w:t>
            </w:r>
            <w:hyperlink w:anchor="sub_31111" w:history="1">
              <w:r w:rsidRPr="009A4F80">
                <w:rPr>
                  <w:rFonts w:ascii="Arial Narrow" w:hAnsi="Arial Narrow" w:cs="Arial"/>
                  <w:i/>
                  <w:color w:val="000000" w:themeColor="text1"/>
                  <w:sz w:val="18"/>
                  <w:szCs w:val="18"/>
                  <w:lang w:eastAsia="en-US"/>
                </w:rPr>
                <w:t>*</w:t>
              </w:r>
            </w:hyperlink>
          </w:p>
        </w:tc>
        <w:tc>
          <w:tcPr>
            <w:tcW w:w="1919" w:type="dxa"/>
            <w:tcBorders>
              <w:top w:val="single" w:sz="4" w:space="0" w:color="auto"/>
              <w:left w:val="single" w:sz="4" w:space="0" w:color="auto"/>
              <w:bottom w:val="nil"/>
            </w:tcBorders>
          </w:tcPr>
          <w:p w:rsidR="00F36799" w:rsidRPr="009A4F80" w:rsidRDefault="00F36799" w:rsidP="00F36799">
            <w:pPr>
              <w:autoSpaceDE w:val="0"/>
              <w:autoSpaceDN w:val="0"/>
              <w:adjustRightInd w:val="0"/>
              <w:rPr>
                <w:rFonts w:ascii="Arial Narrow" w:hAnsi="Arial Narrow" w:cs="Arial"/>
                <w:i/>
                <w:color w:val="000000" w:themeColor="text1"/>
                <w:sz w:val="18"/>
                <w:szCs w:val="18"/>
                <w:lang w:eastAsia="en-US"/>
              </w:rPr>
            </w:pPr>
            <w:r w:rsidRPr="009A4F80">
              <w:rPr>
                <w:rFonts w:ascii="Arial Narrow" w:hAnsi="Arial Narrow" w:cs="Arial"/>
                <w:i/>
                <w:color w:val="000000" w:themeColor="text1"/>
                <w:sz w:val="18"/>
                <w:szCs w:val="18"/>
                <w:lang w:eastAsia="en-US"/>
              </w:rPr>
              <w:t>Кратность вытяжки при естественном воздухообмене</w:t>
            </w:r>
          </w:p>
        </w:tc>
      </w:tr>
      <w:tr w:rsidR="00F36799" w:rsidRPr="009A4F80" w:rsidTr="00EE7A12">
        <w:trPr>
          <w:gridAfter w:val="1"/>
          <w:wAfter w:w="714" w:type="dxa"/>
        </w:trPr>
        <w:tc>
          <w:tcPr>
            <w:tcW w:w="1843" w:type="dxa"/>
            <w:vMerge/>
            <w:tcBorders>
              <w:top w:val="nil"/>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459" w:type="dxa"/>
            <w:vMerge/>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общее количество микроорганизмов в 1 м3 воздуха (КОЕ/м3)</w:t>
            </w:r>
          </w:p>
        </w:tc>
        <w:tc>
          <w:tcPr>
            <w:tcW w:w="785" w:type="dxa"/>
            <w:vMerge/>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494" w:type="dxa"/>
            <w:vMerge w:val="restart"/>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приток</w:t>
            </w:r>
          </w:p>
        </w:tc>
        <w:tc>
          <w:tcPr>
            <w:tcW w:w="1919" w:type="dxa"/>
            <w:vMerge w:val="restart"/>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вытяжка</w:t>
            </w:r>
          </w:p>
        </w:tc>
        <w:tc>
          <w:tcPr>
            <w:tcW w:w="855" w:type="dxa"/>
            <w:vMerge w:val="restart"/>
            <w:tcBorders>
              <w:top w:val="nil"/>
              <w:left w:val="single" w:sz="4" w:space="0" w:color="auto"/>
              <w:bottom w:val="nil"/>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r>
      <w:tr w:rsidR="00F36799" w:rsidRPr="009A4F80" w:rsidTr="00EE7A12">
        <w:tc>
          <w:tcPr>
            <w:tcW w:w="1843" w:type="dxa"/>
            <w:vMerge/>
            <w:tcBorders>
              <w:top w:val="nil"/>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459" w:type="dxa"/>
            <w:vMerge/>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до начала работы</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во время работы</w:t>
            </w:r>
          </w:p>
        </w:tc>
        <w:tc>
          <w:tcPr>
            <w:tcW w:w="1494" w:type="dxa"/>
            <w:vMerge/>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919" w:type="dxa"/>
            <w:vMerge/>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855" w:type="dxa"/>
            <w:vMerge/>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14" w:type="dxa"/>
            <w:tcBorders>
              <w:top w:val="nil"/>
              <w:left w:val="single" w:sz="4" w:space="0" w:color="auto"/>
              <w:bottom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center"/>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center"/>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center"/>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center"/>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4</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center"/>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center"/>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6</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center"/>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7</w:t>
            </w:r>
          </w:p>
        </w:tc>
        <w:tc>
          <w:tcPr>
            <w:tcW w:w="714" w:type="dxa"/>
            <w:tcBorders>
              <w:top w:val="single" w:sz="4" w:space="0" w:color="auto"/>
              <w:left w:val="single" w:sz="4" w:space="0" w:color="auto"/>
              <w:bottom w:val="single" w:sz="4" w:space="0" w:color="auto"/>
            </w:tcBorders>
          </w:tcPr>
          <w:p w:rsidR="00F36799" w:rsidRPr="009A4F80" w:rsidRDefault="00F36799" w:rsidP="000F3A26">
            <w:pPr>
              <w:autoSpaceDE w:val="0"/>
              <w:autoSpaceDN w:val="0"/>
              <w:adjustRightInd w:val="0"/>
              <w:ind w:firstLine="540"/>
              <w:jc w:val="center"/>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8</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Операционные, послеоперационные палаты,</w:t>
            </w:r>
          </w:p>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реанимационные залы (палаты), в том числе для ожоговых больных, палаты интенсивной терапии, родовые, манипуляционные-туалетные для новорожденных</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А</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F36799">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200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F36799">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500</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21-24 (21)</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F36799">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100% от расчетного воздухообмена, но не менее десятикратного для асептических помещений;</w:t>
            </w:r>
          </w:p>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80% от расчетного воздухообмена, но не менее восьмикратного для септических помещений</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F36799">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80% от расчетного воздухообмена, но не менее восьмикратного для асептических помещений расчетного воздухообмена, но не менее десятикратного для септических помещений</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Послеродовые палаты, палаты для ожоговых больных, палаты для лечения пациентов в асептических условиях, в том числе для иммунно-компрометированных</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500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750</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21-23 (22)</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100% от расчетного воздухообмена, но не менее десятикратного</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но не менее десятикратного</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Послеродовые палаты с совместным пребыванием ребенка, палаты для недоношенных, грудных, травмированных, новорожденных (второй этап выхаживания)</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500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750</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23-27 (24)</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100% от расчетного воздухообмена, но не менее десятикратного</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 100% от расчетного воздухообмена, но не менее десятикратного</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rPr>
          <w:gridAfter w:val="1"/>
          <w:wAfter w:w="714" w:type="dxa"/>
        </w:trPr>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Шлюзы в боксах и полубоксах инфекционных отделений</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22-24 (22)</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 расчету, но не менее пятикратного обмена</w:t>
            </w:r>
          </w:p>
        </w:tc>
        <w:tc>
          <w:tcPr>
            <w:tcW w:w="855" w:type="dxa"/>
            <w:tcBorders>
              <w:top w:val="single" w:sz="4" w:space="0" w:color="auto"/>
              <w:left w:val="single" w:sz="4" w:space="0" w:color="auto"/>
              <w:bottom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Рентгенооперационные, в том числе ангиографические</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500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750</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20-26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12</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Стерилизационные при операционных</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500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750</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20-27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714" w:type="dxa"/>
            <w:tcBorders>
              <w:top w:val="single" w:sz="4" w:space="0" w:color="auto"/>
              <w:left w:val="single" w:sz="4" w:space="0" w:color="auto"/>
              <w:bottom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bCs/>
                <w:color w:val="000000" w:themeColor="text1"/>
                <w:sz w:val="18"/>
                <w:szCs w:val="18"/>
                <w:lang w:eastAsia="en-US"/>
              </w:rPr>
              <w:t>ЦСО:</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14" w:type="dxa"/>
            <w:tcBorders>
              <w:top w:val="single" w:sz="4" w:space="0" w:color="auto"/>
              <w:left w:val="single" w:sz="4" w:space="0" w:color="auto"/>
              <w:bottom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"чистая" и "стерильная" зоны (контроля, комплектования и упаковки чистых инструментов, помещения для подготовки перевязочных и операционных материалов и белья, стерилизации, экспедиции)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500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750</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20-27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100% от расчетного воздухообмена, но не менее десятикратного</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80% от расчетного воздухообмена, но не менее восьмикратного</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"грязная" зона (приема, разборки, мытья и сушки медицинских инструментов и изделий медицинского назначения)</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20-27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80% от расчетного воздухообмена, но не менее восьмикратного</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100% от расчетного воздухообмена, но не менее десятикратного</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Боксы палатных отделений, боксированные палаты</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20-26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Из расчета 80 м3/час на 1 койку</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Из расчета 80 м3/час на 1 койку</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2,5</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Палатные секции инфекционного отделения, в том числе туберкулезные</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20-26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Из расчета 80 м3/час на 1 койку</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Из расчета 80 м3/час на 1 койку</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Палаты для взрослых больных, помещения для матерей детских отделений</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20-26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Из расчета 80 м3/час на 1 койку</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Из расчета 80 м3/час на 1 койку</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Шлюзы перед палатами для новорожденных</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22-24 (22)</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 расчету, но не менее 5</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Кабинеты врачей,</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дневного</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пребывания</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пациентов,</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кабинеты</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функциональной</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диагностики,</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процедурные</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эндоскопии (кроме</w:t>
            </w:r>
          </w:p>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бронхоскопии)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20-27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Из расчета 60 м3/час на 1 человека</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Из расчета 60 м3/час на 1 человека</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Залы лечебной физкультуры</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18-28 (18)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80% от расчетного воздухообмена (80 м3/час на 1 занимающегося )</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100% от расчетного воздухообмена (80 м3/час на 1 занимающегося)</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Процедурные магнитно-резонансной томографии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20-23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100% от расчетного воздухообмена на удаление теплоизбытков</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100% от расчетного воздухообмена на удаление теплоизбытков</w:t>
            </w:r>
          </w:p>
        </w:tc>
        <w:tc>
          <w:tcPr>
            <w:tcW w:w="714" w:type="dxa"/>
            <w:tcBorders>
              <w:top w:val="single" w:sz="4" w:space="0" w:color="auto"/>
              <w:left w:val="single" w:sz="4" w:space="0" w:color="auto"/>
              <w:bottom w:val="single" w:sz="4" w:space="0" w:color="auto"/>
            </w:tcBorders>
          </w:tcPr>
          <w:p w:rsidR="00F36799" w:rsidRPr="009A4F80" w:rsidRDefault="00F36799" w:rsidP="009A4F80">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Процедурные и асептические перевязочные, процедурные бронхоскопии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300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22-26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8</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6</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Процедурные с применением аминазина</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22</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8</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Процедурные для лечения нейролептиками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Малые операционные</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500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более 750</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20-24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Диспетчерские, комнаты персонала, комнаты отдыха пациентов после процедур</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Приток из коридора</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Процедурные и раздевальные рентгенодиагностических флюорографических кабинетов, кабинеты электросветолечения, массажный кабинет</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20-26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4</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Комнаты управления рентгеновских кабинетов и радиологических отделений, фотолаборатории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 (18)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4</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Монтажные и моечные кабинетов искусственной почки, эндоскопии, аппаратов искусственного кровообращения, растворные - деминирализационные</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 (18)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Ванные залы (кроме радоновых), помещения подогрева парафина и озокерита, лечебные плавательные бассейны. Помещения (комнаты) для санитарной обработки больных, душевые</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25-29 (25)</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Раздевальные в отделениях водо- и грязелечения</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23-29 (23)</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Приток по балансу вытяжки из ванных и грязевых залов</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радоновых ванн, залы и кабинеты грязелечения для полосных процедур, душевые залы</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25-29 (25)</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4</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w:t>
            </w:r>
          </w:p>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для хранения и регенерации грязи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12</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w:t>
            </w:r>
          </w:p>
        </w:tc>
        <w:tc>
          <w:tcPr>
            <w:tcW w:w="714" w:type="dxa"/>
            <w:tcBorders>
              <w:top w:val="single" w:sz="4" w:space="0" w:color="auto"/>
              <w:left w:val="single" w:sz="4" w:space="0" w:color="auto"/>
              <w:bottom w:val="single" w:sz="4" w:space="0" w:color="auto"/>
            </w:tcBorders>
          </w:tcPr>
          <w:p w:rsidR="00F36799" w:rsidRPr="009A4F80" w:rsidRDefault="007122A3" w:rsidP="007122A3">
            <w:pPr>
              <w:autoSpaceDE w:val="0"/>
              <w:autoSpaceDN w:val="0"/>
              <w:adjustRightInd w:val="0"/>
              <w:jc w:val="both"/>
              <w:rPr>
                <w:rFonts w:ascii="Arial Narrow" w:hAnsi="Arial Narrow" w:cs="Arial"/>
                <w:color w:val="000000" w:themeColor="text1"/>
                <w:sz w:val="18"/>
                <w:szCs w:val="18"/>
                <w:lang w:eastAsia="en-US"/>
              </w:rPr>
            </w:pPr>
            <w:r>
              <w:rPr>
                <w:rFonts w:ascii="Arial Narrow" w:hAnsi="Arial Narrow" w:cs="Arial"/>
                <w:color w:val="000000" w:themeColor="text1"/>
                <w:sz w:val="18"/>
                <w:szCs w:val="18"/>
                <w:lang w:eastAsia="en-US"/>
              </w:rPr>
              <w:t>Не допуск</w:t>
            </w:r>
            <w:r w:rsidR="00F36799" w:rsidRPr="009A4F80">
              <w:rPr>
                <w:rFonts w:ascii="Arial Narrow" w:hAnsi="Arial Narrow" w:cs="Arial"/>
                <w:color w:val="000000" w:themeColor="text1"/>
                <w:sz w:val="18"/>
                <w:szCs w:val="18"/>
                <w:lang w:eastAsia="en-US"/>
              </w:rPr>
              <w:t>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приготовления раствора сероводородных ванн и хранения реактивов</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6</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для мойки и сушки простыней, холстов, брезентов, грязевые кухни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16</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6</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Кладовые (кроме хранения реактивов), технические помещения (компрессорные, насосные и т.п.), мастерские по ремонту аппаратуры, архивы</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Санитарные комнаты, помещения сортировки и временного хранения грязного белья, помещения мойки, носилок и клеенок, помещение сушки одежды и обуви выездных бригад</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Кладовые кислот, реактивов и дезинфицирующих средств</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Регистратуры, справочные вестибюли, гардеробные, помещения для приема передач больным, помещения выписки, ожидальные, буфетные, столовые для больных, молочная комната</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Помещение для мытья и стерилизации столовой и кухонной посуды при буфетных и столовых отделений, парикмахерские для обслуживания больных</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Хранилища радиоактивных веществ,</w:t>
            </w:r>
          </w:p>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фасовочные и моечные в радиологических отделениях</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6</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rPr>
          <w:gridAfter w:val="2"/>
          <w:wAfter w:w="1569" w:type="dxa"/>
        </w:trPr>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для рентгено- и радиотерапии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20-26 (20)</w:t>
            </w:r>
          </w:p>
        </w:tc>
        <w:tc>
          <w:tcPr>
            <w:tcW w:w="1919" w:type="dxa"/>
            <w:tcBorders>
              <w:top w:val="single" w:sz="4" w:space="0" w:color="auto"/>
              <w:left w:val="single" w:sz="4" w:space="0" w:color="auto"/>
              <w:bottom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 соответствующим санитарным правилам</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Кабинеты электро- свето-, магнито-, теплолечения, лечения ультразвуком</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20-27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дезинфекционных камер:</w:t>
            </w:r>
          </w:p>
        </w:tc>
        <w:tc>
          <w:tcPr>
            <w:tcW w:w="459"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16</w:t>
            </w:r>
          </w:p>
        </w:tc>
        <w:tc>
          <w:tcPr>
            <w:tcW w:w="1919"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Из "чистого" помещения</w:t>
            </w:r>
          </w:p>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855" w:type="dxa"/>
            <w:tcBorders>
              <w:top w:val="single" w:sz="4" w:space="0" w:color="auto"/>
              <w:left w:val="single" w:sz="4" w:space="0" w:color="auto"/>
              <w:bottom w:val="nil"/>
              <w:right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714" w:type="dxa"/>
            <w:tcBorders>
              <w:top w:val="single" w:sz="4" w:space="0" w:color="auto"/>
              <w:left w:val="single" w:sz="4" w:space="0" w:color="auto"/>
              <w:bottom w:val="nil"/>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nil"/>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приемно-загрузочные</w:t>
            </w:r>
          </w:p>
        </w:tc>
        <w:tc>
          <w:tcPr>
            <w:tcW w:w="459"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282"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85"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494"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919"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855" w:type="dxa"/>
            <w:tcBorders>
              <w:top w:val="nil"/>
              <w:left w:val="single" w:sz="4" w:space="0" w:color="auto"/>
              <w:bottom w:val="nil"/>
              <w:right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Через "грязные" отделения</w:t>
            </w:r>
          </w:p>
        </w:tc>
        <w:tc>
          <w:tcPr>
            <w:tcW w:w="714" w:type="dxa"/>
            <w:tcBorders>
              <w:top w:val="nil"/>
              <w:left w:val="single" w:sz="4" w:space="0" w:color="auto"/>
              <w:bottom w:val="nil"/>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r>
      <w:tr w:rsidR="00F36799" w:rsidRPr="009A4F80" w:rsidTr="00EE7A12">
        <w:tc>
          <w:tcPr>
            <w:tcW w:w="1843" w:type="dxa"/>
            <w:tcBorders>
              <w:top w:val="nil"/>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разгрузочные "чистые" отделения</w:t>
            </w:r>
          </w:p>
        </w:tc>
        <w:tc>
          <w:tcPr>
            <w:tcW w:w="459"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282"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85"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494"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919"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855"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14" w:type="dxa"/>
            <w:tcBorders>
              <w:top w:val="nil"/>
              <w:left w:val="single" w:sz="4" w:space="0" w:color="auto"/>
              <w:bottom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Секционные, музеи и препараторские при патолого-анатомических отделениях</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16-22 (16)</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4</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одевания трупов, выдачи трупов, кладовые похоронных принадлежностей, для обработки и подготовки к захоронению инфицированных трупов, помещения для хранения хлорной извести</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14-20 (14)</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Санузлы</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20-27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50 м3 на 1 унитаз и 20 м3 на 1 писсуар</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Клизменная</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20-27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Клинико-диагностические лаборатории (помещения для исследований)</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20-26 (20)</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r>
      <w:tr w:rsidR="00F36799" w:rsidRPr="009A4F80" w:rsidTr="00EE7A12">
        <w:trPr>
          <w:gridAfter w:val="5"/>
          <w:wAfter w:w="5767" w:type="dxa"/>
        </w:trPr>
        <w:tc>
          <w:tcPr>
            <w:tcW w:w="1843" w:type="dxa"/>
            <w:tcBorders>
              <w:top w:val="single" w:sz="4" w:space="0" w:color="auto"/>
              <w:bottom w:val="single" w:sz="4" w:space="0" w:color="auto"/>
              <w:right w:val="nil"/>
            </w:tcBorders>
          </w:tcPr>
          <w:p w:rsidR="00F36799" w:rsidRPr="009A4F80" w:rsidRDefault="00F36799" w:rsidP="000F3A26">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r w:rsidRPr="009A4F80">
              <w:rPr>
                <w:rFonts w:ascii="Arial Narrow" w:hAnsi="Arial Narrow" w:cs="Arial"/>
                <w:bCs/>
                <w:color w:val="000000" w:themeColor="text1"/>
                <w:sz w:val="18"/>
                <w:szCs w:val="18"/>
                <w:lang w:eastAsia="en-US"/>
              </w:rPr>
              <w:t>Аптеки:</w:t>
            </w:r>
          </w:p>
        </w:tc>
        <w:tc>
          <w:tcPr>
            <w:tcW w:w="459" w:type="dxa"/>
            <w:tcBorders>
              <w:top w:val="single" w:sz="4" w:space="0" w:color="auto"/>
              <w:left w:val="nil"/>
              <w:bottom w:val="single" w:sz="4" w:space="0" w:color="auto"/>
              <w:right w:val="nil"/>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282" w:type="dxa"/>
            <w:tcBorders>
              <w:top w:val="single" w:sz="4" w:space="0" w:color="auto"/>
              <w:left w:val="nil"/>
              <w:bottom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для приготовления лекарственных форм в асептических условиях</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А</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500</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4</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допускается</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Ассистенская, дефектарская, заготовочная и фасовочная, закаточная и контрольно-маркировочная, стерилизационная-автоклавная, дистиляционная</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500</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750</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4</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Контрольно-аналитическая, моечная, распаковочная</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r>
      <w:tr w:rsidR="00F36799" w:rsidRPr="009A4F80" w:rsidTr="00EE7A12">
        <w:tc>
          <w:tcPr>
            <w:tcW w:w="1843" w:type="dxa"/>
            <w:tcBorders>
              <w:top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хранения основного запаса:</w:t>
            </w:r>
          </w:p>
        </w:tc>
        <w:tc>
          <w:tcPr>
            <w:tcW w:w="459"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855" w:type="dxa"/>
            <w:tcBorders>
              <w:top w:val="single" w:sz="4" w:space="0" w:color="auto"/>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14" w:type="dxa"/>
            <w:tcBorders>
              <w:top w:val="single" w:sz="4" w:space="0" w:color="auto"/>
              <w:left w:val="single" w:sz="4" w:space="0" w:color="auto"/>
              <w:bottom w:val="nil"/>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r>
      <w:tr w:rsidR="00F36799" w:rsidRPr="009A4F80" w:rsidTr="00EE7A12">
        <w:tc>
          <w:tcPr>
            <w:tcW w:w="1843" w:type="dxa"/>
            <w:tcBorders>
              <w:top w:val="nil"/>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а) лекарственных веществ, готовых лекарственных препаратов, в т.ч. и термолабильных, и предметов медицинского назначения; перевязочных средств;</w:t>
            </w:r>
          </w:p>
        </w:tc>
        <w:tc>
          <w:tcPr>
            <w:tcW w:w="459"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282"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85"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494"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919"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w:t>
            </w:r>
          </w:p>
        </w:tc>
        <w:tc>
          <w:tcPr>
            <w:tcW w:w="855" w:type="dxa"/>
            <w:tcBorders>
              <w:top w:val="nil"/>
              <w:left w:val="single" w:sz="4" w:space="0" w:color="auto"/>
              <w:bottom w:val="nil"/>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14" w:type="dxa"/>
            <w:tcBorders>
              <w:top w:val="nil"/>
              <w:left w:val="single" w:sz="4" w:space="0" w:color="auto"/>
              <w:bottom w:val="nil"/>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r>
      <w:tr w:rsidR="00F36799" w:rsidRPr="009A4F80" w:rsidTr="00EE7A12">
        <w:tc>
          <w:tcPr>
            <w:tcW w:w="1843" w:type="dxa"/>
            <w:tcBorders>
              <w:top w:val="nil"/>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б) минеральных вод, медицинской стеклянной и оборотной транспортной тары, очков и других предметов оптики, вспомогательных материалов, чистой посуды</w:t>
            </w:r>
          </w:p>
        </w:tc>
        <w:tc>
          <w:tcPr>
            <w:tcW w:w="459"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282"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785"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494"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p>
        </w:tc>
        <w:tc>
          <w:tcPr>
            <w:tcW w:w="1919"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nil"/>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c>
          <w:tcPr>
            <w:tcW w:w="714" w:type="dxa"/>
            <w:tcBorders>
              <w:top w:val="nil"/>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Помещения для приготовления и фасовки ядовитых препаратов и наркотиков</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3</w:t>
            </w:r>
          </w:p>
        </w:tc>
      </w:tr>
      <w:tr w:rsidR="00F36799" w:rsidRPr="009A4F80" w:rsidTr="00EE7A12">
        <w:tc>
          <w:tcPr>
            <w:tcW w:w="1843" w:type="dxa"/>
            <w:tcBorders>
              <w:top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Легковоспламенящихся и горючих жидкостей</w:t>
            </w:r>
          </w:p>
        </w:tc>
        <w:tc>
          <w:tcPr>
            <w:tcW w:w="45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Г</w:t>
            </w:r>
          </w:p>
        </w:tc>
        <w:tc>
          <w:tcPr>
            <w:tcW w:w="1282"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78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нормируется</w:t>
            </w:r>
          </w:p>
        </w:tc>
        <w:tc>
          <w:tcPr>
            <w:tcW w:w="1494"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18</w:t>
            </w:r>
          </w:p>
        </w:tc>
        <w:tc>
          <w:tcPr>
            <w:tcW w:w="1919"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w:t>
            </w:r>
          </w:p>
        </w:tc>
        <w:tc>
          <w:tcPr>
            <w:tcW w:w="855" w:type="dxa"/>
            <w:tcBorders>
              <w:top w:val="single" w:sz="4" w:space="0" w:color="auto"/>
              <w:left w:val="single" w:sz="4" w:space="0" w:color="auto"/>
              <w:bottom w:val="single" w:sz="4" w:space="0" w:color="auto"/>
              <w:right w:val="single" w:sz="4" w:space="0" w:color="auto"/>
            </w:tcBorders>
          </w:tcPr>
          <w:p w:rsidR="00F36799" w:rsidRPr="009A4F80" w:rsidRDefault="00F36799"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10</w:t>
            </w:r>
          </w:p>
        </w:tc>
        <w:tc>
          <w:tcPr>
            <w:tcW w:w="714" w:type="dxa"/>
            <w:tcBorders>
              <w:top w:val="single" w:sz="4" w:space="0" w:color="auto"/>
              <w:left w:val="single" w:sz="4" w:space="0" w:color="auto"/>
              <w:bottom w:val="single" w:sz="4" w:space="0" w:color="auto"/>
            </w:tcBorders>
          </w:tcPr>
          <w:p w:rsidR="00F36799" w:rsidRPr="009A4F80" w:rsidRDefault="00F36799" w:rsidP="007122A3">
            <w:pPr>
              <w:autoSpaceDE w:val="0"/>
              <w:autoSpaceDN w:val="0"/>
              <w:adjustRightInd w:val="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5</w:t>
            </w:r>
          </w:p>
        </w:tc>
      </w:tr>
    </w:tbl>
    <w:p w:rsidR="00F36799" w:rsidRPr="009A4F80" w:rsidRDefault="00F36799" w:rsidP="00F36799">
      <w:pPr>
        <w:autoSpaceDE w:val="0"/>
        <w:autoSpaceDN w:val="0"/>
        <w:adjustRightInd w:val="0"/>
        <w:ind w:firstLine="540"/>
        <w:jc w:val="both"/>
        <w:rPr>
          <w:rFonts w:ascii="Arial Narrow" w:hAnsi="Arial Narrow" w:cs="Arial"/>
          <w:color w:val="000000" w:themeColor="text1"/>
          <w:sz w:val="18"/>
          <w:szCs w:val="18"/>
          <w:lang w:eastAsia="en-US"/>
        </w:rPr>
      </w:pPr>
    </w:p>
    <w:p w:rsidR="00F36799" w:rsidRPr="009A4F80" w:rsidRDefault="00F36799" w:rsidP="00F36799">
      <w:pPr>
        <w:autoSpaceDE w:val="0"/>
        <w:autoSpaceDN w:val="0"/>
        <w:adjustRightInd w:val="0"/>
        <w:ind w:firstLine="540"/>
        <w:jc w:val="both"/>
        <w:rPr>
          <w:rFonts w:ascii="Arial Narrow" w:hAnsi="Arial Narrow" w:cs="Arial"/>
          <w:color w:val="000000" w:themeColor="text1"/>
          <w:sz w:val="18"/>
          <w:szCs w:val="18"/>
          <w:lang w:eastAsia="en-US"/>
        </w:rPr>
      </w:pPr>
    </w:p>
    <w:p w:rsidR="0036166A" w:rsidRPr="009A4F80" w:rsidRDefault="0036166A" w:rsidP="0036166A">
      <w:pPr>
        <w:autoSpaceDE w:val="0"/>
        <w:autoSpaceDN w:val="0"/>
        <w:adjustRightInd w:val="0"/>
        <w:ind w:firstLine="540"/>
        <w:jc w:val="right"/>
        <w:rPr>
          <w:rFonts w:ascii="Arial Narrow" w:hAnsi="Arial Narrow" w:cs="Arial"/>
          <w:i/>
          <w:color w:val="000000" w:themeColor="text1"/>
          <w:sz w:val="18"/>
          <w:szCs w:val="18"/>
          <w:u w:val="single"/>
          <w:lang w:eastAsia="en-US"/>
        </w:rPr>
      </w:pPr>
      <w:r w:rsidRPr="009A4F80">
        <w:rPr>
          <w:rFonts w:ascii="Arial Narrow" w:hAnsi="Arial Narrow" w:cs="Arial"/>
          <w:i/>
          <w:color w:val="000000" w:themeColor="text1"/>
          <w:sz w:val="18"/>
          <w:szCs w:val="18"/>
          <w:u w:val="single"/>
          <w:lang w:eastAsia="en-US"/>
        </w:rPr>
        <w:t xml:space="preserve">Приложение № </w:t>
      </w:r>
      <w:r w:rsidR="00EE7A12">
        <w:rPr>
          <w:rFonts w:ascii="Arial Narrow" w:hAnsi="Arial Narrow" w:cs="Arial"/>
          <w:i/>
          <w:color w:val="000000" w:themeColor="text1"/>
          <w:sz w:val="18"/>
          <w:szCs w:val="18"/>
          <w:u w:val="single"/>
          <w:lang w:eastAsia="en-US"/>
        </w:rPr>
        <w:t>17</w:t>
      </w:r>
    </w:p>
    <w:p w:rsidR="00EE7A12" w:rsidRDefault="00EE7A12" w:rsidP="00EE7A12">
      <w:pPr>
        <w:autoSpaceDE w:val="0"/>
        <w:autoSpaceDN w:val="0"/>
        <w:adjustRightInd w:val="0"/>
        <w:ind w:firstLine="540"/>
        <w:jc w:val="center"/>
        <w:outlineLvl w:val="0"/>
        <w:rPr>
          <w:rFonts w:ascii="Arial Narrow" w:hAnsi="Arial Narrow" w:cs="Arial"/>
          <w:b/>
          <w:bCs/>
          <w:color w:val="000000" w:themeColor="text1"/>
          <w:lang w:eastAsia="en-US"/>
        </w:rPr>
      </w:pPr>
    </w:p>
    <w:p w:rsidR="00EE7A12" w:rsidRDefault="0036166A" w:rsidP="00EE7A12">
      <w:pPr>
        <w:autoSpaceDE w:val="0"/>
        <w:autoSpaceDN w:val="0"/>
        <w:adjustRightInd w:val="0"/>
        <w:ind w:firstLine="540"/>
        <w:jc w:val="center"/>
        <w:outlineLvl w:val="0"/>
        <w:rPr>
          <w:rFonts w:ascii="Arial Narrow" w:hAnsi="Arial Narrow" w:cs="Arial"/>
          <w:b/>
          <w:bCs/>
          <w:color w:val="000000" w:themeColor="text1"/>
          <w:lang w:eastAsia="en-US"/>
        </w:rPr>
      </w:pPr>
      <w:r w:rsidRPr="00EE7A12">
        <w:rPr>
          <w:rFonts w:ascii="Arial Narrow" w:hAnsi="Arial Narrow" w:cs="Arial"/>
          <w:b/>
          <w:bCs/>
          <w:color w:val="000000" w:themeColor="text1"/>
          <w:lang w:eastAsia="en-US"/>
        </w:rPr>
        <w:t xml:space="preserve">Перечень оснований для отказа в оплате медицинской помощи </w:t>
      </w:r>
    </w:p>
    <w:p w:rsidR="0036166A" w:rsidRPr="00EE7A12" w:rsidRDefault="0036166A" w:rsidP="00EE7A12">
      <w:pPr>
        <w:autoSpaceDE w:val="0"/>
        <w:autoSpaceDN w:val="0"/>
        <w:adjustRightInd w:val="0"/>
        <w:ind w:firstLine="540"/>
        <w:jc w:val="center"/>
        <w:outlineLvl w:val="0"/>
        <w:rPr>
          <w:rFonts w:ascii="Arial Narrow" w:hAnsi="Arial Narrow" w:cs="Arial"/>
          <w:b/>
          <w:bCs/>
          <w:color w:val="000000" w:themeColor="text1"/>
          <w:lang w:eastAsia="en-US"/>
        </w:rPr>
      </w:pPr>
      <w:r w:rsidRPr="00EE7A12">
        <w:rPr>
          <w:rFonts w:ascii="Arial Narrow" w:hAnsi="Arial Narrow" w:cs="Arial"/>
          <w:b/>
          <w:bCs/>
          <w:color w:val="000000" w:themeColor="text1"/>
          <w:lang w:eastAsia="en-US"/>
        </w:rPr>
        <w:t xml:space="preserve">(уменьшения оплаты медицинской помощи)  </w:t>
      </w:r>
    </w:p>
    <w:p w:rsidR="0036166A" w:rsidRPr="009A4F80" w:rsidRDefault="0036166A" w:rsidP="0036166A">
      <w:pPr>
        <w:autoSpaceDE w:val="0"/>
        <w:autoSpaceDN w:val="0"/>
        <w:adjustRightInd w:val="0"/>
        <w:spacing w:before="108" w:after="108"/>
        <w:ind w:firstLine="540"/>
        <w:jc w:val="center"/>
        <w:outlineLvl w:val="0"/>
        <w:rPr>
          <w:rFonts w:ascii="Arial Narrow" w:hAnsi="Arial Narrow" w:cs="Arial"/>
          <w:bCs/>
          <w:color w:val="000000" w:themeColor="text1"/>
          <w:sz w:val="18"/>
          <w:szCs w:val="18"/>
          <w:lang w:eastAsia="en-US"/>
        </w:rPr>
      </w:pPr>
      <w:r w:rsidRPr="009A4F80">
        <w:rPr>
          <w:rFonts w:ascii="Arial Narrow" w:hAnsi="Arial Narrow" w:cs="Arial"/>
          <w:bCs/>
          <w:color w:val="000000" w:themeColor="text1"/>
          <w:sz w:val="18"/>
          <w:szCs w:val="18"/>
          <w:lang w:eastAsia="en-US"/>
        </w:rPr>
        <w:t xml:space="preserve">(приложение № 8 к </w:t>
      </w:r>
      <w:r w:rsidRPr="009A4F80">
        <w:rPr>
          <w:rFonts w:ascii="Arial Narrow" w:hAnsi="Arial Narrow" w:cs="Arial"/>
          <w:color w:val="000000" w:themeColor="text1"/>
          <w:sz w:val="18"/>
          <w:szCs w:val="18"/>
          <w:lang w:eastAsia="en-US"/>
        </w:rPr>
        <w:t>п</w:t>
      </w:r>
      <w:r w:rsidRPr="009A4F80">
        <w:rPr>
          <w:rFonts w:ascii="Arial Narrow" w:hAnsi="Arial Narrow" w:cs="Arial"/>
          <w:bCs/>
          <w:color w:val="000000" w:themeColor="text1"/>
          <w:sz w:val="18"/>
          <w:szCs w:val="18"/>
          <w:lang w:eastAsia="en-US"/>
        </w:rPr>
        <w:t xml:space="preserve">риказу Федерального фонда обязательного медицинского страхования от 1 декабря 2010 г. N 230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w:t>
      </w:r>
    </w:p>
    <w:p w:rsidR="0036166A" w:rsidRPr="009A4F80"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p>
    <w:tbl>
      <w:tblPr>
        <w:tblW w:w="946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7903"/>
      </w:tblGrid>
      <w:tr w:rsidR="0036166A" w:rsidRPr="009A4F80" w:rsidTr="00EE7A12">
        <w:trPr>
          <w:gridAfter w:val="1"/>
          <w:wAfter w:w="7903" w:type="dxa"/>
        </w:trPr>
        <w:tc>
          <w:tcPr>
            <w:tcW w:w="1560" w:type="dxa"/>
            <w:tcBorders>
              <w:top w:val="single" w:sz="4" w:space="0" w:color="auto"/>
              <w:bottom w:val="single" w:sz="4" w:space="0" w:color="auto"/>
            </w:tcBorders>
          </w:tcPr>
          <w:p w:rsidR="0036166A" w:rsidRPr="009A4F80" w:rsidRDefault="0036166A" w:rsidP="000F3A26">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bookmarkStart w:id="1121" w:name="sub_18100"/>
            <w:r w:rsidRPr="009A4F80">
              <w:rPr>
                <w:rFonts w:ascii="Arial Narrow" w:hAnsi="Arial Narrow" w:cs="Arial"/>
                <w:bCs/>
                <w:color w:val="000000" w:themeColor="text1"/>
                <w:sz w:val="18"/>
                <w:szCs w:val="18"/>
                <w:lang w:eastAsia="en-US"/>
              </w:rPr>
              <w:t>Раздел 1. Нарушения, ограничивающие доступность медицинской помощи для застрахованных лиц</w:t>
            </w:r>
            <w:bookmarkEnd w:id="1121"/>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1.1.</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Нарушение прав застрахованных лиц на получение медицинской помощи в медицинской организации, в том числе:</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1.1.1.</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на выбор медицинской организации из медицинских организаций, участвующих в реализации территориальной программы обязательного медицинского страхования;</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1.1.2</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на выбор врача путем подачи заявления лично или через своего представителя на имя руководителя медицинской организации;</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1.1.3.</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нарушение условий оказания медицинской помощи, в том числе сроков ожидания медицинской помощи, предоставляемой в плановом порядке.</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22" w:name="sub_121001"/>
            <w:r w:rsidRPr="009A4F80">
              <w:rPr>
                <w:rFonts w:ascii="Arial Narrow" w:hAnsi="Arial Narrow" w:cs="Arial"/>
                <w:color w:val="000000" w:themeColor="text1"/>
                <w:sz w:val="18"/>
                <w:szCs w:val="18"/>
                <w:lang w:eastAsia="en-US"/>
              </w:rPr>
              <w:t>1.2.</w:t>
            </w:r>
            <w:bookmarkEnd w:id="1122"/>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Необоснованный отказ застрахованным лицам в оказании медицинской помощи в соответствии с территориальной программой ОМС, в том числе:</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1.2.1.</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повлекший за собой причинение вреда здоровью, не создавший риска прогрессирования имеющегося заболевания, не создавший риска возникновения нового заболевания:</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1.2.2</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повлекший за собой причинение вреда здоровью, либо создавший риск прогрессирования имеющегося заболевания, либо создавший риск возникновения нового заболевания;</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1.3.</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Необоснованный отказ застрахованным лицам в бесплатном оказании медицинской помощи при наступлении страхового случая за пределами территории субъекта Российской Федерации, в котором выдан полис обязательного медицинского страхования, в объеме, установленном базовой программой обязательного медицинского страхования, в том числе:</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1.3.1.</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не повлекший за собой причинение вреда здоровью, не создавший риска прогрессирования имеющегося заболевания, не создавший риска возникновения нового заболевания:</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1.3.2.</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повлекший за собой причинение вреда здоровью, либо создавший риск прогрессирования имеющегося заболевания, либо создавший риск возникновения нового заболевания.</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23" w:name="sub_180014"/>
            <w:r w:rsidRPr="009A4F80">
              <w:rPr>
                <w:rFonts w:ascii="Arial Narrow" w:hAnsi="Arial Narrow" w:cs="Arial"/>
                <w:color w:val="000000" w:themeColor="text1"/>
                <w:sz w:val="18"/>
                <w:szCs w:val="18"/>
                <w:lang w:eastAsia="en-US"/>
              </w:rPr>
              <w:t>1.4.</w:t>
            </w:r>
            <w:bookmarkEnd w:id="1123"/>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Взимание платы с застрахованных лиц (в рамках добровольного медицинского страхования или в виде оказания платных услуг) за оказанную медицинскую помощь, предусмотренную территориальной программой обязательного медицинского страхования.</w:t>
            </w:r>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24" w:name="sub_8015"/>
            <w:r w:rsidRPr="009A4F80">
              <w:rPr>
                <w:rFonts w:ascii="Arial Narrow" w:hAnsi="Arial Narrow" w:cs="Arial"/>
                <w:color w:val="000000" w:themeColor="text1"/>
                <w:sz w:val="18"/>
                <w:szCs w:val="18"/>
                <w:lang w:eastAsia="en-US"/>
              </w:rPr>
              <w:t>1.5.</w:t>
            </w:r>
            <w:bookmarkEnd w:id="1124"/>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Приобретение пациентом лекарственных средств и изделий медицинского назначения в период пребывания в стационаре по назначению врача, включенных в "Перечень жизненно необходимых и важнейших лекарственных средств", "Формуляр лечения стационарного больного", согласованного и утвержденного в установленном порядке; на основании стандартов медицинской помощи.</w:t>
            </w:r>
          </w:p>
        </w:tc>
      </w:tr>
      <w:tr w:rsidR="0036166A" w:rsidRPr="009A4F80" w:rsidTr="00EE7A12">
        <w:trPr>
          <w:gridAfter w:val="1"/>
          <w:wAfter w:w="7903" w:type="dxa"/>
        </w:trPr>
        <w:tc>
          <w:tcPr>
            <w:tcW w:w="1560" w:type="dxa"/>
            <w:tcBorders>
              <w:top w:val="single" w:sz="4" w:space="0" w:color="auto"/>
              <w:bottom w:val="single" w:sz="4" w:space="0" w:color="auto"/>
            </w:tcBorders>
          </w:tcPr>
          <w:p w:rsidR="0036166A" w:rsidRPr="009A4F80" w:rsidRDefault="0036166A" w:rsidP="000F3A26">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bookmarkStart w:id="1125" w:name="sub_18200"/>
            <w:r w:rsidRPr="009A4F80">
              <w:rPr>
                <w:rFonts w:ascii="Arial Narrow" w:hAnsi="Arial Narrow" w:cs="Arial"/>
                <w:bCs/>
                <w:color w:val="000000" w:themeColor="text1"/>
                <w:sz w:val="18"/>
                <w:szCs w:val="18"/>
                <w:lang w:eastAsia="en-US"/>
              </w:rPr>
              <w:t>Раздел 2. Отсутствие информированности застрахованного населения</w:t>
            </w:r>
            <w:bookmarkEnd w:id="1125"/>
          </w:p>
        </w:tc>
      </w:tr>
      <w:tr w:rsidR="0036166A" w:rsidRPr="009A4F80" w:rsidTr="00EE7A12">
        <w:tc>
          <w:tcPr>
            <w:tcW w:w="1560" w:type="dxa"/>
            <w:tcBorders>
              <w:top w:val="single" w:sz="4" w:space="0" w:color="auto"/>
              <w:bottom w:val="single" w:sz="4" w:space="0" w:color="auto"/>
              <w:right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2.1.</w:t>
            </w:r>
          </w:p>
        </w:tc>
        <w:tc>
          <w:tcPr>
            <w:tcW w:w="7903" w:type="dxa"/>
            <w:tcBorders>
              <w:top w:val="single" w:sz="4" w:space="0" w:color="auto"/>
              <w:left w:val="single" w:sz="4" w:space="0" w:color="auto"/>
              <w:bottom w:val="single" w:sz="4" w:space="0" w:color="auto"/>
            </w:tcBorders>
          </w:tcPr>
          <w:p w:rsidR="0036166A" w:rsidRPr="009A4F80"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9A4F80">
              <w:rPr>
                <w:rFonts w:ascii="Arial Narrow" w:hAnsi="Arial Narrow" w:cs="Arial"/>
                <w:color w:val="000000" w:themeColor="text1"/>
                <w:sz w:val="18"/>
                <w:szCs w:val="18"/>
                <w:lang w:eastAsia="en-US"/>
              </w:rPr>
              <w:t>Отсутствие официального сайта медицинской организации в сети Интернет.</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Отсутствие на официальном сайте медицинской организации в сети Интернет следующей информации: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2.2.1.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режиме работы медицинской организации;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2.2.2.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об условиях оказания медицинской помощи, установленных территориальной программой государственных гарантий оказания гражданам Российской Федерации бесплатной медицинской помощи, в том числе о сроках ожидания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2.2.3.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видах оказываемой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2.2.4.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показателях доступности и качества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2.2.5.</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перечне жизненно необходимых и важнейших лекарственных препаратов, применяемых при оказании стационарной медицинской помощи, а также скорой и неотложной медицинской помощи бесплатно;</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2.2.6.</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перечне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изделия медицинского назначения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 со свободных цен.</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Отсутствие информационных стендов в медицинских организациях.</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Отсутствие на информационных стендах в медицинских организациях следующей информации: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2.4.1.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режиме работы медицинской организации;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2.4.2.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об условиях оказания медицинской помощи, установленных территориальной программой государственных гарантий оказания гражданам Российской Федерации бесплатной медицинской помощи, в том числе о сроках ожидания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2.4.3.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видах оказываемой медицинской помощи в данной медицинской организации;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2.4.4.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показателях доступности и качества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2.4.5.</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перечне жизненно необходимых и важнейших лекарственных препаратов, применяемых при оказании стационарной медицинской помощи, а также скорой и неотложной медицинской помощи бесплатно;</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2.4.6.</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 перечне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изделия медицинского назначения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 со свободных цен.</w:t>
            </w:r>
          </w:p>
        </w:tc>
      </w:tr>
      <w:tr w:rsidR="0036166A" w:rsidRPr="00EE7A12" w:rsidTr="00EE7A12">
        <w:trPr>
          <w:gridAfter w:val="1"/>
          <w:wAfter w:w="7903" w:type="dxa"/>
        </w:trPr>
        <w:tc>
          <w:tcPr>
            <w:tcW w:w="1560" w:type="dxa"/>
            <w:tcBorders>
              <w:top w:val="single" w:sz="4" w:space="0" w:color="auto"/>
              <w:bottom w:val="single" w:sz="4" w:space="0" w:color="auto"/>
            </w:tcBorders>
          </w:tcPr>
          <w:p w:rsidR="0036166A" w:rsidRPr="00EE7A12" w:rsidRDefault="0036166A" w:rsidP="000F3A26">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bookmarkStart w:id="1126" w:name="sub_18300"/>
            <w:r w:rsidRPr="00EE7A12">
              <w:rPr>
                <w:rFonts w:ascii="Arial Narrow" w:hAnsi="Arial Narrow" w:cs="Arial"/>
                <w:bCs/>
                <w:color w:val="000000" w:themeColor="text1"/>
                <w:sz w:val="18"/>
                <w:szCs w:val="18"/>
                <w:lang w:eastAsia="en-US"/>
              </w:rPr>
              <w:t>Раздел 3. Дефекты медицинской помощи / нарушения при оказании медицинской помощи</w:t>
            </w:r>
            <w:bookmarkEnd w:id="1126"/>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Доказанные в установленном порядке случаи нарушения врачебной этики и деонтологии работниками медицинской организации (устанавливаются по обращениям застрахованных лиц).</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27" w:name="sub_8032"/>
            <w:r w:rsidRPr="00EE7A12">
              <w:rPr>
                <w:rFonts w:ascii="Arial Narrow" w:hAnsi="Arial Narrow" w:cs="Arial"/>
                <w:color w:val="000000" w:themeColor="text1"/>
                <w:sz w:val="18"/>
                <w:szCs w:val="18"/>
                <w:lang w:eastAsia="en-US"/>
              </w:rPr>
              <w:t>3.2.</w:t>
            </w:r>
            <w:bookmarkEnd w:id="1127"/>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Невыполнение, несвоевременное или ненадлежащее выполнение необходимых пациенту диагностических и (или) лечебных мероприятий, оперативных вмешательств в соответствии с порядком оказания медицинской помощи и (или) стандартами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3.2.1.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не повлиявшее на состояние здоровья застрахованного лица;</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3.2.2.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приведших к удлинению сроков лечения сверх установленных (за исключением случаев отказа застрахованного лица от медицинского вмешательства и (или) отсутствия письменного согласия на лечение, в установленных законодательством Российской Федерации случаях);</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3.2.3.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28" w:name="sub_8032323"/>
            <w:r w:rsidRPr="00EE7A12">
              <w:rPr>
                <w:rFonts w:ascii="Arial Narrow" w:hAnsi="Arial Narrow" w:cs="Arial"/>
                <w:color w:val="000000" w:themeColor="text1"/>
                <w:sz w:val="18"/>
                <w:szCs w:val="18"/>
                <w:lang w:eastAsia="en-US"/>
              </w:rPr>
              <w:t>приведших к ухудшению состояния здоровья застрахованного лица, либо создавшее риск прогрессирования имеющегося заболевания, либо создавшее риск возникновения нового заболевания (за исключением случаев отказа застрахованного лица от лечения, оформленного в установленном порядке);</w:t>
            </w:r>
            <w:bookmarkEnd w:id="1128"/>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3.2.4.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приведших к инвалидизации (за исключением случаев отказа застрахованного лица от лечения, оформленного в установленном порядке);</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29" w:name="sub_80325"/>
            <w:r w:rsidRPr="00EE7A12">
              <w:rPr>
                <w:rFonts w:ascii="Arial Narrow" w:hAnsi="Arial Narrow" w:cs="Arial"/>
                <w:color w:val="000000" w:themeColor="text1"/>
                <w:sz w:val="18"/>
                <w:szCs w:val="18"/>
                <w:lang w:eastAsia="en-US"/>
              </w:rPr>
              <w:t>3.2.5.</w:t>
            </w:r>
            <w:bookmarkEnd w:id="1129"/>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приведших к летальному исходу (за исключением случаев отказа застрахованного лица от лечения, оформленного в установленном порядке).</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30" w:name="sub_8033"/>
            <w:r w:rsidRPr="00EE7A12">
              <w:rPr>
                <w:rFonts w:ascii="Arial Narrow" w:hAnsi="Arial Narrow" w:cs="Arial"/>
                <w:color w:val="000000" w:themeColor="text1"/>
                <w:sz w:val="18"/>
                <w:szCs w:val="18"/>
                <w:lang w:eastAsia="en-US"/>
              </w:rPr>
              <w:t>3.3.</w:t>
            </w:r>
            <w:bookmarkEnd w:id="1130"/>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Выполнение непоказанных, неоправданных с клинической точки зрения, не регламентированных стандартами медицинской помощи мероприятий:</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3.3.1.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приведших к удлинению сроков лечения, удорожанию стоимости лечения при отсутствии отрицательных последствий для состояния здоровья застрахованного лица;</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3.3.2.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приведших к ухудшению состояния здоровья застрахованного лица, либо создавшее риск прогрессирования имеющегося заболевания, либо создавшее риск возникновения нового заболевания (за исключением случаев отказа застрахованного лица от лечения, оформленного в установленном порядке).</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Преждевременное с клинической точки зрения прекращение проведения лечебных мероприятий при отсутствии клинического эффекта (кроме оформленных в установленном порядке случаев отказа от лечения).</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3.5.</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Повторное обоснованное обращение застрахованного лица за медицинской помощью по поводу того же заболевания в течение 30 дней со дня завершения амбулаторного лечения и 90 дней со дня завершения лечения в стационаре, вследствие отсутствия положительной динамики в состоянии здоровья, подтвержденное проведенной целевой или плановой экспертизой (за исключением случаев этапного лечения).</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3.6.</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Нарушение по вине медицинской организации преемственности в лечении (в том числе несвоевременный перевод пациента в медицинскую организацию более высокого уровня), приведшее к удлинению сроков лечения и (или) ухудшению состояния здоровья застрахованного лица.</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3.7.</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Госпитализация застрахованного лица без медицинских показаний (необоснованная госпитализация), медицинская помощь которому могла быть предоставлена в установленном объеме в амбулаторно-поликлинических условиях, в условиях дневного стационара.</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3.8.</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Госпитализация застрахованного лица, медицинская помощь которому должна быть оказана в стационаре другого профиля (непрофильная госпитализация), кроме случаев госпитализации по неотложным показаниям.</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31" w:name="sub_8039"/>
            <w:r w:rsidRPr="00EE7A12">
              <w:rPr>
                <w:rFonts w:ascii="Arial Narrow" w:hAnsi="Arial Narrow" w:cs="Arial"/>
                <w:color w:val="000000" w:themeColor="text1"/>
                <w:sz w:val="18"/>
                <w:szCs w:val="18"/>
                <w:lang w:eastAsia="en-US"/>
              </w:rPr>
              <w:t>3.9.</w:t>
            </w:r>
            <w:bookmarkEnd w:id="1131"/>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Необоснованное удлинение сроков лечения по вине медицинской организации, а также увеличение количества медицинских услуг, посещений, койко-дней, не связанное с проведением диагностических, лечебных мероприятий, оперативных вмешательств в рамках стандартов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3.10.</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Повторное посещение врача одной и той же специальности в один день при оказании амбулаторной медицинской помощи, за исключением повторного посещения для определения показаний к госпитализации, операции, консультациям в других медицинских организациях.</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3.11.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Действие или бездействие медицинского персонала, обусловившее развитие нового заболевания застрахованного лица (развитие ятрогенного заболевания).</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3.12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Необоснованное назначение лекарственной терапии; одновременное назначение лекарственных средств - синонимов, аналогов или антагонистов по фармакологическому действию и т.п., связанное с риском для здоровья пациента и/или приводящее к удорожанию лечения.</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32" w:name="sub_8013"/>
            <w:r w:rsidRPr="00EE7A12">
              <w:rPr>
                <w:rFonts w:ascii="Arial Narrow" w:hAnsi="Arial Narrow" w:cs="Arial"/>
                <w:color w:val="000000" w:themeColor="text1"/>
                <w:sz w:val="18"/>
                <w:szCs w:val="18"/>
                <w:lang w:eastAsia="en-US"/>
              </w:rPr>
              <w:t>3.13.</w:t>
            </w:r>
            <w:bookmarkEnd w:id="1132"/>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Невыполнение по вине медицинской организации обязательного патологоанатомического вскрытия в соответствии с действующим законодательством.</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3.14.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Наличие расхождений клинического и патологоанатомического диагнозов 2-3 категории.</w:t>
            </w:r>
          </w:p>
        </w:tc>
      </w:tr>
      <w:tr w:rsidR="0036166A" w:rsidRPr="00EE7A12" w:rsidTr="00EE7A12">
        <w:trPr>
          <w:gridAfter w:val="1"/>
          <w:wAfter w:w="7903" w:type="dxa"/>
        </w:trPr>
        <w:tc>
          <w:tcPr>
            <w:tcW w:w="1560" w:type="dxa"/>
            <w:tcBorders>
              <w:top w:val="single" w:sz="4" w:space="0" w:color="auto"/>
              <w:bottom w:val="single" w:sz="4" w:space="0" w:color="auto"/>
            </w:tcBorders>
          </w:tcPr>
          <w:p w:rsidR="0036166A" w:rsidRPr="00EE7A12" w:rsidRDefault="0036166A" w:rsidP="000F3A26">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bookmarkStart w:id="1133" w:name="sub_18400"/>
            <w:r w:rsidRPr="00EE7A12">
              <w:rPr>
                <w:rFonts w:ascii="Arial Narrow" w:hAnsi="Arial Narrow" w:cs="Arial"/>
                <w:bCs/>
                <w:color w:val="000000" w:themeColor="text1"/>
                <w:sz w:val="18"/>
                <w:szCs w:val="18"/>
                <w:lang w:eastAsia="en-US"/>
              </w:rPr>
              <w:t>Раздел 4. Дефекты оформления первичной медицинской документации в медицинской организации</w:t>
            </w:r>
            <w:bookmarkEnd w:id="1133"/>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4.1.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Непредставление первичной медицинской документации, подтверждающей факт оказания застрахованному лицу медицинской помощи в медицинской организации без объективных причин.</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34" w:name="sub_1842"/>
            <w:r w:rsidRPr="00EE7A12">
              <w:rPr>
                <w:rFonts w:ascii="Arial Narrow" w:hAnsi="Arial Narrow" w:cs="Arial"/>
                <w:color w:val="000000" w:themeColor="text1"/>
                <w:sz w:val="18"/>
                <w:szCs w:val="18"/>
                <w:lang w:eastAsia="en-US"/>
              </w:rPr>
              <w:t>4.2.</w:t>
            </w:r>
            <w:bookmarkEnd w:id="1134"/>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Дефекты оформления первичной медицинской документации, препятствующие проведению экспертизы качества медицинской помощи (невозможность оценить динамику состояния здоровья застрахованного лица, объем, характер и условия предоставления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35" w:name="sub_1843"/>
            <w:r w:rsidRPr="00EE7A12">
              <w:rPr>
                <w:rFonts w:ascii="Arial Narrow" w:hAnsi="Arial Narrow" w:cs="Arial"/>
                <w:color w:val="000000" w:themeColor="text1"/>
                <w:sz w:val="18"/>
                <w:szCs w:val="18"/>
                <w:lang w:eastAsia="en-US"/>
              </w:rPr>
              <w:t>4.3.</w:t>
            </w:r>
            <w:bookmarkEnd w:id="1135"/>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Отсутствие в первичной документации:</w:t>
            </w:r>
          </w:p>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информированного добровольного согласия застрахованного лица на медицинское вмешательство или отказа застрахованного лица от медицинского вмешательства и (или) письменного согласия на лечение, в установленных законодательством Российской Федерации случаях.</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4.4.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Наличие признаков фальсификации медицинской документации (дописки, исправления, "вклейки", полное переоформление истории болезни, с умышленным искажением сведений о проведенных диагностических и лечебных мероприятиях, клинической картине заболевания).</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36" w:name="sub_1845"/>
            <w:r w:rsidRPr="00EE7A12">
              <w:rPr>
                <w:rFonts w:ascii="Arial Narrow" w:hAnsi="Arial Narrow" w:cs="Arial"/>
                <w:color w:val="000000" w:themeColor="text1"/>
                <w:sz w:val="18"/>
                <w:szCs w:val="18"/>
                <w:lang w:eastAsia="en-US"/>
              </w:rPr>
              <w:t>4.5.</w:t>
            </w:r>
            <w:bookmarkEnd w:id="1136"/>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Дата оказания медицинской помощи, зарегистрированная в первичной медицинской документации и реестре счетов, не соответствует табелю учета рабочего времени врача (оказание медицинской помощи в период отпуска, учебы, командировок, выходных дней и т.п.).</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37" w:name="sub_1846"/>
            <w:r w:rsidRPr="00EE7A12">
              <w:rPr>
                <w:rFonts w:ascii="Arial Narrow" w:hAnsi="Arial Narrow" w:cs="Arial"/>
                <w:color w:val="000000" w:themeColor="text1"/>
                <w:sz w:val="18"/>
                <w:szCs w:val="18"/>
                <w:lang w:eastAsia="en-US"/>
              </w:rPr>
              <w:t>4.6.</w:t>
            </w:r>
            <w:bookmarkEnd w:id="1137"/>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Несоответствие данных первичной медицинской документации данным реестра счетов, в том числе:</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38" w:name="sub_18461"/>
            <w:r w:rsidRPr="00EE7A12">
              <w:rPr>
                <w:rFonts w:ascii="Arial Narrow" w:hAnsi="Arial Narrow" w:cs="Arial"/>
                <w:color w:val="000000" w:themeColor="text1"/>
                <w:sz w:val="18"/>
                <w:szCs w:val="18"/>
                <w:lang w:eastAsia="en-US"/>
              </w:rPr>
              <w:t>4.6.1.</w:t>
            </w:r>
            <w:bookmarkEnd w:id="1138"/>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счет на оплату медицинской помощи и реестр счетов посещений, койко-дней и др., не подтвержденных первичной медицинской документацией;</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39" w:name="sub_18462"/>
            <w:r w:rsidRPr="00EE7A12">
              <w:rPr>
                <w:rFonts w:ascii="Arial Narrow" w:hAnsi="Arial Narrow" w:cs="Arial"/>
                <w:color w:val="000000" w:themeColor="text1"/>
                <w:sz w:val="18"/>
                <w:szCs w:val="18"/>
                <w:lang w:eastAsia="en-US"/>
              </w:rPr>
              <w:t>4.6.2.</w:t>
            </w:r>
            <w:bookmarkEnd w:id="1139"/>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несоответствие сроков лечения, согласно первичной медицинской документации, застрахованного лица срокам, указанным в реестре счета;</w:t>
            </w:r>
          </w:p>
        </w:tc>
      </w:tr>
      <w:tr w:rsidR="0036166A" w:rsidRPr="00EE7A12" w:rsidTr="00EE7A12">
        <w:trPr>
          <w:gridAfter w:val="1"/>
          <w:wAfter w:w="7903" w:type="dxa"/>
        </w:trPr>
        <w:tc>
          <w:tcPr>
            <w:tcW w:w="1560" w:type="dxa"/>
            <w:tcBorders>
              <w:top w:val="single" w:sz="4" w:space="0" w:color="auto"/>
              <w:bottom w:val="single" w:sz="4" w:space="0" w:color="auto"/>
            </w:tcBorders>
          </w:tcPr>
          <w:p w:rsidR="0036166A" w:rsidRPr="00EE7A12" w:rsidRDefault="0036166A" w:rsidP="000F3A26">
            <w:pPr>
              <w:autoSpaceDE w:val="0"/>
              <w:autoSpaceDN w:val="0"/>
              <w:adjustRightInd w:val="0"/>
              <w:spacing w:before="108" w:after="108"/>
              <w:ind w:firstLine="540"/>
              <w:jc w:val="both"/>
              <w:outlineLvl w:val="0"/>
              <w:rPr>
                <w:rFonts w:ascii="Arial Narrow" w:hAnsi="Arial Narrow" w:cs="Arial"/>
                <w:bCs/>
                <w:color w:val="000000" w:themeColor="text1"/>
                <w:sz w:val="18"/>
                <w:szCs w:val="18"/>
                <w:lang w:eastAsia="en-US"/>
              </w:rPr>
            </w:pPr>
            <w:bookmarkStart w:id="1140" w:name="sub_18005"/>
            <w:r w:rsidRPr="00EE7A12">
              <w:rPr>
                <w:rFonts w:ascii="Arial Narrow" w:hAnsi="Arial Narrow" w:cs="Arial"/>
                <w:bCs/>
                <w:color w:val="000000" w:themeColor="text1"/>
                <w:sz w:val="18"/>
                <w:szCs w:val="18"/>
                <w:lang w:eastAsia="en-US"/>
              </w:rPr>
              <w:t>Раздел 5. Нарушения в оформлении и предъявлении на оплату счетов и реестров счетов</w:t>
            </w:r>
            <w:bookmarkEnd w:id="1140"/>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Нарушения, связанные с оформлением и предъявлением на оплату счетов и реестров счетов, в том числе:</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5.1.1.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наличие ошибок и/или недостоверной информации в реквизитах счета:</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5.1.2.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сумма счета не соответствует итоговой сумме предоставленной медицинской помощи по реестру счетов;</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5.1.3.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наличие незаполненных полей реестра счетов, обязательных к заполнению;</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5.1.4.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некорректное заполнение полей реестра счетов;</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5.1.5.</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заявленная сумма по позиции реестра счетов не корректна (содержит арифметическую ошибку);</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5.1.6.</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дата оказания медицинской помощи в реестре счетов не соответствует отчетному периоду/периоду оплаты.</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Нарушения, связанные с определением принадлежности застрахованного лица к страховой медицинской организации: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5.2.1.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 счетов случаев оказания медицинской помощи лицу, застрахованному другой страховой медицинской организацией;</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5.2.2.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введение в реестр счетов недостоверных персональных данных застрахованного лица, приводящее к невозможности его полной идентификации (ошибки в серии и номере полиса ОМС, адресе и т.д.);</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5.2.3.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 счетов случаев оказания медицинской помощи застрахованному лицу, получившему полис ОМС на территории другого субъекта РФ;</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5.2.4.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наличие в реестре счета неактуальных данных о застрахованных лицах;</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5.2.5.</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реестры счетов случаев оказания медицинской помощи, предоставленной категориям граждан, не подлежащим страхованию по ОМС на территории РФ.</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Нарушения, связанные с включением в реестр медицинской помощи, не входящей в территориальную программу ОМС:</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5.3.1.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 счетов видов медицинской помощи, не входящих в Территориальную программу ОМС;</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41" w:name="sub_532001"/>
            <w:r w:rsidRPr="00EE7A12">
              <w:rPr>
                <w:rFonts w:ascii="Arial Narrow" w:hAnsi="Arial Narrow" w:cs="Arial"/>
                <w:color w:val="000000" w:themeColor="text1"/>
                <w:sz w:val="18"/>
                <w:szCs w:val="18"/>
                <w:lang w:eastAsia="en-US"/>
              </w:rPr>
              <w:t>5.3.2.</w:t>
            </w:r>
            <w:bookmarkEnd w:id="1141"/>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Предъявление к оплате случаев оказания медицинской помощи сверх распределенного объема предоставления медицинской помощи, установленного решением комиссии по разработке территориальной программы;</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5.3.3.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 счетов случаев оказания медицинской помощи, подлежащих оплате из других источников финансирования (тяжелые несчастные случаи на производстве, оплачиваемые Фондом социального страхования).</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Нарушения, связанные с необоснованным применением тарифа на медицинскую помощь:</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5.4.1.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 счетов случаев оказания медицинской помощи по тарифам на оплату медицинской помощи, отсутствующим в тарифном соглашении;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5.4.2.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 счетов случаев оказания медицинской помощи по тарифам на оплату медицинской помощи, не соответствующим утвержденным в тарифном соглашении.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5.5.</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Нарушения, связанные с включением в реестр счетов нелицензированных видов медицинской деятельности: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5.5.1.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 счетов случаев оказания медицинской помощи по видам медицинской деятельности, отсутствующим в действующей лицензии медицинской организации;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5.5.2.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Предоставление реестров счетов в случае прекращения в установленном порядке действия лицензии медицинской организации: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5.5.3.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Предоставление на оплату реестров счетов, в случае нарушения лицензионных условий и требований при оказании медицинской помощи: данные лицензии не соответствуют фактическим адресам осуществления медицинской организацией лицензируемого вида деятельности и др. (по факту выявления, а также на основании информации лицензирующих органов).</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5.6.</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 счетов случаев оказания медицинской помощи специалистом, не имеющим сертификата или свидетельства об аккредитации по профилю оказания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5.7.</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Нарушения, связанные с повторным или необоснованным включением в реестр счетов медицинской помощи:</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5.7.1.</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Позиция реестра счетов оплачена ранее (повторное выставление счета на оплату случаев оказания медицинской помощи, которые были оплачены ранее);</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5.7.2.</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Дублирование случаев оказания медицинской помощи в одном реестре;</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5.7.3.</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Стоимость отдельной услуги, включенной в счет, учтена в тарифе на оплату медицинской помощи другой услуги, также предъявленной к оплате медицинской организацией;</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5.7.4.</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Стоимость услуги включена в норматив финансового обеспечения оплаты амбулаторной медицинской помощи на прикрепленное население, застрахованное в системе ОМС.</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bookmarkStart w:id="1142" w:name="sub_80575"/>
            <w:r w:rsidRPr="00EE7A12">
              <w:rPr>
                <w:rFonts w:ascii="Arial Narrow" w:hAnsi="Arial Narrow" w:cs="Arial"/>
                <w:color w:val="000000" w:themeColor="text1"/>
                <w:sz w:val="18"/>
                <w:szCs w:val="18"/>
                <w:lang w:eastAsia="en-US"/>
              </w:rPr>
              <w:t>5.7.5.</w:t>
            </w:r>
            <w:bookmarkEnd w:id="1142"/>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Включения в реестр счетов медицинской помощи:</w:t>
            </w:r>
          </w:p>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 амбулаторных посещений в период пребывания застрахованного лица в круглосуточном стационаре (кроме дня поступления и выписки из стационара, а также консультаций в других медицинских организациях в рамках стандартов медицинской помощи);</w:t>
            </w:r>
          </w:p>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 пациенто-дней пребывания застрахованного лица в дневном стационаре в период пребывания пациента в круглосуточном стационаре (кроме дня поступления и выписки из стационара, а также консультаций в других медицинских организациях).</w:t>
            </w:r>
          </w:p>
        </w:tc>
      </w:tr>
      <w:tr w:rsidR="0036166A" w:rsidRPr="00EE7A12" w:rsidTr="00EE7A12">
        <w:tc>
          <w:tcPr>
            <w:tcW w:w="1560" w:type="dxa"/>
            <w:tcBorders>
              <w:top w:val="single" w:sz="4" w:space="0" w:color="auto"/>
              <w:bottom w:val="single" w:sz="4" w:space="0" w:color="auto"/>
              <w:right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5.7.6.</w:t>
            </w:r>
          </w:p>
        </w:tc>
        <w:tc>
          <w:tcPr>
            <w:tcW w:w="7903" w:type="dxa"/>
            <w:tcBorders>
              <w:top w:val="single" w:sz="4" w:space="0" w:color="auto"/>
              <w:left w:val="single" w:sz="4" w:space="0" w:color="auto"/>
              <w:bottom w:val="single" w:sz="4" w:space="0" w:color="auto"/>
            </w:tcBorders>
          </w:tcPr>
          <w:p w:rsidR="0036166A" w:rsidRPr="00EE7A12" w:rsidRDefault="0036166A" w:rsidP="000F3A26">
            <w:pPr>
              <w:autoSpaceDE w:val="0"/>
              <w:autoSpaceDN w:val="0"/>
              <w:adjustRightInd w:val="0"/>
              <w:ind w:firstLine="540"/>
              <w:jc w:val="both"/>
              <w:rPr>
                <w:rFonts w:ascii="Arial Narrow" w:hAnsi="Arial Narrow" w:cs="Arial"/>
                <w:color w:val="000000" w:themeColor="text1"/>
                <w:sz w:val="18"/>
                <w:szCs w:val="18"/>
                <w:lang w:eastAsia="en-US"/>
              </w:rPr>
            </w:pPr>
            <w:r w:rsidRPr="00EE7A12">
              <w:rPr>
                <w:rFonts w:ascii="Arial Narrow" w:hAnsi="Arial Narrow" w:cs="Arial"/>
                <w:color w:val="000000" w:themeColor="text1"/>
                <w:sz w:val="18"/>
                <w:szCs w:val="18"/>
                <w:lang w:eastAsia="en-US"/>
              </w:rPr>
              <w:t>Включение в реестр счетов нескольких случаев оказания стационарной медицинской помощи застрахованному лицу в один период оплаты с пересечением или совпадением сроков лечения.</w:t>
            </w:r>
          </w:p>
        </w:tc>
      </w:tr>
    </w:tbl>
    <w:p w:rsidR="0036166A" w:rsidRPr="00EE7A12"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p>
    <w:p w:rsidR="0036166A" w:rsidRPr="00843451" w:rsidRDefault="0036166A" w:rsidP="0036166A">
      <w:pPr>
        <w:autoSpaceDE w:val="0"/>
        <w:autoSpaceDN w:val="0"/>
        <w:adjustRightInd w:val="0"/>
        <w:ind w:firstLine="540"/>
        <w:jc w:val="both"/>
        <w:rPr>
          <w:rFonts w:ascii="Arial Narrow" w:hAnsi="Arial Narrow" w:cs="Arial"/>
          <w:color w:val="000000" w:themeColor="text1"/>
          <w:sz w:val="20"/>
          <w:szCs w:val="20"/>
          <w:lang w:eastAsia="en-US"/>
        </w:rPr>
      </w:pPr>
    </w:p>
    <w:p w:rsidR="0036166A" w:rsidRPr="00843451" w:rsidRDefault="0036166A" w:rsidP="0036166A">
      <w:pPr>
        <w:autoSpaceDE w:val="0"/>
        <w:autoSpaceDN w:val="0"/>
        <w:adjustRightInd w:val="0"/>
        <w:ind w:firstLine="540"/>
        <w:jc w:val="right"/>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 xml:space="preserve">Приложение № </w:t>
      </w:r>
      <w:r w:rsidR="00EE7A12">
        <w:rPr>
          <w:rFonts w:ascii="Arial Narrow" w:hAnsi="Arial Narrow" w:cs="Arial"/>
          <w:i/>
          <w:color w:val="000000" w:themeColor="text1"/>
          <w:sz w:val="20"/>
          <w:szCs w:val="20"/>
          <w:lang w:eastAsia="en-US"/>
        </w:rPr>
        <w:t>17</w:t>
      </w:r>
      <w:r w:rsidRPr="00843451">
        <w:rPr>
          <w:rFonts w:ascii="Arial Narrow" w:hAnsi="Arial Narrow" w:cs="Arial"/>
          <w:i/>
          <w:color w:val="000000" w:themeColor="text1"/>
          <w:sz w:val="20"/>
          <w:szCs w:val="20"/>
          <w:lang w:eastAsia="en-US"/>
        </w:rPr>
        <w:t xml:space="preserve">. </w:t>
      </w:r>
    </w:p>
    <w:p w:rsidR="00EE7A12" w:rsidRDefault="00EE7A12" w:rsidP="0036166A">
      <w:pPr>
        <w:autoSpaceDE w:val="0"/>
        <w:autoSpaceDN w:val="0"/>
        <w:adjustRightInd w:val="0"/>
        <w:spacing w:before="108" w:after="108"/>
        <w:ind w:firstLine="540"/>
        <w:jc w:val="center"/>
        <w:outlineLvl w:val="0"/>
        <w:rPr>
          <w:rFonts w:ascii="Arial Narrow" w:hAnsi="Arial Narrow" w:cs="Arial"/>
          <w:b/>
          <w:bCs/>
          <w:color w:val="000000" w:themeColor="text1"/>
          <w:sz w:val="20"/>
          <w:szCs w:val="20"/>
          <w:lang w:eastAsia="en-US"/>
        </w:rPr>
      </w:pPr>
    </w:p>
    <w:p w:rsidR="0036166A" w:rsidRPr="00843451" w:rsidRDefault="0036166A" w:rsidP="0036166A">
      <w:pPr>
        <w:autoSpaceDE w:val="0"/>
        <w:autoSpaceDN w:val="0"/>
        <w:adjustRightInd w:val="0"/>
        <w:spacing w:before="108" w:after="108"/>
        <w:ind w:firstLine="540"/>
        <w:jc w:val="center"/>
        <w:outlineLvl w:val="0"/>
        <w:rPr>
          <w:rFonts w:ascii="Arial Narrow" w:hAnsi="Arial Narrow" w:cs="Arial"/>
          <w:b/>
          <w:bCs/>
          <w:color w:val="000000" w:themeColor="text1"/>
          <w:sz w:val="20"/>
          <w:szCs w:val="20"/>
          <w:lang w:eastAsia="en-US"/>
        </w:rPr>
      </w:pPr>
      <w:r w:rsidRPr="00843451">
        <w:rPr>
          <w:rFonts w:ascii="Arial Narrow" w:hAnsi="Arial Narrow" w:cs="Arial"/>
          <w:b/>
          <w:bCs/>
          <w:color w:val="000000" w:themeColor="text1"/>
          <w:sz w:val="20"/>
          <w:szCs w:val="20"/>
          <w:lang w:eastAsia="en-US"/>
        </w:rPr>
        <w:t xml:space="preserve">Показатели эффективности деятельности медицинских организаций (в сокращении). </w:t>
      </w:r>
    </w:p>
    <w:p w:rsidR="0036166A" w:rsidRPr="00843451" w:rsidRDefault="0036166A" w:rsidP="0036166A">
      <w:pPr>
        <w:autoSpaceDE w:val="0"/>
        <w:autoSpaceDN w:val="0"/>
        <w:adjustRightInd w:val="0"/>
        <w:ind w:firstLine="540"/>
        <w:jc w:val="both"/>
        <w:rPr>
          <w:rFonts w:ascii="Arial Narrow" w:hAnsi="Arial Narrow" w:cs="Arial"/>
          <w:color w:val="000000" w:themeColor="text1"/>
          <w:sz w:val="20"/>
          <w:szCs w:val="20"/>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Эффект - это результат. Оздоровительный эффект может выражаться в снижении заболеваемости, снижении смертности населения.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xml:space="preserve">                               Сумма "выгоды" от данного мероприятия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Экономическая эффективность = ───────────────────────────────────────</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xml:space="preserve">                               Сумма расходов на данное мероприятие</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Таким образом можно сравнить сумму затрат, произведенных на все оздоровительное мероприятие, с "выгодами" предотвращенного ущерба.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Также эффективность здравоохранения можно рассчитать по следующей формуле:</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xml:space="preserve">      Затраты на оздоровительное мероприятие, руб.</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Э = ───────────────────────────────────────────────</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xml:space="preserve">       Сумма экономии от снижения заболеваемости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xml:space="preserve">           (инвалидности, смертности), руб.</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В современных условиях организации, работающие с прибылью, тем не менее не могут считаться экономически эффективными, если их деятельность приводит к ухудшению состояния здоровья населения.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Необходимо создание системы межотраслевых показателей деятельности всех субъектов экономических отношений в здравоохранении, направленной на улучшение здоровья населения, таких как:</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процент финансовых отчислений предприятий на здравоохранение города, региона;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процент финансовых отчислений предприятий на улучшение экологической обстановки;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процент финансовых отчислений на создание улучшенных условий труда, способствующих сохранению и укреплению здоровья;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степень охвата населения диспансеризацией, профилактическими прививками;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затраты организации на коллективное добровольное медицинское страхование сотрудников.</w:t>
      </w:r>
    </w:p>
    <w:p w:rsidR="0036166A" w:rsidRPr="00D57F58" w:rsidRDefault="0036166A" w:rsidP="0036166A">
      <w:pPr>
        <w:autoSpaceDE w:val="0"/>
        <w:autoSpaceDN w:val="0"/>
        <w:adjustRightInd w:val="0"/>
        <w:spacing w:before="108" w:after="108"/>
        <w:ind w:firstLine="540"/>
        <w:jc w:val="center"/>
        <w:outlineLvl w:val="0"/>
        <w:rPr>
          <w:rFonts w:ascii="Arial Narrow" w:hAnsi="Arial Narrow" w:cs="Arial"/>
          <w:bCs/>
          <w:color w:val="000000" w:themeColor="text1"/>
          <w:sz w:val="18"/>
          <w:szCs w:val="18"/>
          <w:lang w:eastAsia="en-US"/>
        </w:rPr>
      </w:pPr>
      <w:r w:rsidRPr="00D57F58">
        <w:rPr>
          <w:rFonts w:ascii="Arial Narrow" w:hAnsi="Arial Narrow" w:cs="Arial"/>
          <w:bCs/>
          <w:color w:val="000000" w:themeColor="text1"/>
          <w:sz w:val="18"/>
          <w:szCs w:val="18"/>
          <w:lang w:eastAsia="en-US"/>
        </w:rPr>
        <w:t>Показатели эффективности медицинской помощи (общие методические подходы)</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В качестве критериев эффективности медицинских вмешательств используются: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изменение показателей здоровья в группе, на которую направлено действие лекарственного средства или нелекарственной медицинской технологии (смертность, выживаемость, продолжительность жизни, инвалидизация, число сохраненных лет без инвалидности и т.п.);</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изменение качества жизни, обусловленного здоровьем (например, число сохраненных лет качественной жизни - QALY);</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опосредованные клинические эффекты (снижение частоты осложнений, сокращение числа повторных госпитализаций и т.п.);</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прямые клинические эффекты (например, сдвиг физиологических и биохимических параметров, на изменение которых направлено действие лекарственного средства или нелекарственного метода лечения - снижение артериального давления, прирост гемоглобина, изменение симптомов заболевания, потеря или восстановление функций).</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При проведении клинико-экономического анализа сравнение исследуемого вмешательства можно производить с:</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вмешательством, чаще всего использующимся по аналогичным показаниям (с "типичной практикой");</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вмешательством, являющимся на современном уровне развития медицины оптимальным (наиболее эффективным);</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наиболее дешевым вмешательством среди использующихся по аналогичным показателям;</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вмешательством, рекомендуемым стандартом, иным нормативным документом;</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 отсутствием вмешательства (лечения) в тех случаях, когда оно может иметь место в клинической практике.</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Используются следующие виды анализа эффективности.</w:t>
      </w:r>
    </w:p>
    <w:p w:rsidR="0036166A" w:rsidRPr="00D57F58" w:rsidRDefault="0036166A" w:rsidP="0036166A">
      <w:pPr>
        <w:autoSpaceDE w:val="0"/>
        <w:autoSpaceDN w:val="0"/>
        <w:adjustRightInd w:val="0"/>
        <w:spacing w:before="108" w:after="108"/>
        <w:ind w:firstLine="540"/>
        <w:jc w:val="center"/>
        <w:outlineLvl w:val="0"/>
        <w:rPr>
          <w:rFonts w:ascii="Arial Narrow" w:hAnsi="Arial Narrow" w:cs="Arial"/>
          <w:bCs/>
          <w:color w:val="000000" w:themeColor="text1"/>
          <w:sz w:val="18"/>
          <w:szCs w:val="18"/>
          <w:lang w:val="en-US" w:eastAsia="en-US"/>
        </w:rPr>
      </w:pPr>
      <w:r w:rsidRPr="00D57F58">
        <w:rPr>
          <w:rFonts w:ascii="Arial Narrow" w:hAnsi="Arial Narrow" w:cs="Arial"/>
          <w:bCs/>
          <w:color w:val="000000" w:themeColor="text1"/>
          <w:sz w:val="18"/>
          <w:szCs w:val="18"/>
          <w:lang w:eastAsia="en-US"/>
        </w:rPr>
        <w:t>Минимизация</w:t>
      </w:r>
      <w:r w:rsidRPr="00D57F58">
        <w:rPr>
          <w:rFonts w:ascii="Arial Narrow" w:hAnsi="Arial Narrow" w:cs="Arial"/>
          <w:bCs/>
          <w:color w:val="000000" w:themeColor="text1"/>
          <w:sz w:val="18"/>
          <w:szCs w:val="18"/>
          <w:lang w:val="en-US" w:eastAsia="en-US"/>
        </w:rPr>
        <w:t xml:space="preserve"> </w:t>
      </w:r>
      <w:r w:rsidRPr="00D57F58">
        <w:rPr>
          <w:rFonts w:ascii="Arial Narrow" w:hAnsi="Arial Narrow" w:cs="Arial"/>
          <w:bCs/>
          <w:color w:val="000000" w:themeColor="text1"/>
          <w:sz w:val="18"/>
          <w:szCs w:val="18"/>
          <w:lang w:eastAsia="en-US"/>
        </w:rPr>
        <w:t>затрат</w:t>
      </w:r>
      <w:r w:rsidRPr="00D57F58">
        <w:rPr>
          <w:rFonts w:ascii="Arial Narrow" w:hAnsi="Arial Narrow" w:cs="Arial"/>
          <w:bCs/>
          <w:color w:val="000000" w:themeColor="text1"/>
          <w:sz w:val="18"/>
          <w:szCs w:val="18"/>
          <w:lang w:val="en-US" w:eastAsia="en-US"/>
        </w:rPr>
        <w:t xml:space="preserve"> (CMA-cost-minimization analysis)</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Анализ минимизации затрат - метод сравнительного исследования затрат, при котором проводится анализ двух или более видов лечения, разных по затратам, которые могут привести к одинаковым результатам. Этот вид исследования более применим и полезен для оценки эффективности различных лекарственных форм одного и того же препарата.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Так, в офтальмологии два метода лечения одного и того же заболевания (например, тромбоза вен сетчатки глаза) могут привести к одинаковому результату (эффекту лечения), однако затраты на лечение могут быть разными. Курс лечения сроком 36 дней названного заболевания консервативным методом стоит 3379,87 руб. При применении современного метода лечения, такого как лазерная коагуляция сетчатки глаза больного тромбозами, возможен иной подход к выбору средств, а следовательно, и иной расчет величины затрат. С применением лазерной терапии затраты становятся ниже, а именно 3244,64 руб. Затраты еще более снижаются (до 1293 руб.), если больной находится не в стационаре, а на амбулаторном лечении, что в данном случае допускается. Это еще более удешевляет лечение.</w:t>
      </w:r>
    </w:p>
    <w:p w:rsidR="0036166A" w:rsidRPr="00D57F58" w:rsidRDefault="0036166A" w:rsidP="0036166A">
      <w:pPr>
        <w:autoSpaceDE w:val="0"/>
        <w:autoSpaceDN w:val="0"/>
        <w:adjustRightInd w:val="0"/>
        <w:spacing w:before="108" w:after="108"/>
        <w:ind w:firstLine="540"/>
        <w:jc w:val="center"/>
        <w:outlineLvl w:val="0"/>
        <w:rPr>
          <w:rFonts w:ascii="Arial Narrow" w:hAnsi="Arial Narrow" w:cs="Arial"/>
          <w:bCs/>
          <w:color w:val="000000" w:themeColor="text1"/>
          <w:sz w:val="18"/>
          <w:szCs w:val="18"/>
          <w:lang w:eastAsia="en-US"/>
        </w:rPr>
      </w:pPr>
      <w:r w:rsidRPr="00D57F58">
        <w:rPr>
          <w:rFonts w:ascii="Arial Narrow" w:hAnsi="Arial Narrow" w:cs="Arial"/>
          <w:bCs/>
          <w:color w:val="000000" w:themeColor="text1"/>
          <w:sz w:val="18"/>
          <w:szCs w:val="18"/>
          <w:lang w:eastAsia="en-US"/>
        </w:rPr>
        <w:t>Затраты-выгода (</w:t>
      </w:r>
      <w:r w:rsidRPr="00D57F58">
        <w:rPr>
          <w:rFonts w:ascii="Arial Narrow" w:hAnsi="Arial Narrow" w:cs="Arial"/>
          <w:bCs/>
          <w:color w:val="000000" w:themeColor="text1"/>
          <w:sz w:val="18"/>
          <w:szCs w:val="18"/>
          <w:lang w:val="en-US" w:eastAsia="en-US"/>
        </w:rPr>
        <w:t>CBA</w:t>
      </w:r>
      <w:r w:rsidRPr="00D57F58">
        <w:rPr>
          <w:rFonts w:ascii="Arial Narrow" w:hAnsi="Arial Narrow" w:cs="Arial"/>
          <w:bCs/>
          <w:color w:val="000000" w:themeColor="text1"/>
          <w:sz w:val="18"/>
          <w:szCs w:val="18"/>
          <w:lang w:eastAsia="en-US"/>
        </w:rPr>
        <w:t>-</w:t>
      </w:r>
      <w:r w:rsidRPr="00D57F58">
        <w:rPr>
          <w:rFonts w:ascii="Arial Narrow" w:hAnsi="Arial Narrow" w:cs="Arial"/>
          <w:bCs/>
          <w:color w:val="000000" w:themeColor="text1"/>
          <w:sz w:val="18"/>
          <w:szCs w:val="18"/>
          <w:lang w:val="en-US" w:eastAsia="en-US"/>
        </w:rPr>
        <w:t>cost</w:t>
      </w:r>
      <w:r w:rsidRPr="00D57F58">
        <w:rPr>
          <w:rFonts w:ascii="Arial Narrow" w:hAnsi="Arial Narrow" w:cs="Arial"/>
          <w:bCs/>
          <w:color w:val="000000" w:themeColor="text1"/>
          <w:sz w:val="18"/>
          <w:szCs w:val="18"/>
          <w:lang w:eastAsia="en-US"/>
        </w:rPr>
        <w:t>-</w:t>
      </w:r>
      <w:r w:rsidRPr="00D57F58">
        <w:rPr>
          <w:rFonts w:ascii="Arial Narrow" w:hAnsi="Arial Narrow" w:cs="Arial"/>
          <w:bCs/>
          <w:color w:val="000000" w:themeColor="text1"/>
          <w:sz w:val="18"/>
          <w:szCs w:val="18"/>
          <w:lang w:val="en-US" w:eastAsia="en-US"/>
        </w:rPr>
        <w:t>benefit</w:t>
      </w:r>
      <w:r w:rsidRPr="00D57F58">
        <w:rPr>
          <w:rFonts w:ascii="Arial Narrow" w:hAnsi="Arial Narrow" w:cs="Arial"/>
          <w:bCs/>
          <w:color w:val="000000" w:themeColor="text1"/>
          <w:sz w:val="18"/>
          <w:szCs w:val="18"/>
          <w:lang w:eastAsia="en-US"/>
        </w:rPr>
        <w:t xml:space="preserve"> </w:t>
      </w:r>
      <w:r w:rsidRPr="00D57F58">
        <w:rPr>
          <w:rFonts w:ascii="Arial Narrow" w:hAnsi="Arial Narrow" w:cs="Arial"/>
          <w:bCs/>
          <w:color w:val="000000" w:themeColor="text1"/>
          <w:sz w:val="18"/>
          <w:szCs w:val="18"/>
          <w:lang w:val="en-US" w:eastAsia="en-US"/>
        </w:rPr>
        <w:t>analysis</w:t>
      </w:r>
      <w:r w:rsidRPr="00D57F58">
        <w:rPr>
          <w:rFonts w:ascii="Arial Narrow" w:hAnsi="Arial Narrow" w:cs="Arial"/>
          <w:bCs/>
          <w:color w:val="000000" w:themeColor="text1"/>
          <w:sz w:val="18"/>
          <w:szCs w:val="18"/>
          <w:lang w:eastAsia="en-US"/>
        </w:rPr>
        <w:t>)</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Очень часто невозможно свести к одному общему эффекту лечения результаты двух альтернатив выбранного метода оказания медицинской помощи. В том случае, когда результат имеет сложную структуру, и мы можем выявить один или несколько не измеряемых в одних и тех же показателях эффектов, применяется анализ "затраты-выгода". Особенно целесообразно применять его на макроуровне. Например, одна программа - профилактика гипертонии - направлена на предотвращение преждевременной смерти, другая - вакцинация от гриппа - на сокращение числа дней нетрудоспособности. Цели двух программ существенно различаются. В этом случае нужно найти общий критерий, характеризующий эффект от реализации каждой из этих программ. Таким критерием может стать денежная выгода, что важно в условиях ограниченных ресурсов здравоохранения. Перевести в денежный эквивалент такие эффекты, как сокращение числа дней нетрудоспособности, обретенные годы жизни, отсутствие осложнений, довольно трудно (так как это требует сбора огромной информации), однако возможно, а именно с помощью анализа "затраты-выгода". Анализ "затраты-выгода" - это сравнение прибыльности или убыточности одной программы по сравнению с другой, в результате мы получим оценку ресурсов, используемых каждой программой по сравнению с ресурсами, которые каждая программа может сберечь или создать. Более того, все это мы можем сравнить с альтернативой "ничего не делать", что тоже может привести как к затратам, так и к выгоде. Общая цель такого анализа - найти экономически выгодную альтернативу.</w:t>
      </w:r>
    </w:p>
    <w:p w:rsidR="0036166A" w:rsidRPr="00D57F58" w:rsidRDefault="0036166A" w:rsidP="0036166A">
      <w:pPr>
        <w:autoSpaceDE w:val="0"/>
        <w:autoSpaceDN w:val="0"/>
        <w:adjustRightInd w:val="0"/>
        <w:spacing w:before="108" w:after="108"/>
        <w:ind w:firstLine="540"/>
        <w:jc w:val="center"/>
        <w:outlineLvl w:val="0"/>
        <w:rPr>
          <w:rFonts w:ascii="Arial Narrow" w:hAnsi="Arial Narrow" w:cs="Arial"/>
          <w:bCs/>
          <w:color w:val="000000" w:themeColor="text1"/>
          <w:sz w:val="18"/>
          <w:szCs w:val="18"/>
          <w:lang w:eastAsia="en-US"/>
        </w:rPr>
      </w:pPr>
      <w:r w:rsidRPr="00D57F58">
        <w:rPr>
          <w:rFonts w:ascii="Arial Narrow" w:hAnsi="Arial Narrow" w:cs="Arial"/>
          <w:bCs/>
          <w:color w:val="000000" w:themeColor="text1"/>
          <w:sz w:val="18"/>
          <w:szCs w:val="18"/>
          <w:lang w:eastAsia="en-US"/>
        </w:rPr>
        <w:t>Затраты-эффективность (</w:t>
      </w:r>
      <w:r w:rsidRPr="00D57F58">
        <w:rPr>
          <w:rFonts w:ascii="Arial Narrow" w:hAnsi="Arial Narrow" w:cs="Arial"/>
          <w:bCs/>
          <w:color w:val="000000" w:themeColor="text1"/>
          <w:sz w:val="18"/>
          <w:szCs w:val="18"/>
          <w:lang w:val="en-US" w:eastAsia="en-US"/>
        </w:rPr>
        <w:t>CEA</w:t>
      </w:r>
      <w:r w:rsidRPr="00D57F58">
        <w:rPr>
          <w:rFonts w:ascii="Arial Narrow" w:hAnsi="Arial Narrow" w:cs="Arial"/>
          <w:bCs/>
          <w:color w:val="000000" w:themeColor="text1"/>
          <w:sz w:val="18"/>
          <w:szCs w:val="18"/>
          <w:lang w:eastAsia="en-US"/>
        </w:rPr>
        <w:t>-</w:t>
      </w:r>
      <w:r w:rsidRPr="00D57F58">
        <w:rPr>
          <w:rFonts w:ascii="Arial Narrow" w:hAnsi="Arial Narrow" w:cs="Arial"/>
          <w:bCs/>
          <w:color w:val="000000" w:themeColor="text1"/>
          <w:sz w:val="18"/>
          <w:szCs w:val="18"/>
          <w:lang w:val="en-US" w:eastAsia="en-US"/>
        </w:rPr>
        <w:t>cost</w:t>
      </w:r>
      <w:r w:rsidRPr="00D57F58">
        <w:rPr>
          <w:rFonts w:ascii="Arial Narrow" w:hAnsi="Arial Narrow" w:cs="Arial"/>
          <w:bCs/>
          <w:color w:val="000000" w:themeColor="text1"/>
          <w:sz w:val="18"/>
          <w:szCs w:val="18"/>
          <w:lang w:eastAsia="en-US"/>
        </w:rPr>
        <w:t>-</w:t>
      </w:r>
      <w:r w:rsidRPr="00D57F58">
        <w:rPr>
          <w:rFonts w:ascii="Arial Narrow" w:hAnsi="Arial Narrow" w:cs="Arial"/>
          <w:bCs/>
          <w:color w:val="000000" w:themeColor="text1"/>
          <w:sz w:val="18"/>
          <w:szCs w:val="18"/>
          <w:lang w:val="en-US" w:eastAsia="en-US"/>
        </w:rPr>
        <w:t>effectiveness</w:t>
      </w:r>
      <w:r w:rsidRPr="00D57F58">
        <w:rPr>
          <w:rFonts w:ascii="Arial Narrow" w:hAnsi="Arial Narrow" w:cs="Arial"/>
          <w:bCs/>
          <w:color w:val="000000" w:themeColor="text1"/>
          <w:sz w:val="18"/>
          <w:szCs w:val="18"/>
          <w:lang w:eastAsia="en-US"/>
        </w:rPr>
        <w:t xml:space="preserve"> </w:t>
      </w:r>
      <w:r w:rsidRPr="00D57F58">
        <w:rPr>
          <w:rFonts w:ascii="Arial Narrow" w:hAnsi="Arial Narrow" w:cs="Arial"/>
          <w:bCs/>
          <w:color w:val="000000" w:themeColor="text1"/>
          <w:sz w:val="18"/>
          <w:szCs w:val="18"/>
          <w:lang w:val="en-US" w:eastAsia="en-US"/>
        </w:rPr>
        <w:t>analysis</w:t>
      </w:r>
      <w:r w:rsidRPr="00D57F58">
        <w:rPr>
          <w:rFonts w:ascii="Arial Narrow" w:hAnsi="Arial Narrow" w:cs="Arial"/>
          <w:bCs/>
          <w:color w:val="000000" w:themeColor="text1"/>
          <w:sz w:val="18"/>
          <w:szCs w:val="18"/>
          <w:lang w:eastAsia="en-US"/>
        </w:rPr>
        <w:t>)</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Анализ минимизации затрат и анализ "затраты-выгода" необходимо применять в сочетании с анализом "затраты-эффективность". "Затраты-эффективность" - это анализ, сравнивающий затраты на достижение качественно общих эффектов, но различающихся количественно в относительных показателях.</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Результаты такого анализа можно выразить через затраты на единицу эффекта. Этот подход особенно полезен для принятия решений в условиях ограниченного бюджета ЛПУ. Анализ "затраты-эффективность" можно выполнить для любых альтернатив, имеющих качественно общие результаты, а именно, улучшение состояния пациента (потребителя), выигранные годы жизни. Так, можно сравнивать эндоскопическую операцию и сердечно-сосудистую хирургию или даже применение ремней безопасности автомобилистом, поскольку везде речь идет о выигранных годах жизни пациента. Аналогично, если мы выберем такой критерий для сопоставления программ, как показатель сокращения сроков нетрудоспособности, то мы получим возможность сравнивать программу вакцинации при коклюше, программу домашнего лечения и программу санитарного просвещения населения.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Анализ "затраты-эффективность" позволяет учесть и соотнести как расходы, так и эффективность лечебных мероприятий.</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Он обычно состоит из следующих этапов:</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1) анализ результатов различных способов лечения определенного заболевания;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2) определение размера средних и/или максимальных расходов на одного пациента;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3) расчеты коэффициентов эффективности затрат по каждому варианту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4) сравнение коэффициентов эффективности затрат по каждому варианту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Необходимо отметить, что условием применения методики оценки "затраты-эффективность" служит наличие одинаковых единиц измерения эффективности. В зарубежных работах сегодня в качестве единиц эффективности чаще всего используются годы сохраненной жизни или предотвращенные случаи смерти. Годы сохраненной жизни считаются наиболее точным показателем для анализа этого типа. Допустимо применение и других параметров, таких как число предотвращенных осложнений, число выздоровевших в %, что и будет являться единицами эффективности. Это некоторое допущение, позволяющее использовать обычные, имеющиеся в стационаре данные медицинской статистики.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При проведении такого типа анализа для каждой рассматриваемой схемы лечения рассчитывается соотношение "затраты-эффективность" по формуле:</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noProof/>
          <w:color w:val="000000" w:themeColor="text1"/>
          <w:sz w:val="18"/>
          <w:szCs w:val="18"/>
        </w:rPr>
        <w:drawing>
          <wp:inline distT="0" distB="0" distL="0" distR="0" wp14:anchorId="353748B0" wp14:editId="24EC65C0">
            <wp:extent cx="1981200" cy="447675"/>
            <wp:effectExtent l="0" t="0" r="0" b="9525"/>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981200" cy="447675"/>
                    </a:xfrm>
                    <a:prstGeom prst="rect">
                      <a:avLst/>
                    </a:prstGeom>
                    <a:noFill/>
                    <a:ln>
                      <a:noFill/>
                    </a:ln>
                  </pic:spPr>
                </pic:pic>
              </a:graphicData>
            </a:graphic>
          </wp:inline>
        </w:drawing>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где соотношение "затраты-эффективность" показывает затраты, приходящиеся на единицу эффективности, например на одного вылеченного больного, в %, принимаемых за единицы;</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DC - прямые затраты;</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IC - непрямые (косвенные) затраты;</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Ef - эффективность лечения (процент вылеченных больных, как количество единиц эффективности).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С экономической точки зрения логично применять ту схему лечения, при которой имеются меньшие затраты на единицу эффективности.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Чтобы определить преимущества того или иного метода лечения и расходы при его использовании, необходимо провести расчет приращения эффективности затрат, т.е. сравнить показатели затраты/эффективность этих методов лечения. Итогом анализа будет стоимость дополнительной единицы конечного результата лечения. При анализе приращенной эффективности затрат разница между издержками двух рассматриваемых способов лечения делится на разницу в их эффективности: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noProof/>
          <w:color w:val="000000" w:themeColor="text1"/>
          <w:sz w:val="18"/>
          <w:szCs w:val="18"/>
        </w:rPr>
        <w:drawing>
          <wp:inline distT="0" distB="0" distL="0" distR="0" wp14:anchorId="1C083A1D" wp14:editId="02AA2954">
            <wp:extent cx="2305050" cy="581025"/>
            <wp:effectExtent l="0" t="0" r="0" b="9525"/>
            <wp:docPr id="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2305050" cy="581025"/>
                    </a:xfrm>
                    <a:prstGeom prst="rect">
                      <a:avLst/>
                    </a:prstGeom>
                    <a:noFill/>
                    <a:ln>
                      <a:noFill/>
                    </a:ln>
                  </pic:spPr>
                </pic:pic>
              </a:graphicData>
            </a:graphic>
          </wp:inline>
        </w:drawing>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где CEA - показатель приращения эффективности затрат (сколько стоит достижение одной дополнительной единицы эффективности);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noProof/>
          <w:color w:val="000000" w:themeColor="text1"/>
          <w:sz w:val="18"/>
          <w:szCs w:val="18"/>
        </w:rPr>
        <w:drawing>
          <wp:inline distT="0" distB="0" distL="0" distR="0" wp14:anchorId="5500373C" wp14:editId="0453C9BA">
            <wp:extent cx="314325" cy="238125"/>
            <wp:effectExtent l="0" t="0" r="9525" b="9525"/>
            <wp:docPr id="6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D57F58">
        <w:rPr>
          <w:rFonts w:ascii="Arial Narrow" w:hAnsi="Arial Narrow" w:cs="Arial"/>
          <w:color w:val="000000" w:themeColor="text1"/>
          <w:sz w:val="18"/>
          <w:szCs w:val="18"/>
          <w:lang w:eastAsia="en-US"/>
        </w:rPr>
        <w:t xml:space="preserve"> - прямые затраты при использовании 1- го метода;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noProof/>
          <w:color w:val="000000" w:themeColor="text1"/>
          <w:sz w:val="18"/>
          <w:szCs w:val="18"/>
        </w:rPr>
        <w:drawing>
          <wp:inline distT="0" distB="0" distL="0" distR="0" wp14:anchorId="1D6E8F48" wp14:editId="357B852A">
            <wp:extent cx="266700" cy="238125"/>
            <wp:effectExtent l="0" t="0" r="0" b="9525"/>
            <wp:docPr id="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57F58">
        <w:rPr>
          <w:rFonts w:ascii="Arial Narrow" w:hAnsi="Arial Narrow" w:cs="Arial"/>
          <w:color w:val="000000" w:themeColor="text1"/>
          <w:sz w:val="18"/>
          <w:szCs w:val="18"/>
          <w:lang w:eastAsia="en-US"/>
        </w:rPr>
        <w:t xml:space="preserve"> - непрямые (косвенные) затраты при использовании 1-го метода;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noProof/>
          <w:color w:val="000000" w:themeColor="text1"/>
          <w:sz w:val="18"/>
          <w:szCs w:val="18"/>
        </w:rPr>
        <w:drawing>
          <wp:inline distT="0" distB="0" distL="0" distR="0" wp14:anchorId="5EB06516" wp14:editId="3022EC1D">
            <wp:extent cx="314325" cy="238125"/>
            <wp:effectExtent l="0" t="0" r="9525" b="9525"/>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D57F58">
        <w:rPr>
          <w:rFonts w:ascii="Arial Narrow" w:hAnsi="Arial Narrow" w:cs="Arial"/>
          <w:color w:val="000000" w:themeColor="text1"/>
          <w:sz w:val="18"/>
          <w:szCs w:val="18"/>
          <w:lang w:eastAsia="en-US"/>
        </w:rPr>
        <w:t xml:space="preserve"> - прямые затраты при использовании 2- го метода;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noProof/>
          <w:color w:val="000000" w:themeColor="text1"/>
          <w:sz w:val="18"/>
          <w:szCs w:val="18"/>
        </w:rPr>
        <w:drawing>
          <wp:inline distT="0" distB="0" distL="0" distR="0" wp14:anchorId="46C8D652" wp14:editId="21D2F410">
            <wp:extent cx="266700" cy="238125"/>
            <wp:effectExtent l="0" t="0" r="0" b="9525"/>
            <wp:docPr id="6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57F58">
        <w:rPr>
          <w:rFonts w:ascii="Arial Narrow" w:hAnsi="Arial Narrow" w:cs="Arial"/>
          <w:color w:val="000000" w:themeColor="text1"/>
          <w:sz w:val="18"/>
          <w:szCs w:val="18"/>
          <w:lang w:eastAsia="en-US"/>
        </w:rPr>
        <w:t xml:space="preserve"> - непрямые (косвенные) затраты при использовании 2-го метода;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noProof/>
          <w:color w:val="000000" w:themeColor="text1"/>
          <w:sz w:val="18"/>
          <w:szCs w:val="18"/>
        </w:rPr>
        <w:drawing>
          <wp:inline distT="0" distB="0" distL="0" distR="0" wp14:anchorId="34E9CF59" wp14:editId="08C45264">
            <wp:extent cx="285750" cy="238125"/>
            <wp:effectExtent l="0" t="0" r="0" b="9525"/>
            <wp:docPr id="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D57F58">
        <w:rPr>
          <w:rFonts w:ascii="Arial Narrow" w:hAnsi="Arial Narrow" w:cs="Arial"/>
          <w:color w:val="000000" w:themeColor="text1"/>
          <w:sz w:val="18"/>
          <w:szCs w:val="18"/>
          <w:lang w:eastAsia="en-US"/>
        </w:rPr>
        <w:t xml:space="preserve"> и </w:t>
      </w:r>
      <w:r w:rsidRPr="00D57F58">
        <w:rPr>
          <w:rFonts w:ascii="Arial Narrow" w:hAnsi="Arial Narrow" w:cs="Arial"/>
          <w:noProof/>
          <w:color w:val="000000" w:themeColor="text1"/>
          <w:sz w:val="18"/>
          <w:szCs w:val="18"/>
        </w:rPr>
        <w:drawing>
          <wp:inline distT="0" distB="0" distL="0" distR="0" wp14:anchorId="6E997D9F" wp14:editId="11753EEA">
            <wp:extent cx="285750" cy="238125"/>
            <wp:effectExtent l="0" t="0" r="0" b="9525"/>
            <wp:docPr id="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D57F58">
        <w:rPr>
          <w:rFonts w:ascii="Arial Narrow" w:hAnsi="Arial Narrow" w:cs="Arial"/>
          <w:color w:val="000000" w:themeColor="text1"/>
          <w:sz w:val="18"/>
          <w:szCs w:val="18"/>
          <w:lang w:eastAsia="en-US"/>
        </w:rPr>
        <w:t xml:space="preserve"> - соответственно эффекты лечения при использовании 1-го и 2-го методов.</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Так как мы оцениваем соотношение "затраты - эффективность" в одном и том же стационаре и выбираем период лечения для всех методов - 14 дней, то для упрощения расчетов непрямыми (косвенными) затратами IС можно пренебречь, тогда формулы принимают следующий вид:</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Для расчета соотношения "затраты-эффективность":</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noProof/>
          <w:color w:val="000000" w:themeColor="text1"/>
          <w:sz w:val="18"/>
          <w:szCs w:val="18"/>
        </w:rPr>
        <w:drawing>
          <wp:inline distT="0" distB="0" distL="0" distR="0" wp14:anchorId="59FB5E1D" wp14:editId="1B5666D7">
            <wp:extent cx="1676400" cy="428625"/>
            <wp:effectExtent l="0" t="0" r="0" b="9525"/>
            <wp:docPr id="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Для расчета показателя приращения эффективности затрат:</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noProof/>
          <w:color w:val="000000" w:themeColor="text1"/>
          <w:sz w:val="18"/>
          <w:szCs w:val="18"/>
        </w:rPr>
        <w:drawing>
          <wp:inline distT="0" distB="0" distL="0" distR="0" wp14:anchorId="5CB3F396" wp14:editId="7E94A525">
            <wp:extent cx="1314450" cy="561975"/>
            <wp:effectExtent l="0" t="0" r="0" b="9525"/>
            <wp:docPr id="7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1314450" cy="561975"/>
                    </a:xfrm>
                    <a:prstGeom prst="rect">
                      <a:avLst/>
                    </a:prstGeom>
                    <a:noFill/>
                    <a:ln>
                      <a:noFill/>
                    </a:ln>
                  </pic:spPr>
                </pic:pic>
              </a:graphicData>
            </a:graphic>
          </wp:inline>
        </w:drawing>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8"/>
          <w:szCs w:val="18"/>
          <w:lang w:eastAsia="en-US"/>
        </w:rPr>
      </w:pPr>
      <w:r w:rsidRPr="00D57F58">
        <w:rPr>
          <w:rFonts w:ascii="Arial Narrow" w:hAnsi="Arial Narrow" w:cs="Arial"/>
          <w:color w:val="000000" w:themeColor="text1"/>
          <w:sz w:val="18"/>
          <w:szCs w:val="18"/>
          <w:lang w:eastAsia="en-US"/>
        </w:rPr>
        <w:t>Далее отметим, что из прямых затрат (DC) при всех методах лечения имеются затраты на медикаменты, плата за врачебные консультации, оплата труда медицинского персонала, величина износа лабораторного и инструментального обследования, стоимость медицинских процедур и т.д. Такие затраты, как аренда оборудования и площадей, амортизация (износ), коммунальные услуги, услуги связи и т.п., которые не связаны прямо с лечебным процессом, мы относим к косвенным (непрямым) затратам (IС) и, как уже отмечалось, не учитываем, потому что они не влияют на эффективность лечения и равны при всех 4 рассматриваемых методах терапии в данном стационаре. Практические расчеты подтвердили это положение, поскольку они усредненно распределялись на каждый случай лечения и оказались равными 1400 руб. Если бы применялась другая методика расчета, а именно непрямые затраты IС рассчитывались на 1 койко-день, а затем умножались на количество дней лечения (или, иначе, количество койко- дней), то в зависимости от длительности лечения IС были бы, как и DC, разными для каждого случая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8"/>
          <w:szCs w:val="18"/>
          <w:lang w:eastAsia="en-US"/>
        </w:rPr>
        <w:t xml:space="preserve">Подчеркнем, что в англоязычной литературе к "непрямым" затратам относят экономические потери членов семьи из-за их </w:t>
      </w:r>
      <w:r w:rsidRPr="00D57F58">
        <w:rPr>
          <w:rFonts w:ascii="Arial Narrow" w:hAnsi="Arial Narrow" w:cs="Arial"/>
          <w:color w:val="000000" w:themeColor="text1"/>
          <w:sz w:val="16"/>
          <w:szCs w:val="16"/>
          <w:lang w:eastAsia="en-US"/>
        </w:rPr>
        <w:t>невыхода на работу, когда они ухаживали за больным, снижение производительности труда. В отечественной экономической литературе к "непрямым", или косвенным издержкам (расходам) обычно относят затраты, не связанные напрямую с лечебным процессом (оплата связи, транспортных услуг и т.п.).</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Проведем оценку затрат, приходящихся на единицу эффективности, при купировании острых проявлений тромбоза вен сетчатки глаза в условиях стационара.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Сравним между собой следующие схемы лечения (курс составлял 14 дней): 1) местно: плазминоген, дексазон и гепарин; 2) местно: дексазон и гепарин; 3) местно: плазминоген, дексазон и гепарин; системно: реополиглюкин в комбинации с малыми дозами дексазона; 4) местно: дексазон, гепарин; системно: реополиглюкин с малыми дозами дексазона.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Для этого на I этапе используются результаты лечения рассматриваемых методов. На II этапе в каждой лечебной схеме проводится расчет стоимости изменяющихся издержек (количество лекарственных препаратов, количество врачебных манипуляций), на III - расчет соотношения "затраты-эффективность", на IV - расчет показателя приращения эффективности затрат.</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III этап</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noProof/>
          <w:color w:val="000000" w:themeColor="text1"/>
          <w:sz w:val="16"/>
          <w:szCs w:val="16"/>
        </w:rPr>
        <w:drawing>
          <wp:inline distT="0" distB="0" distL="0" distR="0" wp14:anchorId="27906C9C" wp14:editId="6AA3735D">
            <wp:extent cx="2571750" cy="466725"/>
            <wp:effectExtent l="0" t="0" r="0" b="9525"/>
            <wp:docPr id="7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(для 1-го метода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 1-м методе лечения затраты на единицу эффективности составляют 65,14 руб., при 2-м - 84,24 руб., при 3-м - 65,03 руб., при 4-м - 62,74 руб.</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Расчет приращения эффективности затрат рассматриваемых схем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IV этап</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Рассчитаем приращение эффективности и затрат 1-й и 2-й схем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noProof/>
          <w:color w:val="000000" w:themeColor="text1"/>
          <w:sz w:val="16"/>
          <w:szCs w:val="16"/>
        </w:rPr>
        <w:drawing>
          <wp:inline distT="0" distB="0" distL="0" distR="0" wp14:anchorId="1B8D96B2" wp14:editId="21DAF153">
            <wp:extent cx="2438400" cy="466725"/>
            <wp:effectExtent l="0" t="0" r="0" b="9525"/>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Приращение затрат на единицу эффективности (стоимость дополнительной единицы конечного результата) составляет 51,31 руб.</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Рассчитаем стоимость дополнительной единицы эффективности и сравним 1 и 3 схемы лечения; эта стоимость составила 64,73 руб.</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Рассчитаем приращение эффективности и затрат для 1-й и 4-й схем лечения. В этом случае каждая дополнительная единица эффективности вызвала прирост затрат 100,85 руб.; при этом клиническая эффективность 1-го и 4-го методов лечения существенно не отличается.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Рассчитаем усредненную стоимость лечения, среднюю клиническую эффективность и усредненное соотношение "затраты-эффективность".</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В нашем случае усредненная стоимость лечения составила 2274,5 руб. при средней клинической эффективности 34,1% и усредненном соотношении "затраты-эффективность" составляет 66,7 руб.</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 1-м методе лечения клиническая эффективность значительно не отличается от средней, но соотношение "затраты-эффективность" меньше на 1,56 руб., чем этот усредненный показатель.</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 2-м методе лечения клиническая эффективность в 2,2 раза ниже, чем средняя, а соотношение "затраты-эффективность" на 17,55 руб. больше, чем усредненное.</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 3-м методе лечения клиническая эффективность в 1,4 раза выше, чем средняя (50,0% и 34,1% соответственно), а соотношение "затраты-эффективность" на 1,67 руб. ниже, чем этот усредненный показатель.</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 4-м методе лечения клиническая эффективность существенно не отличается от средней, а соотношение "затраты-эффективность" ниже усредненного показателя только на 3,96 руб.</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Таким образом, с клинической и экономической точек зрения более оправдано применение 3-й схемы лечения (местное введение плазминогена, дексазона и гепарина с системным введением реополиглюкина и дексазона), при которой клиническая эффективность наибольшая, а соотношение "затраты-эффективность" не превышает среднего показателя. Этот же вывод можно выразить графически. При этом если бы мы исходили из критерия минимальных затрат, то наиболее выгодной выглядела бы 2-я схема лечения (затраты = 1297,52 руб. за 14 койко-дней). Однако клиническая эффективность низкая (15,4% выздоровевших, или 15,4 единиц эффективности), поэтому на единицу эффективности приходится 84,25 руб., что больше, чем во всех других схемах лечения, т.е. на самом деле это самый дорогой метод лечения. Таким образом, анализ "затраты-эффективность" позволяет дать экономическую оценку клинической эффективности и сделать выбор в пользу наиболее экономичного, с точки зрения медицины, метода лечения. Также он позволяет сравнить альтернативы методов лечения и выбрать тот метод, где эффективность растет быстрее, чем затраты.</w:t>
      </w:r>
    </w:p>
    <w:p w:rsidR="0036166A" w:rsidRPr="00D57F58" w:rsidRDefault="0036166A" w:rsidP="0036166A">
      <w:pPr>
        <w:autoSpaceDE w:val="0"/>
        <w:autoSpaceDN w:val="0"/>
        <w:adjustRightInd w:val="0"/>
        <w:spacing w:before="108" w:after="108"/>
        <w:ind w:firstLine="540"/>
        <w:jc w:val="center"/>
        <w:outlineLvl w:val="0"/>
        <w:rPr>
          <w:rFonts w:ascii="Arial Narrow" w:hAnsi="Arial Narrow" w:cs="Arial"/>
          <w:bCs/>
          <w:color w:val="000000" w:themeColor="text1"/>
          <w:sz w:val="16"/>
          <w:szCs w:val="16"/>
          <w:lang w:val="en-US" w:eastAsia="en-US"/>
        </w:rPr>
      </w:pPr>
      <w:bookmarkStart w:id="1143" w:name="sub_600"/>
      <w:r w:rsidRPr="00D57F58">
        <w:rPr>
          <w:rFonts w:ascii="Arial Narrow" w:hAnsi="Arial Narrow" w:cs="Arial"/>
          <w:bCs/>
          <w:color w:val="000000" w:themeColor="text1"/>
          <w:sz w:val="16"/>
          <w:szCs w:val="16"/>
          <w:lang w:eastAsia="en-US"/>
        </w:rPr>
        <w:t>Затраты</w:t>
      </w:r>
      <w:r w:rsidRPr="00D57F58">
        <w:rPr>
          <w:rFonts w:ascii="Arial Narrow" w:hAnsi="Arial Narrow" w:cs="Arial"/>
          <w:bCs/>
          <w:color w:val="000000" w:themeColor="text1"/>
          <w:sz w:val="16"/>
          <w:szCs w:val="16"/>
          <w:lang w:val="en-US" w:eastAsia="en-US"/>
        </w:rPr>
        <w:t>-</w:t>
      </w:r>
      <w:r w:rsidRPr="00D57F58">
        <w:rPr>
          <w:rFonts w:ascii="Arial Narrow" w:hAnsi="Arial Narrow" w:cs="Arial"/>
          <w:bCs/>
          <w:color w:val="000000" w:themeColor="text1"/>
          <w:sz w:val="16"/>
          <w:szCs w:val="16"/>
          <w:lang w:eastAsia="en-US"/>
        </w:rPr>
        <w:t>полезность</w:t>
      </w:r>
      <w:r w:rsidRPr="00D57F58">
        <w:rPr>
          <w:rFonts w:ascii="Arial Narrow" w:hAnsi="Arial Narrow" w:cs="Arial"/>
          <w:bCs/>
          <w:color w:val="000000" w:themeColor="text1"/>
          <w:sz w:val="16"/>
          <w:szCs w:val="16"/>
          <w:lang w:val="en-US" w:eastAsia="en-US"/>
        </w:rPr>
        <w:t xml:space="preserve"> (CUA - cost-utility analysis)</w:t>
      </w:r>
    </w:p>
    <w:bookmarkEnd w:id="1143"/>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Еще одним видом анализа является анализ "затраты-полезность". Полезность рассматривается как ценность определенного уровня здоровья (отдельных людей или общества в целом). Польза выражается такой условной единицей, как "выигрыш в годах жизни" или "в предотвращенной смерти". При таком подходе, являющемся весьма перспективным, применяется показатель QALY, означающий качественно прожитый год жизни. QALY требует рассмотрения качества жизни, зависящего от различных уровней состояния здоровья, т.е. QALY - ценность определенного уровня здоровья. В этом методе анализа важным является выбор заранее установленных показателей ценности, которые количественно отражают обусловленное состоянием здоровья качество жизни (табл. 6).</w:t>
      </w:r>
    </w:p>
    <w:p w:rsidR="0036166A" w:rsidRPr="00D57F58" w:rsidRDefault="0036166A" w:rsidP="0036166A">
      <w:pPr>
        <w:autoSpaceDE w:val="0"/>
        <w:autoSpaceDN w:val="0"/>
        <w:adjustRightInd w:val="0"/>
        <w:spacing w:before="108" w:after="108"/>
        <w:ind w:firstLine="540"/>
        <w:jc w:val="center"/>
        <w:outlineLvl w:val="0"/>
        <w:rPr>
          <w:rFonts w:ascii="Arial Narrow" w:hAnsi="Arial Narrow" w:cs="Arial"/>
          <w:b/>
          <w:bCs/>
          <w:color w:val="000000" w:themeColor="text1"/>
          <w:sz w:val="16"/>
          <w:szCs w:val="16"/>
          <w:lang w:eastAsia="en-US"/>
        </w:rPr>
      </w:pPr>
      <w:r w:rsidRPr="00D57F58">
        <w:rPr>
          <w:rFonts w:ascii="Arial Narrow" w:hAnsi="Arial Narrow" w:cs="Arial"/>
          <w:b/>
          <w:bCs/>
          <w:color w:val="000000" w:themeColor="text1"/>
          <w:sz w:val="16"/>
          <w:szCs w:val="16"/>
          <w:lang w:eastAsia="en-US"/>
        </w:rPr>
        <w:t>Показатели качества жизни, обусловленные состоянием здоровья.</w:t>
      </w:r>
    </w:p>
    <w:tbl>
      <w:tblPr>
        <w:tblW w:w="946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9"/>
        <w:gridCol w:w="2974"/>
      </w:tblGrid>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Состояние здоровья</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Показатель ценности (или полезности)</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Абсолютное здоровье</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1,00</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Симптомы менопаузы</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0,99</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Побочные эффекты антигипертензивной терапии</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0,95-0,99</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Нетяжелая стенокардия</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0,90</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Состояние после пересадки почек</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0,84</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Умеренно выраженная стенокардия</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0,70</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Некоторое ограничение физических нагрузок и ролевые ограничения в связи с периодически возникающей болезнью</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0,67</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Гемодиализ в условиях специального центра</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0,56-0,59</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Тяжелая стенокардия</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0,50</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Тревога, депрессия и ощущение одиночества, испытываемое большую часть времени</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0,45</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Наличие слепоты, немоты и глухоты</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0,39</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Пребывание на стационарном лечении</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0,33</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Необходимость использования механических приспособлений для передвижения и нарушение способности к обучению</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0,31</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Смерть</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0,00</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Сочетание квадриплегии, слепоты, депрессии</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&lt; 0,00</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Прикованность к постели из-за спинной боли</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&lt; 0,00</w:t>
            </w:r>
          </w:p>
        </w:tc>
      </w:tr>
      <w:tr w:rsidR="0036166A" w:rsidRPr="00D57F58" w:rsidTr="00D57F58">
        <w:tc>
          <w:tcPr>
            <w:tcW w:w="6489" w:type="dxa"/>
            <w:tcBorders>
              <w:top w:val="single" w:sz="4" w:space="0" w:color="auto"/>
              <w:bottom w:val="single" w:sz="4" w:space="0" w:color="auto"/>
              <w:right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Бессознательное состояние</w:t>
            </w:r>
          </w:p>
        </w:tc>
        <w:tc>
          <w:tcPr>
            <w:tcW w:w="2974" w:type="dxa"/>
            <w:tcBorders>
              <w:top w:val="single" w:sz="4" w:space="0" w:color="auto"/>
              <w:left w:val="single" w:sz="4" w:space="0" w:color="auto"/>
              <w:bottom w:val="single" w:sz="4" w:space="0" w:color="auto"/>
            </w:tcBorders>
          </w:tcPr>
          <w:p w:rsidR="0036166A" w:rsidRPr="00D57F58" w:rsidRDefault="0036166A" w:rsidP="000F3A26">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&lt; 0,00</w:t>
            </w:r>
          </w:p>
        </w:tc>
      </w:tr>
    </w:tbl>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 xml:space="preserve">Как видно из </w:t>
      </w:r>
      <w:hyperlink w:anchor="sub_606" w:history="1">
        <w:r w:rsidRPr="00D57F58">
          <w:rPr>
            <w:rFonts w:ascii="Arial Narrow" w:hAnsi="Arial Narrow" w:cs="Arial"/>
            <w:color w:val="000000" w:themeColor="text1"/>
            <w:sz w:val="16"/>
            <w:szCs w:val="16"/>
            <w:lang w:eastAsia="en-US"/>
          </w:rPr>
          <w:t>табл. 6</w:t>
        </w:r>
      </w:hyperlink>
      <w:r w:rsidRPr="00D57F58">
        <w:rPr>
          <w:rFonts w:ascii="Arial Narrow" w:hAnsi="Arial Narrow" w:cs="Arial"/>
          <w:color w:val="000000" w:themeColor="text1"/>
          <w:sz w:val="16"/>
          <w:szCs w:val="16"/>
          <w:lang w:eastAsia="en-US"/>
        </w:rPr>
        <w:t>, показатели располагаются в порядке уменьшения качества жизни от полного здоровья (1,00) до бессознательного состояния (&lt; 0,00). Взяв за основу эти показатели, мы должны затем вычислить показатель продолжительности жизни, соотнесенный с ее качеством.</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Например, показатель качества жизни больного с анкилозирующим спондартритом за счет терапии улучшается с 0,70 до 0,79, и это улучшение будет сохраняться в течение всех 25 лет оставшейся жизни. Тогда для этого больного показатель продолжительности жизни, соотнесенный с ее качеством, будет равен 25 х (0,79-0,70) = 2,25. Конечно, 25 лет жизни взяты с определенным допущением.</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Итак, число КВАЛИ (QALY) получается в каждом конкретном случае путем умножения выигранных за счет лечения дополнительных лет жизни на коэффициент полезности достигнутого уровня здоровья (для данного пациента или группы пациентов), измеряемый в диапазоне от 0 до 1. В нашем примере КВАЛИ = 2,25. Многие исследователи считают, что такой подход более приемлем для измерения эффективности медицинских программ и методов лечения, чем оценка в денежном эквиваленте.</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Итак, мы рассмотрели еще один вид анализа - "затраты-полезность"; в нем рассматривается "полезность" в качестве меры результатов. В денежном выражении эти результаты рассчитываются как затраты на день здоровой жизни (или, как в нашем примере, год здоровой жизни) с учетом качества, обусловленного состоянием здоровья (КВАЛИ). Для сравнения альтернативных методов лечения можно применять следующую формулу "полезности":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noProof/>
          <w:color w:val="000000" w:themeColor="text1"/>
          <w:sz w:val="16"/>
          <w:szCs w:val="16"/>
        </w:rPr>
        <w:drawing>
          <wp:inline distT="0" distB="0" distL="0" distR="0" wp14:anchorId="6768BBA4" wp14:editId="37F36F26">
            <wp:extent cx="2286000" cy="542925"/>
            <wp:effectExtent l="0" t="0" r="0" b="9525"/>
            <wp:docPr id="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286000" cy="542925"/>
                    </a:xfrm>
                    <a:prstGeom prst="rect">
                      <a:avLst/>
                    </a:prstGeom>
                    <a:noFill/>
                    <a:ln>
                      <a:noFill/>
                    </a:ln>
                  </pic:spPr>
                </pic:pic>
              </a:graphicData>
            </a:graphic>
          </wp:inline>
        </w:drawing>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где CUA - "Cost - utility - analysis" - "Затраты-полезность-анализ" - показатель приращения затрат на единицу полезности (утилитарности), т.е. стоимость единицы полезности одного года качественной жизни. Например, мы увеличиваем полезность примененного метода лечения еще на одну единицу AUT, т.е. на 1 единицу ценности здоровья. Тогда сколько нужно произвести А затрат [или A (DC+IC)]?</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DC - "Direct costs" - "Прямые затраты (или издержки, расходы)";</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IС - "Indirect costs" - "Непрямые затраты";</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Ut - "Utility" - "Полезность";</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QALY - "Quality - adjusted life - years" - "Показатель качества жизни, обусловленного состоянием здоровья", ценность определенного уровня здоровья.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Все</w:t>
      </w:r>
      <w:r w:rsidRPr="00843451">
        <w:rPr>
          <w:rFonts w:ascii="Arial Narrow" w:hAnsi="Arial Narrow" w:cs="Arial"/>
          <w:color w:val="000000" w:themeColor="text1"/>
          <w:sz w:val="20"/>
          <w:szCs w:val="20"/>
          <w:lang w:eastAsia="en-US"/>
        </w:rPr>
        <w:t xml:space="preserve"> </w:t>
      </w:r>
      <w:r w:rsidRPr="00D57F58">
        <w:rPr>
          <w:rFonts w:ascii="Arial Narrow" w:hAnsi="Arial Narrow" w:cs="Arial"/>
          <w:color w:val="000000" w:themeColor="text1"/>
          <w:sz w:val="16"/>
          <w:szCs w:val="16"/>
          <w:lang w:eastAsia="en-US"/>
        </w:rPr>
        <w:t>предложенные методы можно применять как отдельно, так и в сочетании, в зависимости от цели анализа и</w:t>
      </w:r>
      <w:r w:rsidR="00EE7A12" w:rsidRPr="00D57F58">
        <w:rPr>
          <w:rFonts w:ascii="Arial Narrow" w:hAnsi="Arial Narrow" w:cs="Arial"/>
          <w:color w:val="000000" w:themeColor="text1"/>
          <w:sz w:val="16"/>
          <w:szCs w:val="16"/>
          <w:lang w:eastAsia="en-US"/>
        </w:rPr>
        <w:t>0</w:t>
      </w:r>
      <w:r w:rsidRPr="00D57F58">
        <w:rPr>
          <w:rFonts w:ascii="Arial Narrow" w:hAnsi="Arial Narrow" w:cs="Arial"/>
          <w:color w:val="000000" w:themeColor="text1"/>
          <w:sz w:val="16"/>
          <w:szCs w:val="16"/>
          <w:lang w:eastAsia="en-US"/>
        </w:rPr>
        <w:t xml:space="preserve"> сложности проблемы. Также, к сожалению, ни один из предложенных методов анализа не снимает с руководителя ни ответственности, ни риска за принятие управленческих решений, однако все-таки уменьшает этот риск, решения становятся более экономически обоснованными.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Приведем пример расчета эффективности альтернативных методов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Пример 1.</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Пациент перенес инфаркт миокарда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Условия: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1- й метод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Поддерживающая терапия в течение года.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Годы жизни: 1 год.</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Цена лечения: 6000 руб. в год.</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Ut до начала лечения = 0,45.</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Ut после года лечения = 0,6.</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2- й метод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Операция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В результате жизнь продлена еще на 10 лет с Ut = 0,6.</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Цена операции 12 000 руб.</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Решение:</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1- й метод лечения. Поддерживающая терапия.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Результат поддерживающей терапии за год составляет</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(0,6 - 0,45) х 1 год = 0,15 QALY; 6000 руб. : 0,15 QALY = 40 000 руб./QALY.</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2- й метод лечения. Операция.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Результат операции составляет: 0,6 х 10 лет = 6 QALY.</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Коэффициент "затраты-полезность" исчисляется следующим образом: 12 000 руб. : 6 QALY = 2000 руб./QALY.</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Вывод: при рассмотрении данного гипотетического примера наименьшие затраты на год жизни с учетом качества дает оперативное вмешательство.</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bCs/>
          <w:color w:val="000000" w:themeColor="text1"/>
          <w:sz w:val="16"/>
          <w:szCs w:val="16"/>
          <w:lang w:eastAsia="en-US"/>
        </w:rPr>
        <w:t>Пример 2</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Расчет стоимости единицы "полезности" одного года качественной жизни (CUA).</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Предположим, что лечение одной из форм фокальной дистонии - спастической кривошеи - стоит в стационаре 7843 руб., если применяются традиционные методы лечения и фармакотерапия составляет 2000 руб. или 25,5% в структуре себестоимости курса лечения.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 этом прямые издержки, к которым относятся оплата труда медицинского персонала, начисления на оплату труда, медикаменты и перевязочные средства, продукты питания, составляют 4439 руб., а непрямые издержки - 3404 руб.</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Таким образом, мы можем записать, что на курс лечения в стационаре издержки составляют:</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DC, = 4439 руб. ~ 57%</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IС, = 3404 руб. ~ 43%</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Суммарные издержки: ТС = 7843 руб., или 100%.</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В результате лечения "полезность" для больного составляет коэффициент Ut, = 0,3. Курс лечения не прерывается всю жизнь, эффект - низкий.</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 xml:space="preserve">Если в ходе лечения применяется эффективный, но дорогой аппарат ботокс, то прямые затраты </w:t>
      </w:r>
      <w:r w:rsidRPr="00D57F58">
        <w:rPr>
          <w:rFonts w:ascii="Arial Narrow" w:hAnsi="Arial Narrow" w:cs="Arial"/>
          <w:noProof/>
          <w:color w:val="000000" w:themeColor="text1"/>
          <w:sz w:val="16"/>
          <w:szCs w:val="16"/>
        </w:rPr>
        <w:drawing>
          <wp:inline distT="0" distB="0" distL="0" distR="0" wp14:anchorId="42995806" wp14:editId="0FD2C4FD">
            <wp:extent cx="314325" cy="238125"/>
            <wp:effectExtent l="0" t="0" r="9525" b="9525"/>
            <wp:docPr id="7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D57F58">
        <w:rPr>
          <w:rFonts w:ascii="Arial Narrow" w:hAnsi="Arial Narrow" w:cs="Arial"/>
          <w:color w:val="000000" w:themeColor="text1"/>
          <w:sz w:val="16"/>
          <w:szCs w:val="16"/>
          <w:lang w:eastAsia="en-US"/>
        </w:rPr>
        <w:t xml:space="preserve"> резко возрастают и составляют на курс лечения 32 439 руб., где фармакотерапия стоит примерно 30 000 руб. Непрямые издержки IС, = 3404 руб. Более того, непрямые издержки можно сократить, так как лечение ботоксом делает больного более самостоятельным и за ним требуется меньше ухода. При этом "полезность" для больного составляет </w:t>
      </w:r>
      <w:r w:rsidRPr="00D57F58">
        <w:rPr>
          <w:rFonts w:ascii="Arial Narrow" w:hAnsi="Arial Narrow" w:cs="Arial"/>
          <w:noProof/>
          <w:color w:val="000000" w:themeColor="text1"/>
          <w:sz w:val="16"/>
          <w:szCs w:val="16"/>
        </w:rPr>
        <w:drawing>
          <wp:inline distT="0" distB="0" distL="0" distR="0" wp14:anchorId="23DBCA1F" wp14:editId="41E5C12E">
            <wp:extent cx="295275" cy="200025"/>
            <wp:effectExtent l="0" t="0" r="9525" b="9525"/>
            <wp:docPr id="7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D57F58">
        <w:rPr>
          <w:rFonts w:ascii="Arial Narrow" w:hAnsi="Arial Narrow" w:cs="Arial"/>
          <w:color w:val="000000" w:themeColor="text1"/>
          <w:sz w:val="16"/>
          <w:szCs w:val="16"/>
          <w:lang w:eastAsia="en-US"/>
        </w:rPr>
        <w:t xml:space="preserve"> = 0,7. Курс лечения гарантирует 5 мес жизни без боли. Рассчитаем CUA, применив формулу:</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noProof/>
          <w:color w:val="000000" w:themeColor="text1"/>
          <w:sz w:val="16"/>
          <w:szCs w:val="16"/>
        </w:rPr>
        <w:drawing>
          <wp:inline distT="0" distB="0" distL="0" distR="0" wp14:anchorId="2630EB36" wp14:editId="3DBC46DE">
            <wp:extent cx="2324100" cy="542925"/>
            <wp:effectExtent l="0" t="0" r="0" b="9525"/>
            <wp:docPr id="7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324100" cy="542925"/>
                    </a:xfrm>
                    <a:prstGeom prst="rect">
                      <a:avLst/>
                    </a:prstGeom>
                    <a:noFill/>
                    <a:ln>
                      <a:noFill/>
                    </a:ln>
                  </pic:spPr>
                </pic:pic>
              </a:graphicData>
            </a:graphic>
          </wp:inline>
        </w:drawing>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Тогда</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noProof/>
          <w:color w:val="000000" w:themeColor="text1"/>
          <w:sz w:val="16"/>
          <w:szCs w:val="16"/>
        </w:rPr>
        <w:drawing>
          <wp:inline distT="0" distB="0" distL="0" distR="0" wp14:anchorId="7AF77ABA" wp14:editId="032C27BC">
            <wp:extent cx="3819525" cy="466725"/>
            <wp:effectExtent l="0" t="0" r="9525" b="9525"/>
            <wp:docPr id="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3819525" cy="466725"/>
                    </a:xfrm>
                    <a:prstGeom prst="rect">
                      <a:avLst/>
                    </a:prstGeom>
                    <a:noFill/>
                    <a:ln>
                      <a:noFill/>
                    </a:ln>
                  </pic:spPr>
                </pic:pic>
              </a:graphicData>
            </a:graphic>
          </wp:inline>
        </w:drawing>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Вывод: прирост финансовых расходов на каждую новую единицу "полезности" года качественной жизни составит 70 000 руб. Курс лечения 2-м методом в расчете на год составляет 86 023 руб., однако медицинская эффективность высока: пациент достигает коэффициента "полезности" 0,7.</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Если мы хотим повысить качество жизни, обусловленное состоянием здоровья, то мы должны дополнительно потратить 70 000 руб. на каждую новую единицу полезности. Тем не менее если мы достигаем положительной динамики в состоянии здоровья, то затраты на лечение будут в перспективе уменьшаться.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При анализе "затраты-полезность" учитывается не столько достижение тех или иных клинических результатов, сколько мнение пациента о достигнутых результатах с точки зрения их полезности, т.е. учитываются предпочтения пациента в выборе того или иного метода лечения и результатов от него.</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Необходимость анализа предпочтений пациента прежде всего связана с тем, что в здравоохранении недопустимо рассматривать экономическую эффективность деятельности в отрыве от медицинской эффективности. Более того, в здравоохранении экономически эффективно лишь то, что дает хороший клинический эффект, приближает пациента к "полезности" = 1,00, т.е. к состоянию абсолютного здоровья.</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Тем не менее большинство медицинских услуг имеют товарную природу, следовательно, возможно определение экономической эффективности и в стоимостной форме через денежные показатели.</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Так, экономические потери, наносимые государству и семье различными заболеваниями, в том числе и фокальными дистониями, складываются из различных затрат: бюджета здравоохранения; бюджета социального страхования; возникающих как недопроизводство валового внутреннего продукта в связи с невыходом на работу; бюджета обязательного медицинского страхования; бюджета семьи и т.п.</w:t>
      </w:r>
    </w:p>
    <w:p w:rsidR="0036166A" w:rsidRPr="00D57F58" w:rsidRDefault="0036166A" w:rsidP="0036166A">
      <w:pPr>
        <w:autoSpaceDE w:val="0"/>
        <w:autoSpaceDN w:val="0"/>
        <w:adjustRightInd w:val="0"/>
        <w:ind w:firstLine="540"/>
        <w:jc w:val="both"/>
        <w:rPr>
          <w:rFonts w:ascii="Arial Narrow" w:hAnsi="Arial Narrow" w:cs="Arial"/>
          <w:color w:val="000000" w:themeColor="text1"/>
          <w:sz w:val="16"/>
          <w:szCs w:val="16"/>
          <w:lang w:eastAsia="en-US"/>
        </w:rPr>
      </w:pPr>
      <w:r w:rsidRPr="00D57F58">
        <w:rPr>
          <w:rFonts w:ascii="Arial Narrow" w:hAnsi="Arial Narrow" w:cs="Arial"/>
          <w:color w:val="000000" w:themeColor="text1"/>
          <w:sz w:val="16"/>
          <w:szCs w:val="16"/>
          <w:lang w:eastAsia="en-US"/>
        </w:rPr>
        <w:t>Кроме этого, ухудшается качество жизни больного, что проявляется: в физическом состоянии (неподвижность и слабая физическая активность), в повседневной жизнедеятельности (невозможность самообслуживания и др.), в социально-эмоциональных функциях (нарушение эмоционального благополучия и социальной активности), в необходимости много времени уделять проблемам здоровья, а не саморазвитию.</w:t>
      </w:r>
    </w:p>
    <w:p w:rsidR="0036166A" w:rsidRPr="00843451" w:rsidRDefault="0036166A" w:rsidP="0036166A">
      <w:pPr>
        <w:autoSpaceDE w:val="0"/>
        <w:autoSpaceDN w:val="0"/>
        <w:adjustRightInd w:val="0"/>
        <w:ind w:firstLine="540"/>
        <w:jc w:val="right"/>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А.И. Вялков,</w:t>
      </w:r>
    </w:p>
    <w:p w:rsidR="0036166A" w:rsidRPr="00843451" w:rsidRDefault="0036166A" w:rsidP="0036166A">
      <w:pPr>
        <w:autoSpaceDE w:val="0"/>
        <w:autoSpaceDN w:val="0"/>
        <w:adjustRightInd w:val="0"/>
        <w:ind w:firstLine="540"/>
        <w:jc w:val="right"/>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академик РАМН, проф., директор НИИ общественного здоровья и</w:t>
      </w:r>
    </w:p>
    <w:p w:rsidR="0036166A" w:rsidRPr="00843451" w:rsidRDefault="0036166A" w:rsidP="0036166A">
      <w:pPr>
        <w:autoSpaceDE w:val="0"/>
        <w:autoSpaceDN w:val="0"/>
        <w:adjustRightInd w:val="0"/>
        <w:ind w:firstLine="540"/>
        <w:jc w:val="right"/>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управления здравоохранением, заведующий кафедрой</w:t>
      </w:r>
    </w:p>
    <w:p w:rsidR="0036166A" w:rsidRPr="00843451" w:rsidRDefault="0036166A" w:rsidP="0036166A">
      <w:pPr>
        <w:autoSpaceDE w:val="0"/>
        <w:autoSpaceDN w:val="0"/>
        <w:adjustRightInd w:val="0"/>
        <w:ind w:firstLine="540"/>
        <w:jc w:val="right"/>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управления здравоохранением с курсом фармменеджмента</w:t>
      </w:r>
    </w:p>
    <w:p w:rsidR="0036166A" w:rsidRPr="00843451" w:rsidRDefault="0036166A" w:rsidP="0036166A">
      <w:pPr>
        <w:autoSpaceDE w:val="0"/>
        <w:autoSpaceDN w:val="0"/>
        <w:adjustRightInd w:val="0"/>
        <w:ind w:firstLine="540"/>
        <w:jc w:val="right"/>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ГОУ ВПО ПМГМУ им. И.М. Сеченова, г. Москва</w:t>
      </w:r>
    </w:p>
    <w:p w:rsidR="0036166A" w:rsidRPr="00843451" w:rsidRDefault="0036166A" w:rsidP="0036166A">
      <w:pPr>
        <w:autoSpaceDE w:val="0"/>
        <w:autoSpaceDN w:val="0"/>
        <w:adjustRightInd w:val="0"/>
        <w:ind w:firstLine="540"/>
        <w:jc w:val="right"/>
        <w:rPr>
          <w:rFonts w:ascii="Arial Narrow" w:hAnsi="Arial Narrow" w:cs="Arial"/>
          <w:i/>
          <w:color w:val="000000" w:themeColor="text1"/>
          <w:sz w:val="20"/>
          <w:szCs w:val="20"/>
          <w:lang w:eastAsia="en-US"/>
        </w:rPr>
      </w:pPr>
      <w:r w:rsidRPr="00843451">
        <w:rPr>
          <w:rFonts w:ascii="Arial Narrow" w:hAnsi="Arial Narrow" w:cs="Arial"/>
          <w:i/>
          <w:color w:val="000000" w:themeColor="text1"/>
          <w:sz w:val="20"/>
          <w:szCs w:val="20"/>
          <w:lang w:eastAsia="en-US"/>
        </w:rPr>
        <w:t>"Экономист лечебного учреждения", N 4, апрель 2012 г.</w:t>
      </w:r>
    </w:p>
    <w:p w:rsidR="0036166A" w:rsidRPr="00843451" w:rsidRDefault="0036166A" w:rsidP="0036166A">
      <w:pPr>
        <w:autoSpaceDE w:val="0"/>
        <w:autoSpaceDN w:val="0"/>
        <w:adjustRightInd w:val="0"/>
        <w:ind w:firstLine="540"/>
        <w:jc w:val="both"/>
        <w:rPr>
          <w:rFonts w:ascii="Arial Narrow" w:hAnsi="Arial Narrow" w:cs="Arial"/>
          <w:color w:val="000000" w:themeColor="text1"/>
          <w:sz w:val="20"/>
          <w:szCs w:val="20"/>
          <w:lang w:eastAsia="en-US"/>
        </w:rPr>
      </w:pPr>
    </w:p>
    <w:p w:rsidR="0036166A" w:rsidRPr="00843451" w:rsidRDefault="0036166A" w:rsidP="0036166A">
      <w:pPr>
        <w:spacing w:after="200" w:line="276" w:lineRule="auto"/>
        <w:ind w:firstLine="540"/>
        <w:jc w:val="both"/>
        <w:rPr>
          <w:rFonts w:ascii="Arial Narrow" w:hAnsi="Arial Narrow" w:cs="Arial"/>
          <w:color w:val="000000" w:themeColor="text1"/>
          <w:sz w:val="20"/>
          <w:szCs w:val="20"/>
          <w:lang w:eastAsia="en-US"/>
        </w:rPr>
      </w:pPr>
    </w:p>
    <w:p w:rsidR="00FC1349" w:rsidRPr="00FC1349" w:rsidRDefault="00FC1349" w:rsidP="00FC1349">
      <w:pPr>
        <w:autoSpaceDE w:val="0"/>
        <w:autoSpaceDN w:val="0"/>
        <w:adjustRightInd w:val="0"/>
        <w:ind w:firstLine="540"/>
        <w:jc w:val="right"/>
        <w:rPr>
          <w:rFonts w:ascii="Arial Narrow" w:hAnsi="Arial Narrow" w:cs="Arial"/>
          <w:i/>
          <w:color w:val="000000" w:themeColor="text1"/>
          <w:sz w:val="20"/>
          <w:szCs w:val="20"/>
          <w:u w:val="single"/>
          <w:lang w:eastAsia="en-US"/>
        </w:rPr>
      </w:pPr>
      <w:r w:rsidRPr="00FC1349">
        <w:rPr>
          <w:rFonts w:ascii="Arial Narrow" w:hAnsi="Arial Narrow" w:cs="Arial"/>
          <w:i/>
          <w:color w:val="000000" w:themeColor="text1"/>
          <w:sz w:val="20"/>
          <w:szCs w:val="20"/>
          <w:u w:val="single"/>
          <w:lang w:eastAsia="en-US"/>
        </w:rPr>
        <w:t>Приложение №</w:t>
      </w:r>
      <w:r w:rsidR="00D57F58">
        <w:rPr>
          <w:rFonts w:ascii="Arial Narrow" w:hAnsi="Arial Narrow" w:cs="Arial"/>
          <w:i/>
          <w:color w:val="000000" w:themeColor="text1"/>
          <w:sz w:val="20"/>
          <w:szCs w:val="20"/>
          <w:u w:val="single"/>
          <w:lang w:eastAsia="en-US"/>
        </w:rPr>
        <w:t xml:space="preserve"> 18</w:t>
      </w:r>
      <w:r w:rsidRPr="00FC1349">
        <w:rPr>
          <w:rFonts w:ascii="Arial Narrow" w:hAnsi="Arial Narrow" w:cs="Arial"/>
          <w:i/>
          <w:color w:val="000000" w:themeColor="text1"/>
          <w:sz w:val="20"/>
          <w:szCs w:val="20"/>
          <w:u w:val="single"/>
          <w:lang w:eastAsia="en-US"/>
        </w:rPr>
        <w:t xml:space="preserve"> </w:t>
      </w:r>
    </w:p>
    <w:p w:rsidR="00FC1349" w:rsidRPr="00D57F58" w:rsidRDefault="00FC1349" w:rsidP="00FC1349">
      <w:pPr>
        <w:widowControl w:val="0"/>
        <w:autoSpaceDE w:val="0"/>
        <w:autoSpaceDN w:val="0"/>
        <w:adjustRightInd w:val="0"/>
        <w:ind w:firstLine="540"/>
        <w:jc w:val="center"/>
        <w:rPr>
          <w:rFonts w:ascii="Arial Narrow" w:hAnsi="Arial Narrow" w:cs="Arial"/>
          <w:color w:val="000000" w:themeColor="text1"/>
        </w:rPr>
      </w:pPr>
      <w:r w:rsidRPr="00D57F58">
        <w:rPr>
          <w:rFonts w:ascii="Arial Narrow" w:hAnsi="Arial Narrow" w:cs="Arial"/>
          <w:b/>
          <w:bCs/>
          <w:color w:val="000000" w:themeColor="text1"/>
        </w:rPr>
        <w:t>Регламент работы</w:t>
      </w:r>
    </w:p>
    <w:p w:rsidR="00FC1349" w:rsidRPr="00D57F58" w:rsidRDefault="00FC1349" w:rsidP="00FC1349">
      <w:pPr>
        <w:widowControl w:val="0"/>
        <w:autoSpaceDE w:val="0"/>
        <w:autoSpaceDN w:val="0"/>
        <w:adjustRightInd w:val="0"/>
        <w:spacing w:after="200" w:line="276" w:lineRule="auto"/>
        <w:ind w:firstLine="540"/>
        <w:jc w:val="center"/>
        <w:rPr>
          <w:rFonts w:ascii="Arial Narrow" w:hAnsi="Arial Narrow" w:cs="Arial"/>
          <w:b/>
          <w:bCs/>
          <w:color w:val="000000" w:themeColor="text1"/>
        </w:rPr>
      </w:pPr>
      <w:r w:rsidRPr="00D57F58">
        <w:rPr>
          <w:rFonts w:ascii="Arial Narrow" w:hAnsi="Arial Narrow" w:cs="Arial"/>
          <w:b/>
          <w:bCs/>
          <w:color w:val="000000" w:themeColor="text1"/>
        </w:rPr>
        <w:t>общественной наблюдательной комиссии по общественному контролю за обеспечением прав человека в местах принудительного содержания и содействия лицам, находящимся в местах принудительного содержания  г. Москвы (2010-2013 г.г.)</w:t>
      </w:r>
      <w:r w:rsidR="00D57F58">
        <w:rPr>
          <w:rFonts w:ascii="Arial Narrow" w:hAnsi="Arial Narrow" w:cs="Arial"/>
          <w:b/>
          <w:bCs/>
          <w:color w:val="000000" w:themeColor="text1"/>
        </w:rPr>
        <w:t>.</w:t>
      </w:r>
    </w:p>
    <w:p w:rsidR="00FC1349" w:rsidRPr="00904273" w:rsidRDefault="00FC1349" w:rsidP="00FC1349">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1. Общие положения.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1.1 Настоящий регламент определяет порядок работы общественной наблюдательной комиссии и ее членов по общественному контролю за обеспечением прав человека в местах принудительного содержания и содействия лицам, находящимся в местах принудительного содержания (далее – наблюдательная комиссия).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1.2 Общественный контроль наблюдательной комиссии распространяется на все учреждения, предусмотренные Федеральным законом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от 10 июня 2008 года, № 76-ФЗ (далее - ФЗ «Об общественном контроле»), находящиеся на территории г. Москвы. По согласованию с федеральными или региональными органами (по компетентности) комиссия также может осуществлять общественный контроль в иных «закрытых» (режимных) учреждениях, где содержатся лица в принудительном порядке (далее – заключенные) на территории г. Москвы.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1.3 В своей деятельности наблюдательная комиссия руководствуется Конституцией Российской Федерации, общепризнанными принципами и нормами международного права, международными договорами Российской Федерации, ФЗ «Об общественном контроле», другими федеральными законами, связанными с целями и задачами наблюдательных комиссий, ведомственными нормативными актами, в части, не противоречащей вышеперечисленным нормам.</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1.4. Работа наблюдательной комиссии по осуществлению общественного контроля в местах принудительного содержания осуществляются на основе принципов добровольности, равноправия, самоуправления и законности.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1.5. Все члены общественной наблюдательной комиссии имеют равные права и несут равные обязанности в осуществлении общественного контроля. Работа членов комиссии строится на основе взаимоуважения и соблюдении этических принципов (Кодекса этики визитеров).</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2. Начало работы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2.1. В течение 30 дней после утверждения состава и формирования наблюдательной комиссии, в порядке, установленном ФЗ «Об общественном контроле», комиссия проводит свое первое заседание.</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2.2. На первом заседании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утверждается регламент работы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принимается решение о числе заместителей председателя комиссии;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избираются председатель, заместитель (заместители) председателя, а также при необходимости - секретарь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принимается решение о месте нахождения - контактного адреса наблюдательной комиссии.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2.3. На первом заседании объявляется о начале работы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После проведения первого заседания, информация о составе наблюдательной комиссии, принятых решениях, а также образец мандата члена комиссии направляются в адрес соответствующих территориальных органов уголовно-исполнительной системы, органов внутренних дел, пограничного органа федеральной службы безопасности, органа управления образованием Российской Федерации (далее – региональные управления), в непосредственном подчинении которых находятся учреждения принудительного содержания.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Тем же обращением от наблюдательной комиссии от региональных управлений запрашивается список учреждений мест принудительного содержания в регионе, с контактными данными (адресом, ФИО руководителя и его рабочим телефоном), контактными данными руководителя регионального управления, включая координаты для представления уведомлений о проведении инспекций в учреждения.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Сведение о месте нахождения наблюдательной комиссии направляются секретарю Общественной палаты РФ.</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b/>
          <w:bCs/>
          <w:color w:val="000000" w:themeColor="text1"/>
          <w:sz w:val="18"/>
          <w:szCs w:val="18"/>
        </w:rPr>
        <w:t>3. Организация работы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3.1. Работа наблюдательной комиссии по общественному контрою осуществляется в соответствии с планом, утвержденным на заседании комиссии, а также в порядке инициативы членов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3.2. Формирование плана проводится по предложениям членов наблюдательной комиссии и включает следующие мероприятия: намеченные визиты в учреждения, рабочие встречи для обсуждения итогов посещений, совещания по проблемным ситуациям, связанных с работой мест принудительного содержания, обращениям заключенных и иные мероприятия.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План работы утверждается на срок, определенный членами наблюдательной комиссии, но не менее чем на квартал. План утверждается на заседании наблюдательной комиссии, с распределением персональной ответственности за реализацию планируемых мероприятий.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3.3. В случае необходимости и срочности, проведение мероприятий также может быть инициировано не менее чем двумя членами комиссии. О решении о проведении такого мероприятия уведомляется председатель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b/>
          <w:bCs/>
          <w:color w:val="000000" w:themeColor="text1"/>
          <w:sz w:val="18"/>
          <w:szCs w:val="18"/>
        </w:rPr>
        <w:t>4. Заседание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4.1. Заседание комиссии может проводиться как в плановом порядке, так и созываться по инициативе членов комиссии. Заседание правомочно в том случае, если о его проведении были оповещены все члены наблюдательной комиссии. Оповещение членов комиссии может проводиться по любым средствам коммуникации, по согласию членов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Члены наблюдательной комиссии не вправе делегировать свои полномочия иным лицам.</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4.2. Решения наблюдательной комиссии принимаются большинством голосов, учитывая голоса членов комиссии, участвующих в заседании в интерактивном режиме по средствам коммуникации.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4.3. На заседании наблюдательной комиссии ведется протокол, в котором указывается характер рассматриваемых вопросов. Протокол подписывается председательствующим.</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Заседания комиссии проводятся по мере необходимости, но не реже одного раза в квартал.</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4.4. Место проведения заседаний наблюдательных комиссии определяется решением членов комиссии. В качестве помещений для заседаний могут быть использованы офисы общественных организаций, выдвинувших кандидатов в члены наблюдательной комиссии, либо помещения, предоставленные по просьбе наблюдательной комиссии региональными управлениями, либо  органами законодательной и исполнительной власти.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b/>
          <w:bCs/>
          <w:color w:val="000000" w:themeColor="text1"/>
          <w:sz w:val="18"/>
          <w:szCs w:val="18"/>
        </w:rPr>
        <w:t>5. Председатель наблюдательной комиссии и его заместители.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5.1. Председатель и заместитель (заместители) председателя наблюдательной комиссии утверждаются решением наблюдательной комиссии сроком на 1 год.</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Наблюдательная комиссия может принять решение о выборе от одного до двух заместителей председателя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5.2. Выборы председателя и заместителя (заместителей) председателя проводятся путем мягкого рейтингового голосования. По итогам голосования, в порядке распределения голосов по возрастанию, утверждается предложенные членами комиссии кандидатуры председателя и заместителей председателя.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5.3. Председатель наблюдательной комиссии обеспечивает регулярный созыв и ведет заседание комиссии, осуществляет координацию между членами комиссии, а также с органами государственной власти и местного самоуправления, общественными объединениями.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Председатель комиссии осуществляет уведомление заинтересованных ведомств:</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в период начала работы комиссии о составе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о проведении визитов в учреждения, в порядке предварительного уведомления;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об организации мероприятий, включая обсуждение результатов работы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Председатель комиссии также осуществляет контакты с Уполномоченным по правам человека Российской Федерации, путем информирования о деятельности комиссии и представления предложений, заключений и докладов, принятых на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5.4. Задачи председателя в его отсутствии или в порядке согласования с председателем исполняет заместитель (заместители) председателя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b/>
          <w:bCs/>
          <w:color w:val="000000" w:themeColor="text1"/>
          <w:sz w:val="18"/>
          <w:szCs w:val="18"/>
        </w:rPr>
        <w:t>6. Обеспечение гласности в работе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6.1. Работа наблюдательной комиссии осуществляется гласно и обеспечивается информированием общественности и органов власти путем представления периодических докладов, в случае необходимости – специальных сообщений и заявлений.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6.2. Решение о проведении закрытого или открытого заседание комиссии принимается председателем (заместителем) председателя по согласованию с членами комиссии, - в зависимости от обсуждаемых на комиссии материалов.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6.3. Предварительное обсуждение итогов визитов, полученных жалоб и сообщений заключенных проводится, как правило, в режиме закрытого заседания.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В случае необходимости на заседание комиссии приглашаются представители региональных управлений, специалисты, заинтересованные лица. При проведении открытых заседаний на комиссию могут приглашаться представители общественных организаций, органов власти и СМИ.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6.4. Итоговые документы наблюдательной комиссии (доклады, сообщения и заявления), по вопросам, вызывающих значительный общественный интерес, могут быть представлены в региональные СМИ для публикации.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7. Работа с жалобами и обращениями.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7.1. Наблюдательная комиссия вправе рассматривать жалобы и обращения по вопросам, связанным с осуществлением общественного контроля.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Письменные обращения и жалобы заключенных, полученные во время инспектирования учреждений, подлежат регистрации в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Члены комиссии могут рассматривать жалобы и заявления, направлять запросы и представлять ответы от своего имени. Жалобы и обращения, поступившие в адрес наблюдательной комиссии, рассматриваются на заседании комиссии.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При необходимости члены комиссии также могут представлять к рассмотрению комиссии полученные жалобы и заявления.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7.2. При рассмотрении жалоб на заседаниях комиссии может быть принято решение о необходимости проверки жалобы, в т.ч. с посещением учреждения, по предмету жалобы. В случаях, нетерпящих отлагательства, решение о проведении проверки может быть принято членами комиссии в составе не менее 2 человек, с уведомлением председателя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 результатам проверки жалобы составляется заключение.</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7.3. Результаты проверки оглашаются на заседании комиссии. В случае необходимости комиссия утверждает заключение и представляет его для принятия необходимых мер по устранению недостатков или защите прав заключенного в соответствующее региональное управление, либо его вышестоящий орган, а также в органы прокуратуры. </w:t>
      </w:r>
    </w:p>
    <w:p w:rsidR="00FC1349" w:rsidRPr="00904273" w:rsidRDefault="00FC1349" w:rsidP="00FC1349">
      <w:pPr>
        <w:widowControl w:val="0"/>
        <w:autoSpaceDE w:val="0"/>
        <w:autoSpaceDN w:val="0"/>
        <w:adjustRightInd w:val="0"/>
        <w:ind w:firstLine="540"/>
        <w:jc w:val="both"/>
        <w:rPr>
          <w:rFonts w:ascii="Arial Narrow" w:hAnsi="Arial Narrow" w:cs="Arial"/>
          <w:b/>
          <w:bCs/>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b/>
          <w:bCs/>
          <w:color w:val="000000" w:themeColor="text1"/>
          <w:sz w:val="18"/>
          <w:szCs w:val="18"/>
        </w:rPr>
        <w:t>8. Организация инспекций.</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8.1. Для организация инспекционного посещения учреждения членами наблюдательной комиссии формируется рабочая группа в составе не менее 2 человек. Состав группы формируется на заседании комиссии, либо по собственной инициативе членов комиссии.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Рабочая группа выбирает руководителя группы и назначает дату инспекционного посещения учреждения (учреждений).</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При обращении региональных управлений в наблюдательную комиссию с просьбой об организации экстренных инспекций наблюдательной комиссии и оказании содействия в разрешении конфликтных ситуаций, решение об этом принимаются в оперативном порядке через председателя комиссии либо его заместителей.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8.2. О принятом решении об инспектировании учреждения уведомляется соответствующее региональное управление мест принудительного содержания. Решение о направлении соответсвующего уведомления и о проведении инспектирования вправе принять рабочая группа из не менее чем двух членов комиссии.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В уведомлении представляется информация о дате посещения, составе группы и ответственном лице. Текст уведомление представляется в региональное управление в письменной форме почтовым, факсимильным сообщением, телефонограммой либо явочным порядком.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8.3. Уведомление представляется в адрес руководителя соответствующего регионального управления до проведения визита, в пределах сроков, установленных ведомственными Положениями. В случае срочной необходимости проведения инспекции, наблюдательная комиссия может согласовать визит в учреждение с региональным управлением в оперативном порядке.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8.4. В том случае, если в ответ на уведомление региональное управление сообщает, что видит препятствие в проведении намеченного визита, председатель (заместитель), руководитель рабочей группы наблюдательной комиссия, может продолжить согласования для изменения даты визита, состава группы, либо истребовать письменный ответ с обоснованием отказа в посещении, для последующего обжалования.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Отказ в посещении от имени наблюдательной комиссии может быть обжалован в орган, в непосредственном подчинении которого находится региональное управление, в прокуратуру, либо в суд – от лица членов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8.5. К посещениям могут быть привлечены специалисты, члены Общественных советов при региональных управлениях, а также представители общественных объединений. Возможность их участия в посещении в составе рабочей группы наблюдательной комиссии согласуется с региональными управлениями мест принудительного содержания при направлении уведомления.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 договоренности визиты в учреждения могут быть проведены совместно с представителями региональных управлений или органов прокурорского надзора.</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b/>
          <w:bCs/>
          <w:color w:val="000000" w:themeColor="text1"/>
          <w:sz w:val="18"/>
          <w:szCs w:val="18"/>
        </w:rPr>
        <w:t>9. Проведение посещений учреждений.</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9.1. Посещение рабочей группы учреждения проводится в согласованном составе и дату посещения. Посещение учреждения, как правило, проводится в период с 8.00 до 23.00. В случае обоснованной и крайней необходимости, при посещении изоляторов временного содержания органов МВД, – в ночное время.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9.2. Основание для пропуска в учреждение является мандат члена наблюдательной комиссии. Для привлеченных лиц, по согласованию, – документ, удостоверяющий личность.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9.3. При посещении учреждений мест принудительного содержания представители наблюдательной комиссии обязаны соблюдать положения нормативных правовых актов, обеспечивающие работу учреждения, подчиняться законным требованиям администрации, соблюдать меры собственной безопасности.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9.4. В случае необходимости, члены рабочей группы могут между собой распределять задачи в посещении учреждения. При посещении учреждения, как правило, проводятся: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ознакомительная беседа с представителями администрации учреждения, с получением необходимой информации и обсуждением порядка работы членов рабочей группы в учреждении;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осмотр территории и помещений учреждения, с исследованием условий содержания и обращения с заключенными;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посещение камер, карцеров, стационарных отделений, прогулочных двориков, библиотек, столовых, штрафных и дисциплинарных изоляторов, одиночных камер, помещений для обеспечения личной безопасности осужденных, иных помещений мест принудительного содержания, за исключением объектов и сооружений, обеспечивающих безопасность и охрану осужденных, на посещение которых необходимо согласие начальников соответствующих мест принудительного содержания;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беседы с заключенными по вопросам, входящим в компетенцию работы наблюдательной комиссии, заслушиваются жалобы, связанные с работой учреждения и сотрудников.</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обсуждение с сотрудниками вопросов, связанных с обеспечением законных прав и интересов заключенных, условий содержания, в согласованном порядке,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исследование документации учреждения, содержащей информацию по вопросам общественного контроля,  в том числе путем запрашивания в установленном законодательством Российской Федерации порядке у администраций мест принудительного содержания и получения от них сведений и документов, необходимых для проведения общественного контроля и подготовки заключений, предложений или обращений общественной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9.5. Осмотр территории и помещений учреждения проводится в сопровождении ответственного сотрудника учреждения. Осмотр и посещение объектов и сооружений, обеспечивающих безопасность и охрану осужденных, проводится по согласию с руководителем учреждения.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9.6. В случае проверки жалоб и заявлений, члены рабочей группы проводят встречи с заявителями и заинтересованными лицами. По настоянию членов рабочей группы беседа с такими лицами может проводиться конфиденциально.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По инициативе членов рабочей группы наблюдательной комиссии, по согласованию с администрацией учреждений, исполняющих уголовное наказание, связанное с лишением свободы, на территории учреждения может быть организован личный прием осужденных.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9.7. Визит в учреждение, как правило, завершается встречей с руководством учреждения, для разрешения возникших при посещении вопросов, а также с предварительным обсуждением итогов визита, - выявленных проблем и недостатков, путей их устранения и разрешения.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9.8. В случае необходимости, после посещения учреждения члены рабочей группы могут направлять к руководству учреждения запросы для получения дополнительной информации и документальных материалов.</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10. Участие членов комиссии в рассмотрении материалов дел осужденных.</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10.1. Члены наблюдательных комиссии имеют право принимать участие в работе административной комиссии учреждений, исполняющих уголовное наказание, связанное с лишением свободы (далее – учреждений УИС) в решении вопросов о переводе осужденных из одних условий отбывания наказания в другие.</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10.2. Участие членов наблюдательной комиссии в работе административной комиссии учреждения может проводиться в разовом порядке, в период осуществления инспекционных визитов в учреждения УИС.</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10.3. По согласованию с администрацией учреждений члены наблюдательной комиссии могут брать на себя обязанности постоянного участия в работе административной комиссии одного или нескольких учреждений.</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10.4. По взаимному согласию члена наблюдательной комиссии и администрации учреждения, либо регионального управления УИС, член наблюдательной комиссии может принимать участие в рассмотрении дел осужденных по вопросам условно-досрочного освобождения.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10.5. При рассмотрении персональных дел осужденных, член наблюдательной комиссии в порядке формирования собственного мнения имеет право: знакомится с материалами дела осужденного, опрашивать осужденного, получать комментарии и пояснения сотрудников учреждения.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11. Порядок подготовки итоговых документов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11.1. По итогам работы наблюдательная комиссия может принимать:</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по итогам визитов в учреждения принудительного содержания - отчет либо акт;</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по итогам обсуждения проблемных вопросов – обращение или специальный доклад;</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по итогам работы комиссии за годовой период – периодический доклад.</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11.2. Отчеты и акты наблюдательной комиссии по итогам посещения учреждений, составляются сразу после визита в учреждение (как правило, не более чем через 10 дней). Отчет или акт, содержащий выводы и предложения по итогам инспекции, подписывается членами рабочей группы и направляются в адрес руководителей проверяемого учреждения и территориального ведомства, в непосредственном подчинении которого находится учреждение.</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Подготовленные членами рабочей группой отчеты или акты наблюдательной комиссии оглашаются на ближайшем, после посещения учреждения, заседании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11.3. По инициативе своих членов, комиссия может проводить тематические заседания для обсуждения отдельных проблемных вопросов. В качестве первичных материалов для проведения таких заседаний могут быть использованы итоговые отчеты (акты) по проверке учреждений, проверенные жалобы, материалы и документы, представленные учреждениями принудительного содержания, иные вызывающие озабоченность материалы, полученные из достоверных источников.</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Решение о подготовке тематического заседания принимается на заседании комиссии, либо по инициативе членов комиссии. В последнем случае председатель комиссии организует оповещение членов комиссии о такой инициативе. Для подготовки тематического заседания, проекта обращения или заключения, организуется рабочая группа. Члены рабочей группы также обеспечивают приглашение заинтересованных лиц – специалистов или представителей ведомств для участия в заседании.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 договоренности, тематическое заседание наблюдательной комиссии может быть организовано в управлении (ведомстве), имеющим непосредственное отношение к рассматриваемым вопросам.</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 итогам обсуждения наблюдательной комиссией утверждается обращение либо специальный доклад.</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11.4. По итогам работы за год решением комиссии может быть разработан и принят периодический доклад.</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12. Представление результатов общественного контроля.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12.1. Принимаемые наблюдательной комиссией итоговые документы (перечисленные в части 11 Положения) должны содержать как анализ ситуации, так и предложения об устранении недостатков в деятельности учреждений и органов мест принудительного содержания, об улучшении условий содержания и реабилитации лиц, находящиеся в местах принудительного содержания.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12.2. Принимаемые итоговые документы направляются на имя руководителей учреждений, региональных управлений, других органов, в компетенции которых находятся рассмотрение поставленных вопросов. В порядке представления таких документов может быть затребовано следующее:</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аргументированный ответ по всем заявленным в обращении вопросам и предложениям;</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информация о принятых и запланированных мерах по устранению выявленных недостатков и предложениям в совершенствовании работы учреждений, отдельных сотрудников;</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предложение о проведении рабочей встречи, совещания для обсуждения вынесенных предложений с приглашением, в случае необходимости, представителей других заинтересованных ведомств либо должностных лиц.</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Органы и должностные лица, к которым адресованы обращения, в срок, не превышающий 30 дней, в письменной форме информируют наблюдательную комиссию о результатах рассмотрения.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12.3. По согласованию с региональными управлениями, органами прокуратуры наблюдательная комиссия может инициировать организацию периодических встреч с руководителями таких органов, для обсуждения результатов работы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Порядок обсуждения предложений строится на принципах достижения взаимного согласия, разумности и продвижения приоритетов в обеспечения общепризнанных норм обращения с заключенными.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12.4. Полученные ответы, результаты рассмотрения вопросов на рабочих встречах и совещаниях в региональных управлениях, отражаются в обращениях и докладах, утверждаемых на заседаниях наблюдательных комиссиях. О принятых мерах также информируются граждане, обратившиеся в наблюдательную комиссию с обращениями и заявлениями.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12.5. Сведения и свидетельства о бездействии учреждений и органов в разбирательстве выявленных фактов нарушений, а также об игнорировании предложений наблюдательной комиссии, могут быть направлены в вышестоящие органы для принятия надлежащих мер. В случае необходимости наблюдательная комиссия может обратиться за поддержкой в иные региональные и федеральные органы государственной власти, а также сделать публичное заявление.</w:t>
      </w:r>
    </w:p>
    <w:p w:rsidR="00FC1349" w:rsidRPr="00904273" w:rsidRDefault="00FC1349" w:rsidP="00FC1349">
      <w:pPr>
        <w:widowControl w:val="0"/>
        <w:autoSpaceDE w:val="0"/>
        <w:autoSpaceDN w:val="0"/>
        <w:adjustRightInd w:val="0"/>
        <w:ind w:firstLine="540"/>
        <w:jc w:val="both"/>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13. Взаимодействие комиссии с другими органами при осуществлении общественного контроля.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13.1. Наблюдательная комиссия в случае необходимости может обращаться в любые органы государственной власти, исходя из разумности обращений и компетенции таких органов. В частности: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к Уполномоченному по правам человека в Российской Федерации,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уполномоченному по правам человека в соответствующем субъекте Российской Федерации;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в министерства и ведомства Правительства и администрации Президента Российской Федерации;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в органы исполнительной и представительной власти субъекта Российской Федерации;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в общественно-экспертные органы (комиссии, Общественные советы), созданные при органах исполнительной власти в субъектах Российской федерации и при министерствах и ведомствах Правительства Российской Федерации;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в Общественную плату РФ и Общественные палаты субъектов РФ.</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13.2. В таких обращениях наблюдательная комиссия может:</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информировать о ситуации в соблюдении прав заключенных в регионе, в порядке представления докладов и обращений;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предложить принять или поддержать меры в совершенствовании законодательства и правоприменительной практики;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предложить провести специальные заседания и совещания по обсуждению поставленных проблемных вопросов или принять участие в их обсуждении.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По согласованию с руководителями региональных управлений наблюдательная комиссия может принимать участие в тематических заседаниях совместно с Общественными советами, созданными при таких управлениях, в обсуждении проблемных вопросов.</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13.3. Наблюдательная комиссии поддерживает контакты с другими наблюдательными комиссиями субъектов Российской Федерации, в порядке:</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передачи по территориальной подведомственности жалоб и обращений, связанных с задачами общественного контроля;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распространения информации о своей работе, принятых решениях;</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организации совместной работы по анализу проблемных вопросов, принятия специальных докладов и обращений в адрес федеральных органов и ведомств, международных органов по защите прав и свобод человека.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Наблюдательные комиссии субъектов РФ в целях координации и повышения эффективности своей деятельности могут создавать межрегиональные и общероссийские объединения.</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14.4. Наблюдательная комиссия самостоятельно или при взаимодействии с другими наблюдательными комиссиями может инициировать и поддерживать международные контакты. В частности: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с органами общественного контроля других стран, по вопросам совершенствования своей работы и обмене опытом;</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с Комитетом против пыток ООН, - в установленном порядке обсуждения периодических докладов Российской Федерации в Комитет против пыток ООН;</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 с представителями Европейского Комитета против пыток, при осуществлении визитов Комитета в регион деятельности наблюдательной комиссии, - в представления информации о соблюдении прав заключенных в регионе.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с международными правозащитными организациями, - в осуществлении исследований и анализе ситуации в соблюдении прав заключенных.</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p>
    <w:p w:rsidR="00FC1349" w:rsidRPr="00904273" w:rsidRDefault="00FC1349" w:rsidP="00FC1349">
      <w:pPr>
        <w:widowControl w:val="0"/>
        <w:autoSpaceDE w:val="0"/>
        <w:autoSpaceDN w:val="0"/>
        <w:adjustRightInd w:val="0"/>
        <w:ind w:firstLine="540"/>
        <w:jc w:val="center"/>
        <w:rPr>
          <w:rFonts w:ascii="Arial Narrow" w:hAnsi="Arial Narrow" w:cs="Arial"/>
          <w:b/>
          <w:bCs/>
          <w:color w:val="000000" w:themeColor="text1"/>
          <w:sz w:val="18"/>
          <w:szCs w:val="18"/>
        </w:rPr>
      </w:pPr>
      <w:r w:rsidRPr="00904273">
        <w:rPr>
          <w:rFonts w:ascii="Arial Narrow" w:hAnsi="Arial Narrow" w:cs="Arial"/>
          <w:b/>
          <w:bCs/>
          <w:color w:val="000000" w:themeColor="text1"/>
          <w:sz w:val="18"/>
          <w:szCs w:val="18"/>
        </w:rPr>
        <w:t>14. Поддержка работы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14.1. Члены наблюдательной комиссии могут получать материальную компенсацию командировочных расходов по инспектированию учреждений от выдвинувших их общественных объединений, иных негосударственных организаций, частных лиц.</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14.2.  Наблюдательная комиссия либо ее члены (в согласованном порядке), могут обращаться за помощью в организации поездок (в представлении транспорта, ГСМ), обеспечения связи, в предоставлении помещений для проведения заседаний наблюдательной комиссии в государственные и муниципальные органы власти, учреждения, коммерческие предприятия и в общественные организации.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14.3. Через общественные объединения, выдвинувшие членов наблюдательной комиссии, наблюдательная комиссия вправе обратится с заявкой на предоставление целевого финансирования деятельности наблюдательной комиссии в исполнительный орган государственной власти субъекта Российской Федерации, Общественную палату Российской Федерации, иные некоммерческие фонды. Заявки о таком финансировании рассматриваются в установленном порядке (по конкурсу, либо в порядке утверждения целевых расходов в бюджете). </w:t>
      </w:r>
    </w:p>
    <w:p w:rsidR="00FC1349" w:rsidRPr="00904273" w:rsidRDefault="00FC1349" w:rsidP="00FC1349">
      <w:pPr>
        <w:widowControl w:val="0"/>
        <w:autoSpaceDE w:val="0"/>
        <w:autoSpaceDN w:val="0"/>
        <w:adjustRightInd w:val="0"/>
        <w:ind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Представляемая программа о целевом финансировании работы наблюдательной комиссии утверждается на заседании наблюдательной комиссии.</w:t>
      </w:r>
    </w:p>
    <w:p w:rsidR="00FC1349" w:rsidRPr="00904273" w:rsidRDefault="00FC1349" w:rsidP="00FC1349">
      <w:pPr>
        <w:widowControl w:val="0"/>
        <w:autoSpaceDE w:val="0"/>
        <w:autoSpaceDN w:val="0"/>
        <w:adjustRightInd w:val="0"/>
        <w:ind w:firstLine="540"/>
        <w:jc w:val="both"/>
        <w:rPr>
          <w:rFonts w:ascii="Arial Narrow" w:hAnsi="Arial Narrow" w:cs="Arial"/>
          <w:i/>
          <w:iCs/>
          <w:color w:val="000000" w:themeColor="text1"/>
          <w:sz w:val="18"/>
          <w:szCs w:val="18"/>
        </w:rPr>
      </w:pPr>
      <w:r w:rsidRPr="00904273">
        <w:rPr>
          <w:rFonts w:ascii="Arial Narrow" w:hAnsi="Arial Narrow" w:cs="Arial"/>
          <w:i/>
          <w:iCs/>
          <w:color w:val="000000" w:themeColor="text1"/>
          <w:sz w:val="18"/>
          <w:szCs w:val="18"/>
          <w:u w:val="single"/>
        </w:rPr>
        <w:t>Комментарий</w:t>
      </w:r>
      <w:r w:rsidRPr="00904273">
        <w:rPr>
          <w:rFonts w:ascii="Arial Narrow" w:hAnsi="Arial Narrow" w:cs="Arial"/>
          <w:i/>
          <w:iCs/>
          <w:color w:val="000000" w:themeColor="text1"/>
          <w:sz w:val="18"/>
          <w:szCs w:val="18"/>
        </w:rPr>
        <w:t xml:space="preserve">.  Под компенсацией командировочных расходов в данном тексте понимается стоимость проезда, питания, проживания, а также возмещения рабочего  времени. </w:t>
      </w:r>
    </w:p>
    <w:p w:rsidR="00F36799" w:rsidRDefault="00F36799" w:rsidP="001B28F4">
      <w:pPr>
        <w:ind w:firstLine="540"/>
        <w:rPr>
          <w:color w:val="000000"/>
          <w:sz w:val="20"/>
          <w:szCs w:val="20"/>
        </w:rPr>
      </w:pPr>
    </w:p>
    <w:p w:rsidR="00D57F58" w:rsidRPr="00D57F58" w:rsidRDefault="00D57F58" w:rsidP="00D57F58">
      <w:pPr>
        <w:ind w:firstLine="540"/>
        <w:jc w:val="right"/>
        <w:rPr>
          <w:rFonts w:ascii="Arial Narrow" w:hAnsi="Arial Narrow"/>
          <w:i/>
          <w:color w:val="000000"/>
          <w:sz w:val="18"/>
          <w:szCs w:val="18"/>
          <w:u w:val="single"/>
        </w:rPr>
      </w:pPr>
      <w:r w:rsidRPr="00D57F58">
        <w:rPr>
          <w:rFonts w:ascii="Arial Narrow" w:hAnsi="Arial Narrow"/>
          <w:i/>
          <w:color w:val="000000"/>
          <w:sz w:val="18"/>
          <w:szCs w:val="18"/>
          <w:u w:val="single"/>
        </w:rPr>
        <w:t>Приложение № 18.</w:t>
      </w:r>
    </w:p>
    <w:p w:rsidR="000F3A26" w:rsidRPr="00D57F58" w:rsidRDefault="000F3A26" w:rsidP="000F3A26">
      <w:pPr>
        <w:widowControl w:val="0"/>
        <w:tabs>
          <w:tab w:val="left" w:pos="4260"/>
          <w:tab w:val="left" w:pos="4402"/>
          <w:tab w:val="left" w:pos="4544"/>
          <w:tab w:val="left" w:pos="4686"/>
        </w:tabs>
        <w:autoSpaceDE w:val="0"/>
        <w:autoSpaceDN w:val="0"/>
        <w:adjustRightInd w:val="0"/>
        <w:ind w:firstLine="540"/>
        <w:jc w:val="center"/>
        <w:rPr>
          <w:rFonts w:ascii="Arial Narrow" w:hAnsi="Arial Narrow" w:cs="Arial"/>
          <w:b/>
          <w:bCs/>
          <w:color w:val="000000" w:themeColor="text1"/>
        </w:rPr>
      </w:pPr>
      <w:r w:rsidRPr="00D57F58">
        <w:rPr>
          <w:rFonts w:ascii="Arial Narrow" w:hAnsi="Arial Narrow" w:cs="Arial"/>
          <w:b/>
          <w:bCs/>
          <w:color w:val="000000" w:themeColor="text1"/>
        </w:rPr>
        <w:t>Общественный  контроль  в тюрьмах Британии</w:t>
      </w:r>
      <w:r w:rsidRPr="00D57F58">
        <w:rPr>
          <w:rFonts w:ascii="Arial Narrow" w:hAnsi="Arial Narrow" w:cs="Arial"/>
          <w:b/>
          <w:bCs/>
          <w:color w:val="000000" w:themeColor="text1"/>
          <w:vertAlign w:val="superscript"/>
        </w:rPr>
        <w:footnoteReference w:id="13"/>
      </w:r>
      <w:r w:rsidRPr="00D57F58">
        <w:rPr>
          <w:rFonts w:ascii="Arial Narrow" w:hAnsi="Arial Narrow" w:cs="Arial"/>
          <w:b/>
          <w:bCs/>
          <w:color w:val="000000" w:themeColor="text1"/>
        </w:rPr>
        <w:t>.</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Каждому заключенному в Британии выдается справочник об его  правах.  Памятка переведена на 20 языках и должна быть не  просто в библиотеке, а в каждой камере. Все осужденные проживают  в камерах по 1 и 2 человека, однако в последнее время  в связи с перенаселенностью тюрем  в некоторых камерах живет по 3 заключенных.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Каждый осужденных, независимо от   категории  и уровня  имеет право на 1 свидание в месяц.  Каждый начальник тюрьмы имеет право разрешить осужденным еще одно свидание, как правило,  почти  все осужденные, пользуются этим правом. В зависимости   от  уровня  осужденным может быть предоставлено еще 1 или 2 свидания, то есть количество свиданий может доходить до 4 свиданий в месяц.  Все длятся 1 час (длительных свиданий с правом совместного проживания в тюрьмах Англии не существует) и делятся на 2 категории - открытое свидание,  во время которого  участники свидания сидят за столом, и закрытые,  при  которых осужденный и тот, кто пришел на свидание, разделены стеклом.  Такое закрытое  свидание назначается в случае, если на открытом свидании осужденному пытались передать какой - нибудь запрещенный предмет, например наркотики.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Голодовки среди заключенных Англии не распространены, однако иногда имеет место т.н. " грязный протест", когда осужденные отказываются мыться, а продукты своей жизненедеятельности  выбрасывают в коридор. В этих случаях,  занавесившись клеенками, сотрудники тюрьмы ежедневно подходят  к камере и спрашивают осужденных,  не хотят ли те помыться и т.д.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рамках  правил, установленных для всей Англии  администрация тюрем обладает определенной самостоятельностью в расширении  прав заключенных, применении в отношени них поощрений. Время от времени в тюрьмах производится пересмотр тех илииных внутренних правил. В этом  случае создается комиссия, куда вместе с представителями  персонала, профсоюзов, членов совета визитеров, входят и представители заключенных, направленные в состав комиссии самими заключенными на основании неформального волеизъявления.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Начальник тюрьмы может быть назначен, как начальником тюремной службы, так и по конкурсу.  На службу в тюрьму можно поступить  до наступления  49- летнего возраста.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Стафордской тюрьме был создан комитет заключенных, который следит  за качеством питания,  каждый месяц встречается с руководством  тюрьмы и высказывает свои предложения.  На питание осужденного  выделяется  1 ф. 50 п. в день. </w:t>
      </w:r>
    </w:p>
    <w:p w:rsidR="000F3A26" w:rsidRPr="00904273" w:rsidRDefault="000F3A26" w:rsidP="000F3A26">
      <w:pPr>
        <w:widowControl w:val="0"/>
        <w:autoSpaceDE w:val="0"/>
        <w:autoSpaceDN w:val="0"/>
        <w:adjustRightInd w:val="0"/>
        <w:ind w:firstLine="540"/>
        <w:jc w:val="center"/>
        <w:rPr>
          <w:rFonts w:ascii="Arial Narrow" w:hAnsi="Arial Narrow" w:cs="Arial"/>
          <w:b/>
          <w:bCs/>
          <w:color w:val="000000" w:themeColor="text1"/>
          <w:sz w:val="16"/>
          <w:szCs w:val="16"/>
        </w:rPr>
      </w:pP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Система контроля за тюрьмами  состоит из 3 звеньев  - Главного тюремного инспектора, Независимых контролирующих Советов и  Омбудсмена по правам заключенных.  Все они назначаются Министром внутренних дел и подотчетны перед ним.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Главный тюремный инспектор проводит плановое посещение каждой тюрьмы один раз в 5 лет.  Однако в случае выявления  серьезных недостатков в работе тюрьмы инспектор  посещает  это учреждение  в неплановом порядке, внезапно, чтобы  проверить, как  исполнены его  рекомендации.  О посещении  каждой тюрьмы составляется доклад, который направляет министру внутренних дел.  Инспектор изучает ежегодные отчеты совета визитеров. Годовой  доклад совета  визитеров может повлечь за собой и внеочередной визит инспектора.  При  проведении  полной инспекции тюрем, которая  обычно длится неделю, инспектор привлекает членов совета визитеров. Инспекторами  в службе Главного инспектора являются бывшие начальники тюрем и руководящие работники тюремной  системы, которые знают, что и где смотреть. Институт инспекторов тюрем появился в 1835 году с  принятием  Тюремного Акта.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Предыдущий начальник  тюремной службы говорил, что он лучше будет терпеть постоянные советы членов совета визитеров, чем становится объектом критики в докладе  главного  тюремногот инспектора, которые   всегда имеют публичную реакцию.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Омбудсмен проводит расследование по жалобам заключенных,  регулярно встречается с членами совета визитеров, привлекает их к проводимым расследованиям.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отличие от Главного тюремного инспектора  визитеры не только фактически независимы от тюремной  системы и МВД, но также имеют возможность  посещать тюрьмы ежедневно.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Кроме тюремного омбудсмена,  в Англии существует и парламентский омбудсмен. Парламентский  омбудсмен не будет заниматься жалобой, пока она  не была рассмотрена советом визитеров. </w:t>
      </w:r>
    </w:p>
    <w:p w:rsidR="000F3A26" w:rsidRPr="00904273" w:rsidRDefault="000F3A26" w:rsidP="000F3A26">
      <w:pPr>
        <w:widowControl w:val="0"/>
        <w:autoSpaceDE w:val="0"/>
        <w:autoSpaceDN w:val="0"/>
        <w:adjustRightInd w:val="0"/>
        <w:ind w:firstLine="540"/>
        <w:jc w:val="center"/>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Совет визитеров.</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Прообраз  совета визитеров был создан в начале 19 века и состоял из магистратов ( мировых судей). До сих пор действует норма о том, что не менее 2 членов Совета должны быть мировыми судьями.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По видимому, происходит сокращение полномочий СВ. Так, 10 лет назад СВ имел право наказать заключенных 120 днями. Однако Брайан так не считает, полагая, что визитеры сохраняют право везде ходить и все видеть.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Целью работы визитеров является  контроль за соблюдением  принципов честностии и гуманности,  дисциплины и интересов сотрудников тюрем, необходимость убедиться, что осужденный  не наказывается больше, чем  это предусмотрено судом.  Права  визитеров зафиксированы Тюремном Акте 1972 года. Предметом проверки визитеров является  соблюдение  требований, установленных этим Актом к  питанию,  работе, образованию, медицинскому обеспечению заключенных,  материально - бытовым условиям заключения.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Важность деятельности визитеров состоит в том, что они не представляют ни тюремную администрацию, ни  интересы заключенных.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Кандидат на членство в совете визитеров  подает заявку, посещает ту тюрьму, визитером в которой  его предполагается назначить , после чего на конкурсной основе проходит отбор и назначается членом совета визитеров Министром  внутренних дел Великобритании. Если человек был судим, то должно пройти не менее 5 лет после его освобождения.  Членами совета визитеров могут быть и бывшие сотрудники тюрем, но не в той тюрьме, где они работали, так как в этом случае заключенные не будут воспринимать их в новом качестве.   Руководство Совета визитеров  против того, чтобы  членами Совета становились обвинители. Если у человека есть профессиональные интересы в данной тюрьме, то членов Совета визитеровв ней он не может либо  должен предупредить начальнику тюрьмы, что  он  представляет интересы определенного человека.</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Визитер должен получить  рекомендацию от  других членов  Совета, однако министр вправе  после этого визитера не утвердить, либо утвердить того, кто не имеет  рекомендации.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Визитер должен быть в тюрьме не менее 8 часов в месяц. Часто визитерами становятся адвокаты, учителя  и бизнесмены. Много среди визитеров пенсионеров. Есть и безработные. Участвовать в деятельности Совета считается престижным.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Сейчас членами Совета визитеров является 1650 человек.</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Визитеры контролируют  содержание помещений, визитеры должны расследовать любой вопрос, по которому Министр требует расследования, и отчитываться перед Министром по любому вопросу, который  они считают важным и сообщать министру  о любом ставшем известным притеснении.  Визитер обязан выслушивать любую  жалобу любого заключенного.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Визитеры вправе в любое место и в любое время проникнуть в любое помещение в тюрьме со своим комплектом ключей.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Начальник тюрьмы вправе не разрешить  конкретному визитеру доступ в тюрьму, не объясняя мотивов на основании своих  подозрений, однако в этом случае ему придется объясняться с  Секретариатом Совета визитеров, Тюремной Службой, Министром МВД. Сам  визитер может обжаловать это решение.  Имели место случаи, когда визитеры действовали в интересах криминальных групп.  Однако все это происходит очень редко.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Собранная визитерами информация анализируется на ежемесячной встрече  членов совета в визитеров, куда с собственным докладом приходит начальник тюрьмы. Там они  излагают начальнику тюрьмы свои опасения и предложения.  В случае, если оценки визитеров и начальника расходятся, то организуется совместная проверка. Если визитеры видят, что начальник не справляется с проблемой, то докладывают об  этом  вышестоящему  тюремному руководителю.  Совет визитеров вправе обратиться к Министру тюрем и Министру МВД. однако делается это нечасто, все вопросы они стремятся решить на уровне начальника тюрьмы.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Осужденные  вправе,  как заранее  написать заявку о том, что они  хотят встретиться с визитером (такая заявка поступает в совет),  так и непосредственно обратиться к  визитеру, когда  тот посещает  тюрьму.  В заявке  указывается имя заключенного,  дата, место его  нахождения,  вопрос, по которому он  хочет обратиться. При  встречен с  заключенным, выясняется, что он уже сделал для разрешения проблемы.  Если  внутренние способы разрешения проблемы исчерпаны, или осужденный пытался что - то сделать , но не смог,  то  совет визитеров вмешивается, так как   преобладает точка зрения, что именно сама тюрьма должна решать проблемы заключенных.  Однако личное обращение  и заявка не единственный способ обратиться  в Совет визитеров.  В каждом жилом помещении тюрьмы висит 3 ящика - для обращения по вопросам  межрасовых отношений  (попавшие в него заявления разбирает специальный  комитет под председательством начальника тюрьмы, в его работе участвуют и визитеры), ящик для обращения  в администрацию  тюрьмы и зеленый ящик для обращения в совет визитеров. Тут у ящиков имеется кармашки со стандартными бланками обращений.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При  любом инцинденте или ЧП визитер должен прибывать на место, даже, если ситуацию рассматривает  полиция, пожарная служба и т.д. При этом  визитеры контролируют правильность действий  также и полиции и  пожарников, кроме случаев, если  полиция считает, что слишком большой риск для безопасности визитеров.</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Визитеры изучают  все  телесные повреждения, контролируют  перевод осужденных из камеры в камеру, их помещение  в штрафной изолятор, перевод в безопасное место.  Когда осужденного отправляют в изоляцию с применением силы, то  приглашают члена совета визитеров.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Все заявления осужденных, а также принятое решение записываются. Если осужденный  обращается в Совет визитеров в закрытом конверте, то  Совет должен ответить в течении 7 дней.  В остальных случаях. Джилл Берлианд сообщила, что  в неделю Совет визитеров их тюрьмы, где содержится  735 осужденных, получает 16 заявлений в неделю. В ее тюрьме было  в течении года лишь 4 случая применения силы.  Чаще всего поступают жалобы на пропажу личных вещей.  Несовершеннолетние чаще всего  обращаются по вопросам о том, что их никто  не понимает,  они содержатся слишком далеко от дома.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Если жалоба является безосновательной, то визитер объясняет  это заявителю, однако тот  вправе обжаловать  решение визитера.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Однако рассматривать жалобы,  не относящиеся к условиям содержания члены совета не вправе.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Ежегодные отчеты Совета визитеров направляются  начальнику Тюремной Службы, Министру МВД,  публикуется в СМИ. Визитеры не должны подменять администрацию тюрем.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Председателем секретариата Независимого контролирующего Совета (Совета Визитеров) является Питер Кервин, выступивший перед нами с лекцией о том, как британская система может быть применена в России. Питер привел пример, когда Совет визитеров в прошлом году подверг критике Министра МВД за переполнение тюрем в своем ежегодном докладе. Была подвергнута  критике  содержания психически больных заключенных в изоляторах.  Такая критика прозвучала, как в докладе, так и в СМИ.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Как  правило, получив письменное обращение, визитеры  не будут ничего предпринимать, пока не убедятся в том, что осужденный  уже обращался к сотруднику тюрьмы. Обращение на  розовом  бланке  конфиденциальное.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Столкнувшись с неправильным осуждением  человека, визитеры вправе лишь посоветовать ему  обратиться к адвокату.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Государство оплачивает визитеру дорогу в тюрьму, а при потере визитером  зарплаты по работе в связи с исполнением обязанностей визитера  либо расходах на содержание няни для ребенка, государство через МВД возмещает эти расходы. Однако весь бюджет совета визитеров - 1, 5  млн ф.с., то есть большинство визитеров требований о возмещении им этих расходов  не предъявляют. Если визитер получит травму в тюрьме или пострадает иным образом, государство обязано  заботиться об этом визитере.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Если визитер даст в тюрьме неправильный совет, то государство компенсирует  ущерб.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Некоторые члены нашей группы сталкивались с ограниченностью полномочий визитеров. Так, начальник Тульского СИЗО столкнулся с тем, что визитер был не вправе контролировать документы на приобретение продуктов питания. Познакомиться с медицинским делами заключенных визитер вправе лишь с согласия самого заключенного.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Свои  организации визитеров, независимые от  действующего в Англии, существуют в Шотландии (Ассоциация Комитетов  независимых наблюдателей) и в Северной Ирландии. </w:t>
      </w:r>
    </w:p>
    <w:p w:rsidR="000F3A26"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последние годы Совет визитеров подверг критику МВД по вопросам отсутствия канализации в старых тюрьмах викторианской постройки. В настоящее время в стране осталась лишь 1 такая тюрьма. </w:t>
      </w:r>
    </w:p>
    <w:p w:rsidR="00D57F58" w:rsidRPr="00904273" w:rsidRDefault="00D57F58" w:rsidP="000F3A26">
      <w:pPr>
        <w:widowControl w:val="0"/>
        <w:autoSpaceDE w:val="0"/>
        <w:autoSpaceDN w:val="0"/>
        <w:adjustRightInd w:val="0"/>
        <w:ind w:firstLine="540"/>
        <w:jc w:val="both"/>
        <w:rPr>
          <w:rFonts w:ascii="Arial Narrow" w:hAnsi="Arial Narrow" w:cs="Arial"/>
          <w:color w:val="000000" w:themeColor="text1"/>
          <w:sz w:val="16"/>
          <w:szCs w:val="16"/>
        </w:rPr>
      </w:pPr>
    </w:p>
    <w:p w:rsidR="000F3A26" w:rsidRPr="00D57F58" w:rsidRDefault="000F3A26" w:rsidP="000F3A26">
      <w:pPr>
        <w:widowControl w:val="0"/>
        <w:autoSpaceDE w:val="0"/>
        <w:autoSpaceDN w:val="0"/>
        <w:adjustRightInd w:val="0"/>
        <w:ind w:firstLine="540"/>
        <w:jc w:val="both"/>
        <w:rPr>
          <w:rFonts w:ascii="Arial Narrow" w:hAnsi="Arial Narrow" w:cs="Arial"/>
          <w:b/>
          <w:bCs/>
          <w:color w:val="000000" w:themeColor="text1"/>
          <w:sz w:val="20"/>
          <w:szCs w:val="20"/>
        </w:rPr>
      </w:pPr>
      <w:r w:rsidRPr="00D57F58">
        <w:rPr>
          <w:rFonts w:ascii="Arial Narrow" w:hAnsi="Arial Narrow" w:cs="Arial"/>
          <w:color w:val="000000" w:themeColor="text1"/>
          <w:sz w:val="20"/>
          <w:szCs w:val="20"/>
        </w:rPr>
        <w:t xml:space="preserve"> </w:t>
      </w:r>
      <w:r w:rsidRPr="00D57F58">
        <w:rPr>
          <w:rFonts w:ascii="Arial Narrow" w:hAnsi="Arial Narrow" w:cs="Arial"/>
          <w:b/>
          <w:bCs/>
          <w:color w:val="000000" w:themeColor="text1"/>
          <w:sz w:val="20"/>
          <w:szCs w:val="20"/>
        </w:rPr>
        <w:t>Обучение членов совета визитеров.</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Все визитеры - это местные жители, которые выполняют свои функции на  общественных началах.  В своей деятельности Совет визитеров опирается на принципы справедливости и гуманности в обращении с заключенными, уделяя внимание поддержанию  дисциплины и защите прав сотрудников тюрем.  Основной возраст визитеров - от 35 до 60 лет.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Все визитеры проходят постоянное обучение. Новые члены Совета  обучаются в своих тюрьмах. Каждый член Совета  может взять ключи и ходить по тюрьме в любое время дня и ночи. Чтобы это могло делаться безопасно,  каждый  член совета  обучается пользованию ключами отделом безопасности.  После ознакомления со своей тюрьмой, член  совета  посещает курсы, где визитеру   объясняют, как посещать  тюрьму и что там искать, как части тюрьмы  надо посещать постоянно,  как налаживать отношения с сотрудниками, как вести записи на аппаратуре, которые могут служить доказательствами.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 каждом совете есть координатор по образованию, который  должен оценить  пробелы в подготовке визитеров.  Через каждые 2 - 3 года каждый визитер направляется на курсы для опытных визитеров.  Существует и особая подготовка  для председателей советов,  где  изучаются вопросы по взаимодействию с начальниками тюрем,  разбирается практика рассмотрения инциндентов.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Визитеры должны уметь общаться, слушать, не удовлетворяться первым полученным ответом.</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 визитерами проводятся  занятия о том, как включать  сигнализацию, обращаться с ключами, строить отношения с заключенными, пользоваться рацией.  Если визитер общается с очень опасным преступником, то он должен находиться в зоне  видимости сотрудников.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Визитеры должны  быть коммуникативны и наблюдательны, знать обязанности сотрудников тюрьмы. Например, если  осужденные должны быть вне камеры 20 часов в неделю, однако осужденный находится вне камеры всего лишь 10 часов, то визитер должен задать вопрос о том, почему этот раздел плана  не осуществляется.  При  подготовке визитера, выясняется, каковы пробелы в его  подготовке.  Визитерам выдается пособие  визитера.  Применяется  также и дистанционное обучение-  визитерам рассылается материал,  после  изучения которого визитеры отвечают на поставленные вопросы.  Проводится подготовка и в небольших группах. Так, отдельно готовятся визитеры, работающие с депортируемыми незаконными эмигрантами.  Существуют отдельные курсы для подготовки  председателей  советов визитеров.  Однако при  обучении визитеров нормы ООН и  Совета Европы отдельно не изучаются.  Предполагается, что нормы их актов уже предусмотрены  национальным законодательством.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Все материалы для  обучения визитеров  утверждаются Национальным Советом визитеров.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Ежегодно  подготовку получают около 600  визитеров, то есть 1 из членов  совета визитеров.  Стоимость такой подготовки  составляет 1, 5 млн ф.с. в год. До недавнего времени эти  деньги поступали  через Тюремную Службу, в настоящее время они  выдаются через МВД.  </w:t>
      </w:r>
      <w:r w:rsidRPr="00904273">
        <w:rPr>
          <w:rFonts w:ascii="Arial Narrow" w:hAnsi="Arial Narrow" w:cs="Arial"/>
          <w:color w:val="000000" w:themeColor="text1"/>
          <w:sz w:val="16"/>
          <w:szCs w:val="16"/>
        </w:rPr>
        <w:tab/>
        <w:t xml:space="preserve"> </w:t>
      </w:r>
    </w:p>
    <w:p w:rsidR="000F3A26" w:rsidRPr="00904273" w:rsidRDefault="000F3A26" w:rsidP="000F3A26">
      <w:pPr>
        <w:widowControl w:val="0"/>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Сопровождающие нас  визитеры в тюрьме категории С  оба чернокожие. Один  из них - преподаватель ЭВМ, второй - владелец бара. На мотив, который  привел их в визитеры один из них  отвечает, что это было желание видеть, что  с заключенными  в стране обращаются справедливо.  Всего визитеров 14.  Иногда поступают обращения  на расовую дискриминацию, но очень редко.  Как правило, визитеры решают все вопросы с начальником тюрьмы.  Такое, что им приходится обращаться  к вышестоящему менеджеру бывает очень редко - 1  раз в 3- 4 года.  В месяц  в совет поступает 15 - 20 обращений.  В основном это вопросы качества пищи, пропажи личных вещей, издевательства со стороны других осужденных,  не предоставление контактных свиданий, не предоставление  дня выхода из тюрьмы.  Ежегодный отчет совета визитеров публикуется и доступен любому горажанину. </w:t>
      </w:r>
    </w:p>
    <w:p w:rsidR="000F3A26" w:rsidRPr="00904273" w:rsidRDefault="000F3A26" w:rsidP="000F3A26">
      <w:pPr>
        <w:widowControl w:val="0"/>
        <w:autoSpaceDE w:val="0"/>
        <w:autoSpaceDN w:val="0"/>
        <w:adjustRightInd w:val="0"/>
        <w:ind w:firstLine="540"/>
        <w:rPr>
          <w:rFonts w:ascii="Arial Narrow" w:hAnsi="Arial Narrow" w:cs="Arial"/>
          <w:color w:val="000000" w:themeColor="text1"/>
          <w:sz w:val="28"/>
          <w:szCs w:val="28"/>
        </w:rPr>
      </w:pPr>
    </w:p>
    <w:p w:rsidR="000F3A26" w:rsidRPr="00904273" w:rsidRDefault="000F3A26" w:rsidP="000F3A26">
      <w:pPr>
        <w:widowControl w:val="0"/>
        <w:autoSpaceDE w:val="0"/>
        <w:autoSpaceDN w:val="0"/>
        <w:adjustRightInd w:val="0"/>
        <w:ind w:firstLine="540"/>
        <w:jc w:val="center"/>
        <w:rPr>
          <w:rFonts w:ascii="Arial Narrow" w:hAnsi="Arial Narrow" w:cs="Arial"/>
          <w:b/>
          <w:bCs/>
          <w:color w:val="000000" w:themeColor="text1"/>
          <w:sz w:val="28"/>
          <w:szCs w:val="28"/>
        </w:rPr>
      </w:pPr>
      <w:r w:rsidRPr="00904273">
        <w:rPr>
          <w:rFonts w:ascii="Arial Narrow" w:hAnsi="Arial Narrow" w:cs="Arial"/>
          <w:b/>
          <w:bCs/>
          <w:color w:val="000000" w:themeColor="text1"/>
          <w:sz w:val="28"/>
          <w:szCs w:val="28"/>
        </w:rPr>
        <w:t xml:space="preserve">Памятка </w:t>
      </w:r>
    </w:p>
    <w:p w:rsidR="000F3A26" w:rsidRPr="00904273" w:rsidRDefault="000F3A26" w:rsidP="000F3A26">
      <w:pPr>
        <w:widowControl w:val="0"/>
        <w:autoSpaceDE w:val="0"/>
        <w:autoSpaceDN w:val="0"/>
        <w:adjustRightInd w:val="0"/>
        <w:ind w:firstLine="540"/>
        <w:jc w:val="center"/>
        <w:rPr>
          <w:rFonts w:ascii="Arial Narrow" w:hAnsi="Arial Narrow" w:cs="Arial"/>
          <w:b/>
          <w:bCs/>
          <w:color w:val="000000" w:themeColor="text1"/>
          <w:sz w:val="28"/>
          <w:szCs w:val="28"/>
        </w:rPr>
      </w:pPr>
      <w:r w:rsidRPr="00904273">
        <w:rPr>
          <w:rFonts w:ascii="Arial Narrow" w:hAnsi="Arial Narrow" w:cs="Arial"/>
          <w:b/>
          <w:bCs/>
          <w:color w:val="000000" w:themeColor="text1"/>
          <w:sz w:val="28"/>
          <w:szCs w:val="28"/>
        </w:rPr>
        <w:t>члена Совета визитеров (посетителей) в Англии</w:t>
      </w:r>
      <w:r w:rsidRPr="00904273">
        <w:rPr>
          <w:rFonts w:ascii="Arial Narrow" w:hAnsi="Arial Narrow" w:cs="Arial"/>
          <w:b/>
          <w:bCs/>
          <w:color w:val="000000" w:themeColor="text1"/>
          <w:sz w:val="28"/>
          <w:szCs w:val="28"/>
          <w:vertAlign w:val="superscript"/>
        </w:rPr>
        <w:footnoteReference w:id="14"/>
      </w:r>
      <w:r w:rsidRPr="00904273">
        <w:rPr>
          <w:rFonts w:ascii="Arial Narrow" w:hAnsi="Arial Narrow" w:cs="Arial"/>
          <w:b/>
          <w:bCs/>
          <w:color w:val="000000" w:themeColor="text1"/>
          <w:sz w:val="28"/>
          <w:szCs w:val="28"/>
        </w:rPr>
        <w:t>.</w:t>
      </w:r>
    </w:p>
    <w:p w:rsidR="000F3A26" w:rsidRPr="00904273" w:rsidRDefault="000F3A26" w:rsidP="000F3A26">
      <w:pPr>
        <w:widowControl w:val="0"/>
        <w:pBdr>
          <w:top w:val="single" w:sz="4" w:space="1" w:color="000000"/>
          <w:left w:val="single" w:sz="4" w:space="4" w:color="000000"/>
          <w:bottom w:val="single" w:sz="4" w:space="1" w:color="000000"/>
          <w:right w:val="single" w:sz="4" w:space="4" w:color="000000"/>
        </w:pBdr>
        <w:autoSpaceDE w:val="0"/>
        <w:autoSpaceDN w:val="0"/>
        <w:adjustRightInd w:val="0"/>
        <w:ind w:firstLine="540"/>
        <w:jc w:val="center"/>
        <w:rPr>
          <w:rFonts w:ascii="Arial Narrow" w:hAnsi="Arial Narrow" w:cs="Arial"/>
          <w:b/>
          <w:bCs/>
          <w:color w:val="000000" w:themeColor="text1"/>
          <w:sz w:val="28"/>
          <w:szCs w:val="28"/>
        </w:rPr>
      </w:pPr>
      <w:r w:rsidRPr="00904273">
        <w:rPr>
          <w:rFonts w:ascii="Arial Narrow" w:hAnsi="Arial Narrow" w:cs="Arial"/>
          <w:b/>
          <w:bCs/>
          <w:color w:val="000000" w:themeColor="text1"/>
          <w:sz w:val="28"/>
          <w:szCs w:val="28"/>
        </w:rPr>
        <w:t>ЗАЯВЛЕНИЕ О НАМЕРЕНИЯХ</w:t>
      </w:r>
    </w:p>
    <w:p w:rsidR="000F3A26" w:rsidRPr="00904273" w:rsidRDefault="000F3A26" w:rsidP="000F3A26">
      <w:pPr>
        <w:widowControl w:val="0"/>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color w:val="000000" w:themeColor="text1"/>
          <w:sz w:val="18"/>
          <w:szCs w:val="18"/>
        </w:rPr>
        <w:t>Обеспечивать интересы заключённых путём проведения мониторинга и подачи отчётов министрам и обществу в целом о том, содержатся ли заключённые в системе Службы Тюрем в безопасной, достойной и здоровой атмосфере и о том, насколько адекватно учреждения Службы Тюрем подготавливают к освобождению.</w:t>
      </w:r>
    </w:p>
    <w:p w:rsidR="000F3A26" w:rsidRPr="00904273" w:rsidRDefault="000F3A26" w:rsidP="000F3A26">
      <w:pPr>
        <w:widowControl w:val="0"/>
        <w:autoSpaceDE w:val="0"/>
        <w:autoSpaceDN w:val="0"/>
        <w:adjustRightInd w:val="0"/>
        <w:ind w:firstLine="540"/>
        <w:jc w:val="both"/>
        <w:rPr>
          <w:rFonts w:ascii="Arial Narrow" w:hAnsi="Arial Narrow" w:cs="Arial"/>
          <w:b/>
          <w:bCs/>
          <w:color w:val="000000" w:themeColor="text1"/>
          <w:sz w:val="18"/>
          <w:szCs w:val="18"/>
        </w:rPr>
      </w:pPr>
    </w:p>
    <w:p w:rsidR="000F3A26" w:rsidRPr="00904273" w:rsidRDefault="000F3A26" w:rsidP="000F3A26">
      <w:pPr>
        <w:widowControl w:val="0"/>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b/>
          <w:bCs/>
          <w:color w:val="000000" w:themeColor="text1"/>
          <w:sz w:val="18"/>
          <w:szCs w:val="18"/>
        </w:rPr>
        <w:t>ЧЛЕН СОВЕТА ПОСЕТИТЕЛЕЙ</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Совет Посетителей – это группа людей, назначенных министром внутренних дел для проведения мониторинга каждодневной жизни отдельных тюрем. Эта деятельность является добровольной и не оплачивается; она требует профессионального подхода к выполнению задач как в тюрьме, так и внимания к обстоятельствам, имеющим место вне тюрьмы, но затрагивающим её.</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Члены Совета Посетителей, вне зависимости от возраста, должны быть зрелыми людьми, иметь здравый смысл и быть честными. Они должны быть лишены предрассудков, иметь хорошие навыки общения и быть готовыми для прохождения обучения с целью получения необходимых знаний и формирования мышления, которые потребуются для эффективного выполнения обязанностей членов Совета Посетителей. Роль Совета Посетителей требует приверженности делу, конфиденциальности и способности выполнять поставленные задачи.</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Умение работать в коллективе является важной частью этой роли. В связи с этим члены Совета Посетителей должны надёжно выполнять задания, которые они согласились взять на себя. Они должны располагать временем для работы в совете Посетителей, которое обычно равняется, как минимум, 4 дням (четырём половинам рабочего дня) в месяц в самом начале их работы. Это количество времени может быть увеличиваться, если Совет выступит с просьбой об этом, и если член Совета Посетителей согласится взять на себя дополнительные обязанности.</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Члены Совета Посетителей должны посещать помещения тюрьмы без сопровождения. В связи с этим они должны быть уверены, что смогут это сделать. Большая часть работы, проводимой Советом Посетителей, является непосредственной работой с заключёнными, и поэтому члены Совета Посетителей должны быть беспристрастными и непредвзятыми. Заключённые будут поднимать большое количество вопросов при встречи с членом Совета Посетителей, и поэтому члены Совета должны иметь способность выслушивать, демонстрировать здравый смысл и быть готовыми выделять время на нахождение ответов, которые не всегда легко найти.</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Министерство внутренних дел желает, чтобы Советы как можно больше отображали общество. Любое лицо, соответствующее критериям, упомянутым в данных документах, имеет право подавать заявление о назначении его/ её членами Совета Посетителей. Однако не должен иметь место конфликт интересов между обязанностями члена Совета Посетителей и другими обязанностями или интересами. Лица, предоставляющие услуги в тюрьме через их собственный бизнес или через организацию, в которой они работают, лица имеющие родственников в заведении, или родственники заключённых, находящихся в тюрьме, обслуживаемой данным Советом Посетителей, не будут рассматриваться в качестве кандидатуры для работы в этом Совет Посетителей.</w:t>
      </w:r>
    </w:p>
    <w:p w:rsidR="000F3A26" w:rsidRPr="00904273" w:rsidRDefault="000F3A26" w:rsidP="000F3A26">
      <w:pPr>
        <w:widowControl w:val="0"/>
        <w:tabs>
          <w:tab w:val="left" w:pos="-567"/>
        </w:tabs>
        <w:autoSpaceDE w:val="0"/>
        <w:autoSpaceDN w:val="0"/>
        <w:adjustRightInd w:val="0"/>
        <w:ind w:firstLine="540"/>
        <w:jc w:val="both"/>
        <w:rPr>
          <w:rFonts w:ascii="Arial Narrow" w:hAnsi="Arial Narrow" w:cs="Arial"/>
          <w:color w:val="000000" w:themeColor="text1"/>
          <w:sz w:val="18"/>
          <w:szCs w:val="18"/>
        </w:rPr>
      </w:pPr>
    </w:p>
    <w:p w:rsidR="000F3A26" w:rsidRPr="00904273" w:rsidRDefault="000F3A26" w:rsidP="000F3A26">
      <w:pPr>
        <w:widowControl w:val="0"/>
        <w:tabs>
          <w:tab w:val="left" w:pos="-567"/>
        </w:tabs>
        <w:autoSpaceDE w:val="0"/>
        <w:autoSpaceDN w:val="0"/>
        <w:adjustRightInd w:val="0"/>
        <w:ind w:firstLine="540"/>
        <w:jc w:val="center"/>
        <w:rPr>
          <w:rFonts w:ascii="Arial Narrow" w:hAnsi="Arial Narrow" w:cs="Arial"/>
          <w:color w:val="000000" w:themeColor="text1"/>
          <w:sz w:val="18"/>
          <w:szCs w:val="18"/>
        </w:rPr>
      </w:pPr>
      <w:r w:rsidRPr="00904273">
        <w:rPr>
          <w:rFonts w:ascii="Arial Narrow" w:hAnsi="Arial Narrow" w:cs="Arial"/>
          <w:color w:val="000000" w:themeColor="text1"/>
          <w:sz w:val="18"/>
          <w:szCs w:val="18"/>
        </w:rPr>
        <w:t>РОЛЬ СОВЕТА ПОСЕТИТЕЛЕЙ.</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Члены Советов Посетителей назначаются министром. Их роль является уникальной, так как они являются не зависимыми добровольцами и представителями местного общества, не являющимися профессиональными работниками пенитенциарной системы, и так как они имеют полный доступ во все части тюрьмы, при условии, что этого позволяет обстановка – при соблюдении всех благоразумных требований по безопасности/охране.</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Это право доступа приносит с собой обязанности, которые Совет выполняет от имени более широкого общества. Советы Посетителей не зависимы от службы Тюрем, но они не являются независимыми друг от друга. Члены Совета Посетителей должны работать в партнёрстве, как в каждом отдельном Совете, так и во всей организации Советов, в партнёрстве с Национальным Консультативным  Советом и с Секретариатом. Независимость не означает автономность, и поэтому жизненно важным является, чтобы Советы работали согласно установленным рамкам и дисциплине.</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Концепция независимости существует для того, чтобы заверить общество в целом и, в особенности, заключенных в том, что при исполнении своих обязанностей Советы Посетителей являются независимыми от влияния членов Службы Тюрем.  Независимость должна сохраняться, но не за счет  последовательной практики на уровне страны.</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Вне зависимости от вида или места нахождения тюрьмы, в которой члены Совета Посетителей работают, имеются общие элементы, лежащие в основе роли всех Советов Посетителей. Большинство заключённых отбывают часть приговора в нескольких тюрьмах, и они имеют право ожидать некой последовательности в стандартах, согласно которым проводится мониторинг обращения с ними. По этой причине Советы должны наблюдать за работой друг друга  и придерживаться минимальных стандартов выполнения своих обязанностей.</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Центральным элементом роли Совета Посетителей является мониторинг работы тюрьмы. Советы в первую очередь составляют отчёты о том, работают ли тюрьмы в соответствии с правилами тюрьмы, в соответствии с заявлением о намерении службы тюрем и международными стандартами уважении и гуманности с обращениями заключёнными. В обязанности совета не входит вмешательство в управлении тюрьмой; Совет должен заниматься наблюдением за всеми аспектами жизни в тюрьме и, где это является уместным, Совет должен незамедлительно докладывать о любых моментах, вызывающих беспокойство Совета, в надлежащие организации.</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При выполнении мониторинга Советы Посетителей выполняют работу, дополняющую работу Инспектора тюрем Её Величества, и при этом важным является изучить работу Инспектора и учиться на примере этой работы. Однако имеются значительные и важные отличия между ролями Советов Посетителей и Инспектора. В отличие от Инспектора, члены Советов Посетителей не являются профессиональными работниками пенитенциарной системы, а привносят свежий взгляд в дело наблюдения за работой тюрем. В то же самое время, посредством нанесения частных и внезапных визитов в тюрьму, Советы Посетителей, больше чем какие-либо другие организации и органы, имеет уникальную возможность составить представление о всех аспектах обращения с заключёнными, посредство работы Советов Посетителей широкие слой общественности имеют возможность буквально заглянуть в закрытый мир тюрем.</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Особая роль Советов Посетителей позволяет им развить понимание обстановки и характера отдельных тюрем, а также отдельных подразделении внутри тюрьмы. Для того, эта работа была эффективной, члены Советов Посетителей должны работать в коллективе и делиться своими наблюдениями и обсуждать их. Все это обязывает Советы быть эффективными в проведении мониторинга и добросовестными при составлении отчёт об увиденном ими.</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В начале мы отметили, что Совет, при проведении мониторинга работы тюрьмы, должен принять во внимание заявление о намерении  Службы Тюрем и делать индивидуальное заключение о том, насколько тюрьма выполняет положение этого Заявления о намерении. Совет также должен принимать во внимание свою обязанность содействовать расовому равенству и равным возможностям. Совет должен обращать внимание не только на общие вопросы уважения и гуманности при обращении с заключёнными, но и на отдельные элементы программ и режимов, предоставляемые тюрьмой.</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Советы также должны обращать особое внимание на общие режимы тюрьмы, включая общение заключённых друг с другом, время, проводимое вне камеры и широкий ряд видов деятельности, который должна предоставлять эффективно работающая тюрьма.</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Совет должен убедиться сам и убедить общество, которое он представляет, в том, что каждая тюрьма предоставляет эффективный и уместный набор деятельности, направленный на подготовку заключённых к освобождению. Ясным является то, что этот набор деятельности будет разным в разных тюрьмах, и то, что программа, являющаяся уместной для тюрьмы, занимающейся подготовкой заключенных к освобождению, или тюрьмы, проводящей обучение, будет сильно отличаться от программ тюрем, где находится большое количество заключённых под следствием или заключённых с приговорами на не большой срок лишения свободы.</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При выполнении мониторинга общего обращения с заключёнными Советы не должны упускать из внимания этот факт, что состояние зданий и обращение с сотрудниками и их дух будут являться важным фактором влияния на жизнь заключённых.</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Мониторинг и наблюдение за жизнью тюрьмы должны быть организованы таким образом, чтобы Совет был в состоянии делать беспристрастные заключения о качестве наблюдателя. Совет также должен иметь мужество надлежащим образом и незамедлительно доводить до сведения соответствующих организаций вопросы, вызывающие обеспокоенность Совета при выполнении им мониторинга. В этих случаях правильным является предоставление руководству тюрьмы возможность ответить на поднявшиеся вопросы. Советы должны помнить, что самым действенным оружием в их руках является их право, при необходимости, доводить эти вопросы до сведения министра и общества в целом.</w:t>
      </w:r>
    </w:p>
    <w:p w:rsidR="000F3A26" w:rsidRPr="00904273" w:rsidRDefault="000F3A26" w:rsidP="006D0705">
      <w:pPr>
        <w:widowControl w:val="0"/>
        <w:numPr>
          <w:ilvl w:val="0"/>
          <w:numId w:val="50"/>
        </w:numPr>
        <w:tabs>
          <w:tab w:val="left" w:pos="360"/>
        </w:tabs>
        <w:autoSpaceDE w:val="0"/>
        <w:autoSpaceDN w:val="0"/>
        <w:adjustRightInd w:val="0"/>
        <w:ind w:left="0" w:firstLine="540"/>
        <w:jc w:val="both"/>
        <w:rPr>
          <w:rFonts w:ascii="Arial Narrow" w:hAnsi="Arial Narrow" w:cs="Arial"/>
          <w:color w:val="000000" w:themeColor="text1"/>
          <w:sz w:val="18"/>
          <w:szCs w:val="18"/>
        </w:rPr>
      </w:pPr>
      <w:r w:rsidRPr="00904273">
        <w:rPr>
          <w:rFonts w:ascii="Arial Narrow" w:hAnsi="Arial Narrow" w:cs="Arial"/>
          <w:color w:val="000000" w:themeColor="text1"/>
          <w:sz w:val="18"/>
          <w:szCs w:val="18"/>
        </w:rPr>
        <w:t xml:space="preserve">Совет, работающий эффективно – это Совет, который стремится работать в партнёрстве с руководствам тюрьмы, а не противодействовать ему. Совет не должен бояться выносить вопросы за пределы тюрьмы, если он считает, что обоснованно затронутые им вопросы не получают достаточного внимания. Добросовестный и эффективный Совет, доводящий волнующие его вопросы до сведения надлежащих организаций, имеет право рассчитывать на получение незамедлительного и обоснованного ответа. </w:t>
      </w:r>
    </w:p>
    <w:p w:rsidR="000F3A26" w:rsidRPr="00904273" w:rsidRDefault="000F3A26" w:rsidP="000F3A26">
      <w:pPr>
        <w:widowControl w:val="0"/>
        <w:tabs>
          <w:tab w:val="left" w:pos="720"/>
        </w:tabs>
        <w:autoSpaceDE w:val="0"/>
        <w:autoSpaceDN w:val="0"/>
        <w:adjustRightInd w:val="0"/>
        <w:ind w:firstLine="540"/>
        <w:jc w:val="both"/>
        <w:rPr>
          <w:rFonts w:ascii="Arial Narrow" w:hAnsi="Arial Narrow" w:cs="Arial"/>
          <w:color w:val="000000" w:themeColor="text1"/>
          <w:sz w:val="18"/>
          <w:szCs w:val="18"/>
        </w:rPr>
      </w:pPr>
    </w:p>
    <w:p w:rsidR="000F3A26" w:rsidRPr="00904273" w:rsidRDefault="000F3A26" w:rsidP="000F3A26">
      <w:pPr>
        <w:widowControl w:val="0"/>
        <w:tabs>
          <w:tab w:val="left" w:pos="-567"/>
        </w:tabs>
        <w:autoSpaceDE w:val="0"/>
        <w:autoSpaceDN w:val="0"/>
        <w:adjustRightInd w:val="0"/>
        <w:ind w:firstLine="540"/>
        <w:jc w:val="both"/>
        <w:rPr>
          <w:rFonts w:ascii="Arial Narrow" w:hAnsi="Arial Narrow" w:cs="Arial"/>
          <w:color w:val="000000" w:themeColor="text1"/>
          <w:sz w:val="18"/>
          <w:szCs w:val="18"/>
        </w:rPr>
      </w:pPr>
    </w:p>
    <w:p w:rsidR="00D57F58" w:rsidRPr="00D57F58" w:rsidRDefault="00D57F58" w:rsidP="00D57F58">
      <w:pPr>
        <w:ind w:firstLine="540"/>
        <w:jc w:val="right"/>
        <w:rPr>
          <w:rFonts w:ascii="Arial Narrow" w:hAnsi="Arial Narrow"/>
          <w:i/>
          <w:color w:val="000000"/>
          <w:sz w:val="18"/>
          <w:szCs w:val="18"/>
          <w:u w:val="single"/>
        </w:rPr>
      </w:pPr>
      <w:r w:rsidRPr="00D57F58">
        <w:rPr>
          <w:rFonts w:ascii="Arial Narrow" w:hAnsi="Arial Narrow"/>
          <w:i/>
          <w:color w:val="000000"/>
          <w:sz w:val="18"/>
          <w:szCs w:val="18"/>
          <w:u w:val="single"/>
        </w:rPr>
        <w:t xml:space="preserve">Приложение </w:t>
      </w:r>
      <w:r>
        <w:rPr>
          <w:rFonts w:ascii="Arial Narrow" w:hAnsi="Arial Narrow"/>
          <w:i/>
          <w:color w:val="000000"/>
          <w:sz w:val="18"/>
          <w:szCs w:val="18"/>
          <w:u w:val="single"/>
        </w:rPr>
        <w:t>№ 19</w:t>
      </w:r>
      <w:r w:rsidRPr="00D57F58">
        <w:rPr>
          <w:rFonts w:ascii="Arial Narrow" w:hAnsi="Arial Narrow"/>
          <w:i/>
          <w:color w:val="000000"/>
          <w:sz w:val="18"/>
          <w:szCs w:val="18"/>
          <w:u w:val="single"/>
        </w:rPr>
        <w:t>.</w:t>
      </w:r>
    </w:p>
    <w:p w:rsidR="000F3A26" w:rsidRPr="00904273" w:rsidRDefault="000F3A26" w:rsidP="000F3A26">
      <w:pPr>
        <w:widowControl w:val="0"/>
        <w:autoSpaceDE w:val="0"/>
        <w:autoSpaceDN w:val="0"/>
        <w:adjustRightInd w:val="0"/>
        <w:ind w:firstLine="540"/>
        <w:rPr>
          <w:rFonts w:ascii="Arial Narrow" w:hAnsi="Arial Narrow" w:cs="Arial"/>
          <w:color w:val="000000" w:themeColor="text1"/>
          <w:sz w:val="18"/>
          <w:szCs w:val="18"/>
        </w:rPr>
      </w:pPr>
    </w:p>
    <w:p w:rsidR="000F3A26" w:rsidRPr="00D57F58"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rPr>
      </w:pPr>
      <w:r w:rsidRPr="00D57F58">
        <w:rPr>
          <w:rFonts w:ascii="Arial Narrow" w:hAnsi="Arial Narrow" w:cs="Arial"/>
          <w:b/>
          <w:bCs/>
          <w:color w:val="000000" w:themeColor="text1"/>
        </w:rPr>
        <w:t>Резолюция Генеральной Ассамблеи ООН от 16 декабря 2005 г. N 60/147</w:t>
      </w:r>
      <w:r w:rsidRPr="00D57F58">
        <w:rPr>
          <w:rFonts w:ascii="Arial Narrow" w:hAnsi="Arial Narrow" w:cs="Arial"/>
          <w:b/>
          <w:bCs/>
          <w:color w:val="000000" w:themeColor="text1"/>
        </w:rPr>
        <w:br/>
        <w:t>"Основные принципы и руководящие положения, касающиеся права на правовую защиту и возмещение ущерба для жертв грубых нарушений международных норм в области прав человека и серьезных нарушений международного гуманитарного права"</w:t>
      </w:r>
    </w:p>
    <w:p w:rsidR="000F3A26" w:rsidRPr="00D57F58" w:rsidRDefault="000F3A26" w:rsidP="000F3A26">
      <w:pPr>
        <w:autoSpaceDE w:val="0"/>
        <w:autoSpaceDN w:val="0"/>
        <w:adjustRightInd w:val="0"/>
        <w:ind w:firstLine="540"/>
        <w:jc w:val="both"/>
        <w:rPr>
          <w:rFonts w:ascii="Arial Narrow" w:hAnsi="Arial Narrow" w:cs="Arial"/>
          <w:color w:val="000000" w:themeColor="text1"/>
        </w:rPr>
      </w:pP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Генеральная Ассамблея,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руководствуясь Уставом Организации Объединенных Наций, Всеобщей декларацией прав человека</w:t>
      </w:r>
      <w:hyperlink w:anchor="sub_901" w:history="1">
        <w:r w:rsidRPr="00904273">
          <w:rPr>
            <w:rFonts w:ascii="Arial Narrow" w:hAnsi="Arial Narrow" w:cs="Arial"/>
            <w:color w:val="000000" w:themeColor="text1"/>
            <w:sz w:val="16"/>
            <w:szCs w:val="16"/>
          </w:rPr>
          <w:t>*(1)</w:t>
        </w:r>
      </w:hyperlink>
      <w:r w:rsidRPr="00904273">
        <w:rPr>
          <w:rFonts w:ascii="Arial Narrow" w:hAnsi="Arial Narrow" w:cs="Arial"/>
          <w:color w:val="000000" w:themeColor="text1"/>
          <w:sz w:val="16"/>
          <w:szCs w:val="16"/>
        </w:rPr>
        <w:t>, Международными пактами о правах человека</w:t>
      </w:r>
      <w:hyperlink w:anchor="sub_902" w:history="1">
        <w:r w:rsidRPr="00904273">
          <w:rPr>
            <w:rFonts w:ascii="Arial Narrow" w:hAnsi="Arial Narrow" w:cs="Arial"/>
            <w:color w:val="000000" w:themeColor="text1"/>
            <w:sz w:val="16"/>
            <w:szCs w:val="16"/>
          </w:rPr>
          <w:t>*(2)</w:t>
        </w:r>
      </w:hyperlink>
      <w:r w:rsidRPr="00904273">
        <w:rPr>
          <w:rFonts w:ascii="Arial Narrow" w:hAnsi="Arial Narrow" w:cs="Arial"/>
          <w:color w:val="000000" w:themeColor="text1"/>
          <w:sz w:val="16"/>
          <w:szCs w:val="16"/>
        </w:rPr>
        <w:t xml:space="preserve"> и другими соответствующими договорами по правам человека, а также Венской декларацией и Программой действий</w:t>
      </w:r>
      <w:hyperlink w:anchor="sub_903" w:history="1">
        <w:r w:rsidRPr="00904273">
          <w:rPr>
            <w:rFonts w:ascii="Arial Narrow" w:hAnsi="Arial Narrow" w:cs="Arial"/>
            <w:color w:val="000000" w:themeColor="text1"/>
            <w:sz w:val="16"/>
            <w:szCs w:val="16"/>
          </w:rPr>
          <w:t>*(3)</w:t>
        </w:r>
      </w:hyperlink>
      <w:r w:rsidRPr="00904273">
        <w:rPr>
          <w:rFonts w:ascii="Arial Narrow" w:hAnsi="Arial Narrow" w:cs="Arial"/>
          <w:color w:val="000000" w:themeColor="text1"/>
          <w:sz w:val="16"/>
          <w:szCs w:val="16"/>
        </w:rPr>
        <w:t>,</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вновь подтверждая важное значение систематического и тщательного рассмотрения на национальном и международном уровнях вопроса о средствах правовой защиты и возмещении ущерба для жертв грубых нарушений международных норм в области прав человека и серьезных нарушений международного гуманитарного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признавая, что, уважая право жертв на использование средств правовой защиты и возмещение ущерба, международное сообщество поддерживает в жертвах, лицах, оставшихся в живых, и в будущих поколениях людей чувство веры и вновь подтверждает международное право в этой области,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напоминая о принятии Основных принципов и руководящих положений, касающихся права на правовую защиту и возмещение ущерба для жертв грубых нарушений международных норм в области прав человека и серьезных нарушений международного гуманитарного права Комиссией по правам человека в ее резолюции 2005/35 от 19 апреля 2005 года</w:t>
      </w:r>
      <w:hyperlink w:anchor="sub_904" w:history="1">
        <w:r w:rsidRPr="00904273">
          <w:rPr>
            <w:rFonts w:ascii="Arial Narrow" w:hAnsi="Arial Narrow" w:cs="Arial"/>
            <w:color w:val="000000" w:themeColor="text1"/>
            <w:sz w:val="16"/>
            <w:szCs w:val="16"/>
          </w:rPr>
          <w:t>*(4)</w:t>
        </w:r>
      </w:hyperlink>
      <w:r w:rsidRPr="00904273">
        <w:rPr>
          <w:rFonts w:ascii="Arial Narrow" w:hAnsi="Arial Narrow" w:cs="Arial"/>
          <w:color w:val="000000" w:themeColor="text1"/>
          <w:sz w:val="16"/>
          <w:szCs w:val="16"/>
        </w:rPr>
        <w:t xml:space="preserve"> и Экономическим и Социальным Советом в его резолюции 2005/30 от 25 июля 2005 года, в которой Совет рекомендовал Генеральной Ассамблее принять </w:t>
      </w:r>
      <w:hyperlink w:anchor="sub_10000" w:history="1">
        <w:r w:rsidRPr="00904273">
          <w:rPr>
            <w:rFonts w:ascii="Arial Narrow" w:hAnsi="Arial Narrow" w:cs="Arial"/>
            <w:color w:val="000000" w:themeColor="text1"/>
            <w:sz w:val="16"/>
            <w:szCs w:val="16"/>
          </w:rPr>
          <w:t>Основные принципы и руководящие положения</w:t>
        </w:r>
      </w:hyperlink>
      <w:r w:rsidRPr="00904273">
        <w:rPr>
          <w:rFonts w:ascii="Arial Narrow" w:hAnsi="Arial Narrow" w:cs="Arial"/>
          <w:color w:val="000000" w:themeColor="text1"/>
          <w:sz w:val="16"/>
          <w:szCs w:val="16"/>
        </w:rPr>
        <w:t>,</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1. принимает Основные принципы и руководящие положения, касающиеся права на правовую защиту и возмещение ущерба для жертв грубых нарушений международных норм в области прав человека и серьезных нарушений международного гуманитарного права, содержащиеся в </w:t>
      </w:r>
      <w:hyperlink w:anchor="sub_10000" w:history="1">
        <w:r w:rsidRPr="00904273">
          <w:rPr>
            <w:rFonts w:ascii="Arial Narrow" w:hAnsi="Arial Narrow" w:cs="Arial"/>
            <w:color w:val="000000" w:themeColor="text1"/>
            <w:sz w:val="16"/>
            <w:szCs w:val="16"/>
          </w:rPr>
          <w:t>приложении</w:t>
        </w:r>
      </w:hyperlink>
      <w:r w:rsidRPr="00904273">
        <w:rPr>
          <w:rFonts w:ascii="Arial Narrow" w:hAnsi="Arial Narrow" w:cs="Arial"/>
          <w:color w:val="000000" w:themeColor="text1"/>
          <w:sz w:val="16"/>
          <w:szCs w:val="16"/>
        </w:rPr>
        <w:t xml:space="preserve"> к настоящей резолюции;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2. рекомендует государствам принимать во внимание </w:t>
      </w:r>
      <w:hyperlink w:anchor="sub_10000" w:history="1">
        <w:r w:rsidRPr="00904273">
          <w:rPr>
            <w:rFonts w:ascii="Arial Narrow" w:hAnsi="Arial Narrow" w:cs="Arial"/>
            <w:color w:val="000000" w:themeColor="text1"/>
            <w:sz w:val="16"/>
            <w:szCs w:val="16"/>
          </w:rPr>
          <w:t>Основные принципы и руководящие положения</w:t>
        </w:r>
      </w:hyperlink>
      <w:r w:rsidRPr="00904273">
        <w:rPr>
          <w:rFonts w:ascii="Arial Narrow" w:hAnsi="Arial Narrow" w:cs="Arial"/>
          <w:color w:val="000000" w:themeColor="text1"/>
          <w:sz w:val="16"/>
          <w:szCs w:val="16"/>
        </w:rPr>
        <w:t>, содействовать их соблюдению и довести их до сведения персонала исполнительных органов правительства, в частности сотрудников правоохранительных учреждений и вооруженных сил и служб безопасности, законодательных органов, судебных органов, потерпевших и их представителей, правозащитников и адвокатов, средств массовой информации и общественности в целом;</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3. просит Генерального секретаря принять меры для обеспечения максимально широкого распространения </w:t>
      </w:r>
      <w:hyperlink w:anchor="sub_10000" w:history="1">
        <w:r w:rsidRPr="00904273">
          <w:rPr>
            <w:rFonts w:ascii="Arial Narrow" w:hAnsi="Arial Narrow" w:cs="Arial"/>
            <w:color w:val="000000" w:themeColor="text1"/>
            <w:sz w:val="16"/>
            <w:szCs w:val="16"/>
          </w:rPr>
          <w:t>Основных принципов и руководящих положений</w:t>
        </w:r>
      </w:hyperlink>
      <w:r w:rsidRPr="00904273">
        <w:rPr>
          <w:rFonts w:ascii="Arial Narrow" w:hAnsi="Arial Narrow" w:cs="Arial"/>
          <w:color w:val="000000" w:themeColor="text1"/>
          <w:sz w:val="16"/>
          <w:szCs w:val="16"/>
        </w:rPr>
        <w:t xml:space="preserve"> на всех официальных языках Организации Объединенных Наций, в том числе путем передачи их правительствам и межправительственным и неправительственным организациям и включения Основных принципов и руководящих положений в издание Организации Объединенных Наций "Права человека: сборник международных договоров".</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ind w:firstLine="540"/>
        <w:jc w:val="right"/>
        <w:rPr>
          <w:rFonts w:ascii="Arial Narrow" w:hAnsi="Arial Narrow" w:cs="Arial"/>
          <w:color w:val="000000" w:themeColor="text1"/>
          <w:sz w:val="16"/>
          <w:szCs w:val="16"/>
        </w:rPr>
      </w:pPr>
      <w:r w:rsidRPr="00904273">
        <w:rPr>
          <w:rFonts w:ascii="Arial Narrow" w:hAnsi="Arial Narrow" w:cs="Arial"/>
          <w:color w:val="000000" w:themeColor="text1"/>
          <w:sz w:val="16"/>
          <w:szCs w:val="16"/>
        </w:rPr>
        <w:t>64-e пленарное заседание,</w:t>
      </w:r>
    </w:p>
    <w:p w:rsidR="000F3A26" w:rsidRPr="00904273" w:rsidRDefault="000F3A26" w:rsidP="000F3A26">
      <w:pPr>
        <w:autoSpaceDE w:val="0"/>
        <w:autoSpaceDN w:val="0"/>
        <w:adjustRightInd w:val="0"/>
        <w:ind w:firstLine="540"/>
        <w:jc w:val="right"/>
        <w:rPr>
          <w:rFonts w:ascii="Arial Narrow" w:hAnsi="Arial Narrow" w:cs="Arial"/>
          <w:color w:val="000000" w:themeColor="text1"/>
          <w:sz w:val="16"/>
          <w:szCs w:val="16"/>
        </w:rPr>
      </w:pPr>
      <w:r w:rsidRPr="00904273">
        <w:rPr>
          <w:rFonts w:ascii="Arial Narrow" w:hAnsi="Arial Narrow" w:cs="Arial"/>
          <w:color w:val="000000" w:themeColor="text1"/>
          <w:sz w:val="16"/>
          <w:szCs w:val="16"/>
        </w:rPr>
        <w:t>16 декабря 2005 года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ind w:firstLine="540"/>
        <w:jc w:val="right"/>
        <w:rPr>
          <w:rFonts w:ascii="Arial Narrow" w:hAnsi="Arial Narrow" w:cs="Arial"/>
          <w:color w:val="000000" w:themeColor="text1"/>
          <w:sz w:val="16"/>
          <w:szCs w:val="16"/>
        </w:rPr>
      </w:pPr>
      <w:r w:rsidRPr="00904273">
        <w:rPr>
          <w:rFonts w:ascii="Arial Narrow" w:hAnsi="Arial Narrow" w:cs="Arial"/>
          <w:b/>
          <w:bCs/>
          <w:color w:val="000000" w:themeColor="text1"/>
          <w:sz w:val="16"/>
          <w:szCs w:val="16"/>
        </w:rPr>
        <w:t>Приложение</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Основные принципы</w:t>
      </w:r>
      <w:r w:rsidRPr="00904273">
        <w:rPr>
          <w:rFonts w:ascii="Arial Narrow" w:hAnsi="Arial Narrow" w:cs="Arial"/>
          <w:b/>
          <w:bCs/>
          <w:color w:val="000000" w:themeColor="text1"/>
          <w:sz w:val="16"/>
          <w:szCs w:val="16"/>
        </w:rPr>
        <w:br/>
        <w:t>и руководящие положения, касающиеся права на правовую защиту и возмещение ущерба для жертв грубых нарушений международных норм в области прав человека и серьезных нарушений международного гуманитарного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Преамбула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Генеральная Ассамблея,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ссылаясь на положения, обеспечивающие право на правовую защиту для жертв нарушений международных норм в области прав человека, которые содержатся во многих международных договорах, в частности в статье 8 Всеобщей декларации прав человека</w:t>
      </w:r>
      <w:hyperlink w:anchor="sub_901" w:history="1">
        <w:r w:rsidRPr="00904273">
          <w:rPr>
            <w:rFonts w:ascii="Arial Narrow" w:hAnsi="Arial Narrow" w:cs="Arial"/>
            <w:color w:val="000000" w:themeColor="text1"/>
            <w:sz w:val="16"/>
            <w:szCs w:val="16"/>
          </w:rPr>
          <w:t>*(1)</w:t>
        </w:r>
      </w:hyperlink>
      <w:r w:rsidRPr="00904273">
        <w:rPr>
          <w:rFonts w:ascii="Arial Narrow" w:hAnsi="Arial Narrow" w:cs="Arial"/>
          <w:color w:val="000000" w:themeColor="text1"/>
          <w:sz w:val="16"/>
          <w:szCs w:val="16"/>
        </w:rPr>
        <w:t>, статье 2 Международного пакта о гражданских и политических правах</w:t>
      </w:r>
      <w:hyperlink w:anchor="sub_902" w:history="1">
        <w:r w:rsidRPr="00904273">
          <w:rPr>
            <w:rFonts w:ascii="Arial Narrow" w:hAnsi="Arial Narrow" w:cs="Arial"/>
            <w:color w:val="000000" w:themeColor="text1"/>
            <w:sz w:val="16"/>
            <w:szCs w:val="16"/>
          </w:rPr>
          <w:t>*(2)</w:t>
        </w:r>
      </w:hyperlink>
      <w:r w:rsidRPr="00904273">
        <w:rPr>
          <w:rFonts w:ascii="Arial Narrow" w:hAnsi="Arial Narrow" w:cs="Arial"/>
          <w:color w:val="000000" w:themeColor="text1"/>
          <w:sz w:val="16"/>
          <w:szCs w:val="16"/>
        </w:rPr>
        <w:t>, статье 6 Международной конвенции о ликвидации всех форм расовой дискриминации</w:t>
      </w:r>
      <w:hyperlink w:anchor="sub_905" w:history="1">
        <w:r w:rsidRPr="00904273">
          <w:rPr>
            <w:rFonts w:ascii="Arial Narrow" w:hAnsi="Arial Narrow" w:cs="Arial"/>
            <w:color w:val="000000" w:themeColor="text1"/>
            <w:sz w:val="16"/>
            <w:szCs w:val="16"/>
          </w:rPr>
          <w:t>*(5)</w:t>
        </w:r>
      </w:hyperlink>
      <w:r w:rsidRPr="00904273">
        <w:rPr>
          <w:rFonts w:ascii="Arial Narrow" w:hAnsi="Arial Narrow" w:cs="Arial"/>
          <w:color w:val="000000" w:themeColor="text1"/>
          <w:sz w:val="16"/>
          <w:szCs w:val="16"/>
        </w:rPr>
        <w:t>, статье 14 Конвенции против пыток и других жестоких, бесчеловечных или унижающих достоинство видов обращения и наказания</w:t>
      </w:r>
      <w:hyperlink w:anchor="sub_906" w:history="1">
        <w:r w:rsidRPr="00904273">
          <w:rPr>
            <w:rFonts w:ascii="Arial Narrow" w:hAnsi="Arial Narrow" w:cs="Arial"/>
            <w:color w:val="000000" w:themeColor="text1"/>
            <w:sz w:val="16"/>
            <w:szCs w:val="16"/>
          </w:rPr>
          <w:t>*(6)</w:t>
        </w:r>
      </w:hyperlink>
      <w:r w:rsidRPr="00904273">
        <w:rPr>
          <w:rFonts w:ascii="Arial Narrow" w:hAnsi="Arial Narrow" w:cs="Arial"/>
          <w:color w:val="000000" w:themeColor="text1"/>
          <w:sz w:val="16"/>
          <w:szCs w:val="16"/>
        </w:rPr>
        <w:t>, статье 39 Конвенции о правах ребенка</w:t>
      </w:r>
      <w:hyperlink w:anchor="sub_907" w:history="1">
        <w:r w:rsidRPr="00904273">
          <w:rPr>
            <w:rFonts w:ascii="Arial Narrow" w:hAnsi="Arial Narrow" w:cs="Arial"/>
            <w:color w:val="000000" w:themeColor="text1"/>
            <w:sz w:val="16"/>
            <w:szCs w:val="16"/>
          </w:rPr>
          <w:t>*(7)</w:t>
        </w:r>
      </w:hyperlink>
      <w:r w:rsidRPr="00904273">
        <w:rPr>
          <w:rFonts w:ascii="Arial Narrow" w:hAnsi="Arial Narrow" w:cs="Arial"/>
          <w:color w:val="000000" w:themeColor="text1"/>
          <w:sz w:val="16"/>
          <w:szCs w:val="16"/>
        </w:rPr>
        <w:t>, и в области международного гуманитарного права, которые содержатся в статье 3 Гаагской конвенции о законах и обычаях ведения войны на суше (Конвенция IV) от 18 октября 1907 года</w:t>
      </w:r>
      <w:hyperlink w:anchor="sub_908" w:history="1">
        <w:r w:rsidRPr="00904273">
          <w:rPr>
            <w:rFonts w:ascii="Arial Narrow" w:hAnsi="Arial Narrow" w:cs="Arial"/>
            <w:color w:val="000000" w:themeColor="text1"/>
            <w:sz w:val="16"/>
            <w:szCs w:val="16"/>
          </w:rPr>
          <w:t>*(8)</w:t>
        </w:r>
      </w:hyperlink>
      <w:r w:rsidRPr="00904273">
        <w:rPr>
          <w:rFonts w:ascii="Arial Narrow" w:hAnsi="Arial Narrow" w:cs="Arial"/>
          <w:color w:val="000000" w:themeColor="text1"/>
          <w:sz w:val="16"/>
          <w:szCs w:val="16"/>
        </w:rPr>
        <w:t>, статье 91 Дополнительного протокола к Женевским конвенциям от 12 августа 1949 года, касающегося защиты жертв международных вооруженных конфликтов (Протокол I) от 8 июня 1977 года</w:t>
      </w:r>
      <w:hyperlink w:anchor="sub_909" w:history="1">
        <w:r w:rsidRPr="00904273">
          <w:rPr>
            <w:rFonts w:ascii="Arial Narrow" w:hAnsi="Arial Narrow" w:cs="Arial"/>
            <w:color w:val="000000" w:themeColor="text1"/>
            <w:sz w:val="16"/>
            <w:szCs w:val="16"/>
          </w:rPr>
          <w:t>*(9)</w:t>
        </w:r>
      </w:hyperlink>
      <w:r w:rsidRPr="00904273">
        <w:rPr>
          <w:rFonts w:ascii="Arial Narrow" w:hAnsi="Arial Narrow" w:cs="Arial"/>
          <w:color w:val="000000" w:themeColor="text1"/>
          <w:sz w:val="16"/>
          <w:szCs w:val="16"/>
        </w:rPr>
        <w:t>, а также в статьях 68 и 75 Римского статута Международного уголовного суда</w:t>
      </w:r>
      <w:hyperlink w:anchor="sub_910" w:history="1">
        <w:r w:rsidRPr="00904273">
          <w:rPr>
            <w:rFonts w:ascii="Arial Narrow" w:hAnsi="Arial Narrow" w:cs="Arial"/>
            <w:color w:val="000000" w:themeColor="text1"/>
            <w:sz w:val="16"/>
            <w:szCs w:val="16"/>
          </w:rPr>
          <w:t>*(10)</w:t>
        </w:r>
      </w:hyperlink>
      <w:r w:rsidRPr="00904273">
        <w:rPr>
          <w:rFonts w:ascii="Arial Narrow" w:hAnsi="Arial Narrow" w:cs="Arial"/>
          <w:color w:val="000000" w:themeColor="text1"/>
          <w:sz w:val="16"/>
          <w:szCs w:val="16"/>
        </w:rPr>
        <w:t>,</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ссылаясь на положения, обеспечивающие право на правовую защиту для жертв нарушений международных норм в области прав человека, которые содержатся в региональных конвенциях, в частности в статье 7 Африканской хартии прав человека и народов</w:t>
      </w:r>
      <w:hyperlink w:anchor="sub_911" w:history="1">
        <w:r w:rsidRPr="00904273">
          <w:rPr>
            <w:rFonts w:ascii="Arial Narrow" w:hAnsi="Arial Narrow" w:cs="Arial"/>
            <w:color w:val="000000" w:themeColor="text1"/>
            <w:sz w:val="16"/>
            <w:szCs w:val="16"/>
          </w:rPr>
          <w:t>*(11)</w:t>
        </w:r>
      </w:hyperlink>
      <w:r w:rsidRPr="00904273">
        <w:rPr>
          <w:rFonts w:ascii="Arial Narrow" w:hAnsi="Arial Narrow" w:cs="Arial"/>
          <w:color w:val="000000" w:themeColor="text1"/>
          <w:sz w:val="16"/>
          <w:szCs w:val="16"/>
        </w:rPr>
        <w:t>, статье 25 Американской конвенции о правах человека</w:t>
      </w:r>
      <w:hyperlink w:anchor="sub_912" w:history="1">
        <w:r w:rsidRPr="00904273">
          <w:rPr>
            <w:rFonts w:ascii="Arial Narrow" w:hAnsi="Arial Narrow" w:cs="Arial"/>
            <w:color w:val="000000" w:themeColor="text1"/>
            <w:sz w:val="16"/>
            <w:szCs w:val="16"/>
          </w:rPr>
          <w:t>*(12)</w:t>
        </w:r>
      </w:hyperlink>
      <w:r w:rsidRPr="00904273">
        <w:rPr>
          <w:rFonts w:ascii="Arial Narrow" w:hAnsi="Arial Narrow" w:cs="Arial"/>
          <w:color w:val="000000" w:themeColor="text1"/>
          <w:sz w:val="16"/>
          <w:szCs w:val="16"/>
        </w:rPr>
        <w:t xml:space="preserve"> и статье 13 Конвенции о защите прав человека и основных свобод</w:t>
      </w:r>
      <w:hyperlink w:anchor="sub_913" w:history="1">
        <w:r w:rsidRPr="00904273">
          <w:rPr>
            <w:rFonts w:ascii="Arial Narrow" w:hAnsi="Arial Narrow" w:cs="Arial"/>
            <w:color w:val="000000" w:themeColor="text1"/>
            <w:sz w:val="16"/>
            <w:szCs w:val="16"/>
          </w:rPr>
          <w:t>*(13)</w:t>
        </w:r>
      </w:hyperlink>
      <w:r w:rsidRPr="00904273">
        <w:rPr>
          <w:rFonts w:ascii="Arial Narrow" w:hAnsi="Arial Narrow" w:cs="Arial"/>
          <w:color w:val="000000" w:themeColor="text1"/>
          <w:sz w:val="16"/>
          <w:szCs w:val="16"/>
        </w:rPr>
        <w:t>,</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ссылаясь на Декларацию основных принципов правосудия для жертв преступлений и злоупотребления властью, ставшую итогом обсуждений на седьмом Конгрессе Организации Объединенных Наций по предупреждению преступности и обращению с правонарушителями, а также на резолюцию 40/34 Генеральной Ассамблеи от 29 ноября 1985 года, в которой она приняла рекомендованный Конгрессом текст,</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вновь подтверждая принципы, провозглашенные в Декларации основных принципов правосудия для жертв преступлений и злоупотребления властью, в том числе принципы, в соответствии с которыми к жертвам следует относиться с состраданием и уважать их достоинство, в полной мере уважать их право на доступ к механизмам правосудия и восстановления в правах и следует содействовать созданию, укреплению и расширению национальных компенсационных фондов для жертв, а также оперативной разработке соответствующих прав и средств правовой защиты для жертв,</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отмечая, что Римский статут Международного уголовного суда требует установления "принципов, касающихся возмещения ущерба потерпевшим или в отношении потерпевших, включая реституцию, компенсацию и реабилитацию", требует от Ассамблеи государств-участников учредить целевой фонд в интересах защиты потерпевших от преступлений, подпадающих под юрисдикцию Суда, и семей таких потерпевших, и уполномочивает Суд на принятие мер "по защите безопасности, физического и психического благополучия, достоинства и неприкосновенности личной жизни потерпевших" и разрешает участвовать жертвам во всех "стадиях судебного разбирательства, которое Суд сочтет для этого подходящим",</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подтверждая, что Основные принципы и руководящие положения, содержащиеся в настоящем документе, касаются грубых нарушений международных норм в области прав человека и серьезных нарушений международного гуманитарного права, которые в силу их серьезности, представляют собой оскорбление человеческого достоинства,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подчеркивая, что Основные принципы и руководящие положения, содержащиеся в настоящем документе, не создают новых международных или внутренних правовых обязательств, а определяют механизмы, формы, процедуры и методы осуществления имеющихся правовых обязательств в соответствии с международными нормами в области прав человека и международного гуманитарного права, которые дополняют друга, хотя и различны по охватываемым ими нормам,</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напоминая, что международное право содержит обязательство преследовать в судебном порядке виновных в совершении определенных международных преступлений согласно международным обязательствам государств и требованиям национального законодательства или в соответствии с применимыми статутами международных судебных органов и что обязанность преследовать виновных укрепляет международно-правовые обязательства, которые должны исполняться в соответствии с национальными законодательными требованиями и процедурами, и поддерживает концепцию взаимодополняемости,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отмечая, что современные формы виктимизации, хотя и направленные главным образом против отдельных лиц, могут, тем не менее, быть также направлены против групп лиц, которые становятся коллективной мишенью,</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признавая, что, уважая право жертв на использование средств правовой защиты и возмещение ущерба, международное сообщество поддерживает в жертвах, лицах, оставшихся в живых, и в будущих поколениях людей чувство веры и вновь подтверждает международно-правовые принципы подотчетности, справедливости и верховенства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будучи убеждена в том, что, избирая подход, ориентированный на интересы жертв, международное сообщество подтверждает свою человеческую солидарность с жертвами нарушений международного права, в том числе нарушений международных норм в области прав человека и международного гуманитарного права, а также с человечеством в целом, в соответствии с нижеследующими Основными принципами и руководящими положениями,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утверждает следующие Основные принципы и руководящие положения: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I. Обязательство уважать, обеспечивать уважение и осуществлять международные нормы в области прав человека и международного гуманитарного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44" w:name="sub_10"/>
      <w:r w:rsidRPr="00904273">
        <w:rPr>
          <w:rFonts w:ascii="Arial Narrow" w:hAnsi="Arial Narrow" w:cs="Arial"/>
          <w:color w:val="000000" w:themeColor="text1"/>
          <w:sz w:val="16"/>
          <w:szCs w:val="16"/>
        </w:rPr>
        <w:t>1. Обязательство уважать, обеспечивать уважение и осуществлять международные нормы в области прав человека и международного гуманитарного права, предусмотренное соответствующими сводами норм, вытекает из:</w:t>
      </w:r>
    </w:p>
    <w:bookmarkEnd w:id="1144"/>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a) договоров, стороной которых является государство;</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b) обычного международного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c) национального законодательства каждого государства.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 Государства, если они еще не сделали этого, должны, согласно требованиям международного права, обеспечить соответствие своего национального законодательства их международно-правовым обязательствам посредством:</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a) включения международных норм в области прав человека и международного гуманитарного права в их национальное законодательство или их применения иным образом в рамках их национальной правовой системы;</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b) принятия надлежащих эффективных законодательных и административных процедур и других соответствующих мер, обеспечивающих на справедливых условиях эффективный и незамедлительный доступ к правосудию;</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c) обеспечения адекватных, эффективных, быстрых и надлежащих средств правовой защиты, включая возмещение ущерба, которые определяются ниже;</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d) создания гарантии того, чтобы их национальное законодательство обеспечивало по меньшей мере такой же уровень защиты жертв, какой предусмотрен их международными обязательствами.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II. Сфера действия обязательства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3. Обязательство уважать, обеспечивать уважение и осуществлять международные нормы в области прав человека и международного гуманитарного права, как это предусмотрено соответствующими сводами норм, включает, в частности, обязанность:</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a) принимать соответствующие законодательные и административные, а также иные надлежащие меры для предотвращения нарушений;</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b) проводить эффективные, незамедлительные, тщательные и беспристрастные расследования по фактам нарушений и, когда это целесообразно, принимать меры против предполагаемых виновников в соответствии с нормами национального законодательства и международного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c) обеспечивать тем, кто утверждает, что стал жертвой нарушения прав человека или гуманитарного права, равноправный и эффективный доступ к правосудию, о котором идет речь ниже, независимо от того, на ком в конечном счете может лежать ответственность за нарушение;</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d) предоставлять жертвам эффективные средства правовой защиты, включая возмещение ущерба, как это описано ниже.</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III. Грубые нарушения международных норм в области прав человека и серьезные нарушения международного гуманитарного права, являющиеся преступлениями согласно международному праву</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4. В случае грубых нарушений международных норм в области прав человека и серьезных нарушений международного гуманитарного права, являющихся преступлениями согласно международному праву, государства обязаны проводить расследования и, при наличии достаточных улик, обязаны подвергать судебному преследованию лиц, предположительно совершивших эти нарушения, а в случае доказанности вины - наказывать виновных. Кроме того, в таких случаях государства должны, в соответствии с международным правом, сотрудничать друг с другом и помогать компетентным международным судебным органам в расследовании этих нарушений и преследовании за них.</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5. С этой целью, когда это предусмотрено применимым договором или другими обязательствами согласно международному праву, государства должны включать или иным образом осуществлять в своем национальном законодательстве соответствующие положения, предусматривающие применение универсальной юрисдикции. Кроме того, когда это предусмотрено применимым договором или другими международно-правовыми обязательствами, государствам следует содействовать экстрадиции или выдаче преступников другим государствам и соответствующим международным судебным органам, а также оказывать судебную помощь и осуществлять другие виды сотрудничества при отправлении международного правосудия, в том числе при оказании помощи жертвам и свидетелям и их защите в соответствии с международно-правовыми нормами в области прав человека и следуя международно-правовым требованиям, таким, как запрещение пыток и других форм жестокого, бесчеловечного или унижающего достоинство обращения и наказания.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bookmarkStart w:id="1145" w:name="sub_4000"/>
      <w:r w:rsidRPr="00904273">
        <w:rPr>
          <w:rFonts w:ascii="Arial Narrow" w:hAnsi="Arial Narrow" w:cs="Arial"/>
          <w:b/>
          <w:bCs/>
          <w:color w:val="000000" w:themeColor="text1"/>
          <w:sz w:val="16"/>
          <w:szCs w:val="16"/>
        </w:rPr>
        <w:t>IV. Положения о сроке давности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46" w:name="sub_6"/>
      <w:bookmarkEnd w:id="1145"/>
      <w:r w:rsidRPr="00904273">
        <w:rPr>
          <w:rFonts w:ascii="Arial Narrow" w:hAnsi="Arial Narrow" w:cs="Arial"/>
          <w:color w:val="000000" w:themeColor="text1"/>
          <w:sz w:val="16"/>
          <w:szCs w:val="16"/>
        </w:rPr>
        <w:t>6. Когда это предусмотрено применимым договором или иными международно-правовыми обязательствами, действие положений о сроке давности не должно распространяться на грубые нарушения международных норм в области прав человека и серьезные нарушения международного гуманитарного права, которые являются преступлениями согласно международному праву.</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47" w:name="sub_7"/>
      <w:bookmarkEnd w:id="1146"/>
      <w:r w:rsidRPr="00904273">
        <w:rPr>
          <w:rFonts w:ascii="Arial Narrow" w:hAnsi="Arial Narrow" w:cs="Arial"/>
          <w:color w:val="000000" w:themeColor="text1"/>
          <w:sz w:val="16"/>
          <w:szCs w:val="16"/>
        </w:rPr>
        <w:t>7. Внутренние положения о сроке давности для других видов нарушений, которые не являются преступлениями согласно международному праву, включая сроки давности, применимые к гражданским искам и другим процедурам, не должны быть неоправданно ограничительными.</w:t>
      </w:r>
    </w:p>
    <w:bookmarkEnd w:id="1147"/>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bookmarkStart w:id="1148" w:name="sub_5000"/>
      <w:r w:rsidRPr="00904273">
        <w:rPr>
          <w:rFonts w:ascii="Arial Narrow" w:hAnsi="Arial Narrow" w:cs="Arial"/>
          <w:b/>
          <w:bCs/>
          <w:color w:val="000000" w:themeColor="text1"/>
          <w:sz w:val="16"/>
          <w:szCs w:val="16"/>
        </w:rPr>
        <w:t>V. Жертвы грубых нарушений международных норм в области прав человека и серьезных нарушений международного гуманитарного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49" w:name="sub_8"/>
      <w:bookmarkEnd w:id="1148"/>
      <w:r w:rsidRPr="00904273">
        <w:rPr>
          <w:rFonts w:ascii="Arial Narrow" w:hAnsi="Arial Narrow" w:cs="Arial"/>
          <w:color w:val="000000" w:themeColor="text1"/>
          <w:sz w:val="16"/>
          <w:szCs w:val="16"/>
        </w:rPr>
        <w:t>8. Для целей настоящего документа жертвами считаются лица, которые понесли ущерб индивидуально или коллективно, включая физический или психический вред, душевное страдание, материальные потери или существенное ущемление их основополагающих прав, в результате действий или бездействия, которые являются грубыми нарушениями международных норм в области прав человека или серьезными нарушениями международного гуманитарного права. В применимых случаях и в соответствии с национальным законодательством под "жертвой" может пониматься также прямой член семьи или иждивенец непосредственно пострадавшего лица, а также лица, которым при вмешательстве с целью оказания помощи находящимся в бедственном положении жертвам или предотвращения дальнейших нарушений был нанесен ущерб.</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50" w:name="sub_9"/>
      <w:bookmarkEnd w:id="1149"/>
      <w:r w:rsidRPr="00904273">
        <w:rPr>
          <w:rFonts w:ascii="Arial Narrow" w:hAnsi="Arial Narrow" w:cs="Arial"/>
          <w:color w:val="000000" w:themeColor="text1"/>
          <w:sz w:val="16"/>
          <w:szCs w:val="16"/>
        </w:rPr>
        <w:t>9. Соответствующее лицо считается жертвой независимо от того, было ли опознано, задержано, привлечено к ответственности или осуждено лицо, совершившее нарушение, и независимо от родственной связи, которая может существовать между виновником и жертвой.</w:t>
      </w:r>
    </w:p>
    <w:bookmarkEnd w:id="1150"/>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bookmarkStart w:id="1151" w:name="sub_6000"/>
      <w:r w:rsidRPr="00904273">
        <w:rPr>
          <w:rFonts w:ascii="Arial Narrow" w:hAnsi="Arial Narrow" w:cs="Arial"/>
          <w:b/>
          <w:bCs/>
          <w:color w:val="000000" w:themeColor="text1"/>
          <w:sz w:val="16"/>
          <w:szCs w:val="16"/>
        </w:rPr>
        <w:t>VI. Обращение с жертвами</w:t>
      </w:r>
    </w:p>
    <w:bookmarkEnd w:id="1151"/>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10. К жертвам следует относиться гуманно и с уважением к их достоинству и правам человека, при этом должны приниматься соответствующие меры для обеспечения безопасности, физического и психологического благополучия и неприкосновенности частной жизни как их самих, так и их родственников. Государству следует обеспечить в своих национальных законах максимально возможные гарантии того, чтобы лица, подвергшиеся насилию или испытавшие посттравматический шок, были окружены особым вниманием и заботой во избежание повторного травмирования их психики в ходе юридических и административных процедур, направленных на обеспечение справедливости и возмещение ущерба.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bookmarkStart w:id="1152" w:name="sub_7000"/>
      <w:r w:rsidRPr="00904273">
        <w:rPr>
          <w:rFonts w:ascii="Arial Narrow" w:hAnsi="Arial Narrow" w:cs="Arial"/>
          <w:b/>
          <w:bCs/>
          <w:color w:val="000000" w:themeColor="text1"/>
          <w:sz w:val="16"/>
          <w:szCs w:val="16"/>
        </w:rPr>
        <w:t>VII. Право жертв на средства правовой защиты</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53" w:name="sub_11"/>
      <w:bookmarkEnd w:id="1152"/>
      <w:r w:rsidRPr="00904273">
        <w:rPr>
          <w:rFonts w:ascii="Arial Narrow" w:hAnsi="Arial Narrow" w:cs="Arial"/>
          <w:color w:val="000000" w:themeColor="text1"/>
          <w:sz w:val="16"/>
          <w:szCs w:val="16"/>
        </w:rPr>
        <w:t>11. Средства правовой защиты при грубых нарушениях международных норм в области прав человека и серьезных нарушениях международного гуманитарного права включают в себя, согласно нормам международного права, право жертв на следующее:</w:t>
      </w:r>
    </w:p>
    <w:bookmarkEnd w:id="1153"/>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a) равноправный и эффективный доступ к правосудию;</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b) адекватное, реальное и быстрое возмещение понесенного ущерба;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c) доступ к соответствующей информации о нарушениях прав и механизмах возмещения ущерба.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bookmarkStart w:id="1154" w:name="sub_8000"/>
      <w:r w:rsidRPr="00904273">
        <w:rPr>
          <w:rFonts w:ascii="Arial Narrow" w:hAnsi="Arial Narrow" w:cs="Arial"/>
          <w:b/>
          <w:bCs/>
          <w:color w:val="000000" w:themeColor="text1"/>
          <w:sz w:val="16"/>
          <w:szCs w:val="16"/>
        </w:rPr>
        <w:t>VIII. Доступ к правосудию</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55" w:name="sub_12"/>
      <w:bookmarkEnd w:id="1154"/>
      <w:r w:rsidRPr="00904273">
        <w:rPr>
          <w:rFonts w:ascii="Arial Narrow" w:hAnsi="Arial Narrow" w:cs="Arial"/>
          <w:color w:val="000000" w:themeColor="text1"/>
          <w:sz w:val="16"/>
          <w:szCs w:val="16"/>
        </w:rPr>
        <w:t>12. Жертва грубого нарушения международных норм в области прав человека или серьезного нарушения международного гуманитарного права должна иметь равноправный доступ к эффективным судебным средствам правовой защиты, как это предусмотрено международным правом. Другие средства, имеющиеся в распоряжении жертв, включают доступ к административным и иным органам, а также к механизмам, формам и процедурам, существующим в соответствии с национальным законодательством. Вытекающие из международного права обязательства по обеспечению права на доступ к правосудию и на справедливое и беспристрастное судебное разбирательство должны быть закреплены в национальных законах. Для этой цели государствам следует:</w:t>
      </w:r>
    </w:p>
    <w:bookmarkEnd w:id="1155"/>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a) распространять по государственным и частным каналам информацию обо всех доступных средствах правовой защиты, применяемых в случае грубых нарушений международных норм в области прав человека и серьезных нарушений международного гуманитарного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b) принимать меры для сведения к минимуму неудобств для жертв и их представителей, надлежащей защиты их частной жизни и обеспечения защиты жертв, а также их семей и свидетелей от запугивания и репрессалий до, в ходе и после судебных, административных или иных процедур, затрагивающих интересы жертв;</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c) оказывать необходимую помощь жертвам, стремящимся получить доступ к правосудию;</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d) предоставлять все соответствующие правовые, дипломатические и консульские средства для обеспечения жертвам возможности осуществления их прав на использование средств правовой защиты в связи с грубыми нарушениями международных норм в области прав человека или серьезными нарушениями международного гуманитарного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13. Помимо индивидуального доступа к правосудию, государствам следует стремиться к разработке процедур, позволяющих группам жертв предъявлять коллективные иски о возмещении ущерба и получать компенсацию в установленном порядке.</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56" w:name="sub_14"/>
      <w:r w:rsidRPr="00904273">
        <w:rPr>
          <w:rFonts w:ascii="Arial Narrow" w:hAnsi="Arial Narrow" w:cs="Arial"/>
          <w:color w:val="000000" w:themeColor="text1"/>
          <w:sz w:val="16"/>
          <w:szCs w:val="16"/>
        </w:rPr>
        <w:t>14. Адекватное, эффективное и быстрое средство правовой защиты при грубых нарушениях международных норм в области прав человека или серьезных нарушениях международного гуманитарного права должно включать использование всех имеющихся и надлежащих международных процедур, в рамках которых заинтересованное лицо может иметь правосубъектность, и оно не должно ограничивать использование каких-либо других внутренних средств правовой защиты.</w:t>
      </w:r>
    </w:p>
    <w:bookmarkEnd w:id="1156"/>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bookmarkStart w:id="1157" w:name="sub_9000"/>
      <w:r w:rsidRPr="00904273">
        <w:rPr>
          <w:rFonts w:ascii="Arial Narrow" w:hAnsi="Arial Narrow" w:cs="Arial"/>
          <w:b/>
          <w:bCs/>
          <w:color w:val="000000" w:themeColor="text1"/>
          <w:sz w:val="16"/>
          <w:szCs w:val="16"/>
        </w:rPr>
        <w:t>IX. Возмещение нанесенного ущерба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58" w:name="sub_15"/>
      <w:bookmarkEnd w:id="1157"/>
      <w:r w:rsidRPr="00904273">
        <w:rPr>
          <w:rFonts w:ascii="Arial Narrow" w:hAnsi="Arial Narrow" w:cs="Arial"/>
          <w:color w:val="000000" w:themeColor="text1"/>
          <w:sz w:val="16"/>
          <w:szCs w:val="16"/>
        </w:rPr>
        <w:t>15. Адекватное, реальное и быстрое возмещение ущерба призвано содействовать достижению справедливости путем восстановления пострадавшего в его правах, попранных в результате грубых нарушений международных норм в области прав человека или серьезных нарушений международного гуманитарного права. Возмещение должно быть соразмерным степени тяжести нарушений и нанесенного ущерба. В соответствии со своими национальными законами и международно-правовыми обязательствами государство должно обеспечивать возмещение ущерба пострадавшим от действий или бездействия, которые могут быть присвоены государству и которые представляют собой грубые нарушения международных норм в области прав человека или серьезные нарушения международного гуманитарного права. В тех случаях, когда какое-либо физическое лицо, юридическое лицо или иной субъект права несет ответственность за возмещение ущерба жертве, такая сторона должна возместить ущерб жертве или выплатить компенсацию государству, если государство уже возместило ущерб жертве.</w:t>
      </w:r>
    </w:p>
    <w:bookmarkEnd w:id="1158"/>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16. Государства должны стремиться к созданию национальных механизмов для возмещения ущерба и оказания другой помощи жертвам на случай, если стороны, несущие ответственность за нанесенный ущерб, не имеют возможности или не желают выполнять свои обязательства.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59" w:name="sub_17"/>
      <w:r w:rsidRPr="00904273">
        <w:rPr>
          <w:rFonts w:ascii="Arial Narrow" w:hAnsi="Arial Narrow" w:cs="Arial"/>
          <w:color w:val="000000" w:themeColor="text1"/>
          <w:sz w:val="16"/>
          <w:szCs w:val="16"/>
        </w:rPr>
        <w:t>17. В отношении исков жертв государства должны обеспечивать исполнение решений своих национальных судов о возмещении ущерба, вынесенных в отношении частных или юридических лиц, несущих ответственность за нанесенный ущерб, и стремиться обеспечивать исполнение имеющих силу судебных решений других государств о возмещении ущерба в соответствии со своим национальным законодательством и своими международно-правовыми обязательствами. С этой целью государства должны предусмотреть в своем национальном законодательстве эффективные механизмы исполнения судебных решений о возмещении ущерба.</w:t>
      </w:r>
    </w:p>
    <w:bookmarkEnd w:id="1159"/>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 xml:space="preserve">18. В соответствии с национальным законодательством и международным правом, а также принимая во внимание конкретные обстоятельства, жертвам грубых нарушений международных норм в области прав человека и серьезных нарушений международного гуманитарного права следует предоставлять в установленном порядке и соразмерно серьезности нарушения и обстоятельствам каждого случая полное и эффективное возмещение ущерба, предусмотренное в </w:t>
      </w:r>
      <w:hyperlink w:anchor="sub_19" w:history="1">
        <w:r w:rsidRPr="00904273">
          <w:rPr>
            <w:rFonts w:ascii="Arial Narrow" w:hAnsi="Arial Narrow" w:cs="Arial"/>
            <w:color w:val="000000" w:themeColor="text1"/>
            <w:sz w:val="16"/>
            <w:szCs w:val="16"/>
          </w:rPr>
          <w:t>принципах 19-23</w:t>
        </w:r>
      </w:hyperlink>
      <w:r w:rsidRPr="00904273">
        <w:rPr>
          <w:rFonts w:ascii="Arial Narrow" w:hAnsi="Arial Narrow" w:cs="Arial"/>
          <w:color w:val="000000" w:themeColor="text1"/>
          <w:sz w:val="16"/>
          <w:szCs w:val="16"/>
        </w:rPr>
        <w:t>, которое включает в себя следующие формы: реституцию, компенсацию, реабилитацию, сатисфакцию и гарантии неповторения случившегося.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19. При реституции следует, по возможности, восстановить первоначальное положение жертвы, существовавшее до совершения грубых нарушений международных норм в области прав человека или серьезных нарушений международного гуманитарного права. Реституция включает в себя соответственно: восстановление свободы, пользование правами человека, документов, удостоверяющих личность, семейной жизни и гражданства, возвращение на прежнее место жительства, восстановление на работе и возврат имущества.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20. Компенсацию следует предоставлять за любой поддающийся экономической оценке ущерб в установленном порядке и соразмерно серьезности нарушения и обстоятельствам каждого случая, являющегося результатом грубых нарушений международных норм в области прав человека и серьезных нарушений международного гуманитарного права, включая: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a) физический или психический ущерб;</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b) упущенные возможности, в том числе в области трудоустройства, образования и получения социальных льгот;</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c) материальный ущерб и упущенную выгоду, в том числе потерю возможности заработка;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d) моральный ущерб;</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e) расходы на правовую или экспертную помощь, лекарства и медицинское обслуживание, а также на услуги психологических и социальных служб.</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60" w:name="sub_21"/>
      <w:r w:rsidRPr="00904273">
        <w:rPr>
          <w:rFonts w:ascii="Arial Narrow" w:hAnsi="Arial Narrow" w:cs="Arial"/>
          <w:color w:val="000000" w:themeColor="text1"/>
          <w:sz w:val="16"/>
          <w:szCs w:val="16"/>
        </w:rPr>
        <w:t>21. Реабилитация должна включать в себя оказание медицинской и психологической помощи, а также юридических и социальных услуг.</w:t>
      </w:r>
    </w:p>
    <w:bookmarkEnd w:id="1160"/>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22. Сатисфакция должна включать, когда это возможно, любое или все из нижеследующего:</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a) эффективные меры, направленные на прекращение продолжающихся нарушений;</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b) проверку фактов и полное и публичное обнародование правды при условии, что такое обнародование не причинит дополнительного ущерба или не поставит под угрозу безопасность и интересы жертв, их родственников, свидетелей или лиц, которые осуществляли вмешательство с целью оказания помощи жертвам или предотвращения дальнейших нарушений;</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c) поиск местонахождения исчезнувших лиц, установление личности похищенных детей, а также опознание тел убитых и оказание помощи в возвращении, опознании и перезахоронении тел в соответствии с выраженным или предполагаемым пожеланием жертв или культурными традициями семей и общин;</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d) официальное заявление или судебное решение о восстановлении достоинства, репутации и прав жертвы и лиц, тесно связанных с жертвой;</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e) принесение публичных извинений, в том числе признание фактов и ответственности;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f) судебные и административные санкции в отношении лиц, несущих ответственность за нарушения;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g) поминовение и воздание должного памяти жертв;</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h) включение точной информации о совершенных нарушениях в учебные программы по международным нормам в области прав человека и международного гуманитарного права и в учебные пособия всех уровней.</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61" w:name="sub_23"/>
      <w:r w:rsidRPr="00904273">
        <w:rPr>
          <w:rFonts w:ascii="Arial Narrow" w:hAnsi="Arial Narrow" w:cs="Arial"/>
          <w:color w:val="000000" w:themeColor="text1"/>
          <w:sz w:val="16"/>
          <w:szCs w:val="16"/>
        </w:rPr>
        <w:t>23. Гарантии неповторения случившегося должны включать, когда это применимо, любые или все нижеследующие меры, которые будут также способствовать предотвращению нарушений:</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62" w:name="sub_2301"/>
      <w:bookmarkEnd w:id="1161"/>
      <w:r w:rsidRPr="00904273">
        <w:rPr>
          <w:rFonts w:ascii="Arial Narrow" w:hAnsi="Arial Narrow" w:cs="Arial"/>
          <w:color w:val="000000" w:themeColor="text1"/>
          <w:sz w:val="16"/>
          <w:szCs w:val="16"/>
        </w:rPr>
        <w:t>a) обеспечение эффективного гражданского контроля за вооруженными силами и службами безопасности;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63" w:name="sub_2302"/>
      <w:bookmarkEnd w:id="1162"/>
      <w:r w:rsidRPr="00904273">
        <w:rPr>
          <w:rFonts w:ascii="Arial Narrow" w:hAnsi="Arial Narrow" w:cs="Arial"/>
          <w:color w:val="000000" w:themeColor="text1"/>
          <w:sz w:val="16"/>
          <w:szCs w:val="16"/>
        </w:rPr>
        <w:t>b) обеспечение того, чтобы все гражданские и военные судебные процедуры соответствовали международным нормам, касающимся надлежащего судопроизводства, честности и беспристрастности;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64" w:name="sub_2303"/>
      <w:bookmarkEnd w:id="1163"/>
      <w:r w:rsidRPr="00904273">
        <w:rPr>
          <w:rFonts w:ascii="Arial Narrow" w:hAnsi="Arial Narrow" w:cs="Arial"/>
          <w:color w:val="000000" w:themeColor="text1"/>
          <w:sz w:val="16"/>
          <w:szCs w:val="16"/>
        </w:rPr>
        <w:t>c) укрепление независимости судебных органов;</w:t>
      </w:r>
    </w:p>
    <w:bookmarkEnd w:id="1164"/>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d) защиту лиц, занимающихся юридическими и медицинскими вопросами и оказывающих медицинский уход, работающих в средствах массовой информации и в других связанных с ними областях, а также правозащитников;</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e) организацию в первоочередном порядке и на постоянной основе деятельности по информированию о международных нормах в области прав человека и международного гуманитарного права всех слоев общества и подготовке по этим вопросам должностных лиц правоохранительных органов, а также военнослужащих и сотрудников органов безопасности;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f) содействие соблюдению кодексов поведения и этических норм, в частности международных норм, государственными служащими, в том числе работниками правоохранительных органов, исправительных учреждений, средств массовой информации, медицинских учреждений, психологических и социальных служб, военнослужащими, а также работниками предприятий экономического профиля;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g) содействие созданию механизмов контроля и предупреждения социальных конфликтов и их урегулирования;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h) пересмотр и реформирование законов, способствующих или допускающих грубые нарушения международных норм в области прав человека и серьезные нарушения международного гуманитарного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Х. Доступ к соответствующей информации о нарушениях прав и механизмах возмещения ущерба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24. Государствам следует разработать механизмы информирования широких слоев населения и, в частности, жертв грубых нарушений международных норм в области прав человека и международного гуманитарного права о правах и средствах правовой защиты, предусмотренных настоящими Основными принципами и руководящими положениями, а также обо всех имеющихся юридических, медицинских, психологических, социальных, административных и всех иных услугах, право на доступ к которым могут иметь жертвы. Кроме того, жертвы и их представители должны иметь право запрашивать и получать информацию о причинах, поставивших их в положение жертв, и о причинах и условиях, ведущих к грубым нарушениям международных норм в области прав человека и серьезным нарушениям международного гуманитарного права, и знать правду об этих нарушениях.</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r w:rsidRPr="00904273">
        <w:rPr>
          <w:rFonts w:ascii="Arial Narrow" w:hAnsi="Arial Narrow" w:cs="Arial"/>
          <w:b/>
          <w:bCs/>
          <w:color w:val="000000" w:themeColor="text1"/>
          <w:sz w:val="16"/>
          <w:szCs w:val="16"/>
        </w:rPr>
        <w:t>XI. Недопущение дискриминации</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25. Настоящие Основные принципы и руководящие положения должны применяться и толковаться в соответствии с международными нормами в области прав человека и международного гуманитарного права и не допускать какой бы то ни было дискриминации любого рода и по любым признакам, без исключения.</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bookmarkStart w:id="1165" w:name="sub_12000"/>
      <w:r w:rsidRPr="00904273">
        <w:rPr>
          <w:rFonts w:ascii="Arial Narrow" w:hAnsi="Arial Narrow" w:cs="Arial"/>
          <w:b/>
          <w:bCs/>
          <w:color w:val="000000" w:themeColor="text1"/>
          <w:sz w:val="16"/>
          <w:szCs w:val="16"/>
        </w:rPr>
        <w:t>XII. Недопущение отступлений</w:t>
      </w:r>
    </w:p>
    <w:bookmarkEnd w:id="1165"/>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r w:rsidRPr="00904273">
        <w:rPr>
          <w:rFonts w:ascii="Arial Narrow" w:hAnsi="Arial Narrow" w:cs="Arial"/>
          <w:color w:val="000000" w:themeColor="text1"/>
          <w:sz w:val="16"/>
          <w:szCs w:val="16"/>
        </w:rPr>
        <w:t>26. Ничто в настоящих Основных принципах и руководящих положениях не должно толковаться как ограничивающее какие-либо права или обязательства, предусмотренные национальным законодательством или международным правом, или допускающее отступления от них. В частности, предполагается, что настоящие Основные принципы и руководящие положения не наносят ущерба осуществлению права жертв любых нарушений международных норм в области прав человека и международного гуманитарного права на правовую защиту и возмещение ущерба. Предполагается также, что настоящие Основные принципы и руководящие положения не наносят ущерба специальным нормам международного права.</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autoSpaceDE w:val="0"/>
        <w:autoSpaceDN w:val="0"/>
        <w:adjustRightInd w:val="0"/>
        <w:spacing w:before="108" w:after="108"/>
        <w:ind w:firstLine="540"/>
        <w:jc w:val="center"/>
        <w:outlineLvl w:val="0"/>
        <w:rPr>
          <w:rFonts w:ascii="Arial Narrow" w:hAnsi="Arial Narrow" w:cs="Arial"/>
          <w:b/>
          <w:bCs/>
          <w:color w:val="000000" w:themeColor="text1"/>
          <w:sz w:val="16"/>
          <w:szCs w:val="16"/>
        </w:rPr>
      </w:pPr>
      <w:bookmarkStart w:id="1166" w:name="sub_13000"/>
      <w:r w:rsidRPr="00904273">
        <w:rPr>
          <w:rFonts w:ascii="Arial Narrow" w:hAnsi="Arial Narrow" w:cs="Arial"/>
          <w:b/>
          <w:bCs/>
          <w:color w:val="000000" w:themeColor="text1"/>
          <w:sz w:val="16"/>
          <w:szCs w:val="16"/>
        </w:rPr>
        <w:t>XIII. Права других лиц</w:t>
      </w:r>
    </w:p>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bookmarkStart w:id="1167" w:name="sub_27"/>
      <w:bookmarkEnd w:id="1166"/>
      <w:r w:rsidRPr="00904273">
        <w:rPr>
          <w:rFonts w:ascii="Arial Narrow" w:hAnsi="Arial Narrow" w:cs="Arial"/>
          <w:color w:val="000000" w:themeColor="text1"/>
          <w:sz w:val="16"/>
          <w:szCs w:val="16"/>
        </w:rPr>
        <w:t>27. Ничто в настоящем документе не должно толковаться как допускающее отступления от защищаемых на международном или национальном уровне прав других лиц, в частности права обвиняемого пользоваться применимыми нормами надлежащего судопроизводства.</w:t>
      </w:r>
    </w:p>
    <w:bookmarkEnd w:id="1167"/>
    <w:p w:rsidR="000F3A26" w:rsidRPr="00904273" w:rsidRDefault="000F3A26" w:rsidP="000F3A26">
      <w:pPr>
        <w:autoSpaceDE w:val="0"/>
        <w:autoSpaceDN w:val="0"/>
        <w:adjustRightInd w:val="0"/>
        <w:ind w:firstLine="540"/>
        <w:jc w:val="both"/>
        <w:rPr>
          <w:rFonts w:ascii="Arial Narrow" w:hAnsi="Arial Narrow" w:cs="Arial"/>
          <w:color w:val="000000" w:themeColor="text1"/>
          <w:sz w:val="16"/>
          <w:szCs w:val="16"/>
        </w:rPr>
      </w:pPr>
    </w:p>
    <w:p w:rsidR="000F3A26" w:rsidRPr="00904273" w:rsidRDefault="000F3A26" w:rsidP="000F3A26">
      <w:pPr>
        <w:widowControl w:val="0"/>
        <w:autoSpaceDE w:val="0"/>
        <w:autoSpaceDN w:val="0"/>
        <w:adjustRightInd w:val="0"/>
        <w:ind w:firstLine="540"/>
        <w:rPr>
          <w:rFonts w:ascii="Arial Narrow" w:hAnsi="Arial Narrow" w:cs="Arial"/>
          <w:color w:val="000000" w:themeColor="text1"/>
          <w:sz w:val="16"/>
          <w:szCs w:val="16"/>
        </w:rPr>
      </w:pPr>
    </w:p>
    <w:p w:rsidR="000F3A26" w:rsidRPr="00904273" w:rsidRDefault="000F3A26" w:rsidP="000F3A26">
      <w:pPr>
        <w:widowControl w:val="0"/>
        <w:autoSpaceDE w:val="0"/>
        <w:autoSpaceDN w:val="0"/>
        <w:adjustRightInd w:val="0"/>
        <w:ind w:firstLine="540"/>
        <w:rPr>
          <w:rFonts w:ascii="Arial Narrow" w:hAnsi="Arial Narrow" w:cs="Arial"/>
          <w:color w:val="000000" w:themeColor="text1"/>
          <w:sz w:val="20"/>
          <w:szCs w:val="20"/>
        </w:rPr>
      </w:pPr>
    </w:p>
    <w:p w:rsidR="000F3A26" w:rsidRPr="00904273" w:rsidRDefault="000F3A26" w:rsidP="000F3A26">
      <w:pPr>
        <w:widowControl w:val="0"/>
        <w:autoSpaceDE w:val="0"/>
        <w:autoSpaceDN w:val="0"/>
        <w:adjustRightInd w:val="0"/>
        <w:ind w:firstLine="540"/>
        <w:rPr>
          <w:rFonts w:ascii="Arial Narrow" w:hAnsi="Arial Narrow" w:cs="Arial"/>
          <w:color w:val="000000" w:themeColor="text1"/>
          <w:sz w:val="20"/>
          <w:szCs w:val="20"/>
        </w:rPr>
      </w:pPr>
    </w:p>
    <w:p w:rsidR="000F3A26" w:rsidRPr="002824A9" w:rsidRDefault="000F3A26" w:rsidP="001B28F4">
      <w:pPr>
        <w:ind w:firstLine="540"/>
        <w:rPr>
          <w:color w:val="000000"/>
          <w:sz w:val="20"/>
          <w:szCs w:val="20"/>
        </w:rPr>
      </w:pPr>
    </w:p>
    <w:sectPr w:rsidR="000F3A26" w:rsidRPr="002824A9" w:rsidSect="00AC46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0F3" w:rsidRDefault="007D50F3" w:rsidP="001E1A5F">
      <w:r>
        <w:separator/>
      </w:r>
    </w:p>
  </w:endnote>
  <w:endnote w:type="continuationSeparator" w:id="0">
    <w:p w:rsidR="007D50F3" w:rsidRDefault="007D50F3" w:rsidP="001E1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Narrow">
    <w:altName w:val="Franklin Gothic Medium Cond"/>
    <w:panose1 w:val="020B0606020202030204"/>
    <w:charset w:val="CC"/>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DejaVu Sans">
    <w:altName w:val="Times New Roman"/>
    <w:panose1 w:val="00000000000000000000"/>
    <w:charset w:val="00"/>
    <w:family w:val="roman"/>
    <w:notTrueType/>
    <w:pitch w:val="variable"/>
    <w:sig w:usb0="00000003" w:usb1="00000000" w:usb2="00000000" w:usb3="00000000" w:csb0="00000001" w:csb1="00000000"/>
  </w:font>
  <w:font w:name="Arial CYR">
    <w:panose1 w:val="020B0604020202020204"/>
    <w:charset w:val="CC"/>
    <w:family w:val="swiss"/>
    <w:notTrueType/>
    <w:pitch w:val="variable"/>
  </w:font>
  <w:font w:name="Century Schoolbook L">
    <w:altName w:val="Arial Unicode MS"/>
    <w:panose1 w:val="00000000000000000000"/>
    <w:charset w:val="80"/>
    <w:family w:val="roman"/>
    <w:notTrueType/>
    <w:pitch w:val="variable"/>
    <w:sig w:usb0="00000001"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0F3" w:rsidRDefault="007D50F3" w:rsidP="001E1A5F">
      <w:r>
        <w:separator/>
      </w:r>
    </w:p>
  </w:footnote>
  <w:footnote w:type="continuationSeparator" w:id="0">
    <w:p w:rsidR="007D50F3" w:rsidRDefault="007D50F3" w:rsidP="001E1A5F">
      <w:r>
        <w:continuationSeparator/>
      </w:r>
    </w:p>
  </w:footnote>
  <w:footnote w:id="1">
    <w:p w:rsidR="008A7515" w:rsidRDefault="008A7515" w:rsidP="0078295F">
      <w:pPr>
        <w:pStyle w:val="afffd"/>
      </w:pPr>
      <w:r w:rsidRPr="008B0A21">
        <w:rPr>
          <w:rStyle w:val="affff"/>
        </w:rPr>
        <w:footnoteRef/>
      </w:r>
      <w:r>
        <w:rPr>
          <w:rFonts w:ascii="DejaVu Sans" w:hAnsi="DejaVu Sans" w:cs="DejaVu Sans"/>
          <w:sz w:val="24"/>
          <w:szCs w:val="24"/>
        </w:rPr>
        <w:t xml:space="preserve"> </w:t>
      </w:r>
      <w:r>
        <w:rPr>
          <w:rFonts w:hAnsi="DejaVu Sans" w:cs="DejaVu Sans"/>
        </w:rPr>
        <w:t>Если</w:t>
      </w:r>
      <w:r>
        <w:rPr>
          <w:rFonts w:hAnsi="DejaVu Sans"/>
        </w:rPr>
        <w:t xml:space="preserve"> </w:t>
      </w:r>
      <w:r>
        <w:rPr>
          <w:rFonts w:hAnsi="DejaVu Sans" w:cs="DejaVu Sans"/>
        </w:rPr>
        <w:t>данная</w:t>
      </w:r>
      <w:r>
        <w:rPr>
          <w:rFonts w:hAnsi="DejaVu Sans"/>
        </w:rPr>
        <w:t xml:space="preserve"> </w:t>
      </w:r>
      <w:r>
        <w:rPr>
          <w:rFonts w:hAnsi="DejaVu Sans" w:cs="DejaVu Sans"/>
        </w:rPr>
        <w:t>позиция</w:t>
      </w:r>
      <w:r>
        <w:rPr>
          <w:rFonts w:hAnsi="DejaVu Sans"/>
        </w:rPr>
        <w:t xml:space="preserve"> </w:t>
      </w:r>
      <w:r>
        <w:rPr>
          <w:rFonts w:hAnsi="DejaVu Sans" w:cs="DejaVu Sans"/>
        </w:rPr>
        <w:t>не</w:t>
      </w:r>
      <w:r>
        <w:rPr>
          <w:rFonts w:hAnsi="DejaVu Sans"/>
        </w:rPr>
        <w:t xml:space="preserve"> </w:t>
      </w:r>
      <w:r>
        <w:rPr>
          <w:rFonts w:hAnsi="DejaVu Sans" w:cs="DejaVu Sans"/>
        </w:rPr>
        <w:t>проверялась</w:t>
      </w:r>
      <w:r>
        <w:rPr>
          <w:rFonts w:hAnsi="DejaVu Sans"/>
        </w:rPr>
        <w:t xml:space="preserve">, </w:t>
      </w:r>
      <w:r>
        <w:rPr>
          <w:rFonts w:hAnsi="DejaVu Sans" w:cs="DejaVu Sans"/>
        </w:rPr>
        <w:t>то</w:t>
      </w:r>
      <w:r>
        <w:rPr>
          <w:rFonts w:hAnsi="DejaVu Sans"/>
        </w:rPr>
        <w:t xml:space="preserve">  </w:t>
      </w:r>
      <w:r>
        <w:rPr>
          <w:rFonts w:hAnsi="DejaVu Sans" w:cs="DejaVu Sans"/>
        </w:rPr>
        <w:t>в</w:t>
      </w:r>
      <w:r>
        <w:rPr>
          <w:rFonts w:hAnsi="DejaVu Sans"/>
        </w:rPr>
        <w:t xml:space="preserve"> </w:t>
      </w:r>
      <w:r>
        <w:rPr>
          <w:rFonts w:hAnsi="DejaVu Sans" w:cs="DejaVu Sans"/>
        </w:rPr>
        <w:t>соответствующей</w:t>
      </w:r>
      <w:r>
        <w:rPr>
          <w:rFonts w:hAnsi="DejaVu Sans"/>
        </w:rPr>
        <w:t xml:space="preserve"> </w:t>
      </w:r>
      <w:r>
        <w:rPr>
          <w:rFonts w:hAnsi="DejaVu Sans" w:cs="DejaVu Sans"/>
        </w:rPr>
        <w:t>графе</w:t>
      </w:r>
      <w:r>
        <w:rPr>
          <w:rFonts w:hAnsi="DejaVu Sans"/>
        </w:rPr>
        <w:t xml:space="preserve"> </w:t>
      </w:r>
      <w:r>
        <w:rPr>
          <w:rFonts w:hAnsi="DejaVu Sans" w:cs="DejaVu Sans"/>
        </w:rPr>
        <w:t>делается</w:t>
      </w:r>
      <w:r>
        <w:rPr>
          <w:rFonts w:hAnsi="DejaVu Sans"/>
        </w:rPr>
        <w:t xml:space="preserve"> </w:t>
      </w:r>
      <w:r>
        <w:rPr>
          <w:rFonts w:hAnsi="DejaVu Sans" w:cs="DejaVu Sans"/>
        </w:rPr>
        <w:t>запись</w:t>
      </w:r>
      <w:r>
        <w:rPr>
          <w:rFonts w:hAnsi="DejaVu Sans"/>
        </w:rPr>
        <w:t xml:space="preserve"> </w:t>
      </w:r>
      <w:r>
        <w:rPr>
          <w:rFonts w:hAnsi="DejaVu Sans" w:cs="DejaVu Sans"/>
        </w:rPr>
        <w:t>«не</w:t>
      </w:r>
      <w:r>
        <w:rPr>
          <w:rFonts w:hAnsi="DejaVu Sans"/>
        </w:rPr>
        <w:t xml:space="preserve"> </w:t>
      </w:r>
      <w:r>
        <w:rPr>
          <w:rFonts w:hAnsi="DejaVu Sans" w:cs="DejaVu Sans"/>
        </w:rPr>
        <w:t>проверялось»</w:t>
      </w:r>
      <w:r>
        <w:rPr>
          <w:rFonts w:hAnsi="DejaVu Sans"/>
        </w:rPr>
        <w:t xml:space="preserve">; </w:t>
      </w:r>
      <w:r>
        <w:rPr>
          <w:rFonts w:hAnsi="DejaVu Sans" w:cs="DejaVu Sans"/>
        </w:rPr>
        <w:t>если</w:t>
      </w:r>
      <w:r>
        <w:rPr>
          <w:rFonts w:hAnsi="DejaVu Sans"/>
        </w:rPr>
        <w:t xml:space="preserve"> </w:t>
      </w:r>
      <w:r>
        <w:rPr>
          <w:rFonts w:hAnsi="DejaVu Sans" w:cs="DejaVu Sans"/>
        </w:rPr>
        <w:t>данная</w:t>
      </w:r>
      <w:r>
        <w:rPr>
          <w:rFonts w:hAnsi="DejaVu Sans"/>
        </w:rPr>
        <w:t xml:space="preserve"> </w:t>
      </w:r>
      <w:r>
        <w:rPr>
          <w:rFonts w:hAnsi="DejaVu Sans" w:cs="DejaVu Sans"/>
        </w:rPr>
        <w:t>позиция</w:t>
      </w:r>
      <w:r>
        <w:rPr>
          <w:rFonts w:hAnsi="DejaVu Sans"/>
        </w:rPr>
        <w:t xml:space="preserve"> </w:t>
      </w:r>
      <w:r>
        <w:rPr>
          <w:rFonts w:hAnsi="DejaVu Sans" w:cs="DejaVu Sans"/>
        </w:rPr>
        <w:t>проверялась</w:t>
      </w:r>
      <w:r>
        <w:rPr>
          <w:rFonts w:hAnsi="DejaVu Sans"/>
        </w:rPr>
        <w:t xml:space="preserve">, </w:t>
      </w:r>
      <w:r>
        <w:rPr>
          <w:rFonts w:hAnsi="DejaVu Sans" w:cs="DejaVu Sans"/>
        </w:rPr>
        <w:t>но</w:t>
      </w:r>
      <w:r>
        <w:rPr>
          <w:rFonts w:hAnsi="DejaVu Sans"/>
        </w:rPr>
        <w:t xml:space="preserve"> </w:t>
      </w:r>
      <w:r>
        <w:rPr>
          <w:rFonts w:hAnsi="DejaVu Sans" w:cs="DejaVu Sans"/>
        </w:rPr>
        <w:t>нарушений</w:t>
      </w:r>
      <w:r>
        <w:rPr>
          <w:rFonts w:hAnsi="DejaVu Sans"/>
        </w:rPr>
        <w:t xml:space="preserve"> </w:t>
      </w:r>
      <w:r>
        <w:rPr>
          <w:rFonts w:hAnsi="DejaVu Sans" w:cs="DejaVu Sans"/>
        </w:rPr>
        <w:t>не</w:t>
      </w:r>
      <w:r>
        <w:rPr>
          <w:rFonts w:hAnsi="DejaVu Sans"/>
        </w:rPr>
        <w:t xml:space="preserve"> </w:t>
      </w:r>
      <w:r>
        <w:rPr>
          <w:rFonts w:hAnsi="DejaVu Sans" w:cs="DejaVu Sans"/>
        </w:rPr>
        <w:t>выявлено</w:t>
      </w:r>
      <w:r>
        <w:rPr>
          <w:rFonts w:hAnsi="DejaVu Sans"/>
        </w:rPr>
        <w:t xml:space="preserve">, </w:t>
      </w:r>
      <w:r>
        <w:rPr>
          <w:rFonts w:hAnsi="DejaVu Sans" w:cs="DejaVu Sans"/>
        </w:rPr>
        <w:t>то</w:t>
      </w:r>
      <w:r>
        <w:rPr>
          <w:rFonts w:hAnsi="DejaVu Sans"/>
        </w:rPr>
        <w:t xml:space="preserve"> </w:t>
      </w:r>
      <w:r>
        <w:rPr>
          <w:rFonts w:hAnsi="DejaVu Sans" w:cs="DejaVu Sans"/>
        </w:rPr>
        <w:t>пишется</w:t>
      </w:r>
      <w:r>
        <w:rPr>
          <w:rFonts w:hAnsi="DejaVu Sans"/>
        </w:rPr>
        <w:t xml:space="preserve"> </w:t>
      </w:r>
      <w:r>
        <w:rPr>
          <w:rFonts w:hAnsi="DejaVu Sans" w:cs="DejaVu Sans"/>
        </w:rPr>
        <w:t>«нарушений</w:t>
      </w:r>
      <w:r>
        <w:rPr>
          <w:rFonts w:hAnsi="DejaVu Sans"/>
        </w:rPr>
        <w:t xml:space="preserve"> </w:t>
      </w:r>
      <w:r>
        <w:rPr>
          <w:rFonts w:hAnsi="DejaVu Sans" w:cs="DejaVu Sans"/>
        </w:rPr>
        <w:t>не</w:t>
      </w:r>
      <w:r>
        <w:rPr>
          <w:rFonts w:hAnsi="DejaVu Sans"/>
        </w:rPr>
        <w:t xml:space="preserve"> </w:t>
      </w:r>
      <w:r>
        <w:rPr>
          <w:rFonts w:hAnsi="DejaVu Sans" w:cs="DejaVu Sans"/>
        </w:rPr>
        <w:t>выявлено»</w:t>
      </w:r>
      <w:r>
        <w:rPr>
          <w:rFonts w:hAnsi="DejaVu Sans"/>
        </w:rPr>
        <w:t xml:space="preserve">.  </w:t>
      </w:r>
      <w:r>
        <w:rPr>
          <w:rFonts w:hAnsi="DejaVu Sans" w:cs="DejaVu Sans"/>
        </w:rPr>
        <w:t>При</w:t>
      </w:r>
      <w:r>
        <w:rPr>
          <w:rFonts w:hAnsi="DejaVu Sans"/>
        </w:rPr>
        <w:t xml:space="preserve"> </w:t>
      </w:r>
      <w:r>
        <w:rPr>
          <w:rFonts w:hAnsi="DejaVu Sans" w:cs="DejaVu Sans"/>
        </w:rPr>
        <w:t>выявлении</w:t>
      </w:r>
      <w:r>
        <w:rPr>
          <w:rFonts w:hAnsi="DejaVu Sans"/>
        </w:rPr>
        <w:t xml:space="preserve">  </w:t>
      </w:r>
      <w:r>
        <w:rPr>
          <w:rFonts w:hAnsi="DejaVu Sans" w:cs="DejaVu Sans"/>
        </w:rPr>
        <w:t>нарушений</w:t>
      </w:r>
      <w:r>
        <w:rPr>
          <w:rFonts w:hAnsi="DejaVu Sans"/>
        </w:rPr>
        <w:t xml:space="preserve"> </w:t>
      </w:r>
      <w:r>
        <w:rPr>
          <w:rFonts w:hAnsi="DejaVu Sans" w:cs="DejaVu Sans"/>
        </w:rPr>
        <w:t>следует</w:t>
      </w:r>
      <w:r>
        <w:rPr>
          <w:rFonts w:hAnsi="DejaVu Sans"/>
        </w:rPr>
        <w:t xml:space="preserve"> </w:t>
      </w:r>
      <w:r>
        <w:rPr>
          <w:rFonts w:hAnsi="DejaVu Sans" w:cs="DejaVu Sans"/>
        </w:rPr>
        <w:t>указывать</w:t>
      </w:r>
      <w:r>
        <w:rPr>
          <w:rFonts w:hAnsi="DejaVu Sans"/>
        </w:rPr>
        <w:t xml:space="preserve">, </w:t>
      </w:r>
      <w:r>
        <w:rPr>
          <w:rFonts w:hAnsi="DejaVu Sans" w:cs="DejaVu Sans"/>
        </w:rPr>
        <w:t>в</w:t>
      </w:r>
      <w:r>
        <w:rPr>
          <w:rFonts w:hAnsi="DejaVu Sans"/>
        </w:rPr>
        <w:t xml:space="preserve"> </w:t>
      </w:r>
      <w:r>
        <w:rPr>
          <w:rFonts w:hAnsi="DejaVu Sans" w:cs="DejaVu Sans"/>
        </w:rPr>
        <w:t>чем</w:t>
      </w:r>
      <w:r>
        <w:rPr>
          <w:rFonts w:hAnsi="DejaVu Sans"/>
        </w:rPr>
        <w:t xml:space="preserve"> </w:t>
      </w:r>
      <w:r>
        <w:rPr>
          <w:rFonts w:hAnsi="DejaVu Sans" w:cs="DejaVu Sans"/>
        </w:rPr>
        <w:t>такие</w:t>
      </w:r>
      <w:r>
        <w:rPr>
          <w:rFonts w:hAnsi="DejaVu Sans"/>
        </w:rPr>
        <w:t xml:space="preserve"> </w:t>
      </w:r>
      <w:r>
        <w:rPr>
          <w:rFonts w:hAnsi="DejaVu Sans" w:cs="DejaVu Sans"/>
        </w:rPr>
        <w:t>нарушения</w:t>
      </w:r>
      <w:r>
        <w:rPr>
          <w:rFonts w:hAnsi="DejaVu Sans"/>
        </w:rPr>
        <w:t xml:space="preserve"> </w:t>
      </w:r>
      <w:r>
        <w:rPr>
          <w:rFonts w:hAnsi="DejaVu Sans" w:cs="DejaVu Sans"/>
        </w:rPr>
        <w:t>состоят</w:t>
      </w:r>
      <w:r>
        <w:rPr>
          <w:rFonts w:hAnsi="DejaVu Sans"/>
        </w:rPr>
        <w:t xml:space="preserve">, </w:t>
      </w:r>
      <w:r>
        <w:rPr>
          <w:rFonts w:hAnsi="DejaVu Sans" w:cs="DejaVu Sans"/>
        </w:rPr>
        <w:t>в</w:t>
      </w:r>
      <w:r>
        <w:rPr>
          <w:rFonts w:hAnsi="DejaVu Sans"/>
        </w:rPr>
        <w:t xml:space="preserve"> </w:t>
      </w:r>
      <w:r>
        <w:rPr>
          <w:rFonts w:hAnsi="DejaVu Sans" w:cs="DejaVu Sans"/>
        </w:rPr>
        <w:t>отношении</w:t>
      </w:r>
      <w:r>
        <w:rPr>
          <w:rFonts w:hAnsi="DejaVu Sans"/>
        </w:rPr>
        <w:t xml:space="preserve">  </w:t>
      </w:r>
      <w:r>
        <w:rPr>
          <w:rFonts w:hAnsi="DejaVu Sans" w:cs="DejaVu Sans"/>
        </w:rPr>
        <w:t>кого</w:t>
      </w:r>
      <w:r>
        <w:rPr>
          <w:rFonts w:hAnsi="DejaVu Sans"/>
        </w:rPr>
        <w:t xml:space="preserve"> </w:t>
      </w:r>
      <w:r>
        <w:rPr>
          <w:rFonts w:hAnsi="DejaVu Sans" w:cs="DejaVu Sans"/>
        </w:rPr>
        <w:t>и</w:t>
      </w:r>
      <w:r>
        <w:rPr>
          <w:rFonts w:hAnsi="DejaVu Sans"/>
        </w:rPr>
        <w:t xml:space="preserve"> </w:t>
      </w:r>
      <w:r>
        <w:rPr>
          <w:rFonts w:hAnsi="DejaVu Sans" w:cs="DejaVu Sans"/>
        </w:rPr>
        <w:t>кем</w:t>
      </w:r>
      <w:r>
        <w:rPr>
          <w:rFonts w:hAnsi="DejaVu Sans"/>
        </w:rPr>
        <w:t xml:space="preserve"> </w:t>
      </w:r>
      <w:r>
        <w:rPr>
          <w:rFonts w:hAnsi="DejaVu Sans" w:cs="DejaVu Sans"/>
        </w:rPr>
        <w:t>допущены</w:t>
      </w:r>
      <w:r>
        <w:rPr>
          <w:rFonts w:hAnsi="DejaVu Sans"/>
        </w:rPr>
        <w:t xml:space="preserve">. </w:t>
      </w:r>
    </w:p>
  </w:footnote>
  <w:footnote w:id="2">
    <w:p w:rsidR="008A7515" w:rsidRDefault="008A7515" w:rsidP="0078295F">
      <w:pPr>
        <w:pStyle w:val="afffd"/>
      </w:pPr>
      <w:r w:rsidRPr="008F271A">
        <w:rPr>
          <w:rStyle w:val="affff"/>
          <w:rFonts w:ascii="Arial Narrow" w:hAnsi="Arial Narrow" w:cs="Arial Narrow"/>
          <w:sz w:val="12"/>
          <w:szCs w:val="12"/>
        </w:rPr>
        <w:footnoteRef/>
      </w:r>
      <w:r w:rsidRPr="008F271A">
        <w:rPr>
          <w:rFonts w:ascii="Arial Narrow" w:hAnsi="Arial Narrow" w:cs="Arial Narrow"/>
          <w:sz w:val="12"/>
          <w:szCs w:val="12"/>
        </w:rPr>
        <w:t xml:space="preserve"> Если  позиция не проверялась, то  в соответствующей графе делается запись «не проверялось»; если данная позиция проверялась, но нарушений не выявлено, то пишется «нарушений не выявлено».  При выявлении  нарушений следует указывать,  в чем такие нарушения состоят, в отношении  кого и кем допущены. </w:t>
      </w:r>
    </w:p>
  </w:footnote>
  <w:footnote w:id="3">
    <w:p w:rsidR="008A7515" w:rsidRPr="00AF4501" w:rsidRDefault="008A7515" w:rsidP="007D1E65">
      <w:pPr>
        <w:pStyle w:val="afffd"/>
        <w:rPr>
          <w:rFonts w:ascii="Arial Narrow" w:hAnsi="Arial Narrow"/>
          <w:sz w:val="16"/>
          <w:szCs w:val="16"/>
        </w:rPr>
      </w:pPr>
      <w:r w:rsidRPr="00AF4501">
        <w:rPr>
          <w:rStyle w:val="affff"/>
          <w:rFonts w:ascii="Arial Narrow" w:hAnsi="Arial Narrow"/>
          <w:sz w:val="16"/>
          <w:szCs w:val="16"/>
        </w:rPr>
        <w:footnoteRef/>
      </w:r>
      <w:r w:rsidRPr="00AF4501">
        <w:rPr>
          <w:rFonts w:ascii="Arial Narrow" w:hAnsi="Arial Narrow" w:cs="DejaVu Sans"/>
          <w:sz w:val="16"/>
          <w:szCs w:val="16"/>
        </w:rPr>
        <w:t xml:space="preserve"> Если</w:t>
      </w:r>
      <w:r w:rsidRPr="00AF4501">
        <w:rPr>
          <w:rFonts w:ascii="Arial Narrow" w:hAnsi="Arial Narrow"/>
          <w:sz w:val="16"/>
          <w:szCs w:val="16"/>
        </w:rPr>
        <w:t xml:space="preserve"> </w:t>
      </w:r>
      <w:r w:rsidRPr="00AF4501">
        <w:rPr>
          <w:rFonts w:ascii="Arial Narrow" w:hAnsi="Arial Narrow" w:cs="DejaVu Sans"/>
          <w:sz w:val="16"/>
          <w:szCs w:val="16"/>
        </w:rPr>
        <w:t>какая</w:t>
      </w:r>
      <w:r w:rsidRPr="00AF4501">
        <w:rPr>
          <w:rFonts w:ascii="Arial Narrow" w:hAnsi="Arial Narrow"/>
          <w:sz w:val="16"/>
          <w:szCs w:val="16"/>
        </w:rPr>
        <w:t xml:space="preserve"> </w:t>
      </w:r>
      <w:r w:rsidRPr="00AF4501">
        <w:rPr>
          <w:rFonts w:ascii="Arial Narrow" w:hAnsi="Arial Narrow" w:cs="DejaVu Sans"/>
          <w:sz w:val="16"/>
          <w:szCs w:val="16"/>
        </w:rPr>
        <w:t>–</w:t>
      </w:r>
      <w:r w:rsidRPr="00AF4501">
        <w:rPr>
          <w:rFonts w:ascii="Arial Narrow" w:hAnsi="Arial Narrow"/>
          <w:sz w:val="16"/>
          <w:szCs w:val="16"/>
        </w:rPr>
        <w:t xml:space="preserve"> </w:t>
      </w:r>
      <w:r w:rsidRPr="00AF4501">
        <w:rPr>
          <w:rFonts w:ascii="Arial Narrow" w:hAnsi="Arial Narrow" w:cs="DejaVu Sans"/>
          <w:sz w:val="16"/>
          <w:szCs w:val="16"/>
        </w:rPr>
        <w:t>либо</w:t>
      </w:r>
      <w:r w:rsidRPr="00AF4501">
        <w:rPr>
          <w:rFonts w:ascii="Arial Narrow" w:hAnsi="Arial Narrow"/>
          <w:sz w:val="16"/>
          <w:szCs w:val="16"/>
        </w:rPr>
        <w:t xml:space="preserve">  </w:t>
      </w:r>
      <w:r w:rsidRPr="00AF4501">
        <w:rPr>
          <w:rFonts w:ascii="Arial Narrow" w:hAnsi="Arial Narrow" w:cs="DejaVu Sans"/>
          <w:sz w:val="16"/>
          <w:szCs w:val="16"/>
        </w:rPr>
        <w:t>позиция</w:t>
      </w:r>
      <w:r w:rsidRPr="00AF4501">
        <w:rPr>
          <w:rFonts w:ascii="Arial Narrow" w:hAnsi="Arial Narrow"/>
          <w:sz w:val="16"/>
          <w:szCs w:val="16"/>
        </w:rPr>
        <w:t xml:space="preserve"> </w:t>
      </w:r>
      <w:r w:rsidRPr="00AF4501">
        <w:rPr>
          <w:rFonts w:ascii="Arial Narrow" w:hAnsi="Arial Narrow" w:cs="DejaVu Sans"/>
          <w:sz w:val="16"/>
          <w:szCs w:val="16"/>
        </w:rPr>
        <w:t>не</w:t>
      </w:r>
      <w:r w:rsidRPr="00AF4501">
        <w:rPr>
          <w:rFonts w:ascii="Arial Narrow" w:hAnsi="Arial Narrow"/>
          <w:sz w:val="16"/>
          <w:szCs w:val="16"/>
        </w:rPr>
        <w:t xml:space="preserve"> </w:t>
      </w:r>
      <w:r w:rsidRPr="00AF4501">
        <w:rPr>
          <w:rFonts w:ascii="Arial Narrow" w:hAnsi="Arial Narrow" w:cs="DejaVu Sans"/>
          <w:sz w:val="16"/>
          <w:szCs w:val="16"/>
        </w:rPr>
        <w:t>проверялась</w:t>
      </w:r>
      <w:r w:rsidRPr="00AF4501">
        <w:rPr>
          <w:rFonts w:ascii="Arial Narrow" w:hAnsi="Arial Narrow"/>
          <w:sz w:val="16"/>
          <w:szCs w:val="16"/>
        </w:rPr>
        <w:t xml:space="preserve">, </w:t>
      </w:r>
      <w:r w:rsidRPr="00AF4501">
        <w:rPr>
          <w:rFonts w:ascii="Arial Narrow" w:hAnsi="Arial Narrow" w:cs="DejaVu Sans"/>
          <w:sz w:val="16"/>
          <w:szCs w:val="16"/>
        </w:rPr>
        <w:t>то</w:t>
      </w:r>
      <w:r w:rsidRPr="00AF4501">
        <w:rPr>
          <w:rFonts w:ascii="Arial Narrow" w:hAnsi="Arial Narrow"/>
          <w:sz w:val="16"/>
          <w:szCs w:val="16"/>
        </w:rPr>
        <w:t xml:space="preserve">  </w:t>
      </w:r>
      <w:r w:rsidRPr="00AF4501">
        <w:rPr>
          <w:rFonts w:ascii="Arial Narrow" w:hAnsi="Arial Narrow" w:cs="DejaVu Sans"/>
          <w:sz w:val="16"/>
          <w:szCs w:val="16"/>
        </w:rPr>
        <w:t>в</w:t>
      </w:r>
      <w:r w:rsidRPr="00AF4501">
        <w:rPr>
          <w:rFonts w:ascii="Arial Narrow" w:hAnsi="Arial Narrow"/>
          <w:sz w:val="16"/>
          <w:szCs w:val="16"/>
        </w:rPr>
        <w:t xml:space="preserve"> </w:t>
      </w:r>
      <w:r w:rsidRPr="00AF4501">
        <w:rPr>
          <w:rFonts w:ascii="Arial Narrow" w:hAnsi="Arial Narrow" w:cs="DejaVu Sans"/>
          <w:sz w:val="16"/>
          <w:szCs w:val="16"/>
        </w:rPr>
        <w:t>соответствующей</w:t>
      </w:r>
      <w:r w:rsidRPr="00AF4501">
        <w:rPr>
          <w:rFonts w:ascii="Arial Narrow" w:hAnsi="Arial Narrow"/>
          <w:sz w:val="16"/>
          <w:szCs w:val="16"/>
        </w:rPr>
        <w:t xml:space="preserve"> </w:t>
      </w:r>
      <w:r w:rsidRPr="00AF4501">
        <w:rPr>
          <w:rFonts w:ascii="Arial Narrow" w:hAnsi="Arial Narrow" w:cs="DejaVu Sans"/>
          <w:sz w:val="16"/>
          <w:szCs w:val="16"/>
        </w:rPr>
        <w:t>графе</w:t>
      </w:r>
      <w:r w:rsidRPr="00AF4501">
        <w:rPr>
          <w:rFonts w:ascii="Arial Narrow" w:hAnsi="Arial Narrow"/>
          <w:sz w:val="16"/>
          <w:szCs w:val="16"/>
        </w:rPr>
        <w:t xml:space="preserve"> </w:t>
      </w:r>
      <w:r w:rsidRPr="00AF4501">
        <w:rPr>
          <w:rFonts w:ascii="Arial Narrow" w:hAnsi="Arial Narrow" w:cs="DejaVu Sans"/>
          <w:sz w:val="16"/>
          <w:szCs w:val="16"/>
        </w:rPr>
        <w:t>делается</w:t>
      </w:r>
      <w:r w:rsidRPr="00AF4501">
        <w:rPr>
          <w:rFonts w:ascii="Arial Narrow" w:hAnsi="Arial Narrow"/>
          <w:sz w:val="16"/>
          <w:szCs w:val="16"/>
        </w:rPr>
        <w:t xml:space="preserve"> </w:t>
      </w:r>
      <w:r w:rsidRPr="00AF4501">
        <w:rPr>
          <w:rFonts w:ascii="Arial Narrow" w:hAnsi="Arial Narrow" w:cs="DejaVu Sans"/>
          <w:sz w:val="16"/>
          <w:szCs w:val="16"/>
        </w:rPr>
        <w:t>запись</w:t>
      </w:r>
      <w:r w:rsidRPr="00AF4501">
        <w:rPr>
          <w:rFonts w:ascii="Arial Narrow" w:hAnsi="Arial Narrow"/>
          <w:sz w:val="16"/>
          <w:szCs w:val="16"/>
        </w:rPr>
        <w:t xml:space="preserve"> </w:t>
      </w:r>
      <w:r w:rsidRPr="00AF4501">
        <w:rPr>
          <w:rFonts w:ascii="Arial Narrow" w:hAnsi="Arial Narrow" w:cs="DejaVu Sans"/>
          <w:sz w:val="16"/>
          <w:szCs w:val="16"/>
        </w:rPr>
        <w:t>«не</w:t>
      </w:r>
      <w:r w:rsidRPr="00AF4501">
        <w:rPr>
          <w:rFonts w:ascii="Arial Narrow" w:hAnsi="Arial Narrow"/>
          <w:sz w:val="16"/>
          <w:szCs w:val="16"/>
        </w:rPr>
        <w:t xml:space="preserve"> </w:t>
      </w:r>
      <w:r w:rsidRPr="00AF4501">
        <w:rPr>
          <w:rFonts w:ascii="Arial Narrow" w:hAnsi="Arial Narrow" w:cs="DejaVu Sans"/>
          <w:sz w:val="16"/>
          <w:szCs w:val="16"/>
        </w:rPr>
        <w:t>проверялось»</w:t>
      </w:r>
      <w:r w:rsidRPr="00AF4501">
        <w:rPr>
          <w:rFonts w:ascii="Arial Narrow" w:hAnsi="Arial Narrow"/>
          <w:sz w:val="16"/>
          <w:szCs w:val="16"/>
        </w:rPr>
        <w:t xml:space="preserve">; </w:t>
      </w:r>
      <w:r w:rsidRPr="00AF4501">
        <w:rPr>
          <w:rFonts w:ascii="Arial Narrow" w:hAnsi="Arial Narrow" w:cs="DejaVu Sans"/>
          <w:sz w:val="16"/>
          <w:szCs w:val="16"/>
        </w:rPr>
        <w:t>если</w:t>
      </w:r>
      <w:r w:rsidRPr="00AF4501">
        <w:rPr>
          <w:rFonts w:ascii="Arial Narrow" w:hAnsi="Arial Narrow"/>
          <w:sz w:val="16"/>
          <w:szCs w:val="16"/>
        </w:rPr>
        <w:t xml:space="preserve"> </w:t>
      </w:r>
      <w:r w:rsidRPr="00AF4501">
        <w:rPr>
          <w:rFonts w:ascii="Arial Narrow" w:hAnsi="Arial Narrow" w:cs="DejaVu Sans"/>
          <w:sz w:val="16"/>
          <w:szCs w:val="16"/>
        </w:rPr>
        <w:t>данная</w:t>
      </w:r>
      <w:r w:rsidRPr="00AF4501">
        <w:rPr>
          <w:rFonts w:ascii="Arial Narrow" w:hAnsi="Arial Narrow"/>
          <w:sz w:val="16"/>
          <w:szCs w:val="16"/>
        </w:rPr>
        <w:t xml:space="preserve"> </w:t>
      </w:r>
      <w:r w:rsidRPr="00AF4501">
        <w:rPr>
          <w:rFonts w:ascii="Arial Narrow" w:hAnsi="Arial Narrow" w:cs="DejaVu Sans"/>
          <w:sz w:val="16"/>
          <w:szCs w:val="16"/>
        </w:rPr>
        <w:t>позиция</w:t>
      </w:r>
      <w:r w:rsidRPr="00AF4501">
        <w:rPr>
          <w:rFonts w:ascii="Arial Narrow" w:hAnsi="Arial Narrow"/>
          <w:sz w:val="16"/>
          <w:szCs w:val="16"/>
        </w:rPr>
        <w:t xml:space="preserve"> </w:t>
      </w:r>
      <w:r w:rsidRPr="00AF4501">
        <w:rPr>
          <w:rFonts w:ascii="Arial Narrow" w:hAnsi="Arial Narrow" w:cs="DejaVu Sans"/>
          <w:sz w:val="16"/>
          <w:szCs w:val="16"/>
        </w:rPr>
        <w:t>проверялась</w:t>
      </w:r>
      <w:r w:rsidRPr="00AF4501">
        <w:rPr>
          <w:rFonts w:ascii="Arial Narrow" w:hAnsi="Arial Narrow"/>
          <w:sz w:val="16"/>
          <w:szCs w:val="16"/>
        </w:rPr>
        <w:t xml:space="preserve">, </w:t>
      </w:r>
      <w:r w:rsidRPr="00AF4501">
        <w:rPr>
          <w:rFonts w:ascii="Arial Narrow" w:hAnsi="Arial Narrow" w:cs="DejaVu Sans"/>
          <w:sz w:val="16"/>
          <w:szCs w:val="16"/>
        </w:rPr>
        <w:t>но</w:t>
      </w:r>
      <w:r w:rsidRPr="00AF4501">
        <w:rPr>
          <w:rFonts w:ascii="Arial Narrow" w:hAnsi="Arial Narrow"/>
          <w:sz w:val="16"/>
          <w:szCs w:val="16"/>
        </w:rPr>
        <w:t xml:space="preserve"> </w:t>
      </w:r>
      <w:r w:rsidRPr="00AF4501">
        <w:rPr>
          <w:rFonts w:ascii="Arial Narrow" w:hAnsi="Arial Narrow" w:cs="DejaVu Sans"/>
          <w:sz w:val="16"/>
          <w:szCs w:val="16"/>
        </w:rPr>
        <w:t>нарушений</w:t>
      </w:r>
      <w:r w:rsidRPr="00AF4501">
        <w:rPr>
          <w:rFonts w:ascii="Arial Narrow" w:hAnsi="Arial Narrow"/>
          <w:sz w:val="16"/>
          <w:szCs w:val="16"/>
        </w:rPr>
        <w:t xml:space="preserve"> </w:t>
      </w:r>
      <w:r w:rsidRPr="00AF4501">
        <w:rPr>
          <w:rFonts w:ascii="Arial Narrow" w:hAnsi="Arial Narrow" w:cs="DejaVu Sans"/>
          <w:sz w:val="16"/>
          <w:szCs w:val="16"/>
        </w:rPr>
        <w:t>не</w:t>
      </w:r>
      <w:r w:rsidRPr="00AF4501">
        <w:rPr>
          <w:rFonts w:ascii="Arial Narrow" w:hAnsi="Arial Narrow"/>
          <w:sz w:val="16"/>
          <w:szCs w:val="16"/>
        </w:rPr>
        <w:t xml:space="preserve"> </w:t>
      </w:r>
      <w:r w:rsidRPr="00AF4501">
        <w:rPr>
          <w:rFonts w:ascii="Arial Narrow" w:hAnsi="Arial Narrow" w:cs="DejaVu Sans"/>
          <w:sz w:val="16"/>
          <w:szCs w:val="16"/>
        </w:rPr>
        <w:t>выявлено</w:t>
      </w:r>
      <w:r w:rsidRPr="00AF4501">
        <w:rPr>
          <w:rFonts w:ascii="Arial Narrow" w:hAnsi="Arial Narrow"/>
          <w:sz w:val="16"/>
          <w:szCs w:val="16"/>
        </w:rPr>
        <w:t xml:space="preserve">, </w:t>
      </w:r>
      <w:r w:rsidRPr="00AF4501">
        <w:rPr>
          <w:rFonts w:ascii="Arial Narrow" w:hAnsi="Arial Narrow" w:cs="DejaVu Sans"/>
          <w:sz w:val="16"/>
          <w:szCs w:val="16"/>
        </w:rPr>
        <w:t>то</w:t>
      </w:r>
      <w:r w:rsidRPr="00AF4501">
        <w:rPr>
          <w:rFonts w:ascii="Arial Narrow" w:hAnsi="Arial Narrow"/>
          <w:sz w:val="16"/>
          <w:szCs w:val="16"/>
        </w:rPr>
        <w:t xml:space="preserve"> </w:t>
      </w:r>
      <w:r w:rsidRPr="00AF4501">
        <w:rPr>
          <w:rFonts w:ascii="Arial Narrow" w:hAnsi="Arial Narrow" w:cs="DejaVu Sans"/>
          <w:sz w:val="16"/>
          <w:szCs w:val="16"/>
        </w:rPr>
        <w:t>пишется</w:t>
      </w:r>
      <w:r w:rsidRPr="00AF4501">
        <w:rPr>
          <w:rFonts w:ascii="Arial Narrow" w:hAnsi="Arial Narrow"/>
          <w:sz w:val="16"/>
          <w:szCs w:val="16"/>
        </w:rPr>
        <w:t xml:space="preserve"> </w:t>
      </w:r>
      <w:r w:rsidRPr="00AF4501">
        <w:rPr>
          <w:rFonts w:ascii="Arial Narrow" w:hAnsi="Arial Narrow" w:cs="DejaVu Sans"/>
          <w:sz w:val="16"/>
          <w:szCs w:val="16"/>
        </w:rPr>
        <w:t>«нарушений</w:t>
      </w:r>
      <w:r w:rsidRPr="00AF4501">
        <w:rPr>
          <w:rFonts w:ascii="Arial Narrow" w:hAnsi="Arial Narrow"/>
          <w:sz w:val="16"/>
          <w:szCs w:val="16"/>
        </w:rPr>
        <w:t xml:space="preserve"> </w:t>
      </w:r>
      <w:r w:rsidRPr="00AF4501">
        <w:rPr>
          <w:rFonts w:ascii="Arial Narrow" w:hAnsi="Arial Narrow" w:cs="DejaVu Sans"/>
          <w:sz w:val="16"/>
          <w:szCs w:val="16"/>
        </w:rPr>
        <w:t>не</w:t>
      </w:r>
      <w:r w:rsidRPr="00AF4501">
        <w:rPr>
          <w:rFonts w:ascii="Arial Narrow" w:hAnsi="Arial Narrow"/>
          <w:sz w:val="16"/>
          <w:szCs w:val="16"/>
        </w:rPr>
        <w:t xml:space="preserve"> </w:t>
      </w:r>
      <w:r w:rsidRPr="00AF4501">
        <w:rPr>
          <w:rFonts w:ascii="Arial Narrow" w:hAnsi="Arial Narrow" w:cs="DejaVu Sans"/>
          <w:sz w:val="16"/>
          <w:szCs w:val="16"/>
        </w:rPr>
        <w:t>выявлено»</w:t>
      </w:r>
      <w:r w:rsidRPr="00AF4501">
        <w:rPr>
          <w:rFonts w:ascii="Arial Narrow" w:hAnsi="Arial Narrow"/>
          <w:sz w:val="16"/>
          <w:szCs w:val="16"/>
        </w:rPr>
        <w:t xml:space="preserve">.  </w:t>
      </w:r>
      <w:r w:rsidRPr="00AF4501">
        <w:rPr>
          <w:rFonts w:ascii="Arial Narrow" w:hAnsi="Arial Narrow" w:cs="DejaVu Sans"/>
          <w:sz w:val="16"/>
          <w:szCs w:val="16"/>
        </w:rPr>
        <w:t>При</w:t>
      </w:r>
      <w:r w:rsidRPr="00AF4501">
        <w:rPr>
          <w:rFonts w:ascii="Arial Narrow" w:hAnsi="Arial Narrow"/>
          <w:sz w:val="16"/>
          <w:szCs w:val="16"/>
        </w:rPr>
        <w:t xml:space="preserve"> </w:t>
      </w:r>
      <w:r w:rsidRPr="00AF4501">
        <w:rPr>
          <w:rFonts w:ascii="Arial Narrow" w:hAnsi="Arial Narrow" w:cs="DejaVu Sans"/>
          <w:sz w:val="16"/>
          <w:szCs w:val="16"/>
        </w:rPr>
        <w:t>выявлении</w:t>
      </w:r>
      <w:r w:rsidRPr="00AF4501">
        <w:rPr>
          <w:rFonts w:ascii="Arial Narrow" w:hAnsi="Arial Narrow"/>
          <w:sz w:val="16"/>
          <w:szCs w:val="16"/>
        </w:rPr>
        <w:t xml:space="preserve">  </w:t>
      </w:r>
      <w:r w:rsidRPr="00AF4501">
        <w:rPr>
          <w:rFonts w:ascii="Arial Narrow" w:hAnsi="Arial Narrow" w:cs="DejaVu Sans"/>
          <w:sz w:val="16"/>
          <w:szCs w:val="16"/>
        </w:rPr>
        <w:t>нарушений</w:t>
      </w:r>
      <w:r w:rsidRPr="00AF4501">
        <w:rPr>
          <w:rFonts w:ascii="Arial Narrow" w:hAnsi="Arial Narrow"/>
          <w:sz w:val="16"/>
          <w:szCs w:val="16"/>
        </w:rPr>
        <w:t xml:space="preserve"> </w:t>
      </w:r>
      <w:r w:rsidRPr="00AF4501">
        <w:rPr>
          <w:rFonts w:ascii="Arial Narrow" w:hAnsi="Arial Narrow" w:cs="DejaVu Sans"/>
          <w:sz w:val="16"/>
          <w:szCs w:val="16"/>
        </w:rPr>
        <w:t>следует</w:t>
      </w:r>
      <w:r w:rsidRPr="00AF4501">
        <w:rPr>
          <w:rFonts w:ascii="Arial Narrow" w:hAnsi="Arial Narrow"/>
          <w:sz w:val="16"/>
          <w:szCs w:val="16"/>
        </w:rPr>
        <w:t xml:space="preserve"> </w:t>
      </w:r>
      <w:r w:rsidRPr="00AF4501">
        <w:rPr>
          <w:rFonts w:ascii="Arial Narrow" w:hAnsi="Arial Narrow" w:cs="DejaVu Sans"/>
          <w:sz w:val="16"/>
          <w:szCs w:val="16"/>
        </w:rPr>
        <w:t>указывать</w:t>
      </w:r>
      <w:r w:rsidRPr="00AF4501">
        <w:rPr>
          <w:rFonts w:ascii="Arial Narrow" w:hAnsi="Arial Narrow"/>
          <w:sz w:val="16"/>
          <w:szCs w:val="16"/>
        </w:rPr>
        <w:t xml:space="preserve">,  </w:t>
      </w:r>
      <w:r w:rsidRPr="00AF4501">
        <w:rPr>
          <w:rFonts w:ascii="Arial Narrow" w:hAnsi="Arial Narrow" w:cs="DejaVu Sans"/>
          <w:sz w:val="16"/>
          <w:szCs w:val="16"/>
        </w:rPr>
        <w:t>в</w:t>
      </w:r>
      <w:r w:rsidRPr="00AF4501">
        <w:rPr>
          <w:rFonts w:ascii="Arial Narrow" w:hAnsi="Arial Narrow"/>
          <w:sz w:val="16"/>
          <w:szCs w:val="16"/>
        </w:rPr>
        <w:t xml:space="preserve"> </w:t>
      </w:r>
      <w:r w:rsidRPr="00AF4501">
        <w:rPr>
          <w:rFonts w:ascii="Arial Narrow" w:hAnsi="Arial Narrow" w:cs="DejaVu Sans"/>
          <w:sz w:val="16"/>
          <w:szCs w:val="16"/>
        </w:rPr>
        <w:t>чем</w:t>
      </w:r>
      <w:r w:rsidRPr="00AF4501">
        <w:rPr>
          <w:rFonts w:ascii="Arial Narrow" w:hAnsi="Arial Narrow"/>
          <w:sz w:val="16"/>
          <w:szCs w:val="16"/>
        </w:rPr>
        <w:t xml:space="preserve"> </w:t>
      </w:r>
      <w:r w:rsidRPr="00AF4501">
        <w:rPr>
          <w:rFonts w:ascii="Arial Narrow" w:hAnsi="Arial Narrow" w:cs="DejaVu Sans"/>
          <w:sz w:val="16"/>
          <w:szCs w:val="16"/>
        </w:rPr>
        <w:t>такие</w:t>
      </w:r>
      <w:r w:rsidRPr="00AF4501">
        <w:rPr>
          <w:rFonts w:ascii="Arial Narrow" w:hAnsi="Arial Narrow"/>
          <w:sz w:val="16"/>
          <w:szCs w:val="16"/>
        </w:rPr>
        <w:t xml:space="preserve"> </w:t>
      </w:r>
      <w:r w:rsidRPr="00AF4501">
        <w:rPr>
          <w:rFonts w:ascii="Arial Narrow" w:hAnsi="Arial Narrow" w:cs="DejaVu Sans"/>
          <w:sz w:val="16"/>
          <w:szCs w:val="16"/>
        </w:rPr>
        <w:t>нарушения</w:t>
      </w:r>
      <w:r w:rsidRPr="00AF4501">
        <w:rPr>
          <w:rFonts w:ascii="Arial Narrow" w:hAnsi="Arial Narrow"/>
          <w:sz w:val="16"/>
          <w:szCs w:val="16"/>
        </w:rPr>
        <w:t xml:space="preserve"> </w:t>
      </w:r>
      <w:r w:rsidRPr="00AF4501">
        <w:rPr>
          <w:rFonts w:ascii="Arial Narrow" w:hAnsi="Arial Narrow" w:cs="DejaVu Sans"/>
          <w:sz w:val="16"/>
          <w:szCs w:val="16"/>
        </w:rPr>
        <w:t>состоят</w:t>
      </w:r>
      <w:r w:rsidRPr="00AF4501">
        <w:rPr>
          <w:rFonts w:ascii="Arial Narrow" w:hAnsi="Arial Narrow"/>
          <w:sz w:val="16"/>
          <w:szCs w:val="16"/>
        </w:rPr>
        <w:t xml:space="preserve">, </w:t>
      </w:r>
      <w:r w:rsidRPr="00AF4501">
        <w:rPr>
          <w:rFonts w:ascii="Arial Narrow" w:hAnsi="Arial Narrow" w:cs="DejaVu Sans"/>
          <w:sz w:val="16"/>
          <w:szCs w:val="16"/>
        </w:rPr>
        <w:t>в</w:t>
      </w:r>
      <w:r w:rsidRPr="00AF4501">
        <w:rPr>
          <w:rFonts w:ascii="Arial Narrow" w:hAnsi="Arial Narrow"/>
          <w:sz w:val="16"/>
          <w:szCs w:val="16"/>
        </w:rPr>
        <w:t xml:space="preserve"> </w:t>
      </w:r>
      <w:r w:rsidRPr="00AF4501">
        <w:rPr>
          <w:rFonts w:ascii="Arial Narrow" w:hAnsi="Arial Narrow" w:cs="DejaVu Sans"/>
          <w:sz w:val="16"/>
          <w:szCs w:val="16"/>
        </w:rPr>
        <w:t>отношении</w:t>
      </w:r>
      <w:r w:rsidRPr="00AF4501">
        <w:rPr>
          <w:rFonts w:ascii="Arial Narrow" w:hAnsi="Arial Narrow"/>
          <w:sz w:val="16"/>
          <w:szCs w:val="16"/>
        </w:rPr>
        <w:t xml:space="preserve">  </w:t>
      </w:r>
      <w:r w:rsidRPr="00AF4501">
        <w:rPr>
          <w:rFonts w:ascii="Arial Narrow" w:hAnsi="Arial Narrow" w:cs="DejaVu Sans"/>
          <w:sz w:val="16"/>
          <w:szCs w:val="16"/>
        </w:rPr>
        <w:t>кого</w:t>
      </w:r>
      <w:r w:rsidRPr="00AF4501">
        <w:rPr>
          <w:rFonts w:ascii="Arial Narrow" w:hAnsi="Arial Narrow"/>
          <w:sz w:val="16"/>
          <w:szCs w:val="16"/>
        </w:rPr>
        <w:t xml:space="preserve"> </w:t>
      </w:r>
      <w:r w:rsidRPr="00AF4501">
        <w:rPr>
          <w:rFonts w:ascii="Arial Narrow" w:hAnsi="Arial Narrow" w:cs="DejaVu Sans"/>
          <w:sz w:val="16"/>
          <w:szCs w:val="16"/>
        </w:rPr>
        <w:t>и</w:t>
      </w:r>
      <w:r w:rsidRPr="00AF4501">
        <w:rPr>
          <w:rFonts w:ascii="Arial Narrow" w:hAnsi="Arial Narrow"/>
          <w:sz w:val="16"/>
          <w:szCs w:val="16"/>
        </w:rPr>
        <w:t xml:space="preserve"> </w:t>
      </w:r>
      <w:r w:rsidRPr="00AF4501">
        <w:rPr>
          <w:rFonts w:ascii="Arial Narrow" w:hAnsi="Arial Narrow" w:cs="DejaVu Sans"/>
          <w:sz w:val="16"/>
          <w:szCs w:val="16"/>
        </w:rPr>
        <w:t>кем</w:t>
      </w:r>
      <w:r w:rsidRPr="00AF4501">
        <w:rPr>
          <w:rFonts w:ascii="Arial Narrow" w:hAnsi="Arial Narrow"/>
          <w:sz w:val="16"/>
          <w:szCs w:val="16"/>
        </w:rPr>
        <w:t xml:space="preserve"> </w:t>
      </w:r>
      <w:r w:rsidRPr="00AF4501">
        <w:rPr>
          <w:rFonts w:ascii="Arial Narrow" w:hAnsi="Arial Narrow" w:cs="DejaVu Sans"/>
          <w:sz w:val="16"/>
          <w:szCs w:val="16"/>
        </w:rPr>
        <w:t>допущены</w:t>
      </w:r>
      <w:r w:rsidRPr="00AF4501">
        <w:rPr>
          <w:rFonts w:ascii="Arial Narrow" w:hAnsi="Arial Narrow"/>
          <w:sz w:val="16"/>
          <w:szCs w:val="16"/>
        </w:rPr>
        <w:t xml:space="preserve">. </w:t>
      </w:r>
    </w:p>
  </w:footnote>
  <w:footnote w:id="4">
    <w:p w:rsidR="008A7515" w:rsidRPr="00BF1D9D" w:rsidRDefault="008A7515" w:rsidP="00AF4501">
      <w:pPr>
        <w:jc w:val="both"/>
        <w:rPr>
          <w:rFonts w:ascii="Arial" w:hAnsi="Arial"/>
          <w:sz w:val="20"/>
          <w:szCs w:val="20"/>
        </w:rPr>
      </w:pPr>
      <w:r w:rsidRPr="00D53AC5">
        <w:rPr>
          <w:rStyle w:val="affff"/>
        </w:rPr>
        <w:footnoteRef/>
      </w:r>
      <w:r>
        <w:t xml:space="preserve"> </w:t>
      </w:r>
      <w:r w:rsidRPr="00146A4D">
        <w:rPr>
          <w:rFonts w:ascii="Arial" w:hAnsi="Arial"/>
          <w:i/>
          <w:sz w:val="16"/>
          <w:szCs w:val="16"/>
        </w:rPr>
        <w:t>О произведенном задержании орган дознания, дознаватель или следователь обязан сообщить прокурору в письменном виде в течение 12 часов с момента задержания подозреваемого.</w:t>
      </w:r>
    </w:p>
    <w:p w:rsidR="008A7515" w:rsidRPr="00BF1D9D" w:rsidRDefault="008A7515" w:rsidP="00AF4501">
      <w:pPr>
        <w:ind w:firstLine="720"/>
        <w:jc w:val="both"/>
        <w:rPr>
          <w:rFonts w:ascii="Arial" w:hAnsi="Arial"/>
          <w:sz w:val="20"/>
          <w:szCs w:val="20"/>
        </w:rPr>
      </w:pPr>
    </w:p>
    <w:p w:rsidR="008A7515" w:rsidRDefault="008A7515" w:rsidP="00AF4501">
      <w:pPr>
        <w:ind w:left="283" w:hanging="283"/>
      </w:pPr>
    </w:p>
  </w:footnote>
  <w:footnote w:id="5">
    <w:p w:rsidR="008A7515" w:rsidRPr="00AF4501" w:rsidRDefault="008A7515" w:rsidP="00AF4501">
      <w:pPr>
        <w:ind w:firstLine="284"/>
        <w:jc w:val="both"/>
        <w:rPr>
          <w:sz w:val="18"/>
          <w:szCs w:val="18"/>
        </w:rPr>
      </w:pPr>
      <w:r w:rsidRPr="00AF4501">
        <w:rPr>
          <w:rStyle w:val="affff"/>
          <w:sz w:val="18"/>
          <w:szCs w:val="18"/>
        </w:rPr>
        <w:footnoteRef/>
      </w:r>
      <w:r w:rsidRPr="00AF4501">
        <w:rPr>
          <w:sz w:val="18"/>
          <w:szCs w:val="18"/>
        </w:rPr>
        <w:t xml:space="preserve"> Учет психологической совместимости - это изучение личностных качеств, ценностной ориентации, привычек, характера и темперамента человека, который в наибольшей части обеспечивает бесконфликтное  общение людей, оказание ими взаимопомощи друг другу, положительное влияния друг на друга.  </w:t>
      </w:r>
    </w:p>
  </w:footnote>
  <w:footnote w:id="6">
    <w:p w:rsidR="008A7515" w:rsidRPr="00916B6F" w:rsidRDefault="008A7515" w:rsidP="00AF4501">
      <w:pPr>
        <w:pStyle w:val="afffd"/>
        <w:jc w:val="both"/>
        <w:rPr>
          <w:sz w:val="16"/>
          <w:szCs w:val="16"/>
        </w:rPr>
      </w:pPr>
      <w:r w:rsidRPr="00916B6F">
        <w:rPr>
          <w:rStyle w:val="affff"/>
          <w:sz w:val="16"/>
          <w:szCs w:val="16"/>
        </w:rPr>
        <w:footnoteRef/>
      </w:r>
      <w:r w:rsidRPr="00916B6F">
        <w:rPr>
          <w:sz w:val="16"/>
          <w:szCs w:val="16"/>
        </w:rPr>
        <w:t xml:space="preserve"> К таким органам относятся </w:t>
      </w:r>
      <w:r>
        <w:rPr>
          <w:sz w:val="16"/>
          <w:szCs w:val="16"/>
        </w:rPr>
        <w:t xml:space="preserve">в том числе </w:t>
      </w:r>
      <w:r w:rsidRPr="00916B6F">
        <w:rPr>
          <w:sz w:val="16"/>
          <w:szCs w:val="16"/>
        </w:rPr>
        <w:t xml:space="preserve">Президент РФ, Правительство РФ, Глава исполнительной власти субъекта РФ,  органы  представительной власти субъекта РФ </w:t>
      </w:r>
    </w:p>
  </w:footnote>
  <w:footnote w:id="7">
    <w:p w:rsidR="008A7515" w:rsidRPr="00817EF0" w:rsidRDefault="008A7515" w:rsidP="00AF4501">
      <w:pPr>
        <w:ind w:firstLine="567"/>
        <w:jc w:val="both"/>
        <w:rPr>
          <w:rFonts w:ascii="Arial Narrow" w:hAnsi="Arial Narrow"/>
          <w:sz w:val="16"/>
          <w:szCs w:val="16"/>
        </w:rPr>
      </w:pPr>
      <w:r w:rsidRPr="00817EF0">
        <w:rPr>
          <w:rStyle w:val="affff"/>
          <w:rFonts w:ascii="Arial Narrow" w:hAnsi="Arial Narrow"/>
          <w:sz w:val="16"/>
          <w:szCs w:val="16"/>
        </w:rPr>
        <w:footnoteRef/>
      </w:r>
      <w:r w:rsidRPr="00817EF0">
        <w:rPr>
          <w:rFonts w:ascii="Arial Narrow" w:hAnsi="Arial Narrow"/>
          <w:sz w:val="16"/>
          <w:szCs w:val="16"/>
        </w:rPr>
        <w:t xml:space="preserve">Для проверки подобных познаний целесообразно привлекать к проверке квалифицированного  специалиста - медика. К  объему минимальных знаний  при оказании доврачебной   помощи следует отнести наличие  знаний и навыков остановки крови, действий при  переломах, ушибах, черепно- мозговой травме,   боли в сердце, боли в животе, повышенной температуре,  приступе гипертонии, электротравме, колото- резанном ранении,  попадании  в желудок  или пищевод постороннего предмета. </w:t>
      </w:r>
    </w:p>
  </w:footnote>
  <w:footnote w:id="8">
    <w:p w:rsidR="008A7515" w:rsidRDefault="008A7515" w:rsidP="00AF4501">
      <w:r w:rsidRPr="00D53AC5">
        <w:rPr>
          <w:rStyle w:val="affff"/>
        </w:rPr>
        <w:footnoteRef/>
      </w:r>
      <w:r>
        <w:t xml:space="preserve"> </w:t>
      </w:r>
      <w:r>
        <w:rPr>
          <w:sz w:val="14"/>
        </w:rPr>
        <w:t xml:space="preserve">Не путать с направлением жалоб, заявлений и обращений  </w:t>
      </w:r>
    </w:p>
  </w:footnote>
  <w:footnote w:id="9">
    <w:p w:rsidR="008A7515" w:rsidRPr="00C06F78" w:rsidRDefault="008A7515" w:rsidP="003A3394">
      <w:pPr>
        <w:pStyle w:val="afffd"/>
        <w:jc w:val="both"/>
        <w:rPr>
          <w:sz w:val="16"/>
          <w:szCs w:val="16"/>
        </w:rPr>
      </w:pPr>
      <w:r w:rsidRPr="00C06F78">
        <w:rPr>
          <w:rStyle w:val="affff"/>
          <w:sz w:val="16"/>
          <w:szCs w:val="16"/>
        </w:rPr>
        <w:footnoteRef/>
      </w:r>
      <w:r w:rsidRPr="00C06F78">
        <w:rPr>
          <w:sz w:val="16"/>
          <w:szCs w:val="16"/>
        </w:rPr>
        <w:t xml:space="preserve"> При  отказе в возбуждении уголовного дела по ст. 24 УПК РФ рекомендуется  изучить постановления об отказе,  при наличии необоснованно вынесенных  постановлений  обобщить допущенные  ошибки и нарушения, направив справку  об указанных ошибках и нарушениях в адрес   прокурора. </w:t>
      </w:r>
    </w:p>
    <w:p w:rsidR="008A7515" w:rsidRDefault="008A7515" w:rsidP="003A3394">
      <w:pPr>
        <w:pStyle w:val="afffd"/>
        <w:jc w:val="both"/>
      </w:pPr>
    </w:p>
  </w:footnote>
  <w:footnote w:id="10">
    <w:p w:rsidR="008A7515" w:rsidRPr="001E474B" w:rsidRDefault="008A7515" w:rsidP="001E474B">
      <w:pPr>
        <w:pStyle w:val="afffd"/>
        <w:rPr>
          <w:rFonts w:ascii="Arial Narrow" w:hAnsi="Arial Narrow"/>
          <w:sz w:val="18"/>
          <w:szCs w:val="18"/>
        </w:rPr>
      </w:pPr>
      <w:r w:rsidRPr="001E474B">
        <w:rPr>
          <w:rStyle w:val="affff"/>
          <w:rFonts w:ascii="Arial Narrow" w:hAnsi="Arial Narrow"/>
          <w:sz w:val="18"/>
          <w:szCs w:val="18"/>
        </w:rPr>
        <w:footnoteRef/>
      </w:r>
      <w:r w:rsidRPr="001E474B">
        <w:rPr>
          <w:rFonts w:ascii="Arial Narrow" w:hAnsi="Arial Narrow" w:cs="DejaVu Sans"/>
          <w:sz w:val="18"/>
          <w:szCs w:val="18"/>
        </w:rPr>
        <w:t xml:space="preserve"> Если</w:t>
      </w:r>
      <w:r w:rsidRPr="001E474B">
        <w:rPr>
          <w:rFonts w:ascii="Arial Narrow" w:hAnsi="Arial Narrow"/>
          <w:sz w:val="18"/>
          <w:szCs w:val="18"/>
        </w:rPr>
        <w:t xml:space="preserve"> </w:t>
      </w:r>
      <w:r w:rsidRPr="001E474B">
        <w:rPr>
          <w:rFonts w:ascii="Arial Narrow" w:hAnsi="Arial Narrow" w:cs="DejaVu Sans"/>
          <w:sz w:val="18"/>
          <w:szCs w:val="18"/>
        </w:rPr>
        <w:t>данная</w:t>
      </w:r>
      <w:r w:rsidRPr="001E474B">
        <w:rPr>
          <w:rFonts w:ascii="Arial Narrow" w:hAnsi="Arial Narrow"/>
          <w:sz w:val="18"/>
          <w:szCs w:val="18"/>
        </w:rPr>
        <w:t xml:space="preserve"> </w:t>
      </w:r>
      <w:r w:rsidRPr="001E474B">
        <w:rPr>
          <w:rFonts w:ascii="Arial Narrow" w:hAnsi="Arial Narrow" w:cs="DejaVu Sans"/>
          <w:sz w:val="18"/>
          <w:szCs w:val="18"/>
        </w:rPr>
        <w:t>позиция</w:t>
      </w:r>
      <w:r w:rsidRPr="001E474B">
        <w:rPr>
          <w:rFonts w:ascii="Arial Narrow" w:hAnsi="Arial Narrow"/>
          <w:sz w:val="18"/>
          <w:szCs w:val="18"/>
        </w:rPr>
        <w:t xml:space="preserve"> </w:t>
      </w:r>
      <w:r w:rsidRPr="001E474B">
        <w:rPr>
          <w:rFonts w:ascii="Arial Narrow" w:hAnsi="Arial Narrow" w:cs="DejaVu Sans"/>
          <w:sz w:val="18"/>
          <w:szCs w:val="18"/>
        </w:rPr>
        <w:t>не</w:t>
      </w:r>
      <w:r w:rsidRPr="001E474B">
        <w:rPr>
          <w:rFonts w:ascii="Arial Narrow" w:hAnsi="Arial Narrow"/>
          <w:sz w:val="18"/>
          <w:szCs w:val="18"/>
        </w:rPr>
        <w:t xml:space="preserve"> </w:t>
      </w:r>
      <w:r w:rsidRPr="001E474B">
        <w:rPr>
          <w:rFonts w:ascii="Arial Narrow" w:hAnsi="Arial Narrow" w:cs="DejaVu Sans"/>
          <w:sz w:val="18"/>
          <w:szCs w:val="18"/>
        </w:rPr>
        <w:t>проверялась</w:t>
      </w:r>
      <w:r w:rsidRPr="001E474B">
        <w:rPr>
          <w:rFonts w:ascii="Arial Narrow" w:hAnsi="Arial Narrow"/>
          <w:sz w:val="18"/>
          <w:szCs w:val="18"/>
        </w:rPr>
        <w:t xml:space="preserve">, </w:t>
      </w:r>
      <w:r w:rsidRPr="001E474B">
        <w:rPr>
          <w:rFonts w:ascii="Arial Narrow" w:hAnsi="Arial Narrow" w:cs="DejaVu Sans"/>
          <w:sz w:val="18"/>
          <w:szCs w:val="18"/>
        </w:rPr>
        <w:t>то</w:t>
      </w:r>
      <w:r w:rsidRPr="001E474B">
        <w:rPr>
          <w:rFonts w:ascii="Arial Narrow" w:hAnsi="Arial Narrow"/>
          <w:sz w:val="18"/>
          <w:szCs w:val="18"/>
        </w:rPr>
        <w:t xml:space="preserve">  </w:t>
      </w:r>
      <w:r w:rsidRPr="001E474B">
        <w:rPr>
          <w:rFonts w:ascii="Arial Narrow" w:hAnsi="Arial Narrow" w:cs="DejaVu Sans"/>
          <w:sz w:val="18"/>
          <w:szCs w:val="18"/>
        </w:rPr>
        <w:t>в</w:t>
      </w:r>
      <w:r w:rsidRPr="001E474B">
        <w:rPr>
          <w:rFonts w:ascii="Arial Narrow" w:hAnsi="Arial Narrow"/>
          <w:sz w:val="18"/>
          <w:szCs w:val="18"/>
        </w:rPr>
        <w:t xml:space="preserve"> </w:t>
      </w:r>
      <w:r w:rsidRPr="001E474B">
        <w:rPr>
          <w:rFonts w:ascii="Arial Narrow" w:hAnsi="Arial Narrow" w:cs="DejaVu Sans"/>
          <w:sz w:val="18"/>
          <w:szCs w:val="18"/>
        </w:rPr>
        <w:t>соответствующей</w:t>
      </w:r>
      <w:r w:rsidRPr="001E474B">
        <w:rPr>
          <w:rFonts w:ascii="Arial Narrow" w:hAnsi="Arial Narrow"/>
          <w:sz w:val="18"/>
          <w:szCs w:val="18"/>
        </w:rPr>
        <w:t xml:space="preserve"> </w:t>
      </w:r>
      <w:r w:rsidRPr="001E474B">
        <w:rPr>
          <w:rFonts w:ascii="Arial Narrow" w:hAnsi="Arial Narrow" w:cs="DejaVu Sans"/>
          <w:sz w:val="18"/>
          <w:szCs w:val="18"/>
        </w:rPr>
        <w:t>графе</w:t>
      </w:r>
      <w:r w:rsidRPr="001E474B">
        <w:rPr>
          <w:rFonts w:ascii="Arial Narrow" w:hAnsi="Arial Narrow"/>
          <w:sz w:val="18"/>
          <w:szCs w:val="18"/>
        </w:rPr>
        <w:t xml:space="preserve"> </w:t>
      </w:r>
      <w:r w:rsidRPr="001E474B">
        <w:rPr>
          <w:rFonts w:ascii="Arial Narrow" w:hAnsi="Arial Narrow" w:cs="DejaVu Sans"/>
          <w:sz w:val="18"/>
          <w:szCs w:val="18"/>
        </w:rPr>
        <w:t>делается</w:t>
      </w:r>
      <w:r w:rsidRPr="001E474B">
        <w:rPr>
          <w:rFonts w:ascii="Arial Narrow" w:hAnsi="Arial Narrow"/>
          <w:sz w:val="18"/>
          <w:szCs w:val="18"/>
        </w:rPr>
        <w:t xml:space="preserve"> </w:t>
      </w:r>
      <w:r w:rsidRPr="001E474B">
        <w:rPr>
          <w:rFonts w:ascii="Arial Narrow" w:hAnsi="Arial Narrow" w:cs="DejaVu Sans"/>
          <w:sz w:val="18"/>
          <w:szCs w:val="18"/>
        </w:rPr>
        <w:t>запись</w:t>
      </w:r>
      <w:r w:rsidRPr="001E474B">
        <w:rPr>
          <w:rFonts w:ascii="Arial Narrow" w:hAnsi="Arial Narrow"/>
          <w:sz w:val="18"/>
          <w:szCs w:val="18"/>
        </w:rPr>
        <w:t xml:space="preserve"> </w:t>
      </w:r>
      <w:r w:rsidRPr="001E474B">
        <w:rPr>
          <w:rFonts w:ascii="Arial Narrow" w:hAnsi="Arial Narrow" w:cs="DejaVu Sans"/>
          <w:sz w:val="18"/>
          <w:szCs w:val="18"/>
        </w:rPr>
        <w:t>«не</w:t>
      </w:r>
      <w:r w:rsidRPr="001E474B">
        <w:rPr>
          <w:rFonts w:ascii="Arial Narrow" w:hAnsi="Arial Narrow"/>
          <w:sz w:val="18"/>
          <w:szCs w:val="18"/>
        </w:rPr>
        <w:t xml:space="preserve"> </w:t>
      </w:r>
      <w:r w:rsidRPr="001E474B">
        <w:rPr>
          <w:rFonts w:ascii="Arial Narrow" w:hAnsi="Arial Narrow" w:cs="DejaVu Sans"/>
          <w:sz w:val="18"/>
          <w:szCs w:val="18"/>
        </w:rPr>
        <w:t>проверялось»</w:t>
      </w:r>
      <w:r w:rsidRPr="001E474B">
        <w:rPr>
          <w:rFonts w:ascii="Arial Narrow" w:hAnsi="Arial Narrow"/>
          <w:sz w:val="18"/>
          <w:szCs w:val="18"/>
        </w:rPr>
        <w:t xml:space="preserve">; </w:t>
      </w:r>
      <w:r w:rsidRPr="001E474B">
        <w:rPr>
          <w:rFonts w:ascii="Arial Narrow" w:hAnsi="Arial Narrow" w:cs="DejaVu Sans"/>
          <w:sz w:val="18"/>
          <w:szCs w:val="18"/>
        </w:rPr>
        <w:t>если</w:t>
      </w:r>
      <w:r w:rsidRPr="001E474B">
        <w:rPr>
          <w:rFonts w:ascii="Arial Narrow" w:hAnsi="Arial Narrow"/>
          <w:sz w:val="18"/>
          <w:szCs w:val="18"/>
        </w:rPr>
        <w:t xml:space="preserve"> </w:t>
      </w:r>
      <w:r w:rsidRPr="001E474B">
        <w:rPr>
          <w:rFonts w:ascii="Arial Narrow" w:hAnsi="Arial Narrow" w:cs="DejaVu Sans"/>
          <w:sz w:val="18"/>
          <w:szCs w:val="18"/>
        </w:rPr>
        <w:t>данная</w:t>
      </w:r>
      <w:r w:rsidRPr="001E474B">
        <w:rPr>
          <w:rFonts w:ascii="Arial Narrow" w:hAnsi="Arial Narrow"/>
          <w:sz w:val="18"/>
          <w:szCs w:val="18"/>
        </w:rPr>
        <w:t xml:space="preserve"> </w:t>
      </w:r>
      <w:r w:rsidRPr="001E474B">
        <w:rPr>
          <w:rFonts w:ascii="Arial Narrow" w:hAnsi="Arial Narrow" w:cs="DejaVu Sans"/>
          <w:sz w:val="18"/>
          <w:szCs w:val="18"/>
        </w:rPr>
        <w:t>позиция</w:t>
      </w:r>
      <w:r w:rsidRPr="001E474B">
        <w:rPr>
          <w:rFonts w:ascii="Arial Narrow" w:hAnsi="Arial Narrow"/>
          <w:sz w:val="18"/>
          <w:szCs w:val="18"/>
        </w:rPr>
        <w:t xml:space="preserve"> </w:t>
      </w:r>
      <w:r w:rsidRPr="001E474B">
        <w:rPr>
          <w:rFonts w:ascii="Arial Narrow" w:hAnsi="Arial Narrow" w:cs="DejaVu Sans"/>
          <w:sz w:val="18"/>
          <w:szCs w:val="18"/>
        </w:rPr>
        <w:t>проверялась</w:t>
      </w:r>
      <w:r w:rsidRPr="001E474B">
        <w:rPr>
          <w:rFonts w:ascii="Arial Narrow" w:hAnsi="Arial Narrow"/>
          <w:sz w:val="18"/>
          <w:szCs w:val="18"/>
        </w:rPr>
        <w:t xml:space="preserve">, </w:t>
      </w:r>
      <w:r w:rsidRPr="001E474B">
        <w:rPr>
          <w:rFonts w:ascii="Arial Narrow" w:hAnsi="Arial Narrow" w:cs="DejaVu Sans"/>
          <w:sz w:val="18"/>
          <w:szCs w:val="18"/>
        </w:rPr>
        <w:t>но</w:t>
      </w:r>
      <w:r w:rsidRPr="001E474B">
        <w:rPr>
          <w:rFonts w:ascii="Arial Narrow" w:hAnsi="Arial Narrow"/>
          <w:sz w:val="18"/>
          <w:szCs w:val="18"/>
        </w:rPr>
        <w:t xml:space="preserve"> </w:t>
      </w:r>
      <w:r w:rsidRPr="001E474B">
        <w:rPr>
          <w:rFonts w:ascii="Arial Narrow" w:hAnsi="Arial Narrow" w:cs="DejaVu Sans"/>
          <w:sz w:val="18"/>
          <w:szCs w:val="18"/>
        </w:rPr>
        <w:t>нарушений</w:t>
      </w:r>
      <w:r w:rsidRPr="001E474B">
        <w:rPr>
          <w:rFonts w:ascii="Arial Narrow" w:hAnsi="Arial Narrow"/>
          <w:sz w:val="18"/>
          <w:szCs w:val="18"/>
        </w:rPr>
        <w:t xml:space="preserve"> </w:t>
      </w:r>
      <w:r w:rsidRPr="001E474B">
        <w:rPr>
          <w:rFonts w:ascii="Arial Narrow" w:hAnsi="Arial Narrow" w:cs="DejaVu Sans"/>
          <w:sz w:val="18"/>
          <w:szCs w:val="18"/>
        </w:rPr>
        <w:t>не</w:t>
      </w:r>
      <w:r w:rsidRPr="001E474B">
        <w:rPr>
          <w:rFonts w:ascii="Arial Narrow" w:hAnsi="Arial Narrow"/>
          <w:sz w:val="18"/>
          <w:szCs w:val="18"/>
        </w:rPr>
        <w:t xml:space="preserve"> </w:t>
      </w:r>
      <w:r w:rsidRPr="001E474B">
        <w:rPr>
          <w:rFonts w:ascii="Arial Narrow" w:hAnsi="Arial Narrow" w:cs="DejaVu Sans"/>
          <w:sz w:val="18"/>
          <w:szCs w:val="18"/>
        </w:rPr>
        <w:t>выявлено</w:t>
      </w:r>
      <w:r w:rsidRPr="001E474B">
        <w:rPr>
          <w:rFonts w:ascii="Arial Narrow" w:hAnsi="Arial Narrow"/>
          <w:sz w:val="18"/>
          <w:szCs w:val="18"/>
        </w:rPr>
        <w:t xml:space="preserve">, </w:t>
      </w:r>
      <w:r w:rsidRPr="001E474B">
        <w:rPr>
          <w:rFonts w:ascii="Arial Narrow" w:hAnsi="Arial Narrow" w:cs="DejaVu Sans"/>
          <w:sz w:val="18"/>
          <w:szCs w:val="18"/>
        </w:rPr>
        <w:t>то</w:t>
      </w:r>
      <w:r w:rsidRPr="001E474B">
        <w:rPr>
          <w:rFonts w:ascii="Arial Narrow" w:hAnsi="Arial Narrow"/>
          <w:sz w:val="18"/>
          <w:szCs w:val="18"/>
        </w:rPr>
        <w:t xml:space="preserve"> </w:t>
      </w:r>
      <w:r w:rsidRPr="001E474B">
        <w:rPr>
          <w:rFonts w:ascii="Arial Narrow" w:hAnsi="Arial Narrow" w:cs="DejaVu Sans"/>
          <w:sz w:val="18"/>
          <w:szCs w:val="18"/>
        </w:rPr>
        <w:t>пишется</w:t>
      </w:r>
      <w:r w:rsidRPr="001E474B">
        <w:rPr>
          <w:rFonts w:ascii="Arial Narrow" w:hAnsi="Arial Narrow"/>
          <w:sz w:val="18"/>
          <w:szCs w:val="18"/>
        </w:rPr>
        <w:t xml:space="preserve"> </w:t>
      </w:r>
      <w:r w:rsidRPr="001E474B">
        <w:rPr>
          <w:rFonts w:ascii="Arial Narrow" w:hAnsi="Arial Narrow" w:cs="DejaVu Sans"/>
          <w:sz w:val="18"/>
          <w:szCs w:val="18"/>
        </w:rPr>
        <w:t>«нарушений</w:t>
      </w:r>
      <w:r w:rsidRPr="001E474B">
        <w:rPr>
          <w:rFonts w:ascii="Arial Narrow" w:hAnsi="Arial Narrow"/>
          <w:sz w:val="18"/>
          <w:szCs w:val="18"/>
        </w:rPr>
        <w:t xml:space="preserve"> </w:t>
      </w:r>
      <w:r w:rsidRPr="001E474B">
        <w:rPr>
          <w:rFonts w:ascii="Arial Narrow" w:hAnsi="Arial Narrow" w:cs="DejaVu Sans"/>
          <w:sz w:val="18"/>
          <w:szCs w:val="18"/>
        </w:rPr>
        <w:t>не</w:t>
      </w:r>
      <w:r w:rsidRPr="001E474B">
        <w:rPr>
          <w:rFonts w:ascii="Arial Narrow" w:hAnsi="Arial Narrow"/>
          <w:sz w:val="18"/>
          <w:szCs w:val="18"/>
        </w:rPr>
        <w:t xml:space="preserve"> </w:t>
      </w:r>
      <w:r w:rsidRPr="001E474B">
        <w:rPr>
          <w:rFonts w:ascii="Arial Narrow" w:hAnsi="Arial Narrow" w:cs="DejaVu Sans"/>
          <w:sz w:val="18"/>
          <w:szCs w:val="18"/>
        </w:rPr>
        <w:t>выявлено»</w:t>
      </w:r>
      <w:r w:rsidRPr="001E474B">
        <w:rPr>
          <w:rFonts w:ascii="Arial Narrow" w:hAnsi="Arial Narrow"/>
          <w:sz w:val="18"/>
          <w:szCs w:val="18"/>
        </w:rPr>
        <w:t xml:space="preserve">.  </w:t>
      </w:r>
      <w:r w:rsidRPr="001E474B">
        <w:rPr>
          <w:rFonts w:ascii="Arial Narrow" w:hAnsi="Arial Narrow" w:cs="DejaVu Sans"/>
          <w:sz w:val="18"/>
          <w:szCs w:val="18"/>
        </w:rPr>
        <w:t>При</w:t>
      </w:r>
      <w:r w:rsidRPr="001E474B">
        <w:rPr>
          <w:rFonts w:ascii="Arial Narrow" w:hAnsi="Arial Narrow"/>
          <w:sz w:val="18"/>
          <w:szCs w:val="18"/>
        </w:rPr>
        <w:t xml:space="preserve"> </w:t>
      </w:r>
      <w:r w:rsidRPr="001E474B">
        <w:rPr>
          <w:rFonts w:ascii="Arial Narrow" w:hAnsi="Arial Narrow" w:cs="DejaVu Sans"/>
          <w:sz w:val="18"/>
          <w:szCs w:val="18"/>
        </w:rPr>
        <w:t>выявлении</w:t>
      </w:r>
      <w:r w:rsidRPr="001E474B">
        <w:rPr>
          <w:rFonts w:ascii="Arial Narrow" w:hAnsi="Arial Narrow"/>
          <w:sz w:val="18"/>
          <w:szCs w:val="18"/>
        </w:rPr>
        <w:t xml:space="preserve">  </w:t>
      </w:r>
      <w:r w:rsidRPr="001E474B">
        <w:rPr>
          <w:rFonts w:ascii="Arial Narrow" w:hAnsi="Arial Narrow" w:cs="DejaVu Sans"/>
          <w:sz w:val="18"/>
          <w:szCs w:val="18"/>
        </w:rPr>
        <w:t>нарушений</w:t>
      </w:r>
      <w:r w:rsidRPr="001E474B">
        <w:rPr>
          <w:rFonts w:ascii="Arial Narrow" w:hAnsi="Arial Narrow"/>
          <w:sz w:val="18"/>
          <w:szCs w:val="18"/>
        </w:rPr>
        <w:t xml:space="preserve"> </w:t>
      </w:r>
      <w:r w:rsidRPr="001E474B">
        <w:rPr>
          <w:rFonts w:ascii="Arial Narrow" w:hAnsi="Arial Narrow" w:cs="DejaVu Sans"/>
          <w:sz w:val="18"/>
          <w:szCs w:val="18"/>
        </w:rPr>
        <w:t>следует</w:t>
      </w:r>
      <w:r w:rsidRPr="001E474B">
        <w:rPr>
          <w:rFonts w:ascii="Arial Narrow" w:hAnsi="Arial Narrow"/>
          <w:sz w:val="18"/>
          <w:szCs w:val="18"/>
        </w:rPr>
        <w:t xml:space="preserve"> </w:t>
      </w:r>
      <w:r w:rsidRPr="001E474B">
        <w:rPr>
          <w:rFonts w:ascii="Arial Narrow" w:hAnsi="Arial Narrow" w:cs="DejaVu Sans"/>
          <w:sz w:val="18"/>
          <w:szCs w:val="18"/>
        </w:rPr>
        <w:t>указывать</w:t>
      </w:r>
      <w:r w:rsidRPr="001E474B">
        <w:rPr>
          <w:rFonts w:ascii="Arial Narrow" w:hAnsi="Arial Narrow"/>
          <w:sz w:val="18"/>
          <w:szCs w:val="18"/>
        </w:rPr>
        <w:t xml:space="preserve">,  </w:t>
      </w:r>
      <w:r w:rsidRPr="001E474B">
        <w:rPr>
          <w:rFonts w:ascii="Arial Narrow" w:hAnsi="Arial Narrow" w:cs="DejaVu Sans"/>
          <w:sz w:val="18"/>
          <w:szCs w:val="18"/>
        </w:rPr>
        <w:t>в</w:t>
      </w:r>
      <w:r w:rsidRPr="001E474B">
        <w:rPr>
          <w:rFonts w:ascii="Arial Narrow" w:hAnsi="Arial Narrow"/>
          <w:sz w:val="18"/>
          <w:szCs w:val="18"/>
        </w:rPr>
        <w:t xml:space="preserve"> </w:t>
      </w:r>
      <w:r w:rsidRPr="001E474B">
        <w:rPr>
          <w:rFonts w:ascii="Arial Narrow" w:hAnsi="Arial Narrow" w:cs="DejaVu Sans"/>
          <w:sz w:val="18"/>
          <w:szCs w:val="18"/>
        </w:rPr>
        <w:t>чем</w:t>
      </w:r>
      <w:r w:rsidRPr="001E474B">
        <w:rPr>
          <w:rFonts w:ascii="Arial Narrow" w:hAnsi="Arial Narrow"/>
          <w:sz w:val="18"/>
          <w:szCs w:val="18"/>
        </w:rPr>
        <w:t xml:space="preserve"> </w:t>
      </w:r>
      <w:r w:rsidRPr="001E474B">
        <w:rPr>
          <w:rFonts w:ascii="Arial Narrow" w:hAnsi="Arial Narrow" w:cs="DejaVu Sans"/>
          <w:sz w:val="18"/>
          <w:szCs w:val="18"/>
        </w:rPr>
        <w:t>такие</w:t>
      </w:r>
      <w:r w:rsidRPr="001E474B">
        <w:rPr>
          <w:rFonts w:ascii="Arial Narrow" w:hAnsi="Arial Narrow"/>
          <w:sz w:val="18"/>
          <w:szCs w:val="18"/>
        </w:rPr>
        <w:t xml:space="preserve"> </w:t>
      </w:r>
      <w:r w:rsidRPr="001E474B">
        <w:rPr>
          <w:rFonts w:ascii="Arial Narrow" w:hAnsi="Arial Narrow" w:cs="DejaVu Sans"/>
          <w:sz w:val="18"/>
          <w:szCs w:val="18"/>
        </w:rPr>
        <w:t>нарушения</w:t>
      </w:r>
      <w:r w:rsidRPr="001E474B">
        <w:rPr>
          <w:rFonts w:ascii="Arial Narrow" w:hAnsi="Arial Narrow"/>
          <w:sz w:val="18"/>
          <w:szCs w:val="18"/>
        </w:rPr>
        <w:t xml:space="preserve"> </w:t>
      </w:r>
      <w:r w:rsidRPr="001E474B">
        <w:rPr>
          <w:rFonts w:ascii="Arial Narrow" w:hAnsi="Arial Narrow" w:cs="DejaVu Sans"/>
          <w:sz w:val="18"/>
          <w:szCs w:val="18"/>
        </w:rPr>
        <w:t>состоят</w:t>
      </w:r>
      <w:r w:rsidRPr="001E474B">
        <w:rPr>
          <w:rFonts w:ascii="Arial Narrow" w:hAnsi="Arial Narrow"/>
          <w:sz w:val="18"/>
          <w:szCs w:val="18"/>
        </w:rPr>
        <w:t xml:space="preserve">, </w:t>
      </w:r>
      <w:r w:rsidRPr="001E474B">
        <w:rPr>
          <w:rFonts w:ascii="Arial Narrow" w:hAnsi="Arial Narrow" w:cs="DejaVu Sans"/>
          <w:sz w:val="18"/>
          <w:szCs w:val="18"/>
        </w:rPr>
        <w:t>в</w:t>
      </w:r>
      <w:r w:rsidRPr="001E474B">
        <w:rPr>
          <w:rFonts w:ascii="Arial Narrow" w:hAnsi="Arial Narrow"/>
          <w:sz w:val="18"/>
          <w:szCs w:val="18"/>
        </w:rPr>
        <w:t xml:space="preserve"> </w:t>
      </w:r>
      <w:r w:rsidRPr="001E474B">
        <w:rPr>
          <w:rFonts w:ascii="Arial Narrow" w:hAnsi="Arial Narrow" w:cs="DejaVu Sans"/>
          <w:sz w:val="18"/>
          <w:szCs w:val="18"/>
        </w:rPr>
        <w:t>отношении</w:t>
      </w:r>
      <w:r w:rsidRPr="001E474B">
        <w:rPr>
          <w:rFonts w:ascii="Arial Narrow" w:hAnsi="Arial Narrow"/>
          <w:sz w:val="18"/>
          <w:szCs w:val="18"/>
        </w:rPr>
        <w:t xml:space="preserve">  </w:t>
      </w:r>
      <w:r w:rsidRPr="001E474B">
        <w:rPr>
          <w:rFonts w:ascii="Arial Narrow" w:hAnsi="Arial Narrow" w:cs="DejaVu Sans"/>
          <w:sz w:val="18"/>
          <w:szCs w:val="18"/>
        </w:rPr>
        <w:t>кого</w:t>
      </w:r>
      <w:r w:rsidRPr="001E474B">
        <w:rPr>
          <w:rFonts w:ascii="Arial Narrow" w:hAnsi="Arial Narrow"/>
          <w:sz w:val="18"/>
          <w:szCs w:val="18"/>
        </w:rPr>
        <w:t xml:space="preserve"> </w:t>
      </w:r>
      <w:r w:rsidRPr="001E474B">
        <w:rPr>
          <w:rFonts w:ascii="Arial Narrow" w:hAnsi="Arial Narrow" w:cs="DejaVu Sans"/>
          <w:sz w:val="18"/>
          <w:szCs w:val="18"/>
        </w:rPr>
        <w:t>и</w:t>
      </w:r>
      <w:r w:rsidRPr="001E474B">
        <w:rPr>
          <w:rFonts w:ascii="Arial Narrow" w:hAnsi="Arial Narrow"/>
          <w:sz w:val="18"/>
          <w:szCs w:val="18"/>
        </w:rPr>
        <w:t xml:space="preserve"> </w:t>
      </w:r>
      <w:r w:rsidRPr="001E474B">
        <w:rPr>
          <w:rFonts w:ascii="Arial Narrow" w:hAnsi="Arial Narrow" w:cs="DejaVu Sans"/>
          <w:sz w:val="18"/>
          <w:szCs w:val="18"/>
        </w:rPr>
        <w:t>кем</w:t>
      </w:r>
      <w:r w:rsidRPr="001E474B">
        <w:rPr>
          <w:rFonts w:ascii="Arial Narrow" w:hAnsi="Arial Narrow"/>
          <w:sz w:val="18"/>
          <w:szCs w:val="18"/>
        </w:rPr>
        <w:t xml:space="preserve"> </w:t>
      </w:r>
      <w:r w:rsidRPr="001E474B">
        <w:rPr>
          <w:rFonts w:ascii="Arial Narrow" w:hAnsi="Arial Narrow" w:cs="DejaVu Sans"/>
          <w:sz w:val="18"/>
          <w:szCs w:val="18"/>
        </w:rPr>
        <w:t>допущены</w:t>
      </w:r>
      <w:r w:rsidRPr="001E474B">
        <w:rPr>
          <w:rFonts w:ascii="Arial Narrow" w:hAnsi="Arial Narrow"/>
          <w:sz w:val="18"/>
          <w:szCs w:val="18"/>
        </w:rPr>
        <w:t xml:space="preserve">. </w:t>
      </w:r>
    </w:p>
  </w:footnote>
  <w:footnote w:id="11">
    <w:p w:rsidR="008A7515" w:rsidRDefault="008A7515" w:rsidP="00F10E4E">
      <w:pPr>
        <w:pStyle w:val="afffd"/>
      </w:pPr>
      <w:r w:rsidRPr="008B0A21">
        <w:rPr>
          <w:rStyle w:val="affff"/>
        </w:rPr>
        <w:footnoteRef/>
      </w:r>
      <w:r>
        <w:rPr>
          <w:rFonts w:ascii="DejaVu Sans" w:hAnsi="DejaVu Sans" w:cs="DejaVu Sans"/>
          <w:sz w:val="24"/>
          <w:szCs w:val="24"/>
        </w:rPr>
        <w:t xml:space="preserve"> </w:t>
      </w:r>
      <w:r>
        <w:rPr>
          <w:rFonts w:hAnsi="DejaVu Sans" w:cs="DejaVu Sans"/>
        </w:rPr>
        <w:t>Если</w:t>
      </w:r>
      <w:r>
        <w:rPr>
          <w:rFonts w:hAnsi="DejaVu Sans"/>
        </w:rPr>
        <w:t xml:space="preserve"> </w:t>
      </w:r>
      <w:r>
        <w:rPr>
          <w:rFonts w:hAnsi="DejaVu Sans" w:cs="DejaVu Sans"/>
        </w:rPr>
        <w:t>данная</w:t>
      </w:r>
      <w:r>
        <w:rPr>
          <w:rFonts w:hAnsi="DejaVu Sans"/>
        </w:rPr>
        <w:t xml:space="preserve"> </w:t>
      </w:r>
      <w:r>
        <w:rPr>
          <w:rFonts w:hAnsi="DejaVu Sans" w:cs="DejaVu Sans"/>
        </w:rPr>
        <w:t>позиция</w:t>
      </w:r>
      <w:r>
        <w:rPr>
          <w:rFonts w:hAnsi="DejaVu Sans"/>
        </w:rPr>
        <w:t xml:space="preserve"> </w:t>
      </w:r>
      <w:r>
        <w:rPr>
          <w:rFonts w:hAnsi="DejaVu Sans" w:cs="DejaVu Sans"/>
        </w:rPr>
        <w:t>не</w:t>
      </w:r>
      <w:r>
        <w:rPr>
          <w:rFonts w:hAnsi="DejaVu Sans"/>
        </w:rPr>
        <w:t xml:space="preserve"> </w:t>
      </w:r>
      <w:r>
        <w:rPr>
          <w:rFonts w:hAnsi="DejaVu Sans" w:cs="DejaVu Sans"/>
        </w:rPr>
        <w:t>проверялась</w:t>
      </w:r>
      <w:r>
        <w:rPr>
          <w:rFonts w:hAnsi="DejaVu Sans"/>
        </w:rPr>
        <w:t xml:space="preserve">, </w:t>
      </w:r>
      <w:r>
        <w:rPr>
          <w:rFonts w:hAnsi="DejaVu Sans" w:cs="DejaVu Sans"/>
        </w:rPr>
        <w:t>то</w:t>
      </w:r>
      <w:r>
        <w:rPr>
          <w:rFonts w:hAnsi="DejaVu Sans"/>
        </w:rPr>
        <w:t xml:space="preserve">  </w:t>
      </w:r>
      <w:r>
        <w:rPr>
          <w:rFonts w:hAnsi="DejaVu Sans" w:cs="DejaVu Sans"/>
        </w:rPr>
        <w:t>в</w:t>
      </w:r>
      <w:r>
        <w:rPr>
          <w:rFonts w:hAnsi="DejaVu Sans"/>
        </w:rPr>
        <w:t xml:space="preserve"> </w:t>
      </w:r>
      <w:r>
        <w:rPr>
          <w:rFonts w:hAnsi="DejaVu Sans" w:cs="DejaVu Sans"/>
        </w:rPr>
        <w:t>соответствующей</w:t>
      </w:r>
      <w:r>
        <w:rPr>
          <w:rFonts w:hAnsi="DejaVu Sans"/>
        </w:rPr>
        <w:t xml:space="preserve"> </w:t>
      </w:r>
      <w:r>
        <w:rPr>
          <w:rFonts w:hAnsi="DejaVu Sans" w:cs="DejaVu Sans"/>
        </w:rPr>
        <w:t>графе</w:t>
      </w:r>
      <w:r>
        <w:rPr>
          <w:rFonts w:hAnsi="DejaVu Sans"/>
        </w:rPr>
        <w:t xml:space="preserve"> </w:t>
      </w:r>
      <w:r>
        <w:rPr>
          <w:rFonts w:hAnsi="DejaVu Sans" w:cs="DejaVu Sans"/>
        </w:rPr>
        <w:t>делается</w:t>
      </w:r>
      <w:r>
        <w:rPr>
          <w:rFonts w:hAnsi="DejaVu Sans"/>
        </w:rPr>
        <w:t xml:space="preserve"> </w:t>
      </w:r>
      <w:r>
        <w:rPr>
          <w:rFonts w:hAnsi="DejaVu Sans" w:cs="DejaVu Sans"/>
        </w:rPr>
        <w:t>запись</w:t>
      </w:r>
      <w:r>
        <w:rPr>
          <w:rFonts w:hAnsi="DejaVu Sans"/>
        </w:rPr>
        <w:t xml:space="preserve"> </w:t>
      </w:r>
      <w:r>
        <w:rPr>
          <w:rFonts w:hAnsi="DejaVu Sans" w:cs="DejaVu Sans"/>
        </w:rPr>
        <w:t>«не</w:t>
      </w:r>
      <w:r>
        <w:rPr>
          <w:rFonts w:hAnsi="DejaVu Sans"/>
        </w:rPr>
        <w:t xml:space="preserve"> </w:t>
      </w:r>
      <w:r>
        <w:rPr>
          <w:rFonts w:hAnsi="DejaVu Sans" w:cs="DejaVu Sans"/>
        </w:rPr>
        <w:t>проверялось»</w:t>
      </w:r>
      <w:r>
        <w:rPr>
          <w:rFonts w:hAnsi="DejaVu Sans"/>
        </w:rPr>
        <w:t xml:space="preserve">; </w:t>
      </w:r>
      <w:r>
        <w:rPr>
          <w:rFonts w:hAnsi="DejaVu Sans" w:cs="DejaVu Sans"/>
        </w:rPr>
        <w:t>если</w:t>
      </w:r>
      <w:r>
        <w:rPr>
          <w:rFonts w:hAnsi="DejaVu Sans"/>
        </w:rPr>
        <w:t xml:space="preserve"> </w:t>
      </w:r>
      <w:r>
        <w:rPr>
          <w:rFonts w:hAnsi="DejaVu Sans" w:cs="DejaVu Sans"/>
        </w:rPr>
        <w:t>данная</w:t>
      </w:r>
      <w:r>
        <w:rPr>
          <w:rFonts w:hAnsi="DejaVu Sans"/>
        </w:rPr>
        <w:t xml:space="preserve"> </w:t>
      </w:r>
      <w:r>
        <w:rPr>
          <w:rFonts w:hAnsi="DejaVu Sans" w:cs="DejaVu Sans"/>
        </w:rPr>
        <w:t>позиция</w:t>
      </w:r>
      <w:r>
        <w:rPr>
          <w:rFonts w:hAnsi="DejaVu Sans"/>
        </w:rPr>
        <w:t xml:space="preserve"> </w:t>
      </w:r>
      <w:r>
        <w:rPr>
          <w:rFonts w:hAnsi="DejaVu Sans" w:cs="DejaVu Sans"/>
        </w:rPr>
        <w:t>проверялась</w:t>
      </w:r>
      <w:r>
        <w:rPr>
          <w:rFonts w:hAnsi="DejaVu Sans"/>
        </w:rPr>
        <w:t xml:space="preserve">, </w:t>
      </w:r>
      <w:r>
        <w:rPr>
          <w:rFonts w:hAnsi="DejaVu Sans" w:cs="DejaVu Sans"/>
        </w:rPr>
        <w:t>но</w:t>
      </w:r>
      <w:r>
        <w:rPr>
          <w:rFonts w:hAnsi="DejaVu Sans"/>
        </w:rPr>
        <w:t xml:space="preserve"> </w:t>
      </w:r>
      <w:r>
        <w:rPr>
          <w:rFonts w:hAnsi="DejaVu Sans" w:cs="DejaVu Sans"/>
        </w:rPr>
        <w:t>нарушений</w:t>
      </w:r>
      <w:r>
        <w:rPr>
          <w:rFonts w:hAnsi="DejaVu Sans"/>
        </w:rPr>
        <w:t xml:space="preserve"> </w:t>
      </w:r>
      <w:r>
        <w:rPr>
          <w:rFonts w:hAnsi="DejaVu Sans" w:cs="DejaVu Sans"/>
        </w:rPr>
        <w:t>не</w:t>
      </w:r>
      <w:r>
        <w:rPr>
          <w:rFonts w:hAnsi="DejaVu Sans"/>
        </w:rPr>
        <w:t xml:space="preserve"> </w:t>
      </w:r>
      <w:r>
        <w:rPr>
          <w:rFonts w:hAnsi="DejaVu Sans" w:cs="DejaVu Sans"/>
        </w:rPr>
        <w:t>выявлено</w:t>
      </w:r>
      <w:r>
        <w:rPr>
          <w:rFonts w:hAnsi="DejaVu Sans"/>
        </w:rPr>
        <w:t xml:space="preserve">, </w:t>
      </w:r>
      <w:r>
        <w:rPr>
          <w:rFonts w:hAnsi="DejaVu Sans" w:cs="DejaVu Sans"/>
        </w:rPr>
        <w:t>то</w:t>
      </w:r>
      <w:r>
        <w:rPr>
          <w:rFonts w:hAnsi="DejaVu Sans"/>
        </w:rPr>
        <w:t xml:space="preserve"> </w:t>
      </w:r>
      <w:r>
        <w:rPr>
          <w:rFonts w:hAnsi="DejaVu Sans" w:cs="DejaVu Sans"/>
        </w:rPr>
        <w:t>пишется</w:t>
      </w:r>
      <w:r>
        <w:rPr>
          <w:rFonts w:hAnsi="DejaVu Sans"/>
        </w:rPr>
        <w:t xml:space="preserve"> </w:t>
      </w:r>
      <w:r>
        <w:rPr>
          <w:rFonts w:hAnsi="DejaVu Sans" w:cs="DejaVu Sans"/>
        </w:rPr>
        <w:t>«нарушений</w:t>
      </w:r>
      <w:r>
        <w:rPr>
          <w:rFonts w:hAnsi="DejaVu Sans"/>
        </w:rPr>
        <w:t xml:space="preserve"> </w:t>
      </w:r>
      <w:r>
        <w:rPr>
          <w:rFonts w:hAnsi="DejaVu Sans" w:cs="DejaVu Sans"/>
        </w:rPr>
        <w:t>не</w:t>
      </w:r>
      <w:r>
        <w:rPr>
          <w:rFonts w:hAnsi="DejaVu Sans"/>
        </w:rPr>
        <w:t xml:space="preserve"> </w:t>
      </w:r>
      <w:r>
        <w:rPr>
          <w:rFonts w:hAnsi="DejaVu Sans" w:cs="DejaVu Sans"/>
        </w:rPr>
        <w:t>выявлено»</w:t>
      </w:r>
      <w:r>
        <w:rPr>
          <w:rFonts w:hAnsi="DejaVu Sans"/>
        </w:rPr>
        <w:t xml:space="preserve">.  </w:t>
      </w:r>
      <w:r>
        <w:rPr>
          <w:rFonts w:hAnsi="DejaVu Sans" w:cs="DejaVu Sans"/>
        </w:rPr>
        <w:t>При</w:t>
      </w:r>
      <w:r>
        <w:rPr>
          <w:rFonts w:hAnsi="DejaVu Sans"/>
        </w:rPr>
        <w:t xml:space="preserve"> </w:t>
      </w:r>
      <w:r>
        <w:rPr>
          <w:rFonts w:hAnsi="DejaVu Sans" w:cs="DejaVu Sans"/>
        </w:rPr>
        <w:t>выявлении</w:t>
      </w:r>
      <w:r>
        <w:rPr>
          <w:rFonts w:hAnsi="DejaVu Sans"/>
        </w:rPr>
        <w:t xml:space="preserve">  </w:t>
      </w:r>
      <w:r>
        <w:rPr>
          <w:rFonts w:hAnsi="DejaVu Sans" w:cs="DejaVu Sans"/>
        </w:rPr>
        <w:t>нарушений</w:t>
      </w:r>
      <w:r>
        <w:rPr>
          <w:rFonts w:hAnsi="DejaVu Sans"/>
        </w:rPr>
        <w:t xml:space="preserve"> </w:t>
      </w:r>
      <w:r>
        <w:rPr>
          <w:rFonts w:hAnsi="DejaVu Sans" w:cs="DejaVu Sans"/>
        </w:rPr>
        <w:t>следует</w:t>
      </w:r>
      <w:r>
        <w:rPr>
          <w:rFonts w:hAnsi="DejaVu Sans"/>
        </w:rPr>
        <w:t xml:space="preserve"> </w:t>
      </w:r>
      <w:r>
        <w:rPr>
          <w:rFonts w:hAnsi="DejaVu Sans" w:cs="DejaVu Sans"/>
        </w:rPr>
        <w:t>указывать</w:t>
      </w:r>
      <w:r>
        <w:rPr>
          <w:rFonts w:hAnsi="DejaVu Sans"/>
        </w:rPr>
        <w:t xml:space="preserve">,  </w:t>
      </w:r>
      <w:r>
        <w:rPr>
          <w:rFonts w:hAnsi="DejaVu Sans" w:cs="DejaVu Sans"/>
        </w:rPr>
        <w:t>в</w:t>
      </w:r>
      <w:r>
        <w:rPr>
          <w:rFonts w:hAnsi="DejaVu Sans"/>
        </w:rPr>
        <w:t xml:space="preserve"> </w:t>
      </w:r>
      <w:r>
        <w:rPr>
          <w:rFonts w:hAnsi="DejaVu Sans" w:cs="DejaVu Sans"/>
        </w:rPr>
        <w:t>чем</w:t>
      </w:r>
      <w:r>
        <w:rPr>
          <w:rFonts w:hAnsi="DejaVu Sans"/>
        </w:rPr>
        <w:t xml:space="preserve"> </w:t>
      </w:r>
      <w:r>
        <w:rPr>
          <w:rFonts w:hAnsi="DejaVu Sans" w:cs="DejaVu Sans"/>
        </w:rPr>
        <w:t>такие</w:t>
      </w:r>
      <w:r>
        <w:rPr>
          <w:rFonts w:hAnsi="DejaVu Sans"/>
        </w:rPr>
        <w:t xml:space="preserve"> </w:t>
      </w:r>
      <w:r>
        <w:rPr>
          <w:rFonts w:hAnsi="DejaVu Sans" w:cs="DejaVu Sans"/>
        </w:rPr>
        <w:t>нарушения</w:t>
      </w:r>
      <w:r>
        <w:rPr>
          <w:rFonts w:hAnsi="DejaVu Sans"/>
        </w:rPr>
        <w:t xml:space="preserve"> </w:t>
      </w:r>
      <w:r>
        <w:rPr>
          <w:rFonts w:hAnsi="DejaVu Sans" w:cs="DejaVu Sans"/>
        </w:rPr>
        <w:t>состоят</w:t>
      </w:r>
      <w:r>
        <w:rPr>
          <w:rFonts w:hAnsi="DejaVu Sans"/>
        </w:rPr>
        <w:t xml:space="preserve">, </w:t>
      </w:r>
      <w:r>
        <w:rPr>
          <w:rFonts w:hAnsi="DejaVu Sans" w:cs="DejaVu Sans"/>
        </w:rPr>
        <w:t>в</w:t>
      </w:r>
      <w:r>
        <w:rPr>
          <w:rFonts w:hAnsi="DejaVu Sans"/>
        </w:rPr>
        <w:t xml:space="preserve"> </w:t>
      </w:r>
      <w:r>
        <w:rPr>
          <w:rFonts w:hAnsi="DejaVu Sans" w:cs="DejaVu Sans"/>
        </w:rPr>
        <w:t>отношении</w:t>
      </w:r>
      <w:r>
        <w:rPr>
          <w:rFonts w:hAnsi="DejaVu Sans"/>
        </w:rPr>
        <w:t xml:space="preserve">  </w:t>
      </w:r>
      <w:r>
        <w:rPr>
          <w:rFonts w:hAnsi="DejaVu Sans" w:cs="DejaVu Sans"/>
        </w:rPr>
        <w:t>кого</w:t>
      </w:r>
      <w:r>
        <w:rPr>
          <w:rFonts w:hAnsi="DejaVu Sans"/>
        </w:rPr>
        <w:t xml:space="preserve"> </w:t>
      </w:r>
      <w:r>
        <w:rPr>
          <w:rFonts w:hAnsi="DejaVu Sans" w:cs="DejaVu Sans"/>
        </w:rPr>
        <w:t>и</w:t>
      </w:r>
      <w:r>
        <w:rPr>
          <w:rFonts w:hAnsi="DejaVu Sans"/>
        </w:rPr>
        <w:t xml:space="preserve"> </w:t>
      </w:r>
      <w:r>
        <w:rPr>
          <w:rFonts w:hAnsi="DejaVu Sans" w:cs="DejaVu Sans"/>
        </w:rPr>
        <w:t>кем</w:t>
      </w:r>
      <w:r>
        <w:rPr>
          <w:rFonts w:hAnsi="DejaVu Sans"/>
        </w:rPr>
        <w:t xml:space="preserve"> </w:t>
      </w:r>
      <w:r>
        <w:rPr>
          <w:rFonts w:hAnsi="DejaVu Sans" w:cs="DejaVu Sans"/>
        </w:rPr>
        <w:t>допущены</w:t>
      </w:r>
      <w:r>
        <w:rPr>
          <w:rFonts w:hAnsi="DejaVu Sans"/>
        </w:rPr>
        <w:t xml:space="preserve">. </w:t>
      </w:r>
    </w:p>
  </w:footnote>
  <w:footnote w:id="12">
    <w:p w:rsidR="008A7515" w:rsidRDefault="008A7515" w:rsidP="00A221D3">
      <w:pPr>
        <w:pStyle w:val="afffd"/>
      </w:pPr>
      <w:r w:rsidRPr="00F62DE7">
        <w:rPr>
          <w:rStyle w:val="affff"/>
          <w:rFonts w:ascii="Arial Narrow" w:hAnsi="Arial Narrow"/>
          <w:sz w:val="16"/>
          <w:szCs w:val="16"/>
        </w:rPr>
        <w:footnoteRef/>
      </w:r>
      <w:r w:rsidRPr="00F62DE7">
        <w:rPr>
          <w:rFonts w:ascii="Arial Narrow" w:hAnsi="Arial Narrow" w:cs="DejaVu Sans"/>
          <w:sz w:val="16"/>
          <w:szCs w:val="16"/>
        </w:rPr>
        <w:t xml:space="preserve"> Если</w:t>
      </w:r>
      <w:r w:rsidRPr="00F62DE7">
        <w:rPr>
          <w:rFonts w:ascii="Arial Narrow" w:hAnsi="Arial Narrow"/>
          <w:sz w:val="16"/>
          <w:szCs w:val="16"/>
        </w:rPr>
        <w:t xml:space="preserve"> </w:t>
      </w:r>
      <w:r w:rsidRPr="00F62DE7">
        <w:rPr>
          <w:rFonts w:ascii="Arial Narrow" w:hAnsi="Arial Narrow" w:cs="DejaVu Sans"/>
          <w:sz w:val="16"/>
          <w:szCs w:val="16"/>
        </w:rPr>
        <w:t>какая</w:t>
      </w:r>
      <w:r w:rsidRPr="00F62DE7">
        <w:rPr>
          <w:rFonts w:ascii="Arial Narrow" w:hAnsi="Arial Narrow"/>
          <w:sz w:val="16"/>
          <w:szCs w:val="16"/>
        </w:rPr>
        <w:t xml:space="preserve"> </w:t>
      </w:r>
      <w:r w:rsidRPr="00F62DE7">
        <w:rPr>
          <w:rFonts w:ascii="Arial Narrow" w:hAnsi="Arial Narrow" w:cs="DejaVu Sans"/>
          <w:sz w:val="16"/>
          <w:szCs w:val="16"/>
        </w:rPr>
        <w:t>–</w:t>
      </w:r>
      <w:r w:rsidRPr="00F62DE7">
        <w:rPr>
          <w:rFonts w:ascii="Arial Narrow" w:hAnsi="Arial Narrow"/>
          <w:sz w:val="16"/>
          <w:szCs w:val="16"/>
        </w:rPr>
        <w:t xml:space="preserve"> </w:t>
      </w:r>
      <w:r w:rsidRPr="00F62DE7">
        <w:rPr>
          <w:rFonts w:ascii="Arial Narrow" w:hAnsi="Arial Narrow" w:cs="DejaVu Sans"/>
          <w:sz w:val="16"/>
          <w:szCs w:val="16"/>
        </w:rPr>
        <w:t>либо</w:t>
      </w:r>
      <w:r w:rsidRPr="00F62DE7">
        <w:rPr>
          <w:rFonts w:ascii="Arial Narrow" w:hAnsi="Arial Narrow"/>
          <w:sz w:val="16"/>
          <w:szCs w:val="16"/>
        </w:rPr>
        <w:t xml:space="preserve">  </w:t>
      </w:r>
      <w:r w:rsidRPr="00F62DE7">
        <w:rPr>
          <w:rFonts w:ascii="Arial Narrow" w:hAnsi="Arial Narrow" w:cs="DejaVu Sans"/>
          <w:sz w:val="16"/>
          <w:szCs w:val="16"/>
        </w:rPr>
        <w:t>позиция</w:t>
      </w:r>
      <w:r w:rsidRPr="00F62DE7">
        <w:rPr>
          <w:rFonts w:ascii="Arial Narrow" w:hAnsi="Arial Narrow"/>
          <w:sz w:val="16"/>
          <w:szCs w:val="16"/>
        </w:rPr>
        <w:t xml:space="preserve"> </w:t>
      </w:r>
      <w:r w:rsidRPr="00F62DE7">
        <w:rPr>
          <w:rFonts w:ascii="Arial Narrow" w:hAnsi="Arial Narrow" w:cs="DejaVu Sans"/>
          <w:sz w:val="16"/>
          <w:szCs w:val="16"/>
        </w:rPr>
        <w:t>не</w:t>
      </w:r>
      <w:r w:rsidRPr="00F62DE7">
        <w:rPr>
          <w:rFonts w:ascii="Arial Narrow" w:hAnsi="Arial Narrow"/>
          <w:sz w:val="16"/>
          <w:szCs w:val="16"/>
        </w:rPr>
        <w:t xml:space="preserve"> </w:t>
      </w:r>
      <w:r w:rsidRPr="00F62DE7">
        <w:rPr>
          <w:rFonts w:ascii="Arial Narrow" w:hAnsi="Arial Narrow" w:cs="DejaVu Sans"/>
          <w:sz w:val="16"/>
          <w:szCs w:val="16"/>
        </w:rPr>
        <w:t>проверялась</w:t>
      </w:r>
      <w:r w:rsidRPr="00F62DE7">
        <w:rPr>
          <w:rFonts w:ascii="Arial Narrow" w:hAnsi="Arial Narrow"/>
          <w:sz w:val="16"/>
          <w:szCs w:val="16"/>
        </w:rPr>
        <w:t xml:space="preserve">, </w:t>
      </w:r>
      <w:r w:rsidRPr="00F62DE7">
        <w:rPr>
          <w:rFonts w:ascii="Arial Narrow" w:hAnsi="Arial Narrow" w:cs="DejaVu Sans"/>
          <w:sz w:val="16"/>
          <w:szCs w:val="16"/>
        </w:rPr>
        <w:t>то</w:t>
      </w:r>
      <w:r w:rsidRPr="00F62DE7">
        <w:rPr>
          <w:rFonts w:ascii="Arial Narrow" w:hAnsi="Arial Narrow"/>
          <w:sz w:val="16"/>
          <w:szCs w:val="16"/>
        </w:rPr>
        <w:t xml:space="preserve">  </w:t>
      </w:r>
      <w:r w:rsidRPr="00F62DE7">
        <w:rPr>
          <w:rFonts w:ascii="Arial Narrow" w:hAnsi="Arial Narrow" w:cs="DejaVu Sans"/>
          <w:sz w:val="16"/>
          <w:szCs w:val="16"/>
        </w:rPr>
        <w:t>в</w:t>
      </w:r>
      <w:r w:rsidRPr="00F62DE7">
        <w:rPr>
          <w:rFonts w:ascii="Arial Narrow" w:hAnsi="Arial Narrow"/>
          <w:sz w:val="16"/>
          <w:szCs w:val="16"/>
        </w:rPr>
        <w:t xml:space="preserve"> </w:t>
      </w:r>
      <w:r w:rsidRPr="00F62DE7">
        <w:rPr>
          <w:rFonts w:ascii="Arial Narrow" w:hAnsi="Arial Narrow" w:cs="DejaVu Sans"/>
          <w:sz w:val="16"/>
          <w:szCs w:val="16"/>
        </w:rPr>
        <w:t>соответствующей</w:t>
      </w:r>
      <w:r w:rsidRPr="00F62DE7">
        <w:rPr>
          <w:rFonts w:ascii="Arial Narrow" w:hAnsi="Arial Narrow"/>
          <w:sz w:val="16"/>
          <w:szCs w:val="16"/>
        </w:rPr>
        <w:t xml:space="preserve"> </w:t>
      </w:r>
      <w:r w:rsidRPr="00F62DE7">
        <w:rPr>
          <w:rFonts w:ascii="Arial Narrow" w:hAnsi="Arial Narrow" w:cs="DejaVu Sans"/>
          <w:sz w:val="16"/>
          <w:szCs w:val="16"/>
        </w:rPr>
        <w:t>графе</w:t>
      </w:r>
      <w:r w:rsidRPr="00F62DE7">
        <w:rPr>
          <w:rFonts w:ascii="Arial Narrow" w:hAnsi="Arial Narrow"/>
          <w:sz w:val="16"/>
          <w:szCs w:val="16"/>
        </w:rPr>
        <w:t xml:space="preserve"> </w:t>
      </w:r>
      <w:r w:rsidRPr="00F62DE7">
        <w:rPr>
          <w:rFonts w:ascii="Arial Narrow" w:hAnsi="Arial Narrow" w:cs="DejaVu Sans"/>
          <w:sz w:val="16"/>
          <w:szCs w:val="16"/>
        </w:rPr>
        <w:t>делается</w:t>
      </w:r>
      <w:r w:rsidRPr="00F62DE7">
        <w:rPr>
          <w:rFonts w:ascii="Arial Narrow" w:hAnsi="Arial Narrow"/>
          <w:sz w:val="16"/>
          <w:szCs w:val="16"/>
        </w:rPr>
        <w:t xml:space="preserve"> </w:t>
      </w:r>
      <w:r w:rsidRPr="00F62DE7">
        <w:rPr>
          <w:rFonts w:ascii="Arial Narrow" w:hAnsi="Arial Narrow" w:cs="DejaVu Sans"/>
          <w:sz w:val="16"/>
          <w:szCs w:val="16"/>
        </w:rPr>
        <w:t>запись</w:t>
      </w:r>
      <w:r w:rsidRPr="00F62DE7">
        <w:rPr>
          <w:rFonts w:ascii="Arial Narrow" w:hAnsi="Arial Narrow"/>
          <w:sz w:val="16"/>
          <w:szCs w:val="16"/>
        </w:rPr>
        <w:t xml:space="preserve"> </w:t>
      </w:r>
      <w:r w:rsidRPr="00F62DE7">
        <w:rPr>
          <w:rFonts w:ascii="Arial Narrow" w:hAnsi="Arial Narrow" w:cs="DejaVu Sans"/>
          <w:sz w:val="16"/>
          <w:szCs w:val="16"/>
        </w:rPr>
        <w:t>«не</w:t>
      </w:r>
      <w:r w:rsidRPr="00F62DE7">
        <w:rPr>
          <w:rFonts w:ascii="Arial Narrow" w:hAnsi="Arial Narrow"/>
          <w:sz w:val="16"/>
          <w:szCs w:val="16"/>
        </w:rPr>
        <w:t xml:space="preserve"> </w:t>
      </w:r>
      <w:r w:rsidRPr="00F62DE7">
        <w:rPr>
          <w:rFonts w:ascii="Arial Narrow" w:hAnsi="Arial Narrow" w:cs="DejaVu Sans"/>
          <w:sz w:val="16"/>
          <w:szCs w:val="16"/>
        </w:rPr>
        <w:t>проверялось»</w:t>
      </w:r>
      <w:r w:rsidRPr="00F62DE7">
        <w:rPr>
          <w:rFonts w:ascii="Arial Narrow" w:hAnsi="Arial Narrow"/>
          <w:sz w:val="16"/>
          <w:szCs w:val="16"/>
        </w:rPr>
        <w:t xml:space="preserve">; </w:t>
      </w:r>
      <w:r w:rsidRPr="00F62DE7">
        <w:rPr>
          <w:rFonts w:ascii="Arial Narrow" w:hAnsi="Arial Narrow" w:cs="DejaVu Sans"/>
          <w:sz w:val="16"/>
          <w:szCs w:val="16"/>
        </w:rPr>
        <w:t>если</w:t>
      </w:r>
      <w:r w:rsidRPr="00F62DE7">
        <w:rPr>
          <w:rFonts w:ascii="Arial Narrow" w:hAnsi="Arial Narrow"/>
          <w:sz w:val="16"/>
          <w:szCs w:val="16"/>
        </w:rPr>
        <w:t xml:space="preserve"> </w:t>
      </w:r>
      <w:r w:rsidRPr="00F62DE7">
        <w:rPr>
          <w:rFonts w:ascii="Arial Narrow" w:hAnsi="Arial Narrow" w:cs="DejaVu Sans"/>
          <w:sz w:val="16"/>
          <w:szCs w:val="16"/>
        </w:rPr>
        <w:t>данная</w:t>
      </w:r>
      <w:r w:rsidRPr="00F62DE7">
        <w:rPr>
          <w:rFonts w:ascii="Arial Narrow" w:hAnsi="Arial Narrow"/>
          <w:sz w:val="16"/>
          <w:szCs w:val="16"/>
        </w:rPr>
        <w:t xml:space="preserve"> </w:t>
      </w:r>
      <w:r w:rsidRPr="00F62DE7">
        <w:rPr>
          <w:rFonts w:ascii="Arial Narrow" w:hAnsi="Arial Narrow" w:cs="DejaVu Sans"/>
          <w:sz w:val="16"/>
          <w:szCs w:val="16"/>
        </w:rPr>
        <w:t>позиция</w:t>
      </w:r>
      <w:r w:rsidRPr="00F62DE7">
        <w:rPr>
          <w:rFonts w:ascii="Arial Narrow" w:hAnsi="Arial Narrow"/>
          <w:sz w:val="16"/>
          <w:szCs w:val="16"/>
        </w:rPr>
        <w:t xml:space="preserve"> </w:t>
      </w:r>
      <w:r w:rsidRPr="00F62DE7">
        <w:rPr>
          <w:rFonts w:ascii="Arial Narrow" w:hAnsi="Arial Narrow" w:cs="DejaVu Sans"/>
          <w:sz w:val="16"/>
          <w:szCs w:val="16"/>
        </w:rPr>
        <w:t>проверялась</w:t>
      </w:r>
      <w:r w:rsidRPr="00F62DE7">
        <w:rPr>
          <w:rFonts w:ascii="Arial Narrow" w:hAnsi="Arial Narrow"/>
          <w:sz w:val="16"/>
          <w:szCs w:val="16"/>
        </w:rPr>
        <w:t xml:space="preserve">, </w:t>
      </w:r>
      <w:r w:rsidRPr="00F62DE7">
        <w:rPr>
          <w:rFonts w:ascii="Arial Narrow" w:hAnsi="Arial Narrow" w:cs="DejaVu Sans"/>
          <w:sz w:val="16"/>
          <w:szCs w:val="16"/>
        </w:rPr>
        <w:t>но</w:t>
      </w:r>
      <w:r w:rsidRPr="00F62DE7">
        <w:rPr>
          <w:rFonts w:ascii="Arial Narrow" w:hAnsi="Arial Narrow"/>
          <w:sz w:val="16"/>
          <w:szCs w:val="16"/>
        </w:rPr>
        <w:t xml:space="preserve"> </w:t>
      </w:r>
      <w:r w:rsidRPr="00F62DE7">
        <w:rPr>
          <w:rFonts w:ascii="Arial Narrow" w:hAnsi="Arial Narrow" w:cs="DejaVu Sans"/>
          <w:sz w:val="16"/>
          <w:szCs w:val="16"/>
        </w:rPr>
        <w:t>нарушений</w:t>
      </w:r>
      <w:r w:rsidRPr="00F62DE7">
        <w:rPr>
          <w:rFonts w:ascii="Arial Narrow" w:hAnsi="Arial Narrow"/>
          <w:sz w:val="16"/>
          <w:szCs w:val="16"/>
        </w:rPr>
        <w:t xml:space="preserve"> </w:t>
      </w:r>
      <w:r w:rsidRPr="00F62DE7">
        <w:rPr>
          <w:rFonts w:ascii="Arial Narrow" w:hAnsi="Arial Narrow" w:cs="DejaVu Sans"/>
          <w:sz w:val="16"/>
          <w:szCs w:val="16"/>
        </w:rPr>
        <w:t>не</w:t>
      </w:r>
      <w:r w:rsidRPr="00F62DE7">
        <w:rPr>
          <w:rFonts w:ascii="Arial Narrow" w:hAnsi="Arial Narrow"/>
          <w:sz w:val="16"/>
          <w:szCs w:val="16"/>
        </w:rPr>
        <w:t xml:space="preserve"> </w:t>
      </w:r>
      <w:r w:rsidRPr="00F62DE7">
        <w:rPr>
          <w:rFonts w:ascii="Arial Narrow" w:hAnsi="Arial Narrow" w:cs="DejaVu Sans"/>
          <w:sz w:val="16"/>
          <w:szCs w:val="16"/>
        </w:rPr>
        <w:t>выявлено</w:t>
      </w:r>
      <w:r w:rsidRPr="00F62DE7">
        <w:rPr>
          <w:rFonts w:ascii="Arial Narrow" w:hAnsi="Arial Narrow"/>
          <w:sz w:val="16"/>
          <w:szCs w:val="16"/>
        </w:rPr>
        <w:t xml:space="preserve">, </w:t>
      </w:r>
      <w:r w:rsidRPr="00F62DE7">
        <w:rPr>
          <w:rFonts w:ascii="Arial Narrow" w:hAnsi="Arial Narrow" w:cs="DejaVu Sans"/>
          <w:sz w:val="16"/>
          <w:szCs w:val="16"/>
        </w:rPr>
        <w:t>то</w:t>
      </w:r>
      <w:r w:rsidRPr="00F62DE7">
        <w:rPr>
          <w:rFonts w:ascii="Arial Narrow" w:hAnsi="Arial Narrow"/>
          <w:sz w:val="16"/>
          <w:szCs w:val="16"/>
        </w:rPr>
        <w:t xml:space="preserve"> </w:t>
      </w:r>
      <w:r w:rsidRPr="00F62DE7">
        <w:rPr>
          <w:rFonts w:ascii="Arial Narrow" w:hAnsi="Arial Narrow" w:cs="DejaVu Sans"/>
          <w:sz w:val="16"/>
          <w:szCs w:val="16"/>
        </w:rPr>
        <w:t>пишется</w:t>
      </w:r>
      <w:r w:rsidRPr="00F62DE7">
        <w:rPr>
          <w:rFonts w:ascii="Arial Narrow" w:hAnsi="Arial Narrow"/>
          <w:sz w:val="16"/>
          <w:szCs w:val="16"/>
        </w:rPr>
        <w:t xml:space="preserve"> </w:t>
      </w:r>
      <w:r w:rsidRPr="00F62DE7">
        <w:rPr>
          <w:rFonts w:ascii="Arial Narrow" w:hAnsi="Arial Narrow" w:cs="DejaVu Sans"/>
          <w:sz w:val="16"/>
          <w:szCs w:val="16"/>
        </w:rPr>
        <w:t>«нарушений</w:t>
      </w:r>
      <w:r w:rsidRPr="00F62DE7">
        <w:rPr>
          <w:rFonts w:ascii="Arial Narrow" w:hAnsi="Arial Narrow"/>
          <w:sz w:val="16"/>
          <w:szCs w:val="16"/>
        </w:rPr>
        <w:t xml:space="preserve"> </w:t>
      </w:r>
      <w:r w:rsidRPr="00F62DE7">
        <w:rPr>
          <w:rFonts w:ascii="Arial Narrow" w:hAnsi="Arial Narrow" w:cs="DejaVu Sans"/>
          <w:sz w:val="16"/>
          <w:szCs w:val="16"/>
        </w:rPr>
        <w:t>не</w:t>
      </w:r>
      <w:r w:rsidRPr="00F62DE7">
        <w:rPr>
          <w:rFonts w:ascii="Arial Narrow" w:hAnsi="Arial Narrow"/>
          <w:sz w:val="16"/>
          <w:szCs w:val="16"/>
        </w:rPr>
        <w:t xml:space="preserve"> </w:t>
      </w:r>
      <w:r w:rsidRPr="00F62DE7">
        <w:rPr>
          <w:rFonts w:ascii="Arial Narrow" w:hAnsi="Arial Narrow" w:cs="DejaVu Sans"/>
          <w:sz w:val="16"/>
          <w:szCs w:val="16"/>
        </w:rPr>
        <w:t>выявлено»</w:t>
      </w:r>
      <w:r w:rsidRPr="00F62DE7">
        <w:rPr>
          <w:rFonts w:ascii="Arial Narrow" w:hAnsi="Arial Narrow"/>
          <w:sz w:val="16"/>
          <w:szCs w:val="16"/>
        </w:rPr>
        <w:t xml:space="preserve">.  </w:t>
      </w:r>
      <w:r w:rsidRPr="00F62DE7">
        <w:rPr>
          <w:rFonts w:ascii="Arial Narrow" w:hAnsi="Arial Narrow" w:cs="DejaVu Sans"/>
          <w:sz w:val="16"/>
          <w:szCs w:val="16"/>
        </w:rPr>
        <w:t>При</w:t>
      </w:r>
      <w:r w:rsidRPr="00F62DE7">
        <w:rPr>
          <w:rFonts w:ascii="Arial Narrow" w:hAnsi="Arial Narrow"/>
          <w:sz w:val="16"/>
          <w:szCs w:val="16"/>
        </w:rPr>
        <w:t xml:space="preserve"> </w:t>
      </w:r>
      <w:r w:rsidRPr="00F62DE7">
        <w:rPr>
          <w:rFonts w:ascii="Arial Narrow" w:hAnsi="Arial Narrow" w:cs="DejaVu Sans"/>
          <w:sz w:val="16"/>
          <w:szCs w:val="16"/>
        </w:rPr>
        <w:t>выявлении</w:t>
      </w:r>
      <w:r w:rsidRPr="00F62DE7">
        <w:rPr>
          <w:rFonts w:ascii="Arial Narrow" w:hAnsi="Arial Narrow"/>
          <w:sz w:val="16"/>
          <w:szCs w:val="16"/>
        </w:rPr>
        <w:t xml:space="preserve">  </w:t>
      </w:r>
      <w:r w:rsidRPr="00F62DE7">
        <w:rPr>
          <w:rFonts w:ascii="Arial Narrow" w:hAnsi="Arial Narrow" w:cs="DejaVu Sans"/>
          <w:sz w:val="16"/>
          <w:szCs w:val="16"/>
        </w:rPr>
        <w:t>нарушений</w:t>
      </w:r>
      <w:r w:rsidRPr="00F62DE7">
        <w:rPr>
          <w:rFonts w:ascii="Arial Narrow" w:hAnsi="Arial Narrow"/>
          <w:sz w:val="16"/>
          <w:szCs w:val="16"/>
        </w:rPr>
        <w:t xml:space="preserve"> </w:t>
      </w:r>
      <w:r w:rsidRPr="00F62DE7">
        <w:rPr>
          <w:rFonts w:ascii="Arial Narrow" w:hAnsi="Arial Narrow" w:cs="DejaVu Sans"/>
          <w:sz w:val="16"/>
          <w:szCs w:val="16"/>
        </w:rPr>
        <w:t>следует</w:t>
      </w:r>
      <w:r w:rsidRPr="00F62DE7">
        <w:rPr>
          <w:rFonts w:ascii="Arial Narrow" w:hAnsi="Arial Narrow"/>
          <w:sz w:val="16"/>
          <w:szCs w:val="16"/>
        </w:rPr>
        <w:t xml:space="preserve"> </w:t>
      </w:r>
      <w:r w:rsidRPr="00F62DE7">
        <w:rPr>
          <w:rFonts w:ascii="Arial Narrow" w:hAnsi="Arial Narrow" w:cs="DejaVu Sans"/>
          <w:sz w:val="16"/>
          <w:szCs w:val="16"/>
        </w:rPr>
        <w:t>указывать</w:t>
      </w:r>
      <w:r w:rsidRPr="00F62DE7">
        <w:rPr>
          <w:rFonts w:ascii="Arial Narrow" w:hAnsi="Arial Narrow"/>
          <w:sz w:val="16"/>
          <w:szCs w:val="16"/>
        </w:rPr>
        <w:t xml:space="preserve">,  </w:t>
      </w:r>
      <w:r w:rsidRPr="00F62DE7">
        <w:rPr>
          <w:rFonts w:ascii="Arial Narrow" w:hAnsi="Arial Narrow" w:cs="DejaVu Sans"/>
          <w:sz w:val="16"/>
          <w:szCs w:val="16"/>
        </w:rPr>
        <w:t>в</w:t>
      </w:r>
      <w:r w:rsidRPr="00F62DE7">
        <w:rPr>
          <w:rFonts w:ascii="Arial Narrow" w:hAnsi="Arial Narrow"/>
          <w:sz w:val="16"/>
          <w:szCs w:val="16"/>
        </w:rPr>
        <w:t xml:space="preserve"> </w:t>
      </w:r>
      <w:r w:rsidRPr="00F62DE7">
        <w:rPr>
          <w:rFonts w:ascii="Arial Narrow" w:hAnsi="Arial Narrow" w:cs="DejaVu Sans"/>
          <w:sz w:val="16"/>
          <w:szCs w:val="16"/>
        </w:rPr>
        <w:t>чем</w:t>
      </w:r>
      <w:r w:rsidRPr="00F62DE7">
        <w:rPr>
          <w:rFonts w:ascii="Arial Narrow" w:hAnsi="Arial Narrow"/>
          <w:sz w:val="16"/>
          <w:szCs w:val="16"/>
        </w:rPr>
        <w:t xml:space="preserve"> </w:t>
      </w:r>
      <w:r w:rsidRPr="00F62DE7">
        <w:rPr>
          <w:rFonts w:ascii="Arial Narrow" w:hAnsi="Arial Narrow" w:cs="DejaVu Sans"/>
          <w:sz w:val="16"/>
          <w:szCs w:val="16"/>
        </w:rPr>
        <w:t>такие</w:t>
      </w:r>
      <w:r w:rsidRPr="00F62DE7">
        <w:rPr>
          <w:rFonts w:ascii="Arial Narrow" w:hAnsi="Arial Narrow"/>
          <w:sz w:val="16"/>
          <w:szCs w:val="16"/>
        </w:rPr>
        <w:t xml:space="preserve"> </w:t>
      </w:r>
      <w:r w:rsidRPr="00F62DE7">
        <w:rPr>
          <w:rFonts w:ascii="Arial Narrow" w:hAnsi="Arial Narrow" w:cs="DejaVu Sans"/>
          <w:sz w:val="16"/>
          <w:szCs w:val="16"/>
        </w:rPr>
        <w:t>нарушения</w:t>
      </w:r>
      <w:r w:rsidRPr="00F62DE7">
        <w:rPr>
          <w:rFonts w:ascii="Arial Narrow" w:hAnsi="Arial Narrow"/>
          <w:sz w:val="16"/>
          <w:szCs w:val="16"/>
        </w:rPr>
        <w:t xml:space="preserve"> </w:t>
      </w:r>
      <w:r w:rsidRPr="00F62DE7">
        <w:rPr>
          <w:rFonts w:ascii="Arial Narrow" w:hAnsi="Arial Narrow" w:cs="DejaVu Sans"/>
          <w:sz w:val="16"/>
          <w:szCs w:val="16"/>
        </w:rPr>
        <w:t>состоят</w:t>
      </w:r>
      <w:r w:rsidRPr="00F62DE7">
        <w:rPr>
          <w:rFonts w:ascii="Arial Narrow" w:hAnsi="Arial Narrow"/>
          <w:sz w:val="16"/>
          <w:szCs w:val="16"/>
        </w:rPr>
        <w:t xml:space="preserve">, </w:t>
      </w:r>
      <w:r w:rsidRPr="00F62DE7">
        <w:rPr>
          <w:rFonts w:ascii="Arial Narrow" w:hAnsi="Arial Narrow" w:cs="DejaVu Sans"/>
          <w:sz w:val="16"/>
          <w:szCs w:val="16"/>
        </w:rPr>
        <w:t>в</w:t>
      </w:r>
      <w:r w:rsidRPr="00F62DE7">
        <w:rPr>
          <w:rFonts w:ascii="Arial Narrow" w:hAnsi="Arial Narrow"/>
          <w:sz w:val="16"/>
          <w:szCs w:val="16"/>
        </w:rPr>
        <w:t xml:space="preserve"> </w:t>
      </w:r>
      <w:r w:rsidRPr="00F62DE7">
        <w:rPr>
          <w:rFonts w:ascii="Arial Narrow" w:hAnsi="Arial Narrow" w:cs="DejaVu Sans"/>
          <w:sz w:val="16"/>
          <w:szCs w:val="16"/>
        </w:rPr>
        <w:t>отношении</w:t>
      </w:r>
      <w:r w:rsidRPr="00F62DE7">
        <w:rPr>
          <w:rFonts w:ascii="Arial Narrow" w:hAnsi="Arial Narrow"/>
          <w:sz w:val="16"/>
          <w:szCs w:val="16"/>
        </w:rPr>
        <w:t xml:space="preserve">  </w:t>
      </w:r>
      <w:r w:rsidRPr="00F62DE7">
        <w:rPr>
          <w:rFonts w:ascii="Arial Narrow" w:hAnsi="Arial Narrow" w:cs="DejaVu Sans"/>
          <w:sz w:val="16"/>
          <w:szCs w:val="16"/>
        </w:rPr>
        <w:t>кого</w:t>
      </w:r>
      <w:r w:rsidRPr="00F62DE7">
        <w:rPr>
          <w:rFonts w:ascii="Arial Narrow" w:hAnsi="Arial Narrow"/>
          <w:sz w:val="16"/>
          <w:szCs w:val="16"/>
        </w:rPr>
        <w:t xml:space="preserve"> </w:t>
      </w:r>
      <w:r w:rsidRPr="00F62DE7">
        <w:rPr>
          <w:rFonts w:ascii="Arial Narrow" w:hAnsi="Arial Narrow" w:cs="DejaVu Sans"/>
          <w:sz w:val="16"/>
          <w:szCs w:val="16"/>
        </w:rPr>
        <w:t>и</w:t>
      </w:r>
      <w:r w:rsidRPr="00F62DE7">
        <w:rPr>
          <w:rFonts w:ascii="Arial Narrow" w:hAnsi="Arial Narrow"/>
          <w:sz w:val="16"/>
          <w:szCs w:val="16"/>
        </w:rPr>
        <w:t xml:space="preserve"> </w:t>
      </w:r>
      <w:r w:rsidRPr="00F62DE7">
        <w:rPr>
          <w:rFonts w:ascii="Arial Narrow" w:hAnsi="Arial Narrow" w:cs="DejaVu Sans"/>
          <w:sz w:val="16"/>
          <w:szCs w:val="16"/>
        </w:rPr>
        <w:t>кем</w:t>
      </w:r>
      <w:r w:rsidRPr="00F62DE7">
        <w:rPr>
          <w:rFonts w:ascii="Arial Narrow" w:hAnsi="Arial Narrow"/>
          <w:sz w:val="16"/>
          <w:szCs w:val="16"/>
        </w:rPr>
        <w:t xml:space="preserve"> </w:t>
      </w:r>
      <w:r w:rsidRPr="00F62DE7">
        <w:rPr>
          <w:rFonts w:ascii="Arial Narrow" w:hAnsi="Arial Narrow" w:cs="DejaVu Sans"/>
          <w:sz w:val="16"/>
          <w:szCs w:val="16"/>
        </w:rPr>
        <w:t>допущены</w:t>
      </w:r>
      <w:r>
        <w:rPr>
          <w:rFonts w:hAnsi="DejaVu Sans"/>
        </w:rPr>
        <w:t xml:space="preserve">. </w:t>
      </w:r>
    </w:p>
  </w:footnote>
  <w:footnote w:id="13">
    <w:p w:rsidR="008A7515" w:rsidRDefault="008A7515" w:rsidP="000F3A26">
      <w:pPr>
        <w:pStyle w:val="afffd"/>
      </w:pPr>
      <w:r w:rsidRPr="003F33CB">
        <w:rPr>
          <w:rStyle w:val="affff"/>
          <w:rFonts w:ascii="Arial Narrow" w:hAnsi="Arial Narrow" w:cs="Arial Narrow"/>
          <w:sz w:val="14"/>
          <w:szCs w:val="14"/>
        </w:rPr>
        <w:footnoteRef/>
      </w:r>
      <w:r w:rsidRPr="003F33CB">
        <w:rPr>
          <w:rFonts w:ascii="Arial Narrow" w:hAnsi="Arial Narrow" w:cs="Arial Narrow"/>
          <w:sz w:val="14"/>
          <w:szCs w:val="14"/>
        </w:rPr>
        <w:t xml:space="preserve"> Полный текст данной статьи можно  прочесть во 2-м номере «Российского  тюремного журнала»</w:t>
      </w:r>
    </w:p>
  </w:footnote>
  <w:footnote w:id="14">
    <w:p w:rsidR="008A7515" w:rsidRDefault="008A7515" w:rsidP="000F3A26">
      <w:pPr>
        <w:pStyle w:val="afffd"/>
      </w:pPr>
      <w:r w:rsidRPr="008F271A">
        <w:rPr>
          <w:rStyle w:val="affff"/>
          <w:sz w:val="14"/>
          <w:szCs w:val="14"/>
        </w:rPr>
        <w:footnoteRef/>
      </w:r>
      <w:r w:rsidRPr="008F271A">
        <w:rPr>
          <w:rFonts w:ascii="DejaVu Sans" w:hAnsi="DejaVu Sans" w:cs="DejaVu Sans"/>
          <w:sz w:val="14"/>
          <w:szCs w:val="14"/>
        </w:rPr>
        <w:t xml:space="preserve"> </w:t>
      </w:r>
      <w:r w:rsidRPr="008F271A">
        <w:rPr>
          <w:rFonts w:hAnsi="DejaVu Sans" w:cs="DejaVu Sans"/>
          <w:sz w:val="14"/>
          <w:szCs w:val="14"/>
        </w:rPr>
        <w:t>Данная</w:t>
      </w:r>
      <w:r w:rsidRPr="008F271A">
        <w:rPr>
          <w:rFonts w:hAnsi="DejaVu Sans"/>
          <w:sz w:val="14"/>
          <w:szCs w:val="14"/>
        </w:rPr>
        <w:t xml:space="preserve"> </w:t>
      </w:r>
      <w:r w:rsidRPr="008F271A">
        <w:rPr>
          <w:rFonts w:hAnsi="DejaVu Sans" w:cs="DejaVu Sans"/>
          <w:sz w:val="14"/>
          <w:szCs w:val="14"/>
        </w:rPr>
        <w:t>памятка</w:t>
      </w:r>
      <w:r w:rsidRPr="008F271A">
        <w:rPr>
          <w:rFonts w:hAnsi="DejaVu Sans"/>
          <w:sz w:val="14"/>
          <w:szCs w:val="14"/>
        </w:rPr>
        <w:t xml:space="preserve"> </w:t>
      </w:r>
      <w:r w:rsidRPr="008F271A">
        <w:rPr>
          <w:rFonts w:hAnsi="DejaVu Sans" w:cs="DejaVu Sans"/>
          <w:sz w:val="14"/>
          <w:szCs w:val="14"/>
        </w:rPr>
        <w:t>разработана</w:t>
      </w:r>
      <w:r w:rsidRPr="008F271A">
        <w:rPr>
          <w:rFonts w:hAnsi="DejaVu Sans"/>
          <w:sz w:val="14"/>
          <w:szCs w:val="14"/>
        </w:rPr>
        <w:t xml:space="preserve"> </w:t>
      </w:r>
      <w:r w:rsidRPr="008F271A">
        <w:rPr>
          <w:rFonts w:hAnsi="DejaVu Sans" w:cs="DejaVu Sans"/>
          <w:sz w:val="14"/>
          <w:szCs w:val="14"/>
        </w:rPr>
        <w:t>Министерством</w:t>
      </w:r>
      <w:r w:rsidRPr="008F271A">
        <w:rPr>
          <w:rFonts w:hAnsi="DejaVu Sans"/>
          <w:sz w:val="14"/>
          <w:szCs w:val="14"/>
        </w:rPr>
        <w:t xml:space="preserve"> </w:t>
      </w:r>
      <w:r w:rsidRPr="008F271A">
        <w:rPr>
          <w:rFonts w:hAnsi="DejaVu Sans" w:cs="DejaVu Sans"/>
          <w:sz w:val="14"/>
          <w:szCs w:val="14"/>
        </w:rPr>
        <w:t>внутренних</w:t>
      </w:r>
      <w:r w:rsidRPr="008F271A">
        <w:rPr>
          <w:rFonts w:hAnsi="DejaVu Sans"/>
          <w:sz w:val="14"/>
          <w:szCs w:val="14"/>
        </w:rPr>
        <w:t xml:space="preserve"> </w:t>
      </w:r>
      <w:r w:rsidRPr="008F271A">
        <w:rPr>
          <w:rFonts w:hAnsi="DejaVu Sans" w:cs="DejaVu Sans"/>
          <w:sz w:val="14"/>
          <w:szCs w:val="14"/>
        </w:rPr>
        <w:t>дел</w:t>
      </w:r>
      <w:r w:rsidRPr="008F271A">
        <w:rPr>
          <w:rFonts w:hAnsi="DejaVu Sans"/>
          <w:sz w:val="14"/>
          <w:szCs w:val="14"/>
        </w:rPr>
        <w:t xml:space="preserve"> </w:t>
      </w:r>
      <w:r w:rsidRPr="008F271A">
        <w:rPr>
          <w:rFonts w:hAnsi="DejaVu Sans" w:cs="DejaVu Sans"/>
          <w:sz w:val="14"/>
          <w:szCs w:val="14"/>
        </w:rPr>
        <w:t>Великобритании</w:t>
      </w:r>
      <w:r w:rsidRPr="008F271A">
        <w:rPr>
          <w:rFonts w:hAnsi="DejaVu Sans"/>
          <w:sz w:val="14"/>
          <w:szCs w:val="1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ImportWordListStyleDefinition2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11"/>
    <w:lvl w:ilvl="0">
      <w:start w:val="2"/>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 w15:restartNumberingAfterBreak="0">
    <w:nsid w:val="00000003"/>
    <w:multiLevelType w:val="multilevel"/>
    <w:tmpl w:val="894EE875"/>
    <w:lvl w:ilvl="0">
      <w:start w:val="1"/>
      <w:numFmt w:val="decimal"/>
      <w:pStyle w:val="ImportWordListStyleDefinition2"/>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 w15:restartNumberingAfterBreak="0">
    <w:nsid w:val="00000004"/>
    <w:multiLevelType w:val="multilevel"/>
    <w:tmpl w:val="894EE876"/>
    <w:lvl w:ilvl="0">
      <w:start w:val="1"/>
      <w:numFmt w:val="decimal"/>
      <w:pStyle w:val="ImportWordListStyleDefinition1"/>
      <w:lvlText w:val="%1."/>
      <w:lvlJc w:val="left"/>
      <w:pPr>
        <w:tabs>
          <w:tab w:val="num" w:pos="226"/>
        </w:tabs>
        <w:ind w:left="226" w:firstLine="360"/>
      </w:pPr>
      <w:rPr>
        <w:rFonts w:cs="Times New Roman" w:hint="default"/>
        <w:position w:val="0"/>
      </w:rPr>
    </w:lvl>
    <w:lvl w:ilvl="1">
      <w:start w:val="1"/>
      <w:numFmt w:val="lowerLetter"/>
      <w:lvlText w:val="%2."/>
      <w:lvlJc w:val="left"/>
      <w:pPr>
        <w:tabs>
          <w:tab w:val="num" w:pos="360"/>
        </w:tabs>
        <w:ind w:left="360" w:firstLine="1080"/>
      </w:pPr>
      <w:rPr>
        <w:rFonts w:cs="Times New Roman" w:hint="default"/>
        <w:position w:val="0"/>
      </w:rPr>
    </w:lvl>
    <w:lvl w:ilvl="2">
      <w:start w:val="1"/>
      <w:numFmt w:val="lowerRoman"/>
      <w:lvlText w:val="%3."/>
      <w:lvlJc w:val="left"/>
      <w:pPr>
        <w:tabs>
          <w:tab w:val="num" w:pos="296"/>
        </w:tabs>
        <w:ind w:left="296" w:firstLine="1864"/>
      </w:pPr>
      <w:rPr>
        <w:rFonts w:cs="Times New Roman" w:hint="default"/>
        <w:position w:val="0"/>
      </w:rPr>
    </w:lvl>
    <w:lvl w:ilvl="3">
      <w:start w:val="1"/>
      <w:numFmt w:val="decimal"/>
      <w:lvlText w:val="%4."/>
      <w:lvlJc w:val="left"/>
      <w:pPr>
        <w:tabs>
          <w:tab w:val="num" w:pos="360"/>
        </w:tabs>
        <w:ind w:left="360" w:firstLine="2520"/>
      </w:pPr>
      <w:rPr>
        <w:rFonts w:cs="Times New Roman" w:hint="default"/>
        <w:position w:val="0"/>
      </w:rPr>
    </w:lvl>
    <w:lvl w:ilvl="4">
      <w:start w:val="1"/>
      <w:numFmt w:val="lowerLetter"/>
      <w:lvlText w:val="%5."/>
      <w:lvlJc w:val="left"/>
      <w:pPr>
        <w:tabs>
          <w:tab w:val="num" w:pos="360"/>
        </w:tabs>
        <w:ind w:left="360" w:firstLine="3240"/>
      </w:pPr>
      <w:rPr>
        <w:rFonts w:cs="Times New Roman" w:hint="default"/>
        <w:position w:val="0"/>
      </w:rPr>
    </w:lvl>
    <w:lvl w:ilvl="5">
      <w:start w:val="1"/>
      <w:numFmt w:val="lowerRoman"/>
      <w:lvlText w:val="%6."/>
      <w:lvlJc w:val="left"/>
      <w:pPr>
        <w:tabs>
          <w:tab w:val="num" w:pos="296"/>
        </w:tabs>
        <w:ind w:left="296" w:firstLine="4024"/>
      </w:pPr>
      <w:rPr>
        <w:rFonts w:cs="Times New Roman" w:hint="default"/>
        <w:position w:val="0"/>
      </w:rPr>
    </w:lvl>
    <w:lvl w:ilvl="6">
      <w:start w:val="1"/>
      <w:numFmt w:val="decimal"/>
      <w:lvlText w:val="%7."/>
      <w:lvlJc w:val="left"/>
      <w:pPr>
        <w:tabs>
          <w:tab w:val="num" w:pos="360"/>
        </w:tabs>
        <w:ind w:left="360" w:firstLine="4680"/>
      </w:pPr>
      <w:rPr>
        <w:rFonts w:cs="Times New Roman" w:hint="default"/>
        <w:position w:val="0"/>
      </w:rPr>
    </w:lvl>
    <w:lvl w:ilvl="7">
      <w:start w:val="1"/>
      <w:numFmt w:val="lowerLetter"/>
      <w:lvlText w:val="%8."/>
      <w:lvlJc w:val="left"/>
      <w:pPr>
        <w:tabs>
          <w:tab w:val="num" w:pos="360"/>
        </w:tabs>
        <w:ind w:left="360" w:firstLine="5400"/>
      </w:pPr>
      <w:rPr>
        <w:rFonts w:cs="Times New Roman" w:hint="default"/>
        <w:position w:val="0"/>
      </w:rPr>
    </w:lvl>
    <w:lvl w:ilvl="8">
      <w:start w:val="1"/>
      <w:numFmt w:val="lowerRoman"/>
      <w:lvlText w:val="%9."/>
      <w:lvlJc w:val="left"/>
      <w:pPr>
        <w:tabs>
          <w:tab w:val="num" w:pos="296"/>
        </w:tabs>
        <w:ind w:left="296" w:firstLine="6184"/>
      </w:pPr>
      <w:rPr>
        <w:rFonts w:cs="Times New Roman" w:hint="default"/>
        <w:position w:val="0"/>
      </w:rPr>
    </w:lvl>
  </w:abstractNum>
  <w:abstractNum w:abstractNumId="4" w15:restartNumberingAfterBreak="0">
    <w:nsid w:val="00000005"/>
    <w:multiLevelType w:val="multilevel"/>
    <w:tmpl w:val="00000005"/>
    <w:lvl w:ilvl="0">
      <w:start w:val="2"/>
      <w:numFmt w:val="decimal"/>
      <w:lvlText w:val="%1."/>
      <w:lvlJc w:val="left"/>
      <w:pPr>
        <w:ind w:left="555" w:hanging="555"/>
      </w:pPr>
      <w:rPr>
        <w:rFonts w:cs="Times New Roman"/>
      </w:rPr>
    </w:lvl>
    <w:lvl w:ilvl="1">
      <w:start w:val="17"/>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960" w:hanging="180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15:restartNumberingAfterBreak="0">
    <w:nsid w:val="00000006"/>
    <w:multiLevelType w:val="multilevel"/>
    <w:tmpl w:val="894EE87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 w15:restartNumberingAfterBreak="0">
    <w:nsid w:val="00000007"/>
    <w:multiLevelType w:val="multilevel"/>
    <w:tmpl w:val="894EE879"/>
    <w:lvl w:ilvl="0">
      <w:start w:val="1"/>
      <w:numFmt w:val="decimal"/>
      <w:suff w:val="nothing"/>
      <w:lvlText w:val="%1."/>
      <w:lvlJc w:val="left"/>
      <w:pPr>
        <w:ind w:firstLine="567"/>
      </w:pPr>
      <w:rPr>
        <w:rFonts w:cs="Times New Roman" w:hint="default"/>
        <w:position w:val="0"/>
      </w:rPr>
    </w:lvl>
    <w:lvl w:ilvl="1">
      <w:start w:val="1"/>
      <w:numFmt w:val="lowerLetter"/>
      <w:lvlText w:val="%2."/>
      <w:lvlJc w:val="left"/>
      <w:pPr>
        <w:tabs>
          <w:tab w:val="num" w:pos="360"/>
        </w:tabs>
        <w:ind w:left="360" w:firstLine="1287"/>
      </w:pPr>
      <w:rPr>
        <w:rFonts w:cs="Times New Roman" w:hint="default"/>
        <w:position w:val="0"/>
      </w:rPr>
    </w:lvl>
    <w:lvl w:ilvl="2">
      <w:start w:val="1"/>
      <w:numFmt w:val="lowerRoman"/>
      <w:lvlText w:val="%3."/>
      <w:lvlJc w:val="left"/>
      <w:pPr>
        <w:tabs>
          <w:tab w:val="num" w:pos="296"/>
        </w:tabs>
        <w:ind w:left="296" w:firstLine="2071"/>
      </w:pPr>
      <w:rPr>
        <w:rFonts w:cs="Times New Roman" w:hint="default"/>
        <w:position w:val="0"/>
      </w:rPr>
    </w:lvl>
    <w:lvl w:ilvl="3">
      <w:start w:val="1"/>
      <w:numFmt w:val="decimal"/>
      <w:lvlText w:val="%4."/>
      <w:lvlJc w:val="left"/>
      <w:pPr>
        <w:tabs>
          <w:tab w:val="num" w:pos="360"/>
        </w:tabs>
        <w:ind w:left="360" w:firstLine="2727"/>
      </w:pPr>
      <w:rPr>
        <w:rFonts w:cs="Times New Roman" w:hint="default"/>
        <w:position w:val="0"/>
      </w:rPr>
    </w:lvl>
    <w:lvl w:ilvl="4">
      <w:start w:val="1"/>
      <w:numFmt w:val="lowerLetter"/>
      <w:lvlText w:val="%5."/>
      <w:lvlJc w:val="left"/>
      <w:pPr>
        <w:tabs>
          <w:tab w:val="num" w:pos="360"/>
        </w:tabs>
        <w:ind w:left="360" w:firstLine="3447"/>
      </w:pPr>
      <w:rPr>
        <w:rFonts w:cs="Times New Roman" w:hint="default"/>
        <w:position w:val="0"/>
      </w:rPr>
    </w:lvl>
    <w:lvl w:ilvl="5">
      <w:start w:val="1"/>
      <w:numFmt w:val="lowerRoman"/>
      <w:lvlText w:val="%6."/>
      <w:lvlJc w:val="left"/>
      <w:pPr>
        <w:tabs>
          <w:tab w:val="num" w:pos="296"/>
        </w:tabs>
        <w:ind w:left="296" w:firstLine="4231"/>
      </w:pPr>
      <w:rPr>
        <w:rFonts w:cs="Times New Roman" w:hint="default"/>
        <w:position w:val="0"/>
      </w:rPr>
    </w:lvl>
    <w:lvl w:ilvl="6">
      <w:start w:val="1"/>
      <w:numFmt w:val="decimal"/>
      <w:lvlText w:val="%7."/>
      <w:lvlJc w:val="left"/>
      <w:pPr>
        <w:tabs>
          <w:tab w:val="num" w:pos="360"/>
        </w:tabs>
        <w:ind w:left="360" w:firstLine="4887"/>
      </w:pPr>
      <w:rPr>
        <w:rFonts w:cs="Times New Roman" w:hint="default"/>
        <w:position w:val="0"/>
      </w:rPr>
    </w:lvl>
    <w:lvl w:ilvl="7">
      <w:start w:val="1"/>
      <w:numFmt w:val="lowerLetter"/>
      <w:lvlText w:val="%8."/>
      <w:lvlJc w:val="left"/>
      <w:pPr>
        <w:tabs>
          <w:tab w:val="num" w:pos="360"/>
        </w:tabs>
        <w:ind w:left="360" w:firstLine="5607"/>
      </w:pPr>
      <w:rPr>
        <w:rFonts w:cs="Times New Roman" w:hint="default"/>
        <w:position w:val="0"/>
      </w:rPr>
    </w:lvl>
    <w:lvl w:ilvl="8">
      <w:start w:val="1"/>
      <w:numFmt w:val="lowerRoman"/>
      <w:lvlText w:val="%9."/>
      <w:lvlJc w:val="left"/>
      <w:pPr>
        <w:tabs>
          <w:tab w:val="num" w:pos="296"/>
        </w:tabs>
        <w:ind w:left="296" w:firstLine="6391"/>
      </w:pPr>
      <w:rPr>
        <w:rFonts w:cs="Times New Roman" w:hint="default"/>
        <w:position w:val="0"/>
      </w:rPr>
    </w:lvl>
  </w:abstractNum>
  <w:abstractNum w:abstractNumId="7" w15:restartNumberingAfterBreak="0">
    <w:nsid w:val="00000008"/>
    <w:multiLevelType w:val="multilevel"/>
    <w:tmpl w:val="00000008"/>
    <w:name w:val="WW8Num5"/>
    <w:lvl w:ilvl="0">
      <w:start w:val="2"/>
      <w:numFmt w:val="decimal"/>
      <w:lvlText w:val="%1."/>
      <w:lvlJc w:val="left"/>
      <w:pPr>
        <w:ind w:left="555" w:hanging="555"/>
      </w:pPr>
      <w:rPr>
        <w:rFonts w:cs="Times New Roman"/>
      </w:rPr>
    </w:lvl>
    <w:lvl w:ilvl="1">
      <w:start w:val="17"/>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960" w:hanging="180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8" w15:restartNumberingAfterBreak="0">
    <w:nsid w:val="00000009"/>
    <w:multiLevelType w:val="singleLevel"/>
    <w:tmpl w:val="00000009"/>
    <w:lvl w:ilvl="0">
      <w:start w:val="1"/>
      <w:numFmt w:val="decimal"/>
      <w:lvlText w:val="%1)"/>
      <w:lvlJc w:val="left"/>
      <w:pPr>
        <w:ind w:left="720" w:hanging="360"/>
      </w:pPr>
      <w:rPr>
        <w:rFonts w:cs="Times New Roman"/>
      </w:rPr>
    </w:lvl>
  </w:abstractNum>
  <w:abstractNum w:abstractNumId="9" w15:restartNumberingAfterBreak="0">
    <w:nsid w:val="0000000A"/>
    <w:multiLevelType w:val="multilevel"/>
    <w:tmpl w:val="0000000A"/>
    <w:name w:val="WW8Num3"/>
    <w:lvl w:ilvl="0">
      <w:start w:val="2"/>
      <w:numFmt w:val="decimal"/>
      <w:lvlText w:val="%1."/>
      <w:lvlJc w:val="left"/>
      <w:pPr>
        <w:ind w:left="705" w:hanging="705"/>
      </w:pPr>
      <w:rPr>
        <w:rFonts w:cs="Times New Roman"/>
      </w:rPr>
    </w:lvl>
    <w:lvl w:ilvl="1">
      <w:start w:val="14"/>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960" w:hanging="180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 w15:restartNumberingAfterBreak="0">
    <w:nsid w:val="0000000B"/>
    <w:multiLevelType w:val="multilevel"/>
    <w:tmpl w:val="0000000B"/>
    <w:name w:val="WW8Num2"/>
    <w:lvl w:ilvl="0">
      <w:start w:val="1"/>
      <w:numFmt w:val="decimal"/>
      <w:lvlText w:val="%1."/>
      <w:lvlJc w:val="left"/>
      <w:pPr>
        <w:ind w:left="420" w:hanging="420"/>
      </w:pPr>
      <w:rPr>
        <w:rFonts w:cs="Times New Roman"/>
      </w:rPr>
    </w:lvl>
    <w:lvl w:ilvl="1">
      <w:start w:val="1"/>
      <w:numFmt w:val="decimal"/>
      <w:lvlText w:val="%1.%2."/>
      <w:lvlJc w:val="left"/>
      <w:pPr>
        <w:ind w:left="780" w:hanging="4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1" w15:restartNumberingAfterBreak="0">
    <w:nsid w:val="0000000C"/>
    <w:multiLevelType w:val="singleLevel"/>
    <w:tmpl w:val="0000000C"/>
    <w:name w:val="WW8Num1"/>
    <w:lvl w:ilvl="0">
      <w:start w:val="1"/>
      <w:numFmt w:val="decimal"/>
      <w:lvlText w:val="%1."/>
      <w:lvlJc w:val="left"/>
      <w:pPr>
        <w:ind w:left="360" w:hanging="360"/>
      </w:pPr>
      <w:rPr>
        <w:rFonts w:cs="Times New Roman"/>
      </w:rPr>
    </w:lvl>
  </w:abstractNum>
  <w:abstractNum w:abstractNumId="12" w15:restartNumberingAfterBreak="0">
    <w:nsid w:val="07190D42"/>
    <w:multiLevelType w:val="hybridMultilevel"/>
    <w:tmpl w:val="CE5C2FE0"/>
    <w:lvl w:ilvl="0" w:tplc="8138C64C">
      <w:start w:val="48"/>
      <w:numFmt w:val="decimal"/>
      <w:lvlText w:val="%1)"/>
      <w:lvlJc w:val="left"/>
      <w:pPr>
        <w:ind w:left="643" w:hanging="360"/>
      </w:pPr>
      <w:rPr>
        <w:rFonts w:cs="Times New Roman" w:hint="default"/>
      </w:rPr>
    </w:lvl>
    <w:lvl w:ilvl="1" w:tplc="04190019" w:tentative="1">
      <w:start w:val="1"/>
      <w:numFmt w:val="lowerLetter"/>
      <w:lvlText w:val="%2."/>
      <w:lvlJc w:val="left"/>
      <w:pPr>
        <w:ind w:left="1471" w:hanging="360"/>
      </w:pPr>
      <w:rPr>
        <w:rFonts w:cs="Times New Roman"/>
      </w:rPr>
    </w:lvl>
    <w:lvl w:ilvl="2" w:tplc="0419001B" w:tentative="1">
      <w:start w:val="1"/>
      <w:numFmt w:val="lowerRoman"/>
      <w:lvlText w:val="%3."/>
      <w:lvlJc w:val="right"/>
      <w:pPr>
        <w:ind w:left="2191" w:hanging="180"/>
      </w:pPr>
      <w:rPr>
        <w:rFonts w:cs="Times New Roman"/>
      </w:rPr>
    </w:lvl>
    <w:lvl w:ilvl="3" w:tplc="0419000F" w:tentative="1">
      <w:start w:val="1"/>
      <w:numFmt w:val="decimal"/>
      <w:lvlText w:val="%4."/>
      <w:lvlJc w:val="left"/>
      <w:pPr>
        <w:ind w:left="2911" w:hanging="360"/>
      </w:pPr>
      <w:rPr>
        <w:rFonts w:cs="Times New Roman"/>
      </w:rPr>
    </w:lvl>
    <w:lvl w:ilvl="4" w:tplc="04190019" w:tentative="1">
      <w:start w:val="1"/>
      <w:numFmt w:val="lowerLetter"/>
      <w:lvlText w:val="%5."/>
      <w:lvlJc w:val="left"/>
      <w:pPr>
        <w:ind w:left="3631" w:hanging="360"/>
      </w:pPr>
      <w:rPr>
        <w:rFonts w:cs="Times New Roman"/>
      </w:rPr>
    </w:lvl>
    <w:lvl w:ilvl="5" w:tplc="0419001B" w:tentative="1">
      <w:start w:val="1"/>
      <w:numFmt w:val="lowerRoman"/>
      <w:lvlText w:val="%6."/>
      <w:lvlJc w:val="right"/>
      <w:pPr>
        <w:ind w:left="4351" w:hanging="180"/>
      </w:pPr>
      <w:rPr>
        <w:rFonts w:cs="Times New Roman"/>
      </w:rPr>
    </w:lvl>
    <w:lvl w:ilvl="6" w:tplc="0419000F" w:tentative="1">
      <w:start w:val="1"/>
      <w:numFmt w:val="decimal"/>
      <w:lvlText w:val="%7."/>
      <w:lvlJc w:val="left"/>
      <w:pPr>
        <w:ind w:left="5071" w:hanging="360"/>
      </w:pPr>
      <w:rPr>
        <w:rFonts w:cs="Times New Roman"/>
      </w:rPr>
    </w:lvl>
    <w:lvl w:ilvl="7" w:tplc="04190019" w:tentative="1">
      <w:start w:val="1"/>
      <w:numFmt w:val="lowerLetter"/>
      <w:lvlText w:val="%8."/>
      <w:lvlJc w:val="left"/>
      <w:pPr>
        <w:ind w:left="5791" w:hanging="360"/>
      </w:pPr>
      <w:rPr>
        <w:rFonts w:cs="Times New Roman"/>
      </w:rPr>
    </w:lvl>
    <w:lvl w:ilvl="8" w:tplc="0419001B" w:tentative="1">
      <w:start w:val="1"/>
      <w:numFmt w:val="lowerRoman"/>
      <w:lvlText w:val="%9."/>
      <w:lvlJc w:val="right"/>
      <w:pPr>
        <w:ind w:left="6511" w:hanging="180"/>
      </w:pPr>
      <w:rPr>
        <w:rFonts w:cs="Times New Roman"/>
      </w:rPr>
    </w:lvl>
  </w:abstractNum>
  <w:abstractNum w:abstractNumId="13" w15:restartNumberingAfterBreak="0">
    <w:nsid w:val="0BCE125B"/>
    <w:multiLevelType w:val="hybridMultilevel"/>
    <w:tmpl w:val="650C1900"/>
    <w:lvl w:ilvl="0" w:tplc="CC1E2324">
      <w:start w:val="1"/>
      <w:numFmt w:val="decimal"/>
      <w:pStyle w:val="List13"/>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15:restartNumberingAfterBreak="0">
    <w:nsid w:val="0C651FDB"/>
    <w:multiLevelType w:val="hybridMultilevel"/>
    <w:tmpl w:val="31B43F32"/>
    <w:lvl w:ilvl="0" w:tplc="04190011">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138926B6"/>
    <w:multiLevelType w:val="multilevel"/>
    <w:tmpl w:val="E61EB830"/>
    <w:lvl w:ilvl="0">
      <w:start w:val="1"/>
      <w:numFmt w:val="decimal"/>
      <w:pStyle w:val="List12"/>
      <w:lvlText w:val="%1."/>
      <w:lvlJc w:val="left"/>
      <w:pPr>
        <w:ind w:left="927" w:hanging="360"/>
      </w:pPr>
      <w:rPr>
        <w:rFonts w:cs="Times New Roman" w:hint="default"/>
        <w:b/>
      </w:rPr>
    </w:lvl>
    <w:lvl w:ilvl="1">
      <w:start w:val="5"/>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1AE44886"/>
    <w:multiLevelType w:val="hybridMultilevel"/>
    <w:tmpl w:val="B3E6FCBA"/>
    <w:lvl w:ilvl="0" w:tplc="3F088D3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B4F539B"/>
    <w:multiLevelType w:val="hybridMultilevel"/>
    <w:tmpl w:val="324A9D5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20BB56FE"/>
    <w:multiLevelType w:val="hybridMultilevel"/>
    <w:tmpl w:val="A8BA742C"/>
    <w:lvl w:ilvl="0" w:tplc="DDE4046A">
      <w:start w:val="1"/>
      <w:numFmt w:val="decimal"/>
      <w:pStyle w:val="List10"/>
      <w:lvlText w:val="%1."/>
      <w:lvlJc w:val="left"/>
      <w:pPr>
        <w:ind w:left="764" w:hanging="480"/>
      </w:pPr>
      <w:rPr>
        <w:rFonts w:cs="Times New Roman" w:hint="default"/>
        <w:b/>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9" w15:restartNumberingAfterBreak="0">
    <w:nsid w:val="21F3159A"/>
    <w:multiLevelType w:val="hybridMultilevel"/>
    <w:tmpl w:val="89340BDA"/>
    <w:lvl w:ilvl="0" w:tplc="01821770">
      <w:start w:val="1"/>
      <w:numFmt w:val="decimal"/>
      <w:pStyle w:val="List11"/>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0" w15:restartNumberingAfterBreak="0">
    <w:nsid w:val="22E5625F"/>
    <w:multiLevelType w:val="hybridMultilevel"/>
    <w:tmpl w:val="09066E68"/>
    <w:lvl w:ilvl="0" w:tplc="5246D9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3D96A11"/>
    <w:multiLevelType w:val="multilevel"/>
    <w:tmpl w:val="3B06B166"/>
    <w:lvl w:ilvl="0">
      <w:start w:val="1"/>
      <w:numFmt w:val="decimal"/>
      <w:pStyle w:val="List7"/>
      <w:lvlText w:val="%1."/>
      <w:lvlJc w:val="left"/>
      <w:pPr>
        <w:ind w:left="720" w:hanging="360"/>
      </w:pPr>
      <w:rPr>
        <w:rFonts w:cs="Times New Roman" w:hint="default"/>
      </w:rPr>
    </w:lvl>
    <w:lvl w:ilvl="1">
      <w:start w:val="6"/>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362" w:hanging="1440"/>
      </w:pPr>
      <w:rPr>
        <w:rFonts w:hint="default"/>
      </w:rPr>
    </w:lvl>
    <w:lvl w:ilvl="7">
      <w:start w:val="1"/>
      <w:numFmt w:val="decimal"/>
      <w:isLgl/>
      <w:lvlText w:val="%1.%2.%3.%4.%5.%6.%7.%8."/>
      <w:lvlJc w:val="left"/>
      <w:pPr>
        <w:ind w:left="8649" w:hanging="1800"/>
      </w:pPr>
      <w:rPr>
        <w:rFonts w:hint="default"/>
      </w:rPr>
    </w:lvl>
    <w:lvl w:ilvl="8">
      <w:start w:val="1"/>
      <w:numFmt w:val="decimal"/>
      <w:isLgl/>
      <w:lvlText w:val="%1.%2.%3.%4.%5.%6.%7.%8.%9."/>
      <w:lvlJc w:val="left"/>
      <w:pPr>
        <w:ind w:left="9576" w:hanging="1800"/>
      </w:pPr>
      <w:rPr>
        <w:rFonts w:hint="default"/>
      </w:rPr>
    </w:lvl>
  </w:abstractNum>
  <w:abstractNum w:abstractNumId="22" w15:restartNumberingAfterBreak="0">
    <w:nsid w:val="25833985"/>
    <w:multiLevelType w:val="hybridMultilevel"/>
    <w:tmpl w:val="08F019B6"/>
    <w:lvl w:ilvl="0" w:tplc="6F24465E">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27661E3A"/>
    <w:multiLevelType w:val="hybridMultilevel"/>
    <w:tmpl w:val="FDFAFDB4"/>
    <w:lvl w:ilvl="0" w:tplc="4F8E8920">
      <w:start w:val="1"/>
      <w:numFmt w:val="decimal"/>
      <w:lvlText w:val="%1."/>
      <w:lvlJc w:val="left"/>
      <w:pPr>
        <w:ind w:left="927" w:hanging="360"/>
      </w:pPr>
      <w:rPr>
        <w:rFonts w:cs="Arial"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15:restartNumberingAfterBreak="0">
    <w:nsid w:val="27925272"/>
    <w:multiLevelType w:val="multilevel"/>
    <w:tmpl w:val="A2C60950"/>
    <w:lvl w:ilvl="0">
      <w:start w:val="1"/>
      <w:numFmt w:val="decimal"/>
      <w:pStyle w:val="List0"/>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15:restartNumberingAfterBreak="0">
    <w:nsid w:val="27D563A9"/>
    <w:multiLevelType w:val="hybridMultilevel"/>
    <w:tmpl w:val="5358DBE0"/>
    <w:lvl w:ilvl="0" w:tplc="D72421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2C1F5BC1"/>
    <w:multiLevelType w:val="hybridMultilevel"/>
    <w:tmpl w:val="6ACA5468"/>
    <w:lvl w:ilvl="0" w:tplc="22E65B06">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32B15D6A"/>
    <w:multiLevelType w:val="hybridMultilevel"/>
    <w:tmpl w:val="4316173E"/>
    <w:lvl w:ilvl="0" w:tplc="4828A804">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3033C56"/>
    <w:multiLevelType w:val="hybridMultilevel"/>
    <w:tmpl w:val="B694D8DE"/>
    <w:lvl w:ilvl="0" w:tplc="0C8E0380">
      <w:start w:val="1"/>
      <w:numFmt w:val="decimal"/>
      <w:pStyle w:val="List15"/>
      <w:lvlText w:val="%1."/>
      <w:lvlJc w:val="left"/>
      <w:pPr>
        <w:ind w:left="1108" w:hanging="360"/>
      </w:pPr>
      <w:rPr>
        <w:rFonts w:cs="Times New Roman" w:hint="default"/>
      </w:rPr>
    </w:lvl>
    <w:lvl w:ilvl="1" w:tplc="04190019" w:tentative="1">
      <w:start w:val="1"/>
      <w:numFmt w:val="lowerLetter"/>
      <w:lvlText w:val="%2."/>
      <w:lvlJc w:val="left"/>
      <w:pPr>
        <w:ind w:left="1828" w:hanging="360"/>
      </w:pPr>
      <w:rPr>
        <w:rFonts w:cs="Times New Roman"/>
      </w:rPr>
    </w:lvl>
    <w:lvl w:ilvl="2" w:tplc="0419001B" w:tentative="1">
      <w:start w:val="1"/>
      <w:numFmt w:val="lowerRoman"/>
      <w:lvlText w:val="%3."/>
      <w:lvlJc w:val="right"/>
      <w:pPr>
        <w:ind w:left="2548" w:hanging="180"/>
      </w:pPr>
      <w:rPr>
        <w:rFonts w:cs="Times New Roman"/>
      </w:rPr>
    </w:lvl>
    <w:lvl w:ilvl="3" w:tplc="0419000F" w:tentative="1">
      <w:start w:val="1"/>
      <w:numFmt w:val="decimal"/>
      <w:lvlText w:val="%4."/>
      <w:lvlJc w:val="left"/>
      <w:pPr>
        <w:ind w:left="3268" w:hanging="360"/>
      </w:pPr>
      <w:rPr>
        <w:rFonts w:cs="Times New Roman"/>
      </w:rPr>
    </w:lvl>
    <w:lvl w:ilvl="4" w:tplc="04190019" w:tentative="1">
      <w:start w:val="1"/>
      <w:numFmt w:val="lowerLetter"/>
      <w:lvlText w:val="%5."/>
      <w:lvlJc w:val="left"/>
      <w:pPr>
        <w:ind w:left="3988" w:hanging="360"/>
      </w:pPr>
      <w:rPr>
        <w:rFonts w:cs="Times New Roman"/>
      </w:rPr>
    </w:lvl>
    <w:lvl w:ilvl="5" w:tplc="0419001B" w:tentative="1">
      <w:start w:val="1"/>
      <w:numFmt w:val="lowerRoman"/>
      <w:lvlText w:val="%6."/>
      <w:lvlJc w:val="right"/>
      <w:pPr>
        <w:ind w:left="4708" w:hanging="180"/>
      </w:pPr>
      <w:rPr>
        <w:rFonts w:cs="Times New Roman"/>
      </w:rPr>
    </w:lvl>
    <w:lvl w:ilvl="6" w:tplc="0419000F" w:tentative="1">
      <w:start w:val="1"/>
      <w:numFmt w:val="decimal"/>
      <w:lvlText w:val="%7."/>
      <w:lvlJc w:val="left"/>
      <w:pPr>
        <w:ind w:left="5428" w:hanging="360"/>
      </w:pPr>
      <w:rPr>
        <w:rFonts w:cs="Times New Roman"/>
      </w:rPr>
    </w:lvl>
    <w:lvl w:ilvl="7" w:tplc="04190019" w:tentative="1">
      <w:start w:val="1"/>
      <w:numFmt w:val="lowerLetter"/>
      <w:lvlText w:val="%8."/>
      <w:lvlJc w:val="left"/>
      <w:pPr>
        <w:ind w:left="6148" w:hanging="360"/>
      </w:pPr>
      <w:rPr>
        <w:rFonts w:cs="Times New Roman"/>
      </w:rPr>
    </w:lvl>
    <w:lvl w:ilvl="8" w:tplc="0419001B" w:tentative="1">
      <w:start w:val="1"/>
      <w:numFmt w:val="lowerRoman"/>
      <w:lvlText w:val="%9."/>
      <w:lvlJc w:val="right"/>
      <w:pPr>
        <w:ind w:left="6868" w:hanging="180"/>
      </w:pPr>
      <w:rPr>
        <w:rFonts w:cs="Times New Roman"/>
      </w:rPr>
    </w:lvl>
  </w:abstractNum>
  <w:abstractNum w:abstractNumId="29" w15:restartNumberingAfterBreak="0">
    <w:nsid w:val="38DC0BF1"/>
    <w:multiLevelType w:val="hybridMultilevel"/>
    <w:tmpl w:val="09066E68"/>
    <w:lvl w:ilvl="0" w:tplc="5246D9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9325FE7"/>
    <w:multiLevelType w:val="hybridMultilevel"/>
    <w:tmpl w:val="7F74EA18"/>
    <w:lvl w:ilvl="0" w:tplc="0419000F">
      <w:start w:val="1"/>
      <w:numFmt w:val="decimal"/>
      <w:pStyle w:val="ImportWordListStyleDefinition3"/>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3FEC70DF"/>
    <w:multiLevelType w:val="hybridMultilevel"/>
    <w:tmpl w:val="DAE4F604"/>
    <w:lvl w:ilvl="0" w:tplc="0419000F">
      <w:start w:val="1"/>
      <w:numFmt w:val="decimal"/>
      <w:pStyle w:val="4"/>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15:restartNumberingAfterBreak="0">
    <w:nsid w:val="45FB0027"/>
    <w:multiLevelType w:val="hybridMultilevel"/>
    <w:tmpl w:val="93D261B8"/>
    <w:lvl w:ilvl="0" w:tplc="6BBC8756">
      <w:start w:val="1"/>
      <w:numFmt w:val="decimal"/>
      <w:pStyle w:val="List9"/>
      <w:lvlText w:val="%1."/>
      <w:lvlJc w:val="left"/>
      <w:pPr>
        <w:ind w:left="927" w:hanging="360"/>
      </w:pPr>
      <w:rPr>
        <w:rFonts w:cs="Times New Roman" w:hint="default"/>
        <w:b/>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3" w15:restartNumberingAfterBreak="0">
    <w:nsid w:val="470F3D1A"/>
    <w:multiLevelType w:val="hybridMultilevel"/>
    <w:tmpl w:val="21B2074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481331C3"/>
    <w:multiLevelType w:val="hybridMultilevel"/>
    <w:tmpl w:val="21A404E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4913125B"/>
    <w:multiLevelType w:val="hybridMultilevel"/>
    <w:tmpl w:val="9CD89B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F85AEE"/>
    <w:multiLevelType w:val="hybridMultilevel"/>
    <w:tmpl w:val="26CCD4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191457"/>
    <w:multiLevelType w:val="hybridMultilevel"/>
    <w:tmpl w:val="8C02A184"/>
    <w:lvl w:ilvl="0" w:tplc="D094668C">
      <w:start w:val="6"/>
      <w:numFmt w:val="decimal"/>
      <w:pStyle w:val="ImportWordListStyleDefinition14"/>
      <w:lvlText w:val="%1."/>
      <w:lvlJc w:val="left"/>
      <w:pPr>
        <w:tabs>
          <w:tab w:val="num" w:pos="810"/>
        </w:tabs>
        <w:ind w:left="810" w:hanging="360"/>
      </w:pPr>
      <w:rPr>
        <w:rFonts w:cs="Times New Roman" w:hint="default"/>
        <w:b/>
        <w:bCs/>
      </w:rPr>
    </w:lvl>
    <w:lvl w:ilvl="1" w:tplc="04190019">
      <w:start w:val="1"/>
      <w:numFmt w:val="lowerLetter"/>
      <w:lvlText w:val="%2."/>
      <w:lvlJc w:val="left"/>
      <w:pPr>
        <w:tabs>
          <w:tab w:val="num" w:pos="1530"/>
        </w:tabs>
        <w:ind w:left="1530" w:hanging="360"/>
      </w:pPr>
      <w:rPr>
        <w:rFonts w:cs="Times New Roman"/>
      </w:rPr>
    </w:lvl>
    <w:lvl w:ilvl="2" w:tplc="0419001B">
      <w:start w:val="1"/>
      <w:numFmt w:val="lowerRoman"/>
      <w:lvlText w:val="%3."/>
      <w:lvlJc w:val="right"/>
      <w:pPr>
        <w:tabs>
          <w:tab w:val="num" w:pos="2250"/>
        </w:tabs>
        <w:ind w:left="2250" w:hanging="180"/>
      </w:pPr>
      <w:rPr>
        <w:rFonts w:cs="Times New Roman"/>
      </w:rPr>
    </w:lvl>
    <w:lvl w:ilvl="3" w:tplc="0419000F">
      <w:start w:val="1"/>
      <w:numFmt w:val="decimal"/>
      <w:lvlText w:val="%4."/>
      <w:lvlJc w:val="left"/>
      <w:pPr>
        <w:tabs>
          <w:tab w:val="num" w:pos="2970"/>
        </w:tabs>
        <w:ind w:left="2970" w:hanging="360"/>
      </w:pPr>
      <w:rPr>
        <w:rFonts w:cs="Times New Roman"/>
      </w:rPr>
    </w:lvl>
    <w:lvl w:ilvl="4" w:tplc="04190019">
      <w:start w:val="1"/>
      <w:numFmt w:val="lowerLetter"/>
      <w:lvlText w:val="%5."/>
      <w:lvlJc w:val="left"/>
      <w:pPr>
        <w:tabs>
          <w:tab w:val="num" w:pos="3690"/>
        </w:tabs>
        <w:ind w:left="3690" w:hanging="360"/>
      </w:pPr>
      <w:rPr>
        <w:rFonts w:cs="Times New Roman"/>
      </w:rPr>
    </w:lvl>
    <w:lvl w:ilvl="5" w:tplc="0419001B">
      <w:start w:val="1"/>
      <w:numFmt w:val="lowerRoman"/>
      <w:lvlText w:val="%6."/>
      <w:lvlJc w:val="right"/>
      <w:pPr>
        <w:tabs>
          <w:tab w:val="num" w:pos="4410"/>
        </w:tabs>
        <w:ind w:left="4410" w:hanging="180"/>
      </w:pPr>
      <w:rPr>
        <w:rFonts w:cs="Times New Roman"/>
      </w:rPr>
    </w:lvl>
    <w:lvl w:ilvl="6" w:tplc="0419000F">
      <w:start w:val="1"/>
      <w:numFmt w:val="decimal"/>
      <w:lvlText w:val="%7."/>
      <w:lvlJc w:val="left"/>
      <w:pPr>
        <w:tabs>
          <w:tab w:val="num" w:pos="5130"/>
        </w:tabs>
        <w:ind w:left="5130" w:hanging="360"/>
      </w:pPr>
      <w:rPr>
        <w:rFonts w:cs="Times New Roman"/>
      </w:rPr>
    </w:lvl>
    <w:lvl w:ilvl="7" w:tplc="04190019">
      <w:start w:val="1"/>
      <w:numFmt w:val="lowerLetter"/>
      <w:lvlText w:val="%8."/>
      <w:lvlJc w:val="left"/>
      <w:pPr>
        <w:tabs>
          <w:tab w:val="num" w:pos="5850"/>
        </w:tabs>
        <w:ind w:left="5850" w:hanging="360"/>
      </w:pPr>
      <w:rPr>
        <w:rFonts w:cs="Times New Roman"/>
      </w:rPr>
    </w:lvl>
    <w:lvl w:ilvl="8" w:tplc="0419001B">
      <w:start w:val="1"/>
      <w:numFmt w:val="lowerRoman"/>
      <w:lvlText w:val="%9."/>
      <w:lvlJc w:val="right"/>
      <w:pPr>
        <w:tabs>
          <w:tab w:val="num" w:pos="6570"/>
        </w:tabs>
        <w:ind w:left="6570" w:hanging="180"/>
      </w:pPr>
      <w:rPr>
        <w:rFonts w:cs="Times New Roman"/>
      </w:rPr>
    </w:lvl>
  </w:abstractNum>
  <w:abstractNum w:abstractNumId="38" w15:restartNumberingAfterBreak="0">
    <w:nsid w:val="55EE6057"/>
    <w:multiLevelType w:val="hybridMultilevel"/>
    <w:tmpl w:val="CC9AD50C"/>
    <w:lvl w:ilvl="0" w:tplc="0419000F">
      <w:start w:val="1"/>
      <w:numFmt w:val="decimal"/>
      <w:pStyle w:val="5"/>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15:restartNumberingAfterBreak="0">
    <w:nsid w:val="572747CD"/>
    <w:multiLevelType w:val="hybridMultilevel"/>
    <w:tmpl w:val="A11C3E0C"/>
    <w:lvl w:ilvl="0" w:tplc="24D2EDD4">
      <w:start w:val="1"/>
      <w:numFmt w:val="decimal"/>
      <w:lvlText w:val="%1)"/>
      <w:lvlJc w:val="left"/>
      <w:pPr>
        <w:ind w:left="840" w:hanging="48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5A2225F4"/>
    <w:multiLevelType w:val="hybridMultilevel"/>
    <w:tmpl w:val="A0FC6E3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5C946296"/>
    <w:multiLevelType w:val="multilevel"/>
    <w:tmpl w:val="00000000"/>
    <w:lvl w:ilvl="0">
      <w:start w:val="1"/>
      <w:numFmt w:val="decimal"/>
      <w:pStyle w:val="ImportWordListStyleDefinition0"/>
      <w:lvlText w:val="%1."/>
      <w:lvlJc w:val="left"/>
      <w:pPr>
        <w:ind w:left="720" w:hanging="360"/>
      </w:pPr>
      <w:rPr>
        <w:rFonts w:ascii="Times New Roman" w:eastAsia="Times New Roman" w:hAnsi="Times New Roman" w:cs="Times New Roman" w:hint="default"/>
        <w:b/>
        <w:sz w:val="28"/>
      </w:rPr>
    </w:lvl>
    <w:lvl w:ilvl="1" w:tentative="1">
      <w:start w:val="1"/>
      <w:numFmt w:val="decimal"/>
      <w:lvlText w:val="%2."/>
      <w:lvlJc w:val="left"/>
      <w:pPr>
        <w:ind w:left="1440" w:hanging="360"/>
      </w:pPr>
      <w:rPr>
        <w:rFonts w:ascii="Times New Roman" w:eastAsia="Times New Roman" w:hAnsi="Times New Roman" w:cs="Times New Roman" w:hint="default"/>
        <w:b/>
        <w:sz w:val="28"/>
      </w:rPr>
    </w:lvl>
    <w:lvl w:ilvl="2" w:tentative="1">
      <w:start w:val="1"/>
      <w:numFmt w:val="decimal"/>
      <w:lvlText w:val="%3."/>
      <w:lvlJc w:val="left"/>
      <w:pPr>
        <w:ind w:left="2160" w:hanging="180"/>
      </w:pPr>
      <w:rPr>
        <w:rFonts w:ascii="Times New Roman" w:eastAsia="Times New Roman" w:hAnsi="Times New Roman" w:cs="Times New Roman" w:hint="default"/>
        <w:b/>
        <w:sz w:val="28"/>
      </w:rPr>
    </w:lvl>
    <w:lvl w:ilvl="3" w:tentative="1">
      <w:start w:val="1"/>
      <w:numFmt w:val="decimal"/>
      <w:lvlText w:val="%4."/>
      <w:lvlJc w:val="left"/>
      <w:pPr>
        <w:ind w:left="2880" w:hanging="360"/>
      </w:pPr>
      <w:rPr>
        <w:rFonts w:ascii="Times New Roman" w:eastAsia="Times New Roman" w:hAnsi="Times New Roman" w:cs="Times New Roman" w:hint="default"/>
        <w:b/>
        <w:sz w:val="28"/>
      </w:rPr>
    </w:lvl>
    <w:lvl w:ilvl="4" w:tentative="1">
      <w:start w:val="1"/>
      <w:numFmt w:val="decimal"/>
      <w:lvlText w:val="%5."/>
      <w:lvlJc w:val="left"/>
      <w:pPr>
        <w:ind w:left="3600" w:hanging="360"/>
      </w:pPr>
      <w:rPr>
        <w:rFonts w:ascii="Times New Roman" w:eastAsia="Times New Roman" w:hAnsi="Times New Roman" w:cs="Times New Roman" w:hint="default"/>
        <w:b/>
        <w:sz w:val="28"/>
      </w:rPr>
    </w:lvl>
    <w:lvl w:ilvl="5" w:tentative="1">
      <w:start w:val="1"/>
      <w:numFmt w:val="decimal"/>
      <w:lvlText w:val="%6."/>
      <w:lvlJc w:val="left"/>
      <w:pPr>
        <w:ind w:left="4320" w:hanging="180"/>
      </w:pPr>
      <w:rPr>
        <w:rFonts w:ascii="Times New Roman" w:eastAsia="Times New Roman" w:hAnsi="Times New Roman" w:cs="Times New Roman" w:hint="default"/>
        <w:b/>
        <w:sz w:val="28"/>
      </w:rPr>
    </w:lvl>
    <w:lvl w:ilvl="6" w:tentative="1">
      <w:start w:val="1"/>
      <w:numFmt w:val="decimal"/>
      <w:lvlText w:val="%7."/>
      <w:lvlJc w:val="left"/>
      <w:pPr>
        <w:ind w:left="5040" w:hanging="360"/>
      </w:pPr>
      <w:rPr>
        <w:rFonts w:ascii="Times New Roman" w:eastAsia="Times New Roman" w:hAnsi="Times New Roman" w:cs="Times New Roman" w:hint="default"/>
        <w:b/>
        <w:sz w:val="28"/>
      </w:rPr>
    </w:lvl>
    <w:lvl w:ilvl="7" w:tentative="1">
      <w:start w:val="1"/>
      <w:numFmt w:val="decimal"/>
      <w:lvlText w:val="%8."/>
      <w:lvlJc w:val="left"/>
      <w:pPr>
        <w:ind w:left="5760" w:hanging="360"/>
      </w:pPr>
      <w:rPr>
        <w:rFonts w:ascii="Times New Roman" w:eastAsia="Times New Roman" w:hAnsi="Times New Roman" w:cs="Times New Roman" w:hint="default"/>
        <w:b/>
        <w:sz w:val="28"/>
      </w:rPr>
    </w:lvl>
    <w:lvl w:ilvl="8" w:tentative="1">
      <w:start w:val="1"/>
      <w:numFmt w:val="decimal"/>
      <w:lvlText w:val="%9."/>
      <w:lvlJc w:val="left"/>
      <w:pPr>
        <w:ind w:left="6480" w:hanging="180"/>
      </w:pPr>
      <w:rPr>
        <w:rFonts w:ascii="Times New Roman" w:eastAsia="Times New Roman" w:hAnsi="Times New Roman" w:cs="Times New Roman" w:hint="default"/>
        <w:b/>
        <w:sz w:val="28"/>
      </w:rPr>
    </w:lvl>
  </w:abstractNum>
  <w:abstractNum w:abstractNumId="42" w15:restartNumberingAfterBreak="0">
    <w:nsid w:val="5CC53220"/>
    <w:multiLevelType w:val="hybridMultilevel"/>
    <w:tmpl w:val="A56CCAF4"/>
    <w:lvl w:ilvl="0" w:tplc="0419000F">
      <w:start w:val="1"/>
      <w:numFmt w:val="decimal"/>
      <w:pStyle w:val="3"/>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15:restartNumberingAfterBreak="0">
    <w:nsid w:val="5DF3736C"/>
    <w:multiLevelType w:val="hybridMultilevel"/>
    <w:tmpl w:val="40F6754C"/>
    <w:lvl w:ilvl="0" w:tplc="3112CC04">
      <w:start w:val="1"/>
      <w:numFmt w:val="decimal"/>
      <w:lvlText w:val="%1)"/>
      <w:lvlJc w:val="left"/>
      <w:pPr>
        <w:ind w:left="1104" w:hanging="384"/>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4" w15:restartNumberingAfterBreak="0">
    <w:nsid w:val="61A666EC"/>
    <w:multiLevelType w:val="hybridMultilevel"/>
    <w:tmpl w:val="7CD0BBEC"/>
    <w:lvl w:ilvl="0" w:tplc="0419000F">
      <w:start w:val="1"/>
      <w:numFmt w:val="decimal"/>
      <w:pStyle w:val="List6"/>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45" w15:restartNumberingAfterBreak="0">
    <w:nsid w:val="662C7763"/>
    <w:multiLevelType w:val="hybridMultilevel"/>
    <w:tmpl w:val="6B3443DA"/>
    <w:lvl w:ilvl="0" w:tplc="0419000F">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6" w15:restartNumberingAfterBreak="0">
    <w:nsid w:val="668C5101"/>
    <w:multiLevelType w:val="hybridMultilevel"/>
    <w:tmpl w:val="B81C7E76"/>
    <w:lvl w:ilvl="0" w:tplc="0419000F">
      <w:start w:val="1"/>
      <w:numFmt w:val="decimal"/>
      <w:pStyle w:val="2"/>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15:restartNumberingAfterBreak="0">
    <w:nsid w:val="689A33FB"/>
    <w:multiLevelType w:val="hybridMultilevel"/>
    <w:tmpl w:val="45240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BED402E"/>
    <w:multiLevelType w:val="hybridMultilevel"/>
    <w:tmpl w:val="2E6EB0B6"/>
    <w:lvl w:ilvl="0" w:tplc="FB64CAA2">
      <w:start w:val="1"/>
      <w:numFmt w:val="decimal"/>
      <w:lvlText w:val="%1)"/>
      <w:lvlJc w:val="left"/>
      <w:pPr>
        <w:ind w:left="927" w:hanging="360"/>
      </w:pPr>
      <w:rPr>
        <w:rFonts w:ascii="Calibri" w:hAnsi="Calibri"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9" w15:restartNumberingAfterBreak="0">
    <w:nsid w:val="6D760963"/>
    <w:multiLevelType w:val="hybridMultilevel"/>
    <w:tmpl w:val="0390FA9C"/>
    <w:lvl w:ilvl="0" w:tplc="81F4FB9A">
      <w:start w:val="2"/>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6E644930"/>
    <w:multiLevelType w:val="hybridMultilevel"/>
    <w:tmpl w:val="6DA262AC"/>
    <w:lvl w:ilvl="0" w:tplc="04190011">
      <w:start w:val="1"/>
      <w:numFmt w:val="decimal"/>
      <w:pStyle w:val="List17"/>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6ED1192F"/>
    <w:multiLevelType w:val="hybridMultilevel"/>
    <w:tmpl w:val="E7C630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6F6418EA"/>
    <w:multiLevelType w:val="hybridMultilevel"/>
    <w:tmpl w:val="F542A6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06C37B1"/>
    <w:multiLevelType w:val="hybridMultilevel"/>
    <w:tmpl w:val="3AF05580"/>
    <w:lvl w:ilvl="0" w:tplc="92728E08">
      <w:start w:val="1"/>
      <w:numFmt w:val="decimal"/>
      <w:pStyle w:val="List1"/>
      <w:lvlText w:val="%1."/>
      <w:lvlJc w:val="left"/>
      <w:pPr>
        <w:tabs>
          <w:tab w:val="num" w:pos="810"/>
        </w:tabs>
        <w:ind w:left="810" w:hanging="45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4" w15:restartNumberingAfterBreak="0">
    <w:nsid w:val="71CD0585"/>
    <w:multiLevelType w:val="hybridMultilevel"/>
    <w:tmpl w:val="D55A5ECE"/>
    <w:lvl w:ilvl="0" w:tplc="04190001">
      <w:start w:val="1"/>
      <w:numFmt w:val="bullet"/>
      <w:pStyle w:val="List14"/>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40D75D9"/>
    <w:multiLevelType w:val="hybridMultilevel"/>
    <w:tmpl w:val="8F6CB4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4692747"/>
    <w:multiLevelType w:val="hybridMultilevel"/>
    <w:tmpl w:val="E43693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7A027A74"/>
    <w:multiLevelType w:val="hybridMultilevel"/>
    <w:tmpl w:val="B23A0C14"/>
    <w:lvl w:ilvl="0" w:tplc="0419000F">
      <w:start w:val="1"/>
      <w:numFmt w:val="decimal"/>
      <w:pStyle w:val="ImportWordListStyleDefinition9"/>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7BCC1E15"/>
    <w:multiLevelType w:val="hybridMultilevel"/>
    <w:tmpl w:val="826611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CA21652"/>
    <w:multiLevelType w:val="hybridMultilevel"/>
    <w:tmpl w:val="FEE2B0EE"/>
    <w:lvl w:ilvl="0" w:tplc="0419000F">
      <w:start w:val="1"/>
      <w:numFmt w:val="decimal"/>
      <w:pStyle w:val="ImportWordListStyleDefinition5"/>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15:restartNumberingAfterBreak="0">
    <w:nsid w:val="7CF21555"/>
    <w:multiLevelType w:val="hybridMultilevel"/>
    <w:tmpl w:val="7758DDDE"/>
    <w:lvl w:ilvl="0" w:tplc="52A84A00">
      <w:start w:val="1"/>
      <w:numFmt w:val="decimal"/>
      <w:pStyle w:val="List16"/>
      <w:lvlText w:val="%1)"/>
      <w:lvlJc w:val="left"/>
      <w:pPr>
        <w:tabs>
          <w:tab w:val="num" w:pos="1455"/>
        </w:tabs>
        <w:ind w:left="1455" w:hanging="91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61" w15:restartNumberingAfterBreak="0">
    <w:nsid w:val="7EA42B0B"/>
    <w:multiLevelType w:val="hybridMultilevel"/>
    <w:tmpl w:val="4FA26754"/>
    <w:lvl w:ilvl="0" w:tplc="0419000F">
      <w:start w:val="1"/>
      <w:numFmt w:val="decimal"/>
      <w:pStyle w:val="List8"/>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49"/>
  </w:num>
  <w:num w:numId="3">
    <w:abstractNumId w:val="24"/>
  </w:num>
  <w:num w:numId="4">
    <w:abstractNumId w:val="53"/>
  </w:num>
  <w:num w:numId="5">
    <w:abstractNumId w:val="30"/>
  </w:num>
  <w:num w:numId="6">
    <w:abstractNumId w:val="46"/>
  </w:num>
  <w:num w:numId="7">
    <w:abstractNumId w:val="59"/>
  </w:num>
  <w:num w:numId="8">
    <w:abstractNumId w:val="42"/>
  </w:num>
  <w:num w:numId="9">
    <w:abstractNumId w:val="37"/>
  </w:num>
  <w:num w:numId="10">
    <w:abstractNumId w:val="31"/>
  </w:num>
  <w:num w:numId="11">
    <w:abstractNumId w:val="38"/>
  </w:num>
  <w:num w:numId="12">
    <w:abstractNumId w:val="44"/>
  </w:num>
  <w:num w:numId="13">
    <w:abstractNumId w:val="21"/>
  </w:num>
  <w:num w:numId="14">
    <w:abstractNumId w:val="61"/>
  </w:num>
  <w:num w:numId="15">
    <w:abstractNumId w:val="32"/>
  </w:num>
  <w:num w:numId="16">
    <w:abstractNumId w:val="18"/>
  </w:num>
  <w:num w:numId="17">
    <w:abstractNumId w:val="19"/>
  </w:num>
  <w:num w:numId="18">
    <w:abstractNumId w:val="15"/>
  </w:num>
  <w:num w:numId="19">
    <w:abstractNumId w:val="13"/>
  </w:num>
  <w:num w:numId="20">
    <w:abstractNumId w:val="41"/>
  </w:num>
  <w:num w:numId="21">
    <w:abstractNumId w:val="54"/>
  </w:num>
  <w:num w:numId="22">
    <w:abstractNumId w:val="0"/>
  </w:num>
  <w:num w:numId="23">
    <w:abstractNumId w:val="28"/>
  </w:num>
  <w:num w:numId="24">
    <w:abstractNumId w:val="60"/>
  </w:num>
  <w:num w:numId="25">
    <w:abstractNumId w:val="57"/>
  </w:num>
  <w:num w:numId="26">
    <w:abstractNumId w:val="50"/>
  </w:num>
  <w:num w:numId="27">
    <w:abstractNumId w:val="2"/>
  </w:num>
  <w:num w:numId="28">
    <w:abstractNumId w:val="3"/>
  </w:num>
  <w:num w:numId="29">
    <w:abstractNumId w:val="5"/>
  </w:num>
  <w:num w:numId="30">
    <w:abstractNumId w:val="6"/>
  </w:num>
  <w:num w:numId="31">
    <w:abstractNumId w:val="48"/>
  </w:num>
  <w:num w:numId="32">
    <w:abstractNumId w:val="51"/>
  </w:num>
  <w:num w:numId="33">
    <w:abstractNumId w:val="26"/>
  </w:num>
  <w:num w:numId="34">
    <w:abstractNumId w:val="23"/>
  </w:num>
  <w:num w:numId="35">
    <w:abstractNumId w:val="43"/>
  </w:num>
  <w:num w:numId="36">
    <w:abstractNumId w:val="56"/>
  </w:num>
  <w:num w:numId="37">
    <w:abstractNumId w:val="22"/>
  </w:num>
  <w:num w:numId="38">
    <w:abstractNumId w:val="33"/>
  </w:num>
  <w:num w:numId="39">
    <w:abstractNumId w:val="34"/>
  </w:num>
  <w:num w:numId="40">
    <w:abstractNumId w:val="17"/>
  </w:num>
  <w:num w:numId="41">
    <w:abstractNumId w:val="39"/>
  </w:num>
  <w:num w:numId="42">
    <w:abstractNumId w:val="14"/>
  </w:num>
  <w:num w:numId="43">
    <w:abstractNumId w:val="12"/>
  </w:num>
  <w:num w:numId="44">
    <w:abstractNumId w:val="1"/>
  </w:num>
  <w:num w:numId="45">
    <w:abstractNumId w:val="4"/>
  </w:num>
  <w:num w:numId="46">
    <w:abstractNumId w:val="7"/>
  </w:num>
  <w:num w:numId="47">
    <w:abstractNumId w:val="8"/>
  </w:num>
  <w:num w:numId="48">
    <w:abstractNumId w:val="9"/>
  </w:num>
  <w:num w:numId="49">
    <w:abstractNumId w:val="10"/>
  </w:num>
  <w:num w:numId="50">
    <w:abstractNumId w:val="11"/>
  </w:num>
  <w:num w:numId="51">
    <w:abstractNumId w:val="55"/>
  </w:num>
  <w:num w:numId="52">
    <w:abstractNumId w:val="35"/>
  </w:num>
  <w:num w:numId="53">
    <w:abstractNumId w:val="40"/>
  </w:num>
  <w:num w:numId="54">
    <w:abstractNumId w:val="36"/>
  </w:num>
  <w:num w:numId="55">
    <w:abstractNumId w:val="52"/>
  </w:num>
  <w:num w:numId="56">
    <w:abstractNumId w:val="58"/>
  </w:num>
  <w:num w:numId="57">
    <w:abstractNumId w:val="25"/>
  </w:num>
  <w:num w:numId="58">
    <w:abstractNumId w:val="29"/>
  </w:num>
  <w:num w:numId="59">
    <w:abstractNumId w:val="27"/>
  </w:num>
  <w:num w:numId="60">
    <w:abstractNumId w:val="47"/>
  </w:num>
  <w:num w:numId="61">
    <w:abstractNumId w:val="45"/>
  </w:num>
  <w:num w:numId="62">
    <w:abstractNumId w:val="20"/>
  </w:num>
  <w:num w:numId="63">
    <w:abstractNumId w:val="21"/>
    <w:lvlOverride w:ilvl="0">
      <w:startOverride w:val="8"/>
    </w:lvlOverride>
    <w:lvlOverride w:ilvl="1">
      <w:startOverride w:val="1"/>
    </w:lvlOverride>
  </w:num>
  <w:num w:numId="64">
    <w:abstractNumId w:val="21"/>
    <w:lvlOverride w:ilvl="0">
      <w:startOverride w:val="8"/>
    </w:lvlOverride>
    <w:lvlOverride w:ilvl="1">
      <w:startOverride w:val="15"/>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0F0"/>
    <w:rsid w:val="000046D4"/>
    <w:rsid w:val="00012A46"/>
    <w:rsid w:val="000200DF"/>
    <w:rsid w:val="00030732"/>
    <w:rsid w:val="00034202"/>
    <w:rsid w:val="00040891"/>
    <w:rsid w:val="00041BED"/>
    <w:rsid w:val="0004793B"/>
    <w:rsid w:val="00062A33"/>
    <w:rsid w:val="00062AB7"/>
    <w:rsid w:val="0006544E"/>
    <w:rsid w:val="000663B2"/>
    <w:rsid w:val="000964BF"/>
    <w:rsid w:val="000A6F2F"/>
    <w:rsid w:val="000B70F3"/>
    <w:rsid w:val="000C5C72"/>
    <w:rsid w:val="000D3347"/>
    <w:rsid w:val="000D7007"/>
    <w:rsid w:val="000F274C"/>
    <w:rsid w:val="000F3A26"/>
    <w:rsid w:val="0010063E"/>
    <w:rsid w:val="00102B69"/>
    <w:rsid w:val="001069CE"/>
    <w:rsid w:val="00125E61"/>
    <w:rsid w:val="00135282"/>
    <w:rsid w:val="00135909"/>
    <w:rsid w:val="001465C6"/>
    <w:rsid w:val="00152EDB"/>
    <w:rsid w:val="001616C2"/>
    <w:rsid w:val="00161A55"/>
    <w:rsid w:val="0016219B"/>
    <w:rsid w:val="00162D18"/>
    <w:rsid w:val="001649F7"/>
    <w:rsid w:val="001730F0"/>
    <w:rsid w:val="00176453"/>
    <w:rsid w:val="00185F51"/>
    <w:rsid w:val="00191850"/>
    <w:rsid w:val="001A3F2B"/>
    <w:rsid w:val="001A6604"/>
    <w:rsid w:val="001B0A1C"/>
    <w:rsid w:val="001B28F4"/>
    <w:rsid w:val="001B459F"/>
    <w:rsid w:val="001C3618"/>
    <w:rsid w:val="001D4485"/>
    <w:rsid w:val="001D6A57"/>
    <w:rsid w:val="001D78F1"/>
    <w:rsid w:val="001E1A5F"/>
    <w:rsid w:val="001E474B"/>
    <w:rsid w:val="0020410C"/>
    <w:rsid w:val="00216CE8"/>
    <w:rsid w:val="0022558C"/>
    <w:rsid w:val="00226F6E"/>
    <w:rsid w:val="00231E97"/>
    <w:rsid w:val="0023236B"/>
    <w:rsid w:val="00246DE6"/>
    <w:rsid w:val="00257C18"/>
    <w:rsid w:val="00260268"/>
    <w:rsid w:val="00262534"/>
    <w:rsid w:val="002645A4"/>
    <w:rsid w:val="00264FE3"/>
    <w:rsid w:val="0026529B"/>
    <w:rsid w:val="00265F25"/>
    <w:rsid w:val="0027039B"/>
    <w:rsid w:val="00274082"/>
    <w:rsid w:val="00276078"/>
    <w:rsid w:val="0027751F"/>
    <w:rsid w:val="002824A9"/>
    <w:rsid w:val="0028254E"/>
    <w:rsid w:val="002A134C"/>
    <w:rsid w:val="002A41CD"/>
    <w:rsid w:val="002A6711"/>
    <w:rsid w:val="002B0051"/>
    <w:rsid w:val="002B209E"/>
    <w:rsid w:val="002B3D2F"/>
    <w:rsid w:val="002C666E"/>
    <w:rsid w:val="002C7E37"/>
    <w:rsid w:val="002E2D9B"/>
    <w:rsid w:val="002E4514"/>
    <w:rsid w:val="002E4C6C"/>
    <w:rsid w:val="002F3E5E"/>
    <w:rsid w:val="002F7683"/>
    <w:rsid w:val="00307DAB"/>
    <w:rsid w:val="0031078C"/>
    <w:rsid w:val="00320B5B"/>
    <w:rsid w:val="00325351"/>
    <w:rsid w:val="003305BA"/>
    <w:rsid w:val="00335DA2"/>
    <w:rsid w:val="0034010E"/>
    <w:rsid w:val="0036166A"/>
    <w:rsid w:val="00365576"/>
    <w:rsid w:val="00367D6A"/>
    <w:rsid w:val="00370575"/>
    <w:rsid w:val="00374BDA"/>
    <w:rsid w:val="003770A2"/>
    <w:rsid w:val="00383E48"/>
    <w:rsid w:val="003A3394"/>
    <w:rsid w:val="003A6E9F"/>
    <w:rsid w:val="003C5DF6"/>
    <w:rsid w:val="003C6C10"/>
    <w:rsid w:val="003E729E"/>
    <w:rsid w:val="003E7B4E"/>
    <w:rsid w:val="003F33CB"/>
    <w:rsid w:val="003F76D7"/>
    <w:rsid w:val="00410541"/>
    <w:rsid w:val="00421ABD"/>
    <w:rsid w:val="00424FB9"/>
    <w:rsid w:val="004256D5"/>
    <w:rsid w:val="0042728A"/>
    <w:rsid w:val="00436D35"/>
    <w:rsid w:val="0044209B"/>
    <w:rsid w:val="00442A3E"/>
    <w:rsid w:val="004452DC"/>
    <w:rsid w:val="00452E6F"/>
    <w:rsid w:val="00472155"/>
    <w:rsid w:val="00474660"/>
    <w:rsid w:val="00474B44"/>
    <w:rsid w:val="0048098A"/>
    <w:rsid w:val="00481D99"/>
    <w:rsid w:val="004840FD"/>
    <w:rsid w:val="0048745E"/>
    <w:rsid w:val="004A7CC4"/>
    <w:rsid w:val="004C397B"/>
    <w:rsid w:val="004E246F"/>
    <w:rsid w:val="004F3D84"/>
    <w:rsid w:val="004F418F"/>
    <w:rsid w:val="004F4806"/>
    <w:rsid w:val="004F68C4"/>
    <w:rsid w:val="005222AF"/>
    <w:rsid w:val="00522366"/>
    <w:rsid w:val="00524AC2"/>
    <w:rsid w:val="00534D46"/>
    <w:rsid w:val="00544565"/>
    <w:rsid w:val="00545DEA"/>
    <w:rsid w:val="00575F12"/>
    <w:rsid w:val="00580D11"/>
    <w:rsid w:val="005819BF"/>
    <w:rsid w:val="005A5AF3"/>
    <w:rsid w:val="005C64F6"/>
    <w:rsid w:val="005D18AD"/>
    <w:rsid w:val="005D2F46"/>
    <w:rsid w:val="005E607F"/>
    <w:rsid w:val="005F6FE0"/>
    <w:rsid w:val="005F7091"/>
    <w:rsid w:val="00603E26"/>
    <w:rsid w:val="0060711B"/>
    <w:rsid w:val="00612F3E"/>
    <w:rsid w:val="00623314"/>
    <w:rsid w:val="00631816"/>
    <w:rsid w:val="00637B3E"/>
    <w:rsid w:val="006452AD"/>
    <w:rsid w:val="00647340"/>
    <w:rsid w:val="0065607C"/>
    <w:rsid w:val="00656FD5"/>
    <w:rsid w:val="00667F9F"/>
    <w:rsid w:val="006769AA"/>
    <w:rsid w:val="00683EBD"/>
    <w:rsid w:val="00685958"/>
    <w:rsid w:val="00686C9C"/>
    <w:rsid w:val="00687729"/>
    <w:rsid w:val="00690DE2"/>
    <w:rsid w:val="0069237C"/>
    <w:rsid w:val="00694C0A"/>
    <w:rsid w:val="006A77B8"/>
    <w:rsid w:val="006B4C97"/>
    <w:rsid w:val="006B7341"/>
    <w:rsid w:val="006C4B25"/>
    <w:rsid w:val="006D0705"/>
    <w:rsid w:val="006D30BB"/>
    <w:rsid w:val="006E30D5"/>
    <w:rsid w:val="006F42BA"/>
    <w:rsid w:val="006F641F"/>
    <w:rsid w:val="0070461B"/>
    <w:rsid w:val="0070782C"/>
    <w:rsid w:val="00707A34"/>
    <w:rsid w:val="007122A3"/>
    <w:rsid w:val="00715728"/>
    <w:rsid w:val="00716EAC"/>
    <w:rsid w:val="00721FE0"/>
    <w:rsid w:val="0073714E"/>
    <w:rsid w:val="00743274"/>
    <w:rsid w:val="007520B8"/>
    <w:rsid w:val="00771967"/>
    <w:rsid w:val="00771F9C"/>
    <w:rsid w:val="0078295F"/>
    <w:rsid w:val="00792983"/>
    <w:rsid w:val="00792D53"/>
    <w:rsid w:val="007A4A16"/>
    <w:rsid w:val="007A4B69"/>
    <w:rsid w:val="007A4C8B"/>
    <w:rsid w:val="007D1E65"/>
    <w:rsid w:val="007D296A"/>
    <w:rsid w:val="007D3AD7"/>
    <w:rsid w:val="007D50F3"/>
    <w:rsid w:val="007F4BF6"/>
    <w:rsid w:val="00800672"/>
    <w:rsid w:val="00801C61"/>
    <w:rsid w:val="00811113"/>
    <w:rsid w:val="00822376"/>
    <w:rsid w:val="00826448"/>
    <w:rsid w:val="008269B9"/>
    <w:rsid w:val="00831CB0"/>
    <w:rsid w:val="00833155"/>
    <w:rsid w:val="00843451"/>
    <w:rsid w:val="00845144"/>
    <w:rsid w:val="008626E8"/>
    <w:rsid w:val="0086613D"/>
    <w:rsid w:val="00871348"/>
    <w:rsid w:val="00890591"/>
    <w:rsid w:val="008948A5"/>
    <w:rsid w:val="008A16A7"/>
    <w:rsid w:val="008A2858"/>
    <w:rsid w:val="008A378B"/>
    <w:rsid w:val="008A7515"/>
    <w:rsid w:val="008B0A21"/>
    <w:rsid w:val="008C2EF2"/>
    <w:rsid w:val="008D679D"/>
    <w:rsid w:val="008E7716"/>
    <w:rsid w:val="008E7736"/>
    <w:rsid w:val="008F271A"/>
    <w:rsid w:val="008F4873"/>
    <w:rsid w:val="00904273"/>
    <w:rsid w:val="00912093"/>
    <w:rsid w:val="00924AF4"/>
    <w:rsid w:val="0092622F"/>
    <w:rsid w:val="0094705C"/>
    <w:rsid w:val="00947992"/>
    <w:rsid w:val="009630D9"/>
    <w:rsid w:val="00970DE2"/>
    <w:rsid w:val="00972045"/>
    <w:rsid w:val="00976B1E"/>
    <w:rsid w:val="00981BFA"/>
    <w:rsid w:val="009930FB"/>
    <w:rsid w:val="00993BA1"/>
    <w:rsid w:val="009A4F80"/>
    <w:rsid w:val="009A5094"/>
    <w:rsid w:val="009B367A"/>
    <w:rsid w:val="009B4BBB"/>
    <w:rsid w:val="009C67E9"/>
    <w:rsid w:val="009E6F69"/>
    <w:rsid w:val="009F566A"/>
    <w:rsid w:val="00A04AA3"/>
    <w:rsid w:val="00A04F15"/>
    <w:rsid w:val="00A221D3"/>
    <w:rsid w:val="00A377BA"/>
    <w:rsid w:val="00A40AC6"/>
    <w:rsid w:val="00A85989"/>
    <w:rsid w:val="00AA47D4"/>
    <w:rsid w:val="00AA6550"/>
    <w:rsid w:val="00AB1233"/>
    <w:rsid w:val="00AC467F"/>
    <w:rsid w:val="00AC4D7F"/>
    <w:rsid w:val="00AD57BC"/>
    <w:rsid w:val="00AF2630"/>
    <w:rsid w:val="00AF4501"/>
    <w:rsid w:val="00AF4DDB"/>
    <w:rsid w:val="00AF5422"/>
    <w:rsid w:val="00AF6852"/>
    <w:rsid w:val="00B01F20"/>
    <w:rsid w:val="00B0240A"/>
    <w:rsid w:val="00B14FC4"/>
    <w:rsid w:val="00B269FB"/>
    <w:rsid w:val="00B40467"/>
    <w:rsid w:val="00B4257F"/>
    <w:rsid w:val="00B4475A"/>
    <w:rsid w:val="00B55CB9"/>
    <w:rsid w:val="00B6223E"/>
    <w:rsid w:val="00B659B9"/>
    <w:rsid w:val="00B82167"/>
    <w:rsid w:val="00B83605"/>
    <w:rsid w:val="00B84793"/>
    <w:rsid w:val="00BC1C53"/>
    <w:rsid w:val="00BC2E0B"/>
    <w:rsid w:val="00BC3E5D"/>
    <w:rsid w:val="00BD57CD"/>
    <w:rsid w:val="00BD7213"/>
    <w:rsid w:val="00BE35E4"/>
    <w:rsid w:val="00BF5103"/>
    <w:rsid w:val="00C13A19"/>
    <w:rsid w:val="00C1551C"/>
    <w:rsid w:val="00C1690E"/>
    <w:rsid w:val="00C21F02"/>
    <w:rsid w:val="00C2715C"/>
    <w:rsid w:val="00C3301C"/>
    <w:rsid w:val="00C63615"/>
    <w:rsid w:val="00C75135"/>
    <w:rsid w:val="00C95460"/>
    <w:rsid w:val="00CA4FEA"/>
    <w:rsid w:val="00CB2169"/>
    <w:rsid w:val="00CC3438"/>
    <w:rsid w:val="00CC49FE"/>
    <w:rsid w:val="00CD0607"/>
    <w:rsid w:val="00CE6987"/>
    <w:rsid w:val="00CF25FD"/>
    <w:rsid w:val="00D06A71"/>
    <w:rsid w:val="00D12558"/>
    <w:rsid w:val="00D125A8"/>
    <w:rsid w:val="00D14FB7"/>
    <w:rsid w:val="00D3707C"/>
    <w:rsid w:val="00D56776"/>
    <w:rsid w:val="00D57F58"/>
    <w:rsid w:val="00D73074"/>
    <w:rsid w:val="00D871AF"/>
    <w:rsid w:val="00DA3F13"/>
    <w:rsid w:val="00DB0C72"/>
    <w:rsid w:val="00DB3F03"/>
    <w:rsid w:val="00DC2B14"/>
    <w:rsid w:val="00DD2866"/>
    <w:rsid w:val="00DE77C3"/>
    <w:rsid w:val="00DF5F19"/>
    <w:rsid w:val="00E00050"/>
    <w:rsid w:val="00E05136"/>
    <w:rsid w:val="00E10A78"/>
    <w:rsid w:val="00E12048"/>
    <w:rsid w:val="00E40DF2"/>
    <w:rsid w:val="00E5591F"/>
    <w:rsid w:val="00E76A97"/>
    <w:rsid w:val="00E775E8"/>
    <w:rsid w:val="00E8189D"/>
    <w:rsid w:val="00E8255C"/>
    <w:rsid w:val="00E831BE"/>
    <w:rsid w:val="00E86A60"/>
    <w:rsid w:val="00E91D70"/>
    <w:rsid w:val="00EA5340"/>
    <w:rsid w:val="00EC024C"/>
    <w:rsid w:val="00ED3685"/>
    <w:rsid w:val="00EE6E6B"/>
    <w:rsid w:val="00EE770D"/>
    <w:rsid w:val="00EE7A12"/>
    <w:rsid w:val="00EF0E39"/>
    <w:rsid w:val="00EF2AE0"/>
    <w:rsid w:val="00F10E4E"/>
    <w:rsid w:val="00F142E0"/>
    <w:rsid w:val="00F16AF5"/>
    <w:rsid w:val="00F21726"/>
    <w:rsid w:val="00F36799"/>
    <w:rsid w:val="00F43EDA"/>
    <w:rsid w:val="00F62DE7"/>
    <w:rsid w:val="00F733DF"/>
    <w:rsid w:val="00F83BF3"/>
    <w:rsid w:val="00F93437"/>
    <w:rsid w:val="00FC1349"/>
    <w:rsid w:val="00FC75CE"/>
    <w:rsid w:val="00FE35BB"/>
    <w:rsid w:val="00FE39A8"/>
    <w:rsid w:val="00FE6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7CBFA688-BE6A-40AE-9A90-BD567FF2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0F0"/>
    <w:pPr>
      <w:spacing w:after="0" w:line="240" w:lineRule="auto"/>
    </w:pPr>
    <w:rPr>
      <w:rFonts w:ascii="Times New Roman" w:hAnsi="Times New Roman" w:cs="Times New Roman"/>
      <w:sz w:val="24"/>
      <w:szCs w:val="24"/>
    </w:rPr>
  </w:style>
  <w:style w:type="paragraph" w:styleId="1">
    <w:name w:val="heading 1"/>
    <w:basedOn w:val="a"/>
    <w:next w:val="a"/>
    <w:link w:val="10"/>
    <w:qFormat/>
    <w:rsid w:val="00831CB0"/>
    <w:pPr>
      <w:autoSpaceDE w:val="0"/>
      <w:autoSpaceDN w:val="0"/>
      <w:adjustRightInd w:val="0"/>
      <w:spacing w:before="108" w:after="108"/>
      <w:jc w:val="center"/>
      <w:outlineLvl w:val="0"/>
    </w:pPr>
    <w:rPr>
      <w:rFonts w:ascii="Arial" w:hAnsi="Arial" w:cs="Arial"/>
      <w:b/>
      <w:bCs/>
      <w:color w:val="000080"/>
      <w:lang w:eastAsia="en-US"/>
    </w:rPr>
  </w:style>
  <w:style w:type="paragraph" w:styleId="20">
    <w:name w:val="heading 2"/>
    <w:basedOn w:val="1"/>
    <w:next w:val="a"/>
    <w:link w:val="21"/>
    <w:uiPriority w:val="99"/>
    <w:qFormat/>
    <w:rsid w:val="00335DA2"/>
    <w:pPr>
      <w:spacing w:before="0" w:after="0"/>
      <w:jc w:val="both"/>
      <w:outlineLvl w:val="1"/>
    </w:pPr>
    <w:rPr>
      <w:b w:val="0"/>
      <w:bCs w:val="0"/>
      <w:color w:val="auto"/>
    </w:rPr>
  </w:style>
  <w:style w:type="paragraph" w:styleId="30">
    <w:name w:val="heading 3"/>
    <w:basedOn w:val="20"/>
    <w:next w:val="a"/>
    <w:link w:val="31"/>
    <w:uiPriority w:val="99"/>
    <w:qFormat/>
    <w:rsid w:val="00335DA2"/>
    <w:pPr>
      <w:outlineLvl w:val="2"/>
    </w:pPr>
  </w:style>
  <w:style w:type="paragraph" w:styleId="40">
    <w:name w:val="heading 4"/>
    <w:basedOn w:val="30"/>
    <w:next w:val="a"/>
    <w:link w:val="41"/>
    <w:uiPriority w:val="99"/>
    <w:qFormat/>
    <w:rsid w:val="00335DA2"/>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831CB0"/>
    <w:rPr>
      <w:rFonts w:ascii="Arial" w:hAnsi="Arial" w:cs="Arial"/>
      <w:b/>
      <w:bCs/>
      <w:color w:val="000080"/>
      <w:sz w:val="24"/>
      <w:szCs w:val="24"/>
    </w:rPr>
  </w:style>
  <w:style w:type="character" w:customStyle="1" w:styleId="21">
    <w:name w:val="Заголовок 2 Знак"/>
    <w:basedOn w:val="a0"/>
    <w:link w:val="20"/>
    <w:uiPriority w:val="99"/>
    <w:locked/>
    <w:rsid w:val="00335DA2"/>
    <w:rPr>
      <w:rFonts w:ascii="Arial" w:hAnsi="Arial" w:cs="Arial"/>
      <w:sz w:val="24"/>
      <w:szCs w:val="24"/>
    </w:rPr>
  </w:style>
  <w:style w:type="character" w:customStyle="1" w:styleId="31">
    <w:name w:val="Заголовок 3 Знак"/>
    <w:basedOn w:val="a0"/>
    <w:link w:val="30"/>
    <w:uiPriority w:val="99"/>
    <w:locked/>
    <w:rsid w:val="00335DA2"/>
    <w:rPr>
      <w:rFonts w:ascii="Arial" w:hAnsi="Arial" w:cs="Arial"/>
      <w:sz w:val="24"/>
      <w:szCs w:val="24"/>
    </w:rPr>
  </w:style>
  <w:style w:type="character" w:customStyle="1" w:styleId="41">
    <w:name w:val="Заголовок 4 Знак"/>
    <w:basedOn w:val="a0"/>
    <w:link w:val="40"/>
    <w:uiPriority w:val="99"/>
    <w:locked/>
    <w:rsid w:val="00335DA2"/>
    <w:rPr>
      <w:rFonts w:ascii="Arial" w:hAnsi="Arial" w:cs="Arial"/>
      <w:sz w:val="24"/>
      <w:szCs w:val="24"/>
    </w:rPr>
  </w:style>
  <w:style w:type="table" w:styleId="a3">
    <w:name w:val="Table Grid"/>
    <w:basedOn w:val="a1"/>
    <w:uiPriority w:val="99"/>
    <w:rsid w:val="001730F0"/>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Гипертекстовая ссылка"/>
    <w:basedOn w:val="a0"/>
    <w:uiPriority w:val="99"/>
    <w:rsid w:val="00831CB0"/>
    <w:rPr>
      <w:rFonts w:cs="Times New Roman"/>
      <w:color w:val="008000"/>
    </w:rPr>
  </w:style>
  <w:style w:type="paragraph" w:customStyle="1" w:styleId="a5">
    <w:name w:val="Комментарий"/>
    <w:basedOn w:val="a"/>
    <w:next w:val="a"/>
    <w:rsid w:val="00831CB0"/>
    <w:pPr>
      <w:autoSpaceDE w:val="0"/>
      <w:autoSpaceDN w:val="0"/>
      <w:adjustRightInd w:val="0"/>
      <w:spacing w:before="75"/>
      <w:jc w:val="both"/>
    </w:pPr>
    <w:rPr>
      <w:rFonts w:ascii="Arial" w:hAnsi="Arial" w:cs="Arial"/>
      <w:i/>
      <w:iCs/>
      <w:color w:val="800080"/>
      <w:lang w:eastAsia="en-US"/>
    </w:rPr>
  </w:style>
  <w:style w:type="character" w:customStyle="1" w:styleId="a6">
    <w:name w:val="Цветовое выделение"/>
    <w:uiPriority w:val="99"/>
    <w:rsid w:val="00831CB0"/>
    <w:rPr>
      <w:b/>
      <w:color w:val="000080"/>
    </w:rPr>
  </w:style>
  <w:style w:type="paragraph" w:customStyle="1" w:styleId="a7">
    <w:name w:val="Заголовок статьи"/>
    <w:basedOn w:val="a"/>
    <w:next w:val="a"/>
    <w:rsid w:val="00831CB0"/>
    <w:pPr>
      <w:autoSpaceDE w:val="0"/>
      <w:autoSpaceDN w:val="0"/>
      <w:adjustRightInd w:val="0"/>
      <w:ind w:left="1612" w:hanging="892"/>
      <w:jc w:val="both"/>
    </w:pPr>
    <w:rPr>
      <w:rFonts w:ascii="Arial" w:hAnsi="Arial" w:cs="Arial"/>
      <w:lang w:eastAsia="en-US"/>
    </w:rPr>
  </w:style>
  <w:style w:type="paragraph" w:customStyle="1" w:styleId="a8">
    <w:name w:val="Нормальный (таблица)"/>
    <w:basedOn w:val="a"/>
    <w:next w:val="a"/>
    <w:uiPriority w:val="99"/>
    <w:rsid w:val="00831CB0"/>
    <w:pPr>
      <w:autoSpaceDE w:val="0"/>
      <w:autoSpaceDN w:val="0"/>
      <w:adjustRightInd w:val="0"/>
      <w:jc w:val="both"/>
    </w:pPr>
    <w:rPr>
      <w:rFonts w:ascii="Arial" w:hAnsi="Arial" w:cs="Arial"/>
      <w:lang w:eastAsia="en-US"/>
    </w:rPr>
  </w:style>
  <w:style w:type="paragraph" w:customStyle="1" w:styleId="a9">
    <w:name w:val="Прижатый влево"/>
    <w:basedOn w:val="a"/>
    <w:next w:val="a"/>
    <w:rsid w:val="00831CB0"/>
    <w:pPr>
      <w:autoSpaceDE w:val="0"/>
      <w:autoSpaceDN w:val="0"/>
      <w:adjustRightInd w:val="0"/>
    </w:pPr>
    <w:rPr>
      <w:rFonts w:ascii="Arial" w:hAnsi="Arial" w:cs="Arial"/>
      <w:lang w:eastAsia="en-US"/>
    </w:rPr>
  </w:style>
  <w:style w:type="paragraph" w:customStyle="1" w:styleId="aa">
    <w:name w:val="Таблицы (моноширинный)"/>
    <w:basedOn w:val="a"/>
    <w:next w:val="a"/>
    <w:rsid w:val="00D06A71"/>
    <w:pPr>
      <w:autoSpaceDE w:val="0"/>
      <w:autoSpaceDN w:val="0"/>
      <w:adjustRightInd w:val="0"/>
      <w:jc w:val="both"/>
    </w:pPr>
    <w:rPr>
      <w:rFonts w:ascii="Courier New" w:hAnsi="Courier New" w:cs="Courier New"/>
      <w:lang w:eastAsia="en-US"/>
    </w:rPr>
  </w:style>
  <w:style w:type="paragraph" w:styleId="ab">
    <w:name w:val="List Paragraph"/>
    <w:basedOn w:val="a"/>
    <w:uiPriority w:val="34"/>
    <w:qFormat/>
    <w:rsid w:val="00E8255C"/>
    <w:pPr>
      <w:ind w:left="720"/>
      <w:contextualSpacing/>
    </w:pPr>
  </w:style>
  <w:style w:type="character" w:customStyle="1" w:styleId="ac">
    <w:name w:val="Активная гипертекстовая ссылка"/>
    <w:basedOn w:val="a4"/>
    <w:uiPriority w:val="99"/>
    <w:rsid w:val="00135282"/>
    <w:rPr>
      <w:rFonts w:cs="Times New Roman"/>
      <w:color w:val="008000"/>
      <w:u w:val="single"/>
    </w:rPr>
  </w:style>
  <w:style w:type="paragraph" w:customStyle="1" w:styleId="ad">
    <w:name w:val="Внимание: криминал!!"/>
    <w:basedOn w:val="a"/>
    <w:next w:val="a"/>
    <w:uiPriority w:val="99"/>
    <w:rsid w:val="00135282"/>
    <w:pPr>
      <w:autoSpaceDE w:val="0"/>
      <w:autoSpaceDN w:val="0"/>
      <w:adjustRightInd w:val="0"/>
      <w:jc w:val="both"/>
    </w:pPr>
    <w:rPr>
      <w:rFonts w:ascii="Arial" w:hAnsi="Arial" w:cs="Arial"/>
      <w:lang w:eastAsia="en-US"/>
    </w:rPr>
  </w:style>
  <w:style w:type="paragraph" w:customStyle="1" w:styleId="ae">
    <w:name w:val="Внимание: недобросовестность!"/>
    <w:basedOn w:val="a"/>
    <w:next w:val="a"/>
    <w:uiPriority w:val="99"/>
    <w:rsid w:val="00135282"/>
    <w:pPr>
      <w:autoSpaceDE w:val="0"/>
      <w:autoSpaceDN w:val="0"/>
      <w:adjustRightInd w:val="0"/>
      <w:jc w:val="both"/>
    </w:pPr>
    <w:rPr>
      <w:rFonts w:ascii="Arial" w:hAnsi="Arial" w:cs="Arial"/>
      <w:lang w:eastAsia="en-US"/>
    </w:rPr>
  </w:style>
  <w:style w:type="character" w:customStyle="1" w:styleId="af">
    <w:name w:val="Выделение для Базового Поиска"/>
    <w:basedOn w:val="a6"/>
    <w:uiPriority w:val="99"/>
    <w:rsid w:val="00135282"/>
    <w:rPr>
      <w:rFonts w:cs="Times New Roman"/>
      <w:b w:val="0"/>
      <w:color w:val="0058A9"/>
    </w:rPr>
  </w:style>
  <w:style w:type="character" w:customStyle="1" w:styleId="af0">
    <w:name w:val="Выделение для Базового Поиска (курсив)"/>
    <w:basedOn w:val="af"/>
    <w:uiPriority w:val="99"/>
    <w:rsid w:val="00135282"/>
    <w:rPr>
      <w:rFonts w:cs="Times New Roman"/>
      <w:b w:val="0"/>
      <w:i/>
      <w:iCs/>
      <w:color w:val="0058A9"/>
    </w:rPr>
  </w:style>
  <w:style w:type="paragraph" w:customStyle="1" w:styleId="af1">
    <w:name w:val="Основное меню (преемственное)"/>
    <w:basedOn w:val="a"/>
    <w:next w:val="a"/>
    <w:uiPriority w:val="99"/>
    <w:rsid w:val="00135282"/>
    <w:pPr>
      <w:autoSpaceDE w:val="0"/>
      <w:autoSpaceDN w:val="0"/>
      <w:adjustRightInd w:val="0"/>
      <w:jc w:val="both"/>
    </w:pPr>
    <w:rPr>
      <w:rFonts w:ascii="Verdana" w:hAnsi="Verdana" w:cs="Verdana"/>
      <w:lang w:eastAsia="en-US"/>
    </w:rPr>
  </w:style>
  <w:style w:type="paragraph" w:customStyle="1" w:styleId="af2">
    <w:name w:val="Заголовок"/>
    <w:basedOn w:val="af1"/>
    <w:next w:val="a"/>
    <w:uiPriority w:val="99"/>
    <w:rsid w:val="00135282"/>
    <w:rPr>
      <w:rFonts w:ascii="Arial" w:hAnsi="Arial" w:cs="Arial"/>
      <w:b/>
      <w:bCs/>
      <w:color w:val="0058A9"/>
      <w:shd w:val="clear" w:color="auto" w:fill="F0F0F0"/>
    </w:rPr>
  </w:style>
  <w:style w:type="paragraph" w:customStyle="1" w:styleId="af3">
    <w:name w:val="Заголовок группы контролов"/>
    <w:basedOn w:val="a"/>
    <w:next w:val="a"/>
    <w:uiPriority w:val="99"/>
    <w:rsid w:val="00135282"/>
    <w:pPr>
      <w:autoSpaceDE w:val="0"/>
      <w:autoSpaceDN w:val="0"/>
      <w:adjustRightInd w:val="0"/>
      <w:jc w:val="both"/>
    </w:pPr>
    <w:rPr>
      <w:rFonts w:ascii="Arial" w:hAnsi="Arial" w:cs="Arial"/>
      <w:b/>
      <w:bCs/>
      <w:color w:val="000000"/>
      <w:lang w:eastAsia="en-US"/>
    </w:rPr>
  </w:style>
  <w:style w:type="paragraph" w:customStyle="1" w:styleId="af4">
    <w:name w:val="Заголовок для информации об изменениях"/>
    <w:basedOn w:val="1"/>
    <w:next w:val="a"/>
    <w:uiPriority w:val="99"/>
    <w:rsid w:val="00135282"/>
    <w:pPr>
      <w:spacing w:before="0" w:after="0"/>
      <w:jc w:val="both"/>
      <w:outlineLvl w:val="9"/>
    </w:pPr>
    <w:rPr>
      <w:b w:val="0"/>
      <w:bCs w:val="0"/>
      <w:color w:val="auto"/>
      <w:sz w:val="20"/>
      <w:szCs w:val="20"/>
      <w:shd w:val="clear" w:color="auto" w:fill="FFFFFF"/>
    </w:rPr>
  </w:style>
  <w:style w:type="paragraph" w:customStyle="1" w:styleId="af5">
    <w:name w:val="Заголовок приложения"/>
    <w:basedOn w:val="a"/>
    <w:next w:val="a"/>
    <w:uiPriority w:val="99"/>
    <w:rsid w:val="00135282"/>
    <w:pPr>
      <w:autoSpaceDE w:val="0"/>
      <w:autoSpaceDN w:val="0"/>
      <w:adjustRightInd w:val="0"/>
      <w:jc w:val="right"/>
    </w:pPr>
    <w:rPr>
      <w:rFonts w:ascii="Arial" w:hAnsi="Arial" w:cs="Arial"/>
      <w:lang w:eastAsia="en-US"/>
    </w:rPr>
  </w:style>
  <w:style w:type="paragraph" w:customStyle="1" w:styleId="af6">
    <w:name w:val="Заголовок распахивающейся части диалога"/>
    <w:basedOn w:val="a"/>
    <w:next w:val="a"/>
    <w:uiPriority w:val="99"/>
    <w:rsid w:val="00135282"/>
    <w:pPr>
      <w:autoSpaceDE w:val="0"/>
      <w:autoSpaceDN w:val="0"/>
      <w:adjustRightInd w:val="0"/>
      <w:jc w:val="both"/>
    </w:pPr>
    <w:rPr>
      <w:rFonts w:ascii="Arial" w:hAnsi="Arial" w:cs="Arial"/>
      <w:i/>
      <w:iCs/>
      <w:color w:val="000080"/>
      <w:lang w:eastAsia="en-US"/>
    </w:rPr>
  </w:style>
  <w:style w:type="character" w:customStyle="1" w:styleId="af7">
    <w:name w:val="Заголовок своего сообщения"/>
    <w:basedOn w:val="a6"/>
    <w:uiPriority w:val="99"/>
    <w:rsid w:val="00135282"/>
    <w:rPr>
      <w:rFonts w:cs="Times New Roman"/>
      <w:b w:val="0"/>
      <w:color w:val="000080"/>
    </w:rPr>
  </w:style>
  <w:style w:type="character" w:customStyle="1" w:styleId="af8">
    <w:name w:val="Заголовок чужого сообщения"/>
    <w:basedOn w:val="a6"/>
    <w:uiPriority w:val="99"/>
    <w:rsid w:val="00135282"/>
    <w:rPr>
      <w:rFonts w:cs="Times New Roman"/>
      <w:b w:val="0"/>
      <w:color w:val="FF0000"/>
    </w:rPr>
  </w:style>
  <w:style w:type="paragraph" w:customStyle="1" w:styleId="af9">
    <w:name w:val="Интерактивный заголовок"/>
    <w:basedOn w:val="af2"/>
    <w:next w:val="a"/>
    <w:uiPriority w:val="99"/>
    <w:rsid w:val="00135282"/>
    <w:rPr>
      <w:b w:val="0"/>
      <w:bCs w:val="0"/>
      <w:color w:val="auto"/>
      <w:u w:val="single"/>
      <w:shd w:val="clear" w:color="auto" w:fill="auto"/>
    </w:rPr>
  </w:style>
  <w:style w:type="paragraph" w:customStyle="1" w:styleId="afa">
    <w:name w:val="Текст информации об изменениях"/>
    <w:basedOn w:val="a"/>
    <w:next w:val="a"/>
    <w:uiPriority w:val="99"/>
    <w:rsid w:val="00135282"/>
    <w:pPr>
      <w:autoSpaceDE w:val="0"/>
      <w:autoSpaceDN w:val="0"/>
      <w:adjustRightInd w:val="0"/>
      <w:jc w:val="both"/>
    </w:pPr>
    <w:rPr>
      <w:rFonts w:ascii="Arial" w:hAnsi="Arial" w:cs="Arial"/>
      <w:sz w:val="20"/>
      <w:szCs w:val="20"/>
      <w:lang w:eastAsia="en-US"/>
    </w:rPr>
  </w:style>
  <w:style w:type="paragraph" w:customStyle="1" w:styleId="afb">
    <w:name w:val="Информация об изменениях"/>
    <w:basedOn w:val="afa"/>
    <w:next w:val="a"/>
    <w:uiPriority w:val="99"/>
    <w:rsid w:val="00135282"/>
    <w:pPr>
      <w:spacing w:before="180"/>
      <w:ind w:left="360" w:right="360"/>
    </w:pPr>
    <w:rPr>
      <w:sz w:val="24"/>
      <w:szCs w:val="24"/>
      <w:shd w:val="clear" w:color="auto" w:fill="EAEFED"/>
    </w:rPr>
  </w:style>
  <w:style w:type="paragraph" w:customStyle="1" w:styleId="afc">
    <w:name w:val="Текст (справка)"/>
    <w:basedOn w:val="a"/>
    <w:next w:val="a"/>
    <w:uiPriority w:val="99"/>
    <w:rsid w:val="00135282"/>
    <w:pPr>
      <w:autoSpaceDE w:val="0"/>
      <w:autoSpaceDN w:val="0"/>
      <w:adjustRightInd w:val="0"/>
      <w:ind w:left="170" w:right="170"/>
    </w:pPr>
    <w:rPr>
      <w:rFonts w:ascii="Arial" w:hAnsi="Arial" w:cs="Arial"/>
      <w:lang w:eastAsia="en-US"/>
    </w:rPr>
  </w:style>
  <w:style w:type="paragraph" w:customStyle="1" w:styleId="afd">
    <w:name w:val="Информация об изменениях документа"/>
    <w:basedOn w:val="a5"/>
    <w:next w:val="a"/>
    <w:uiPriority w:val="99"/>
    <w:rsid w:val="00135282"/>
    <w:pPr>
      <w:spacing w:before="0"/>
    </w:pPr>
  </w:style>
  <w:style w:type="paragraph" w:customStyle="1" w:styleId="afe">
    <w:name w:val="Текст (лев. подпись)"/>
    <w:basedOn w:val="a"/>
    <w:next w:val="a"/>
    <w:uiPriority w:val="99"/>
    <w:rsid w:val="00135282"/>
    <w:pPr>
      <w:autoSpaceDE w:val="0"/>
      <w:autoSpaceDN w:val="0"/>
      <w:adjustRightInd w:val="0"/>
    </w:pPr>
    <w:rPr>
      <w:rFonts w:ascii="Arial" w:hAnsi="Arial" w:cs="Arial"/>
      <w:lang w:eastAsia="en-US"/>
    </w:rPr>
  </w:style>
  <w:style w:type="paragraph" w:customStyle="1" w:styleId="aff">
    <w:name w:val="Колонтитул (левый)"/>
    <w:basedOn w:val="afe"/>
    <w:next w:val="a"/>
    <w:uiPriority w:val="99"/>
    <w:rsid w:val="00135282"/>
    <w:pPr>
      <w:jc w:val="both"/>
    </w:pPr>
    <w:rPr>
      <w:sz w:val="16"/>
      <w:szCs w:val="16"/>
    </w:rPr>
  </w:style>
  <w:style w:type="paragraph" w:customStyle="1" w:styleId="aff0">
    <w:name w:val="Текст (прав. подпись)"/>
    <w:basedOn w:val="a"/>
    <w:next w:val="a"/>
    <w:uiPriority w:val="99"/>
    <w:rsid w:val="00135282"/>
    <w:pPr>
      <w:autoSpaceDE w:val="0"/>
      <w:autoSpaceDN w:val="0"/>
      <w:adjustRightInd w:val="0"/>
      <w:jc w:val="right"/>
    </w:pPr>
    <w:rPr>
      <w:rFonts w:ascii="Arial" w:hAnsi="Arial" w:cs="Arial"/>
      <w:lang w:eastAsia="en-US"/>
    </w:rPr>
  </w:style>
  <w:style w:type="paragraph" w:customStyle="1" w:styleId="aff1">
    <w:name w:val="Колонтитул (правый)"/>
    <w:basedOn w:val="aff0"/>
    <w:next w:val="a"/>
    <w:uiPriority w:val="99"/>
    <w:rsid w:val="00135282"/>
    <w:pPr>
      <w:jc w:val="both"/>
    </w:pPr>
    <w:rPr>
      <w:sz w:val="16"/>
      <w:szCs w:val="16"/>
    </w:rPr>
  </w:style>
  <w:style w:type="paragraph" w:customStyle="1" w:styleId="aff2">
    <w:name w:val="Комментарий пользователя"/>
    <w:basedOn w:val="a5"/>
    <w:next w:val="a"/>
    <w:uiPriority w:val="99"/>
    <w:rsid w:val="00135282"/>
    <w:pPr>
      <w:spacing w:before="0"/>
      <w:jc w:val="left"/>
    </w:pPr>
    <w:rPr>
      <w:i w:val="0"/>
      <w:iCs w:val="0"/>
      <w:color w:val="000080"/>
    </w:rPr>
  </w:style>
  <w:style w:type="paragraph" w:customStyle="1" w:styleId="aff3">
    <w:name w:val="Куда обратиться?"/>
    <w:basedOn w:val="a"/>
    <w:next w:val="a"/>
    <w:uiPriority w:val="99"/>
    <w:rsid w:val="00135282"/>
    <w:pPr>
      <w:autoSpaceDE w:val="0"/>
      <w:autoSpaceDN w:val="0"/>
      <w:adjustRightInd w:val="0"/>
      <w:jc w:val="both"/>
    </w:pPr>
    <w:rPr>
      <w:rFonts w:ascii="Arial" w:hAnsi="Arial" w:cs="Arial"/>
      <w:lang w:eastAsia="en-US"/>
    </w:rPr>
  </w:style>
  <w:style w:type="paragraph" w:customStyle="1" w:styleId="aff4">
    <w:name w:val="Моноширинный"/>
    <w:basedOn w:val="a"/>
    <w:next w:val="a"/>
    <w:uiPriority w:val="99"/>
    <w:rsid w:val="00135282"/>
    <w:pPr>
      <w:autoSpaceDE w:val="0"/>
      <w:autoSpaceDN w:val="0"/>
      <w:adjustRightInd w:val="0"/>
      <w:jc w:val="both"/>
    </w:pPr>
    <w:rPr>
      <w:rFonts w:ascii="Courier New" w:hAnsi="Courier New" w:cs="Courier New"/>
      <w:lang w:eastAsia="en-US"/>
    </w:rPr>
  </w:style>
  <w:style w:type="character" w:customStyle="1" w:styleId="aff5">
    <w:name w:val="Найденные слова"/>
    <w:basedOn w:val="a6"/>
    <w:uiPriority w:val="99"/>
    <w:rsid w:val="00135282"/>
    <w:rPr>
      <w:rFonts w:cs="Times New Roman"/>
      <w:b w:val="0"/>
      <w:color w:val="000080"/>
      <w:shd w:val="clear" w:color="auto" w:fill="B4B4B4"/>
    </w:rPr>
  </w:style>
  <w:style w:type="character" w:customStyle="1" w:styleId="aff6">
    <w:name w:val="Не вступил в силу"/>
    <w:basedOn w:val="a6"/>
    <w:uiPriority w:val="99"/>
    <w:rsid w:val="00135282"/>
    <w:rPr>
      <w:rFonts w:cs="Times New Roman"/>
      <w:b w:val="0"/>
      <w:color w:val="008080"/>
    </w:rPr>
  </w:style>
  <w:style w:type="paragraph" w:customStyle="1" w:styleId="aff7">
    <w:name w:val="Необходимые документы"/>
    <w:basedOn w:val="a"/>
    <w:next w:val="a"/>
    <w:uiPriority w:val="99"/>
    <w:rsid w:val="00135282"/>
    <w:pPr>
      <w:autoSpaceDE w:val="0"/>
      <w:autoSpaceDN w:val="0"/>
      <w:adjustRightInd w:val="0"/>
      <w:ind w:left="118"/>
      <w:jc w:val="both"/>
    </w:pPr>
    <w:rPr>
      <w:rFonts w:ascii="Arial" w:hAnsi="Arial" w:cs="Arial"/>
      <w:lang w:eastAsia="en-US"/>
    </w:rPr>
  </w:style>
  <w:style w:type="paragraph" w:customStyle="1" w:styleId="aff8">
    <w:name w:val="Объект"/>
    <w:basedOn w:val="a"/>
    <w:next w:val="a"/>
    <w:uiPriority w:val="99"/>
    <w:rsid w:val="00135282"/>
    <w:pPr>
      <w:autoSpaceDE w:val="0"/>
      <w:autoSpaceDN w:val="0"/>
      <w:adjustRightInd w:val="0"/>
      <w:jc w:val="both"/>
    </w:pPr>
    <w:rPr>
      <w:lang w:eastAsia="en-US"/>
    </w:rPr>
  </w:style>
  <w:style w:type="paragraph" w:customStyle="1" w:styleId="aff9">
    <w:name w:val="Оглавление"/>
    <w:basedOn w:val="aa"/>
    <w:next w:val="a"/>
    <w:uiPriority w:val="99"/>
    <w:rsid w:val="00135282"/>
    <w:pPr>
      <w:ind w:left="140"/>
    </w:pPr>
    <w:rPr>
      <w:rFonts w:ascii="Arial" w:hAnsi="Arial" w:cs="Arial"/>
    </w:rPr>
  </w:style>
  <w:style w:type="character" w:customStyle="1" w:styleId="affa">
    <w:name w:val="Опечатки"/>
    <w:uiPriority w:val="99"/>
    <w:rsid w:val="00135282"/>
    <w:rPr>
      <w:color w:val="FF0000"/>
    </w:rPr>
  </w:style>
  <w:style w:type="paragraph" w:customStyle="1" w:styleId="affb">
    <w:name w:val="Переменная часть"/>
    <w:basedOn w:val="af1"/>
    <w:next w:val="a"/>
    <w:uiPriority w:val="99"/>
    <w:rsid w:val="00135282"/>
    <w:rPr>
      <w:rFonts w:ascii="Arial" w:hAnsi="Arial" w:cs="Arial"/>
      <w:sz w:val="20"/>
      <w:szCs w:val="20"/>
    </w:rPr>
  </w:style>
  <w:style w:type="paragraph" w:customStyle="1" w:styleId="affc">
    <w:name w:val="Подвал для информации об изменениях"/>
    <w:basedOn w:val="1"/>
    <w:next w:val="a"/>
    <w:uiPriority w:val="99"/>
    <w:rsid w:val="00135282"/>
    <w:pPr>
      <w:spacing w:before="0" w:after="0"/>
      <w:jc w:val="both"/>
      <w:outlineLvl w:val="9"/>
    </w:pPr>
    <w:rPr>
      <w:b w:val="0"/>
      <w:bCs w:val="0"/>
      <w:color w:val="auto"/>
      <w:sz w:val="20"/>
      <w:szCs w:val="20"/>
    </w:rPr>
  </w:style>
  <w:style w:type="paragraph" w:customStyle="1" w:styleId="affd">
    <w:name w:val="Подзаголовок для информации об изменениях"/>
    <w:basedOn w:val="afa"/>
    <w:next w:val="a"/>
    <w:uiPriority w:val="99"/>
    <w:rsid w:val="00135282"/>
    <w:rPr>
      <w:b/>
      <w:bCs/>
      <w:color w:val="000080"/>
      <w:sz w:val="24"/>
      <w:szCs w:val="24"/>
    </w:rPr>
  </w:style>
  <w:style w:type="paragraph" w:customStyle="1" w:styleId="affe">
    <w:name w:val="Подчёркнуный текст"/>
    <w:basedOn w:val="a"/>
    <w:next w:val="a"/>
    <w:uiPriority w:val="99"/>
    <w:rsid w:val="00135282"/>
    <w:pPr>
      <w:autoSpaceDE w:val="0"/>
      <w:autoSpaceDN w:val="0"/>
      <w:adjustRightInd w:val="0"/>
      <w:jc w:val="both"/>
    </w:pPr>
    <w:rPr>
      <w:rFonts w:ascii="Arial" w:hAnsi="Arial" w:cs="Arial"/>
      <w:lang w:eastAsia="en-US"/>
    </w:rPr>
  </w:style>
  <w:style w:type="paragraph" w:customStyle="1" w:styleId="afff">
    <w:name w:val="Постоянная часть"/>
    <w:basedOn w:val="af1"/>
    <w:next w:val="a"/>
    <w:uiPriority w:val="99"/>
    <w:rsid w:val="00135282"/>
    <w:rPr>
      <w:rFonts w:ascii="Arial" w:hAnsi="Arial" w:cs="Arial"/>
      <w:sz w:val="22"/>
      <w:szCs w:val="22"/>
    </w:rPr>
  </w:style>
  <w:style w:type="paragraph" w:customStyle="1" w:styleId="afff0">
    <w:name w:val="Пример."/>
    <w:basedOn w:val="a"/>
    <w:next w:val="a"/>
    <w:uiPriority w:val="99"/>
    <w:rsid w:val="00135282"/>
    <w:pPr>
      <w:autoSpaceDE w:val="0"/>
      <w:autoSpaceDN w:val="0"/>
      <w:adjustRightInd w:val="0"/>
      <w:ind w:left="118" w:firstLine="602"/>
      <w:jc w:val="both"/>
    </w:pPr>
    <w:rPr>
      <w:rFonts w:ascii="Arial" w:hAnsi="Arial" w:cs="Arial"/>
      <w:lang w:eastAsia="en-US"/>
    </w:rPr>
  </w:style>
  <w:style w:type="paragraph" w:customStyle="1" w:styleId="afff1">
    <w:name w:val="Примечание."/>
    <w:basedOn w:val="a5"/>
    <w:next w:val="a"/>
    <w:uiPriority w:val="99"/>
    <w:rsid w:val="00135282"/>
    <w:pPr>
      <w:spacing w:before="0"/>
    </w:pPr>
    <w:rPr>
      <w:i w:val="0"/>
      <w:iCs w:val="0"/>
      <w:color w:val="auto"/>
    </w:rPr>
  </w:style>
  <w:style w:type="character" w:customStyle="1" w:styleId="afff2">
    <w:name w:val="Продолжение ссылки"/>
    <w:basedOn w:val="a4"/>
    <w:uiPriority w:val="99"/>
    <w:rsid w:val="00135282"/>
    <w:rPr>
      <w:rFonts w:cs="Times New Roman"/>
      <w:color w:val="008000"/>
    </w:rPr>
  </w:style>
  <w:style w:type="paragraph" w:customStyle="1" w:styleId="afff3">
    <w:name w:val="Словарная статья"/>
    <w:basedOn w:val="a"/>
    <w:next w:val="a"/>
    <w:uiPriority w:val="99"/>
    <w:rsid w:val="00135282"/>
    <w:pPr>
      <w:autoSpaceDE w:val="0"/>
      <w:autoSpaceDN w:val="0"/>
      <w:adjustRightInd w:val="0"/>
      <w:ind w:right="118"/>
      <w:jc w:val="both"/>
    </w:pPr>
    <w:rPr>
      <w:rFonts w:ascii="Arial" w:hAnsi="Arial" w:cs="Arial"/>
      <w:lang w:eastAsia="en-US"/>
    </w:rPr>
  </w:style>
  <w:style w:type="character" w:customStyle="1" w:styleId="afff4">
    <w:name w:val="Сравнение редакций"/>
    <w:basedOn w:val="a6"/>
    <w:uiPriority w:val="99"/>
    <w:rsid w:val="00135282"/>
    <w:rPr>
      <w:rFonts w:cs="Times New Roman"/>
      <w:b w:val="0"/>
      <w:color w:val="000080"/>
    </w:rPr>
  </w:style>
  <w:style w:type="character" w:customStyle="1" w:styleId="afff5">
    <w:name w:val="Сравнение редакций. Добавленный фрагмент"/>
    <w:uiPriority w:val="99"/>
    <w:rsid w:val="00135282"/>
    <w:rPr>
      <w:color w:val="0000FF"/>
      <w:shd w:val="clear" w:color="auto" w:fill="E3EDFD"/>
    </w:rPr>
  </w:style>
  <w:style w:type="character" w:customStyle="1" w:styleId="afff6">
    <w:name w:val="Сравнение редакций. Удаленный фрагмент"/>
    <w:uiPriority w:val="99"/>
    <w:rsid w:val="00135282"/>
    <w:rPr>
      <w:strike/>
      <w:color w:val="808000"/>
    </w:rPr>
  </w:style>
  <w:style w:type="paragraph" w:customStyle="1" w:styleId="afff7">
    <w:name w:val="Ссылка на официальную публикацию"/>
    <w:basedOn w:val="a"/>
    <w:next w:val="a"/>
    <w:uiPriority w:val="99"/>
    <w:rsid w:val="00135282"/>
    <w:pPr>
      <w:autoSpaceDE w:val="0"/>
      <w:autoSpaceDN w:val="0"/>
      <w:adjustRightInd w:val="0"/>
      <w:jc w:val="both"/>
    </w:pPr>
    <w:rPr>
      <w:rFonts w:ascii="Arial" w:hAnsi="Arial" w:cs="Arial"/>
      <w:lang w:eastAsia="en-US"/>
    </w:rPr>
  </w:style>
  <w:style w:type="paragraph" w:customStyle="1" w:styleId="afff8">
    <w:name w:val="Текст в таблице"/>
    <w:basedOn w:val="a8"/>
    <w:next w:val="a"/>
    <w:uiPriority w:val="99"/>
    <w:rsid w:val="00135282"/>
    <w:pPr>
      <w:ind w:firstLine="500"/>
    </w:pPr>
  </w:style>
  <w:style w:type="paragraph" w:customStyle="1" w:styleId="afff9">
    <w:name w:val="Технический комментарий"/>
    <w:basedOn w:val="a"/>
    <w:next w:val="a"/>
    <w:uiPriority w:val="99"/>
    <w:rsid w:val="00135282"/>
    <w:pPr>
      <w:autoSpaceDE w:val="0"/>
      <w:autoSpaceDN w:val="0"/>
      <w:adjustRightInd w:val="0"/>
    </w:pPr>
    <w:rPr>
      <w:rFonts w:ascii="Arial" w:hAnsi="Arial" w:cs="Arial"/>
      <w:shd w:val="clear" w:color="auto" w:fill="FFFF00"/>
      <w:lang w:eastAsia="en-US"/>
    </w:rPr>
  </w:style>
  <w:style w:type="character" w:customStyle="1" w:styleId="afffa">
    <w:name w:val="Утратил силу"/>
    <w:basedOn w:val="a6"/>
    <w:uiPriority w:val="99"/>
    <w:rsid w:val="00135282"/>
    <w:rPr>
      <w:rFonts w:cs="Times New Roman"/>
      <w:b w:val="0"/>
      <w:strike/>
      <w:color w:val="808000"/>
    </w:rPr>
  </w:style>
  <w:style w:type="paragraph" w:customStyle="1" w:styleId="afffb">
    <w:name w:val="Центрированный (таблица)"/>
    <w:basedOn w:val="a8"/>
    <w:next w:val="a"/>
    <w:uiPriority w:val="99"/>
    <w:rsid w:val="00135282"/>
    <w:pPr>
      <w:jc w:val="center"/>
    </w:pPr>
  </w:style>
  <w:style w:type="paragraph" w:customStyle="1" w:styleId="u">
    <w:name w:val="u"/>
    <w:basedOn w:val="a"/>
    <w:rsid w:val="00BC2E0B"/>
    <w:pPr>
      <w:spacing w:before="100" w:beforeAutospacing="1" w:after="100" w:afterAutospacing="1"/>
    </w:pPr>
  </w:style>
  <w:style w:type="character" w:styleId="afffc">
    <w:name w:val="Hyperlink"/>
    <w:basedOn w:val="a0"/>
    <w:unhideWhenUsed/>
    <w:rsid w:val="00BC2E0B"/>
    <w:rPr>
      <w:rFonts w:cs="Times New Roman"/>
      <w:color w:val="0000FF"/>
      <w:u w:val="single"/>
    </w:rPr>
  </w:style>
  <w:style w:type="paragraph" w:customStyle="1" w:styleId="ConsNormal">
    <w:name w:val="ConsNormal"/>
    <w:rsid w:val="008F4873"/>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Nonformat">
    <w:name w:val="ConsNonformat"/>
    <w:uiPriority w:val="99"/>
    <w:rsid w:val="008F4873"/>
    <w:pPr>
      <w:widowControl w:val="0"/>
      <w:autoSpaceDE w:val="0"/>
      <w:autoSpaceDN w:val="0"/>
      <w:adjustRightInd w:val="0"/>
      <w:spacing w:after="0" w:line="240" w:lineRule="auto"/>
    </w:pPr>
    <w:rPr>
      <w:rFonts w:ascii="Courier New" w:hAnsi="Courier New" w:cs="Courier New"/>
      <w:sz w:val="20"/>
      <w:szCs w:val="20"/>
    </w:rPr>
  </w:style>
  <w:style w:type="paragraph" w:customStyle="1" w:styleId="ConsCell">
    <w:name w:val="ConsCell"/>
    <w:uiPriority w:val="99"/>
    <w:rsid w:val="008F4873"/>
    <w:pPr>
      <w:widowControl w:val="0"/>
      <w:autoSpaceDE w:val="0"/>
      <w:autoSpaceDN w:val="0"/>
      <w:adjustRightInd w:val="0"/>
      <w:spacing w:after="0" w:line="240" w:lineRule="auto"/>
    </w:pPr>
    <w:rPr>
      <w:rFonts w:ascii="Arial" w:hAnsi="Arial" w:cs="Arial"/>
      <w:sz w:val="20"/>
      <w:szCs w:val="20"/>
    </w:rPr>
  </w:style>
  <w:style w:type="paragraph" w:styleId="afffd">
    <w:name w:val="footnote text"/>
    <w:basedOn w:val="a"/>
    <w:link w:val="afffe"/>
    <w:uiPriority w:val="99"/>
    <w:semiHidden/>
    <w:rsid w:val="008F4873"/>
    <w:rPr>
      <w:sz w:val="20"/>
      <w:szCs w:val="20"/>
    </w:rPr>
  </w:style>
  <w:style w:type="character" w:customStyle="1" w:styleId="afffe">
    <w:name w:val="Текст сноски Знак"/>
    <w:basedOn w:val="a0"/>
    <w:link w:val="afffd"/>
    <w:uiPriority w:val="99"/>
    <w:semiHidden/>
    <w:locked/>
    <w:rsid w:val="008F4873"/>
    <w:rPr>
      <w:rFonts w:ascii="Times New Roman" w:hAnsi="Times New Roman" w:cs="Times New Roman"/>
      <w:sz w:val="20"/>
      <w:szCs w:val="20"/>
    </w:rPr>
  </w:style>
  <w:style w:type="character" w:styleId="affff">
    <w:name w:val="footnote reference"/>
    <w:basedOn w:val="a0"/>
    <w:uiPriority w:val="99"/>
    <w:semiHidden/>
    <w:rsid w:val="008F4873"/>
    <w:rPr>
      <w:rFonts w:cs="Times New Roman"/>
      <w:vertAlign w:val="superscript"/>
    </w:rPr>
  </w:style>
  <w:style w:type="paragraph" w:styleId="affff0">
    <w:name w:val="header"/>
    <w:basedOn w:val="a"/>
    <w:link w:val="affff1"/>
    <w:uiPriority w:val="99"/>
    <w:rsid w:val="008F4873"/>
    <w:pPr>
      <w:tabs>
        <w:tab w:val="center" w:pos="4677"/>
        <w:tab w:val="right" w:pos="9355"/>
      </w:tabs>
    </w:pPr>
  </w:style>
  <w:style w:type="character" w:customStyle="1" w:styleId="affff1">
    <w:name w:val="Верхний колонтитул Знак"/>
    <w:basedOn w:val="a0"/>
    <w:link w:val="affff0"/>
    <w:uiPriority w:val="99"/>
    <w:locked/>
    <w:rsid w:val="008F4873"/>
    <w:rPr>
      <w:rFonts w:ascii="Times New Roman" w:hAnsi="Times New Roman" w:cs="Times New Roman"/>
      <w:sz w:val="24"/>
      <w:szCs w:val="24"/>
    </w:rPr>
  </w:style>
  <w:style w:type="character" w:styleId="affff2">
    <w:name w:val="page number"/>
    <w:basedOn w:val="a0"/>
    <w:uiPriority w:val="99"/>
    <w:rsid w:val="008F4873"/>
    <w:rPr>
      <w:rFonts w:cs="Times New Roman"/>
    </w:rPr>
  </w:style>
  <w:style w:type="table" w:customStyle="1" w:styleId="11">
    <w:name w:val="Сетка таблицы1"/>
    <w:basedOn w:val="a1"/>
    <w:next w:val="a3"/>
    <w:rsid w:val="008F487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footer"/>
    <w:basedOn w:val="a"/>
    <w:link w:val="affff4"/>
    <w:uiPriority w:val="99"/>
    <w:unhideWhenUsed/>
    <w:rsid w:val="008F4873"/>
    <w:pPr>
      <w:tabs>
        <w:tab w:val="center" w:pos="4677"/>
        <w:tab w:val="right" w:pos="9355"/>
      </w:tabs>
    </w:pPr>
  </w:style>
  <w:style w:type="character" w:customStyle="1" w:styleId="affff4">
    <w:name w:val="Нижний колонтитул Знак"/>
    <w:basedOn w:val="a0"/>
    <w:link w:val="affff3"/>
    <w:uiPriority w:val="99"/>
    <w:locked/>
    <w:rsid w:val="008F4873"/>
    <w:rPr>
      <w:rFonts w:ascii="Times New Roman" w:hAnsi="Times New Roman" w:cs="Times New Roman"/>
      <w:sz w:val="24"/>
      <w:szCs w:val="24"/>
    </w:rPr>
  </w:style>
  <w:style w:type="paragraph" w:customStyle="1" w:styleId="affff5">
    <w:name w:val="Внимание"/>
    <w:basedOn w:val="a"/>
    <w:next w:val="a"/>
    <w:uiPriority w:val="99"/>
    <w:rsid w:val="008F4873"/>
    <w:pPr>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f6">
    <w:name w:val="Заголовок ЭР (левое окно)"/>
    <w:basedOn w:val="a"/>
    <w:next w:val="a"/>
    <w:uiPriority w:val="99"/>
    <w:rsid w:val="008F4873"/>
    <w:pPr>
      <w:autoSpaceDE w:val="0"/>
      <w:autoSpaceDN w:val="0"/>
      <w:adjustRightInd w:val="0"/>
      <w:spacing w:before="300" w:after="250"/>
      <w:jc w:val="center"/>
    </w:pPr>
    <w:rPr>
      <w:rFonts w:ascii="Arial" w:hAnsi="Arial" w:cs="Arial"/>
      <w:b/>
      <w:bCs/>
      <w:color w:val="26282F"/>
      <w:sz w:val="28"/>
      <w:szCs w:val="28"/>
    </w:rPr>
  </w:style>
  <w:style w:type="paragraph" w:customStyle="1" w:styleId="affff7">
    <w:name w:val="Заголовок ЭР (правое окно)"/>
    <w:basedOn w:val="affff6"/>
    <w:next w:val="a"/>
    <w:uiPriority w:val="99"/>
    <w:rsid w:val="008F4873"/>
    <w:pPr>
      <w:spacing w:before="0" w:after="0"/>
      <w:jc w:val="left"/>
    </w:pPr>
    <w:rPr>
      <w:b w:val="0"/>
      <w:bCs w:val="0"/>
      <w:color w:val="auto"/>
      <w:sz w:val="24"/>
      <w:szCs w:val="24"/>
    </w:rPr>
  </w:style>
  <w:style w:type="paragraph" w:customStyle="1" w:styleId="affff8">
    <w:name w:val="Текст ЭР (см. также)"/>
    <w:basedOn w:val="a"/>
    <w:next w:val="a"/>
    <w:uiPriority w:val="99"/>
    <w:rsid w:val="008F4873"/>
    <w:pPr>
      <w:autoSpaceDE w:val="0"/>
      <w:autoSpaceDN w:val="0"/>
      <w:adjustRightInd w:val="0"/>
      <w:spacing w:before="200"/>
    </w:pPr>
    <w:rPr>
      <w:rFonts w:ascii="Arial" w:hAnsi="Arial" w:cs="Arial"/>
      <w:sz w:val="22"/>
      <w:szCs w:val="22"/>
    </w:rPr>
  </w:style>
  <w:style w:type="paragraph" w:customStyle="1" w:styleId="affff9">
    <w:name w:val="Формула"/>
    <w:basedOn w:val="a"/>
    <w:next w:val="a"/>
    <w:uiPriority w:val="99"/>
    <w:rsid w:val="008F4873"/>
    <w:pPr>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
    <w:name w:val="ЭР-содержание (правое окно)"/>
    <w:basedOn w:val="a"/>
    <w:next w:val="a"/>
    <w:uiPriority w:val="99"/>
    <w:rsid w:val="008F4873"/>
    <w:pPr>
      <w:autoSpaceDE w:val="0"/>
      <w:autoSpaceDN w:val="0"/>
      <w:adjustRightInd w:val="0"/>
      <w:spacing w:before="300"/>
    </w:pPr>
    <w:rPr>
      <w:rFonts w:ascii="Arial" w:hAnsi="Arial" w:cs="Arial"/>
      <w:sz w:val="26"/>
      <w:szCs w:val="26"/>
    </w:rPr>
  </w:style>
  <w:style w:type="paragraph" w:styleId="affffa">
    <w:name w:val="Normal (Web)"/>
    <w:basedOn w:val="a"/>
    <w:uiPriority w:val="99"/>
    <w:semiHidden/>
    <w:rsid w:val="008F4873"/>
    <w:pPr>
      <w:spacing w:before="100" w:beforeAutospacing="1" w:after="100" w:afterAutospacing="1"/>
    </w:pPr>
  </w:style>
  <w:style w:type="character" w:customStyle="1" w:styleId="12">
    <w:name w:val="Основной шрифт абзаца1"/>
    <w:rsid w:val="008F4873"/>
  </w:style>
  <w:style w:type="paragraph" w:styleId="affffb">
    <w:name w:val="Body Text"/>
    <w:basedOn w:val="a"/>
    <w:link w:val="affffc"/>
    <w:uiPriority w:val="99"/>
    <w:rsid w:val="008F4873"/>
    <w:pPr>
      <w:suppressAutoHyphens/>
      <w:spacing w:after="120"/>
    </w:pPr>
    <w:rPr>
      <w:sz w:val="20"/>
      <w:szCs w:val="20"/>
      <w:lang w:val="en-US" w:eastAsia="zh-CN" w:bidi="hi-IN"/>
    </w:rPr>
  </w:style>
  <w:style w:type="character" w:customStyle="1" w:styleId="affffc">
    <w:name w:val="Основной текст Знак"/>
    <w:basedOn w:val="a0"/>
    <w:link w:val="affffb"/>
    <w:uiPriority w:val="99"/>
    <w:locked/>
    <w:rsid w:val="008F4873"/>
    <w:rPr>
      <w:rFonts w:ascii="Times New Roman" w:hAnsi="Times New Roman" w:cs="Times New Roman"/>
      <w:sz w:val="20"/>
      <w:szCs w:val="20"/>
      <w:lang w:val="en-US" w:eastAsia="zh-CN" w:bidi="hi-IN"/>
    </w:rPr>
  </w:style>
  <w:style w:type="paragraph" w:styleId="affffd">
    <w:name w:val="List"/>
    <w:basedOn w:val="affffb"/>
    <w:uiPriority w:val="99"/>
    <w:rsid w:val="008F4873"/>
    <w:rPr>
      <w:rFonts w:ascii="Arial Narrow" w:hAnsi="Arial Narrow" w:cs="Mangal"/>
    </w:rPr>
  </w:style>
  <w:style w:type="paragraph" w:styleId="affffe">
    <w:name w:val="caption"/>
    <w:basedOn w:val="a"/>
    <w:uiPriority w:val="99"/>
    <w:qFormat/>
    <w:locked/>
    <w:rsid w:val="008F4873"/>
    <w:pPr>
      <w:suppressLineNumbers/>
      <w:suppressAutoHyphens/>
      <w:spacing w:before="120" w:after="120"/>
    </w:pPr>
    <w:rPr>
      <w:rFonts w:ascii="Arial Narrow" w:hAnsi="Arial Narrow" w:cs="Mangal"/>
      <w:i/>
      <w:iCs/>
      <w:lang w:val="en-US" w:eastAsia="zh-CN" w:bidi="hi-IN"/>
    </w:rPr>
  </w:style>
  <w:style w:type="paragraph" w:customStyle="1" w:styleId="13">
    <w:name w:val="Указатель1"/>
    <w:basedOn w:val="a"/>
    <w:rsid w:val="008F4873"/>
    <w:pPr>
      <w:suppressLineNumbers/>
      <w:suppressAutoHyphens/>
    </w:pPr>
    <w:rPr>
      <w:rFonts w:ascii="Arial Narrow" w:hAnsi="Arial Narrow" w:cs="Mangal"/>
      <w:sz w:val="20"/>
      <w:szCs w:val="20"/>
      <w:lang w:val="en-US" w:eastAsia="zh-CN" w:bidi="hi-IN"/>
    </w:rPr>
  </w:style>
  <w:style w:type="paragraph" w:styleId="afffff">
    <w:name w:val="Body Text Indent"/>
    <w:basedOn w:val="a"/>
    <w:link w:val="afffff0"/>
    <w:uiPriority w:val="99"/>
    <w:rsid w:val="008F4873"/>
    <w:pPr>
      <w:spacing w:after="120" w:line="276" w:lineRule="auto"/>
      <w:ind w:left="283"/>
    </w:pPr>
    <w:rPr>
      <w:rFonts w:ascii="Calibri" w:hAnsi="Calibri"/>
      <w:sz w:val="22"/>
      <w:szCs w:val="22"/>
      <w:lang w:eastAsia="en-US"/>
    </w:rPr>
  </w:style>
  <w:style w:type="character" w:customStyle="1" w:styleId="afffff0">
    <w:name w:val="Основной текст с отступом Знак"/>
    <w:basedOn w:val="a0"/>
    <w:link w:val="afffff"/>
    <w:uiPriority w:val="99"/>
    <w:locked/>
    <w:rsid w:val="008F4873"/>
    <w:rPr>
      <w:rFonts w:eastAsia="Times New Roman" w:cs="Times New Roman"/>
      <w:lang w:val="x-none" w:eastAsia="en-US"/>
    </w:rPr>
  </w:style>
  <w:style w:type="paragraph" w:styleId="afffff1">
    <w:name w:val="No Spacing"/>
    <w:uiPriority w:val="1"/>
    <w:qFormat/>
    <w:rsid w:val="008F4873"/>
    <w:pPr>
      <w:spacing w:after="0" w:line="240" w:lineRule="auto"/>
    </w:pPr>
    <w:rPr>
      <w:rFonts w:cs="Times New Roman"/>
      <w:lang w:eastAsia="en-US"/>
    </w:rPr>
  </w:style>
  <w:style w:type="paragraph" w:styleId="afffff2">
    <w:name w:val="Plain Text"/>
    <w:basedOn w:val="a"/>
    <w:link w:val="afffff3"/>
    <w:uiPriority w:val="99"/>
    <w:rsid w:val="008F4873"/>
    <w:rPr>
      <w:rFonts w:ascii="Consolas" w:hAnsi="Consolas"/>
      <w:sz w:val="21"/>
      <w:szCs w:val="21"/>
      <w:lang w:eastAsia="en-US"/>
    </w:rPr>
  </w:style>
  <w:style w:type="character" w:customStyle="1" w:styleId="afffff3">
    <w:name w:val="Текст Знак"/>
    <w:basedOn w:val="a0"/>
    <w:link w:val="afffff2"/>
    <w:uiPriority w:val="99"/>
    <w:locked/>
    <w:rsid w:val="008F4873"/>
    <w:rPr>
      <w:rFonts w:ascii="Consolas" w:hAnsi="Consolas" w:cs="Times New Roman"/>
      <w:sz w:val="21"/>
      <w:szCs w:val="21"/>
      <w:lang w:val="x-none" w:eastAsia="en-US"/>
    </w:rPr>
  </w:style>
  <w:style w:type="paragraph" w:customStyle="1" w:styleId="List0">
    <w:name w:val="List 0"/>
    <w:basedOn w:val="ImportWordListStyleDefinition18"/>
    <w:semiHidden/>
    <w:rsid w:val="008F4873"/>
    <w:pPr>
      <w:numPr>
        <w:numId w:val="3"/>
      </w:numPr>
    </w:pPr>
  </w:style>
  <w:style w:type="paragraph" w:customStyle="1" w:styleId="ImportWordListStyleDefinition18">
    <w:name w:val="Import Word List Style Definition 18"/>
    <w:autoRedefine/>
    <w:rsid w:val="008F4873"/>
    <w:pPr>
      <w:spacing w:after="0" w:line="240" w:lineRule="auto"/>
    </w:pPr>
    <w:rPr>
      <w:rFonts w:ascii="Times New Roman" w:hAnsi="Times New Roman" w:cs="Times New Roman"/>
      <w:sz w:val="20"/>
      <w:szCs w:val="20"/>
    </w:rPr>
  </w:style>
  <w:style w:type="paragraph" w:customStyle="1" w:styleId="List1">
    <w:name w:val="List 1"/>
    <w:basedOn w:val="ImportWordListStyleDefinition3"/>
    <w:autoRedefine/>
    <w:semiHidden/>
    <w:rsid w:val="008F4873"/>
    <w:pPr>
      <w:numPr>
        <w:numId w:val="4"/>
      </w:numPr>
    </w:pPr>
  </w:style>
  <w:style w:type="paragraph" w:customStyle="1" w:styleId="ImportWordListStyleDefinition3">
    <w:name w:val="Import Word List Style Definition 3"/>
    <w:rsid w:val="008F4873"/>
    <w:pPr>
      <w:numPr>
        <w:numId w:val="5"/>
      </w:numPr>
      <w:spacing w:after="0" w:line="240" w:lineRule="auto"/>
    </w:pPr>
    <w:rPr>
      <w:rFonts w:ascii="Times New Roman" w:hAnsi="Times New Roman" w:cs="Times New Roman"/>
      <w:sz w:val="20"/>
      <w:szCs w:val="20"/>
    </w:rPr>
  </w:style>
  <w:style w:type="paragraph" w:styleId="2">
    <w:name w:val="List 2"/>
    <w:basedOn w:val="ImportWordListStyleDefinition5"/>
    <w:uiPriority w:val="99"/>
    <w:rsid w:val="008F4873"/>
    <w:pPr>
      <w:numPr>
        <w:numId w:val="6"/>
      </w:numPr>
      <w:ind w:firstLine="0"/>
    </w:pPr>
  </w:style>
  <w:style w:type="paragraph" w:customStyle="1" w:styleId="ImportWordListStyleDefinition5">
    <w:name w:val="Import Word List Style Definition 5"/>
    <w:rsid w:val="008F4873"/>
    <w:pPr>
      <w:numPr>
        <w:numId w:val="7"/>
      </w:numPr>
      <w:spacing w:after="0" w:line="240" w:lineRule="auto"/>
    </w:pPr>
    <w:rPr>
      <w:rFonts w:ascii="Times New Roman" w:hAnsi="Times New Roman" w:cs="Times New Roman"/>
      <w:sz w:val="20"/>
      <w:szCs w:val="20"/>
    </w:rPr>
  </w:style>
  <w:style w:type="paragraph" w:styleId="3">
    <w:name w:val="List 3"/>
    <w:basedOn w:val="ImportWordListStyleDefinition14"/>
    <w:uiPriority w:val="99"/>
    <w:rsid w:val="008F4873"/>
    <w:pPr>
      <w:numPr>
        <w:numId w:val="8"/>
      </w:numPr>
      <w:tabs>
        <w:tab w:val="num" w:pos="226"/>
      </w:tabs>
      <w:ind w:left="226"/>
    </w:pPr>
  </w:style>
  <w:style w:type="paragraph" w:customStyle="1" w:styleId="ImportWordListStyleDefinition14">
    <w:name w:val="Import Word List Style Definition 14"/>
    <w:rsid w:val="008F4873"/>
    <w:pPr>
      <w:numPr>
        <w:numId w:val="9"/>
      </w:numPr>
      <w:spacing w:after="0" w:line="240" w:lineRule="auto"/>
    </w:pPr>
    <w:rPr>
      <w:rFonts w:ascii="Times New Roman" w:hAnsi="Times New Roman" w:cs="Times New Roman"/>
      <w:sz w:val="20"/>
      <w:szCs w:val="20"/>
    </w:rPr>
  </w:style>
  <w:style w:type="paragraph" w:styleId="4">
    <w:name w:val="List 4"/>
    <w:basedOn w:val="ImportWordListStyleDefinition14"/>
    <w:uiPriority w:val="99"/>
    <w:rsid w:val="008F4873"/>
    <w:pPr>
      <w:numPr>
        <w:numId w:val="10"/>
      </w:numPr>
      <w:ind w:left="0" w:firstLine="567"/>
    </w:pPr>
  </w:style>
  <w:style w:type="paragraph" w:styleId="5">
    <w:name w:val="List 5"/>
    <w:basedOn w:val="ImportWordListStyleDefinition14"/>
    <w:uiPriority w:val="99"/>
    <w:rsid w:val="008F4873"/>
    <w:pPr>
      <w:numPr>
        <w:numId w:val="11"/>
      </w:numPr>
      <w:tabs>
        <w:tab w:val="num" w:pos="380"/>
      </w:tabs>
    </w:pPr>
  </w:style>
  <w:style w:type="paragraph" w:customStyle="1" w:styleId="List6">
    <w:name w:val="List 6"/>
    <w:basedOn w:val="ImportWordListStyleDefinition14"/>
    <w:semiHidden/>
    <w:rsid w:val="008F4873"/>
    <w:pPr>
      <w:numPr>
        <w:numId w:val="12"/>
      </w:numPr>
      <w:ind w:left="360"/>
    </w:pPr>
  </w:style>
  <w:style w:type="paragraph" w:customStyle="1" w:styleId="List7">
    <w:name w:val="List 7"/>
    <w:basedOn w:val="ImportWordListStyleDefinition14"/>
    <w:semiHidden/>
    <w:rsid w:val="008F4873"/>
    <w:pPr>
      <w:numPr>
        <w:numId w:val="13"/>
      </w:numPr>
      <w:tabs>
        <w:tab w:val="num" w:pos="380"/>
      </w:tabs>
    </w:pPr>
  </w:style>
  <w:style w:type="paragraph" w:customStyle="1" w:styleId="List8">
    <w:name w:val="List 8"/>
    <w:basedOn w:val="ImportWordListStyleDefinition14"/>
    <w:autoRedefine/>
    <w:semiHidden/>
    <w:rsid w:val="008F4873"/>
    <w:pPr>
      <w:numPr>
        <w:numId w:val="14"/>
      </w:numPr>
      <w:tabs>
        <w:tab w:val="num" w:pos="380"/>
      </w:tabs>
    </w:pPr>
  </w:style>
  <w:style w:type="paragraph" w:customStyle="1" w:styleId="List9">
    <w:name w:val="List 9"/>
    <w:basedOn w:val="ImportWordListStyleDefinition14"/>
    <w:semiHidden/>
    <w:rsid w:val="008F4873"/>
    <w:pPr>
      <w:numPr>
        <w:numId w:val="15"/>
      </w:numPr>
      <w:tabs>
        <w:tab w:val="num" w:pos="380"/>
      </w:tabs>
    </w:pPr>
  </w:style>
  <w:style w:type="paragraph" w:customStyle="1" w:styleId="List10">
    <w:name w:val="List 10"/>
    <w:basedOn w:val="ImportWordListStyleDefinition14"/>
    <w:semiHidden/>
    <w:rsid w:val="008F4873"/>
    <w:pPr>
      <w:numPr>
        <w:numId w:val="16"/>
      </w:numPr>
      <w:ind w:left="360"/>
    </w:pPr>
  </w:style>
  <w:style w:type="paragraph" w:customStyle="1" w:styleId="List11">
    <w:name w:val="List 11"/>
    <w:basedOn w:val="ImportWordListStyleDefinition14"/>
    <w:semiHidden/>
    <w:rsid w:val="008F4873"/>
    <w:pPr>
      <w:numPr>
        <w:numId w:val="17"/>
      </w:numPr>
      <w:ind w:left="360"/>
    </w:pPr>
  </w:style>
  <w:style w:type="paragraph" w:customStyle="1" w:styleId="List12">
    <w:name w:val="List 12"/>
    <w:basedOn w:val="ImportWordListStyleDefinition14"/>
    <w:semiHidden/>
    <w:rsid w:val="008F4873"/>
    <w:pPr>
      <w:numPr>
        <w:numId w:val="18"/>
      </w:numPr>
      <w:ind w:left="360"/>
    </w:pPr>
  </w:style>
  <w:style w:type="paragraph" w:customStyle="1" w:styleId="List13">
    <w:name w:val="List 13"/>
    <w:basedOn w:val="ImportWordListStyleDefinition0"/>
    <w:semiHidden/>
    <w:rsid w:val="008F4873"/>
    <w:pPr>
      <w:numPr>
        <w:numId w:val="19"/>
      </w:numPr>
      <w:ind w:left="360" w:firstLine="360"/>
    </w:pPr>
  </w:style>
  <w:style w:type="paragraph" w:customStyle="1" w:styleId="ImportWordListStyleDefinition0">
    <w:name w:val="Import Word List Style Definition 0"/>
    <w:rsid w:val="008F4873"/>
    <w:pPr>
      <w:numPr>
        <w:numId w:val="20"/>
      </w:numPr>
      <w:spacing w:after="0" w:line="240" w:lineRule="auto"/>
    </w:pPr>
    <w:rPr>
      <w:rFonts w:ascii="Times New Roman" w:hAnsi="Times New Roman" w:cs="Times New Roman"/>
      <w:sz w:val="20"/>
      <w:szCs w:val="20"/>
    </w:rPr>
  </w:style>
  <w:style w:type="paragraph" w:customStyle="1" w:styleId="List14">
    <w:name w:val="List 14"/>
    <w:basedOn w:val="ImportWordListStyleDefinition22"/>
    <w:semiHidden/>
    <w:rsid w:val="008F4873"/>
    <w:pPr>
      <w:numPr>
        <w:numId w:val="21"/>
      </w:numPr>
      <w:tabs>
        <w:tab w:val="num" w:pos="589"/>
      </w:tabs>
      <w:ind w:left="589" w:firstLine="360"/>
    </w:pPr>
  </w:style>
  <w:style w:type="paragraph" w:customStyle="1" w:styleId="ImportWordListStyleDefinition22">
    <w:name w:val="Import Word List Style Definition 22"/>
    <w:rsid w:val="008F4873"/>
    <w:pPr>
      <w:numPr>
        <w:numId w:val="22"/>
      </w:numPr>
      <w:spacing w:after="0" w:line="240" w:lineRule="auto"/>
    </w:pPr>
    <w:rPr>
      <w:rFonts w:ascii="Times New Roman" w:hAnsi="Times New Roman" w:cs="Times New Roman"/>
      <w:sz w:val="20"/>
      <w:szCs w:val="20"/>
    </w:rPr>
  </w:style>
  <w:style w:type="paragraph" w:customStyle="1" w:styleId="List15">
    <w:name w:val="List 15"/>
    <w:basedOn w:val="ImportWordListStyleDefinition22"/>
    <w:semiHidden/>
    <w:rsid w:val="008F4873"/>
    <w:pPr>
      <w:numPr>
        <w:numId w:val="23"/>
      </w:numPr>
      <w:tabs>
        <w:tab w:val="num" w:pos="308"/>
      </w:tabs>
      <w:ind w:left="308"/>
    </w:pPr>
  </w:style>
  <w:style w:type="paragraph" w:customStyle="1" w:styleId="List16">
    <w:name w:val="List 16"/>
    <w:basedOn w:val="ImportWordListStyleDefinition9"/>
    <w:semiHidden/>
    <w:rsid w:val="008F4873"/>
    <w:pPr>
      <w:numPr>
        <w:numId w:val="24"/>
      </w:numPr>
      <w:ind w:left="360"/>
    </w:pPr>
  </w:style>
  <w:style w:type="paragraph" w:customStyle="1" w:styleId="ImportWordListStyleDefinition9">
    <w:name w:val="Import Word List Style Definition 9"/>
    <w:rsid w:val="008F4873"/>
    <w:pPr>
      <w:numPr>
        <w:numId w:val="25"/>
      </w:numPr>
      <w:spacing w:after="0" w:line="240" w:lineRule="auto"/>
    </w:pPr>
    <w:rPr>
      <w:rFonts w:ascii="Times New Roman" w:hAnsi="Times New Roman" w:cs="Times New Roman"/>
      <w:sz w:val="20"/>
      <w:szCs w:val="20"/>
    </w:rPr>
  </w:style>
  <w:style w:type="paragraph" w:customStyle="1" w:styleId="List17">
    <w:name w:val="List 17"/>
    <w:basedOn w:val="ImportWordListStyleDefinition2"/>
    <w:semiHidden/>
    <w:rsid w:val="008F4873"/>
    <w:pPr>
      <w:numPr>
        <w:numId w:val="26"/>
      </w:numPr>
      <w:ind w:left="0"/>
    </w:pPr>
  </w:style>
  <w:style w:type="paragraph" w:customStyle="1" w:styleId="ImportWordListStyleDefinition2">
    <w:name w:val="Import Word List Style Definition 2"/>
    <w:rsid w:val="008F4873"/>
    <w:pPr>
      <w:numPr>
        <w:numId w:val="27"/>
      </w:numPr>
      <w:spacing w:after="0" w:line="240" w:lineRule="auto"/>
    </w:pPr>
    <w:rPr>
      <w:rFonts w:ascii="Times New Roman" w:hAnsi="Times New Roman" w:cs="Times New Roman"/>
      <w:sz w:val="20"/>
      <w:szCs w:val="20"/>
    </w:rPr>
  </w:style>
  <w:style w:type="paragraph" w:customStyle="1" w:styleId="ImportWordListStyleDefinition1">
    <w:name w:val="Import Word List Style Definition 1"/>
    <w:rsid w:val="008F4873"/>
    <w:pPr>
      <w:numPr>
        <w:numId w:val="28"/>
      </w:numPr>
      <w:spacing w:after="0" w:line="240" w:lineRule="auto"/>
    </w:pPr>
    <w:rPr>
      <w:rFonts w:ascii="Times New Roman" w:hAnsi="Times New Roman" w:cs="Times New Roman"/>
      <w:sz w:val="20"/>
      <w:szCs w:val="20"/>
    </w:rPr>
  </w:style>
  <w:style w:type="character" w:customStyle="1" w:styleId="val">
    <w:name w:val="val"/>
    <w:rsid w:val="008F4873"/>
  </w:style>
  <w:style w:type="character" w:customStyle="1" w:styleId="mrreadfromf">
    <w:name w:val="mr_read__fromf"/>
    <w:rsid w:val="008F4873"/>
  </w:style>
  <w:style w:type="character" w:styleId="afffff4">
    <w:name w:val="Subtle Emphasis"/>
    <w:basedOn w:val="a0"/>
    <w:uiPriority w:val="19"/>
    <w:qFormat/>
    <w:rsid w:val="008F4873"/>
    <w:rPr>
      <w:rFonts w:cs="Times New Roman"/>
      <w:i/>
      <w:color w:val="808080"/>
    </w:rPr>
  </w:style>
  <w:style w:type="paragraph" w:styleId="afffff5">
    <w:name w:val="Subtitle"/>
    <w:basedOn w:val="a"/>
    <w:next w:val="a"/>
    <w:link w:val="afffff6"/>
    <w:uiPriority w:val="99"/>
    <w:qFormat/>
    <w:locked/>
    <w:rsid w:val="008F4873"/>
    <w:pPr>
      <w:numPr>
        <w:ilvl w:val="1"/>
      </w:numPr>
      <w:spacing w:after="200" w:line="276" w:lineRule="auto"/>
    </w:pPr>
    <w:rPr>
      <w:rFonts w:ascii="Cambria" w:hAnsi="Cambria"/>
      <w:i/>
      <w:iCs/>
      <w:color w:val="4F81BD"/>
      <w:spacing w:val="15"/>
      <w:lang w:eastAsia="en-US"/>
    </w:rPr>
  </w:style>
  <w:style w:type="character" w:customStyle="1" w:styleId="afffff6">
    <w:name w:val="Подзаголовок Знак"/>
    <w:basedOn w:val="a0"/>
    <w:link w:val="afffff5"/>
    <w:uiPriority w:val="99"/>
    <w:locked/>
    <w:rsid w:val="008F4873"/>
    <w:rPr>
      <w:rFonts w:ascii="Cambria" w:hAnsi="Cambria" w:cs="Times New Roman"/>
      <w:i/>
      <w:iCs/>
      <w:color w:val="4F81BD"/>
      <w:spacing w:val="15"/>
      <w:sz w:val="24"/>
      <w:szCs w:val="24"/>
      <w:lang w:val="x-none" w:eastAsia="en-US"/>
    </w:rPr>
  </w:style>
  <w:style w:type="paragraph" w:styleId="afffff7">
    <w:name w:val="Title"/>
    <w:basedOn w:val="a"/>
    <w:next w:val="a"/>
    <w:link w:val="afffff8"/>
    <w:uiPriority w:val="99"/>
    <w:qFormat/>
    <w:locked/>
    <w:rsid w:val="008F487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fff8">
    <w:name w:val="Название Знак"/>
    <w:basedOn w:val="a0"/>
    <w:link w:val="afffff7"/>
    <w:uiPriority w:val="99"/>
    <w:locked/>
    <w:rsid w:val="008F4873"/>
    <w:rPr>
      <w:rFonts w:ascii="Cambria" w:hAnsi="Cambria" w:cs="Times New Roman"/>
      <w:color w:val="17365D"/>
      <w:spacing w:val="5"/>
      <w:kern w:val="28"/>
      <w:sz w:val="52"/>
      <w:szCs w:val="52"/>
      <w:lang w:val="x-none" w:eastAsia="en-US"/>
    </w:rPr>
  </w:style>
  <w:style w:type="table" w:customStyle="1" w:styleId="22">
    <w:name w:val="Сетка таблицы2"/>
    <w:basedOn w:val="a1"/>
    <w:next w:val="a3"/>
    <w:uiPriority w:val="59"/>
    <w:rsid w:val="008F4873"/>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9">
    <w:name w:val="Balloon Text"/>
    <w:basedOn w:val="a"/>
    <w:link w:val="afffffa"/>
    <w:semiHidden/>
    <w:unhideWhenUsed/>
    <w:rsid w:val="008F4873"/>
    <w:rPr>
      <w:rFonts w:ascii="Tahoma" w:hAnsi="Tahoma" w:cs="Tahoma"/>
      <w:sz w:val="16"/>
      <w:szCs w:val="16"/>
      <w:lang w:eastAsia="en-US"/>
    </w:rPr>
  </w:style>
  <w:style w:type="character" w:customStyle="1" w:styleId="afffffa">
    <w:name w:val="Текст выноски Знак"/>
    <w:basedOn w:val="a0"/>
    <w:link w:val="afffff9"/>
    <w:semiHidden/>
    <w:locked/>
    <w:rsid w:val="008F4873"/>
    <w:rPr>
      <w:rFonts w:ascii="Tahoma" w:hAnsi="Tahoma" w:cs="Tahoma"/>
      <w:sz w:val="16"/>
      <w:szCs w:val="16"/>
      <w:lang w:val="x-none" w:eastAsia="en-US"/>
    </w:rPr>
  </w:style>
  <w:style w:type="table" w:customStyle="1" w:styleId="110">
    <w:name w:val="Сетка таблицы11"/>
    <w:basedOn w:val="a1"/>
    <w:next w:val="a3"/>
    <w:uiPriority w:val="59"/>
    <w:rsid w:val="008F4873"/>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a"/>
    <w:uiPriority w:val="99"/>
    <w:rsid w:val="001E1A5F"/>
    <w:pPr>
      <w:widowControl w:val="0"/>
      <w:autoSpaceDE w:val="0"/>
      <w:autoSpaceDN w:val="0"/>
      <w:adjustRightInd w:val="0"/>
    </w:pPr>
    <w:rPr>
      <w:sz w:val="20"/>
      <w:szCs w:val="20"/>
    </w:rPr>
  </w:style>
  <w:style w:type="paragraph" w:customStyle="1" w:styleId="TableContents">
    <w:name w:val="Table Contents"/>
    <w:basedOn w:val="a"/>
    <w:uiPriority w:val="99"/>
    <w:rsid w:val="001E1A5F"/>
    <w:pPr>
      <w:widowControl w:val="0"/>
      <w:autoSpaceDE w:val="0"/>
      <w:autoSpaceDN w:val="0"/>
      <w:adjustRightInd w:val="0"/>
    </w:pPr>
    <w:rPr>
      <w:sz w:val="20"/>
      <w:szCs w:val="20"/>
    </w:rPr>
  </w:style>
  <w:style w:type="paragraph" w:customStyle="1" w:styleId="TableHeading">
    <w:name w:val="Table Heading"/>
    <w:basedOn w:val="TableContents"/>
    <w:uiPriority w:val="99"/>
    <w:rsid w:val="001E1A5F"/>
    <w:pPr>
      <w:jc w:val="center"/>
    </w:pPr>
    <w:rPr>
      <w:b/>
      <w:bCs/>
    </w:rPr>
  </w:style>
  <w:style w:type="character" w:customStyle="1" w:styleId="WW8Num9z0">
    <w:name w:val="WW8Num9z0"/>
    <w:uiPriority w:val="99"/>
    <w:rsid w:val="001E1A5F"/>
    <w:rPr>
      <w:rFonts w:ascii="Symbol" w:hAnsi="Symbol"/>
      <w:sz w:val="18"/>
      <w:lang w:val="x-none"/>
    </w:rPr>
  </w:style>
  <w:style w:type="character" w:customStyle="1" w:styleId="WW8Num10z0">
    <w:name w:val="WW8Num10z0"/>
    <w:uiPriority w:val="99"/>
    <w:rsid w:val="001E1A5F"/>
    <w:rPr>
      <w:rFonts w:ascii="Symbol" w:hAnsi="Symbol"/>
      <w:sz w:val="18"/>
      <w:lang w:val="x-none"/>
    </w:rPr>
  </w:style>
  <w:style w:type="character" w:customStyle="1" w:styleId="Absatz-Standardschriftart">
    <w:name w:val="Absatz-Standardschriftart"/>
    <w:uiPriority w:val="99"/>
    <w:rsid w:val="001E1A5F"/>
    <w:rPr>
      <w:lang w:val="x-none"/>
    </w:rPr>
  </w:style>
  <w:style w:type="character" w:customStyle="1" w:styleId="WW-Absatz-Standardschriftart">
    <w:name w:val="WW-Absatz-Standardschriftart"/>
    <w:uiPriority w:val="99"/>
    <w:rsid w:val="001E1A5F"/>
    <w:rPr>
      <w:lang w:val="x-none"/>
    </w:rPr>
  </w:style>
  <w:style w:type="character" w:customStyle="1" w:styleId="WW8Num11z0">
    <w:name w:val="WW8Num11z0"/>
    <w:uiPriority w:val="99"/>
    <w:rsid w:val="001E1A5F"/>
    <w:rPr>
      <w:rFonts w:ascii="Symbol" w:hAnsi="Symbol"/>
      <w:sz w:val="18"/>
      <w:lang w:val="x-none"/>
    </w:rPr>
  </w:style>
  <w:style w:type="character" w:customStyle="1" w:styleId="WW-Absatz-Standardschriftart1">
    <w:name w:val="WW-Absatz-Standardschriftart1"/>
    <w:uiPriority w:val="99"/>
    <w:rsid w:val="001E1A5F"/>
    <w:rPr>
      <w:lang w:val="x-none"/>
    </w:rPr>
  </w:style>
  <w:style w:type="character" w:customStyle="1" w:styleId="WW-Absatz-Standardschriftart11">
    <w:name w:val="WW-Absatz-Standardschriftart11"/>
    <w:uiPriority w:val="99"/>
    <w:rsid w:val="001E1A5F"/>
    <w:rPr>
      <w:lang w:val="x-none"/>
    </w:rPr>
  </w:style>
  <w:style w:type="character" w:customStyle="1" w:styleId="WW-Absatz-Standardschriftart111">
    <w:name w:val="WW-Absatz-Standardschriftart111"/>
    <w:uiPriority w:val="99"/>
    <w:rsid w:val="001E1A5F"/>
    <w:rPr>
      <w:lang w:val="x-none"/>
    </w:rPr>
  </w:style>
  <w:style w:type="character" w:customStyle="1" w:styleId="WW-Absatz-Standardschriftart1111">
    <w:name w:val="WW-Absatz-Standardschriftart1111"/>
    <w:uiPriority w:val="99"/>
    <w:rsid w:val="001E1A5F"/>
    <w:rPr>
      <w:lang w:val="x-none"/>
    </w:rPr>
  </w:style>
  <w:style w:type="character" w:customStyle="1" w:styleId="WW-Absatz-Standardschriftart11111">
    <w:name w:val="WW-Absatz-Standardschriftart11111"/>
    <w:uiPriority w:val="99"/>
    <w:rsid w:val="001E1A5F"/>
    <w:rPr>
      <w:lang w:val="x-none"/>
    </w:rPr>
  </w:style>
  <w:style w:type="character" w:customStyle="1" w:styleId="WW-Absatz-Standardschriftart111111">
    <w:name w:val="WW-Absatz-Standardschriftart111111"/>
    <w:uiPriority w:val="99"/>
    <w:rsid w:val="001E1A5F"/>
    <w:rPr>
      <w:lang w:val="x-none"/>
    </w:rPr>
  </w:style>
  <w:style w:type="character" w:customStyle="1" w:styleId="WW-Absatz-Standardschriftart1111111">
    <w:name w:val="WW-Absatz-Standardschriftart1111111"/>
    <w:uiPriority w:val="99"/>
    <w:rsid w:val="001E1A5F"/>
    <w:rPr>
      <w:lang w:val="x-none"/>
    </w:rPr>
  </w:style>
  <w:style w:type="character" w:customStyle="1" w:styleId="WW-Absatz-Standardschriftart11111111">
    <w:name w:val="WW-Absatz-Standardschriftart11111111"/>
    <w:uiPriority w:val="99"/>
    <w:rsid w:val="001E1A5F"/>
    <w:rPr>
      <w:lang w:val="x-none"/>
    </w:rPr>
  </w:style>
  <w:style w:type="character" w:customStyle="1" w:styleId="WW-Absatz-Standardschriftart111111111">
    <w:name w:val="WW-Absatz-Standardschriftart111111111"/>
    <w:uiPriority w:val="99"/>
    <w:rsid w:val="001E1A5F"/>
    <w:rPr>
      <w:lang w:val="x-none"/>
    </w:rPr>
  </w:style>
  <w:style w:type="character" w:customStyle="1" w:styleId="WW-Absatz-Standardschriftart1111111111">
    <w:name w:val="WW-Absatz-Standardschriftart1111111111"/>
    <w:uiPriority w:val="99"/>
    <w:rsid w:val="001E1A5F"/>
    <w:rPr>
      <w:lang w:val="x-none"/>
    </w:rPr>
  </w:style>
  <w:style w:type="character" w:customStyle="1" w:styleId="3f3f3f3f3f3f3f3f3f3f3f3f3f3f3f3f3f3f3f">
    <w:name w:val="О3fс3fн3fо3fв3fн3fо3fй3f ш3fр3fи3fф3fт3f а3fб3fз3fа3fц3fа3f"/>
    <w:uiPriority w:val="99"/>
    <w:rsid w:val="001E1A5F"/>
    <w:rPr>
      <w:lang w:val="x-none"/>
    </w:rPr>
  </w:style>
  <w:style w:type="character" w:customStyle="1" w:styleId="FootnoteSymbol">
    <w:name w:val="Footnote Symbol"/>
    <w:rsid w:val="001E1A5F"/>
    <w:rPr>
      <w:position w:val="10"/>
      <w:lang w:val="x-none"/>
    </w:rPr>
  </w:style>
  <w:style w:type="character" w:customStyle="1" w:styleId="Footnoteanchor">
    <w:name w:val="Footnote anchor"/>
    <w:rsid w:val="001E1A5F"/>
    <w:rPr>
      <w:position w:val="10"/>
      <w:lang w:val="x-none"/>
    </w:rPr>
  </w:style>
  <w:style w:type="character" w:customStyle="1" w:styleId="EndnoteSymbol">
    <w:name w:val="Endnote Symbol"/>
    <w:uiPriority w:val="99"/>
    <w:rsid w:val="001E1A5F"/>
    <w:rPr>
      <w:position w:val="10"/>
      <w:lang w:val="x-none"/>
    </w:rPr>
  </w:style>
  <w:style w:type="character" w:customStyle="1" w:styleId="WW-3f3f3f3f3f3f3f3f3f3f3f3f3f3f3f3f3f3f3f3f3f">
    <w:name w:val="WW-С3fи3fм3fв3fо3fл3fы3f к3fо3fн3fц3fе3fв3fо3fй3f с3fн3fо3fс3fк3fи3f"/>
    <w:uiPriority w:val="99"/>
    <w:rsid w:val="001E1A5F"/>
    <w:rPr>
      <w:lang w:val="x-none"/>
    </w:rPr>
  </w:style>
  <w:style w:type="character" w:customStyle="1" w:styleId="Endnoteanchor">
    <w:name w:val="Endnote anchor"/>
    <w:uiPriority w:val="99"/>
    <w:rsid w:val="001E1A5F"/>
    <w:rPr>
      <w:position w:val="10"/>
      <w:lang w:val="x-none"/>
    </w:rPr>
  </w:style>
  <w:style w:type="character" w:customStyle="1" w:styleId="NumberingSymbols">
    <w:name w:val="Numbering Symbols"/>
    <w:uiPriority w:val="99"/>
    <w:rsid w:val="001E1A5F"/>
    <w:rPr>
      <w:lang w:val="x-none"/>
    </w:rPr>
  </w:style>
  <w:style w:type="character" w:customStyle="1" w:styleId="BulletSymbols">
    <w:name w:val="Bullet Symbols"/>
    <w:uiPriority w:val="99"/>
    <w:rsid w:val="001E1A5F"/>
    <w:rPr>
      <w:rFonts w:ascii="StarSymbol" w:eastAsia="StarSymbol" w:hAnsi="StarSymbol"/>
      <w:sz w:val="18"/>
      <w:lang w:val="x-none"/>
    </w:rPr>
  </w:style>
  <w:style w:type="character" w:styleId="afffffb">
    <w:name w:val="endnote reference"/>
    <w:basedOn w:val="a0"/>
    <w:semiHidden/>
    <w:rsid w:val="001E1A5F"/>
    <w:rPr>
      <w:rFonts w:cs="Times New Roman"/>
      <w:vertAlign w:val="superscript"/>
    </w:rPr>
  </w:style>
  <w:style w:type="paragraph" w:styleId="23">
    <w:name w:val="Body Text Indent 2"/>
    <w:basedOn w:val="a"/>
    <w:link w:val="24"/>
    <w:uiPriority w:val="99"/>
    <w:rsid w:val="001E1A5F"/>
    <w:pPr>
      <w:widowControl w:val="0"/>
      <w:autoSpaceDE w:val="0"/>
      <w:autoSpaceDN w:val="0"/>
      <w:adjustRightInd w:val="0"/>
      <w:spacing w:after="120" w:line="480" w:lineRule="auto"/>
      <w:ind w:left="283"/>
    </w:pPr>
    <w:rPr>
      <w:sz w:val="20"/>
      <w:szCs w:val="20"/>
    </w:rPr>
  </w:style>
  <w:style w:type="character" w:customStyle="1" w:styleId="24">
    <w:name w:val="Основной текст с отступом 2 Знак"/>
    <w:basedOn w:val="a0"/>
    <w:link w:val="23"/>
    <w:uiPriority w:val="99"/>
    <w:locked/>
    <w:rsid w:val="001E1A5F"/>
    <w:rPr>
      <w:rFonts w:ascii="Times New Roman" w:hAnsi="Times New Roman" w:cs="Times New Roman"/>
      <w:sz w:val="20"/>
      <w:szCs w:val="20"/>
      <w:lang w:val="x-none"/>
    </w:rPr>
  </w:style>
  <w:style w:type="paragraph" w:styleId="32">
    <w:name w:val="Body Text Indent 3"/>
    <w:basedOn w:val="a"/>
    <w:link w:val="33"/>
    <w:uiPriority w:val="99"/>
    <w:rsid w:val="001E1A5F"/>
    <w:pPr>
      <w:widowControl w:val="0"/>
      <w:autoSpaceDE w:val="0"/>
      <w:autoSpaceDN w:val="0"/>
      <w:adjustRightInd w:val="0"/>
      <w:spacing w:after="120"/>
      <w:ind w:left="283"/>
    </w:pPr>
    <w:rPr>
      <w:sz w:val="16"/>
      <w:szCs w:val="16"/>
    </w:rPr>
  </w:style>
  <w:style w:type="character" w:customStyle="1" w:styleId="33">
    <w:name w:val="Основной текст с отступом 3 Знак"/>
    <w:basedOn w:val="a0"/>
    <w:link w:val="32"/>
    <w:uiPriority w:val="99"/>
    <w:locked/>
    <w:rsid w:val="001E1A5F"/>
    <w:rPr>
      <w:rFonts w:ascii="Times New Roman" w:hAnsi="Times New Roman" w:cs="Times New Roman"/>
      <w:sz w:val="16"/>
      <w:szCs w:val="16"/>
      <w:lang w:val="x-none"/>
    </w:rPr>
  </w:style>
  <w:style w:type="paragraph" w:styleId="25">
    <w:name w:val="Quote"/>
    <w:basedOn w:val="a"/>
    <w:next w:val="a"/>
    <w:link w:val="26"/>
    <w:uiPriority w:val="29"/>
    <w:qFormat/>
    <w:rsid w:val="00AF5422"/>
    <w:pPr>
      <w:spacing w:before="200" w:after="160"/>
      <w:ind w:left="864" w:right="864"/>
      <w:jc w:val="center"/>
    </w:pPr>
    <w:rPr>
      <w:i/>
      <w:iCs/>
      <w:color w:val="404040" w:themeColor="text1" w:themeTint="BF"/>
    </w:rPr>
  </w:style>
  <w:style w:type="character" w:customStyle="1" w:styleId="26">
    <w:name w:val="Цитата 2 Знак"/>
    <w:basedOn w:val="a0"/>
    <w:link w:val="25"/>
    <w:uiPriority w:val="29"/>
    <w:rsid w:val="00AF5422"/>
    <w:rPr>
      <w:rFonts w:ascii="Times New Roman" w:hAnsi="Times New Roman" w:cs="Times New Roman"/>
      <w:i/>
      <w:iCs/>
      <w:color w:val="404040" w:themeColor="text1" w:themeTint="BF"/>
      <w:sz w:val="24"/>
      <w:szCs w:val="24"/>
    </w:rPr>
  </w:style>
  <w:style w:type="character" w:customStyle="1" w:styleId="34">
    <w:name w:val="палата3 Знак"/>
    <w:link w:val="35"/>
    <w:locked/>
    <w:rsid w:val="00972045"/>
    <w:rPr>
      <w:rFonts w:eastAsia="Calibri"/>
      <w:i/>
      <w:sz w:val="24"/>
      <w:szCs w:val="24"/>
      <w:lang w:eastAsia="en-US"/>
    </w:rPr>
  </w:style>
  <w:style w:type="paragraph" w:customStyle="1" w:styleId="35">
    <w:name w:val="палата3"/>
    <w:basedOn w:val="a"/>
    <w:link w:val="34"/>
    <w:rsid w:val="00972045"/>
    <w:pPr>
      <w:spacing w:line="360" w:lineRule="auto"/>
      <w:ind w:firstLine="567"/>
      <w:jc w:val="both"/>
    </w:pPr>
    <w:rPr>
      <w:rFonts w:ascii="Calibri" w:eastAsia="Calibri" w:hAnsi="Calibri" w:cs="Calibri"/>
      <w:i/>
      <w:lang w:eastAsia="en-US"/>
    </w:rPr>
  </w:style>
  <w:style w:type="numbering" w:customStyle="1" w:styleId="14">
    <w:name w:val="Нет списка1"/>
    <w:next w:val="a2"/>
    <w:semiHidden/>
    <w:unhideWhenUsed/>
    <w:rsid w:val="00AF4501"/>
  </w:style>
  <w:style w:type="paragraph" w:customStyle="1" w:styleId="Index1">
    <w:name w:val="Index1"/>
    <w:basedOn w:val="a"/>
    <w:uiPriority w:val="99"/>
    <w:rsid w:val="00AF4501"/>
    <w:pPr>
      <w:widowControl w:val="0"/>
      <w:autoSpaceDE w:val="0"/>
      <w:autoSpaceDN w:val="0"/>
      <w:adjustRightInd w:val="0"/>
    </w:pPr>
  </w:style>
  <w:style w:type="paragraph" w:customStyle="1" w:styleId="WW-caption">
    <w:name w:val="WW-caption"/>
    <w:basedOn w:val="a"/>
    <w:uiPriority w:val="99"/>
    <w:rsid w:val="00AF4501"/>
    <w:pPr>
      <w:widowControl w:val="0"/>
      <w:autoSpaceDE w:val="0"/>
      <w:autoSpaceDN w:val="0"/>
      <w:adjustRightInd w:val="0"/>
      <w:spacing w:before="120" w:after="120"/>
    </w:pPr>
    <w:rPr>
      <w:i/>
      <w:iCs/>
    </w:rPr>
  </w:style>
  <w:style w:type="paragraph" w:customStyle="1" w:styleId="WW-Index">
    <w:name w:val="WW-Index"/>
    <w:basedOn w:val="a"/>
    <w:uiPriority w:val="99"/>
    <w:rsid w:val="00AF4501"/>
    <w:pPr>
      <w:widowControl w:val="0"/>
      <w:autoSpaceDE w:val="0"/>
      <w:autoSpaceDN w:val="0"/>
      <w:adjustRightInd w:val="0"/>
    </w:pPr>
  </w:style>
  <w:style w:type="paragraph" w:customStyle="1" w:styleId="WW-TableContents">
    <w:name w:val="WW-Table Contents"/>
    <w:basedOn w:val="a"/>
    <w:uiPriority w:val="99"/>
    <w:rsid w:val="00AF4501"/>
    <w:pPr>
      <w:widowControl w:val="0"/>
      <w:autoSpaceDE w:val="0"/>
      <w:autoSpaceDN w:val="0"/>
      <w:adjustRightInd w:val="0"/>
    </w:pPr>
  </w:style>
  <w:style w:type="paragraph" w:customStyle="1" w:styleId="WW-TableHeading">
    <w:name w:val="WW-Table Heading"/>
    <w:basedOn w:val="WW-TableContents"/>
    <w:uiPriority w:val="99"/>
    <w:rsid w:val="00AF4501"/>
    <w:pPr>
      <w:jc w:val="center"/>
    </w:pPr>
    <w:rPr>
      <w:b/>
      <w:bCs/>
    </w:rPr>
  </w:style>
  <w:style w:type="paragraph" w:customStyle="1" w:styleId="WW-footnotetext">
    <w:name w:val="WW-footnote text"/>
    <w:basedOn w:val="a"/>
    <w:rsid w:val="00AF4501"/>
    <w:pPr>
      <w:widowControl w:val="0"/>
      <w:autoSpaceDE w:val="0"/>
      <w:autoSpaceDN w:val="0"/>
      <w:adjustRightInd w:val="0"/>
      <w:ind w:left="283" w:hanging="283"/>
    </w:pPr>
    <w:rPr>
      <w:sz w:val="20"/>
      <w:szCs w:val="20"/>
    </w:rPr>
  </w:style>
  <w:style w:type="paragraph" w:customStyle="1" w:styleId="TableContents1">
    <w:name w:val="Table Contents1"/>
    <w:basedOn w:val="a"/>
    <w:uiPriority w:val="99"/>
    <w:rsid w:val="00AF4501"/>
    <w:pPr>
      <w:widowControl w:val="0"/>
      <w:autoSpaceDE w:val="0"/>
      <w:autoSpaceDN w:val="0"/>
      <w:adjustRightInd w:val="0"/>
    </w:pPr>
  </w:style>
  <w:style w:type="paragraph" w:customStyle="1" w:styleId="TableHeading1">
    <w:name w:val="Table Heading1"/>
    <w:basedOn w:val="TableContents1"/>
    <w:uiPriority w:val="99"/>
    <w:rsid w:val="00AF4501"/>
    <w:pPr>
      <w:jc w:val="center"/>
    </w:pPr>
    <w:rPr>
      <w:b/>
      <w:bCs/>
    </w:rPr>
  </w:style>
  <w:style w:type="character" w:customStyle="1" w:styleId="RTFNum21">
    <w:name w:val="RTF_Num 2 1"/>
    <w:uiPriority w:val="99"/>
    <w:rsid w:val="00AF4501"/>
    <w:rPr>
      <w:rFonts w:ascii="StarSymbol" w:eastAsia="StarSymbol" w:hAnsi="StarSymbol"/>
      <w:sz w:val="18"/>
      <w:szCs w:val="18"/>
    </w:rPr>
  </w:style>
  <w:style w:type="character" w:customStyle="1" w:styleId="RTFNum22">
    <w:name w:val="RTF_Num 2 2"/>
    <w:uiPriority w:val="99"/>
    <w:rsid w:val="00AF4501"/>
    <w:rPr>
      <w:rFonts w:ascii="StarSymbol" w:eastAsia="StarSymbol" w:hAnsi="StarSymbol"/>
      <w:sz w:val="18"/>
      <w:szCs w:val="18"/>
    </w:rPr>
  </w:style>
  <w:style w:type="character" w:customStyle="1" w:styleId="RTFNum23">
    <w:name w:val="RTF_Num 2 3"/>
    <w:uiPriority w:val="99"/>
    <w:rsid w:val="00AF4501"/>
    <w:rPr>
      <w:rFonts w:ascii="StarSymbol" w:eastAsia="StarSymbol" w:hAnsi="StarSymbol"/>
      <w:sz w:val="18"/>
      <w:szCs w:val="18"/>
    </w:rPr>
  </w:style>
  <w:style w:type="character" w:customStyle="1" w:styleId="RTFNum24">
    <w:name w:val="RTF_Num 2 4"/>
    <w:uiPriority w:val="99"/>
    <w:rsid w:val="00AF4501"/>
    <w:rPr>
      <w:rFonts w:ascii="StarSymbol" w:eastAsia="StarSymbol" w:hAnsi="StarSymbol"/>
      <w:sz w:val="18"/>
      <w:szCs w:val="18"/>
    </w:rPr>
  </w:style>
  <w:style w:type="character" w:customStyle="1" w:styleId="RTFNum25">
    <w:name w:val="RTF_Num 2 5"/>
    <w:uiPriority w:val="99"/>
    <w:rsid w:val="00AF4501"/>
    <w:rPr>
      <w:rFonts w:ascii="StarSymbol" w:eastAsia="StarSymbol" w:hAnsi="StarSymbol"/>
      <w:sz w:val="18"/>
      <w:szCs w:val="18"/>
    </w:rPr>
  </w:style>
  <w:style w:type="character" w:customStyle="1" w:styleId="RTFNum26">
    <w:name w:val="RTF_Num 2 6"/>
    <w:uiPriority w:val="99"/>
    <w:rsid w:val="00AF4501"/>
    <w:rPr>
      <w:rFonts w:ascii="StarSymbol" w:eastAsia="StarSymbol" w:hAnsi="StarSymbol"/>
      <w:sz w:val="18"/>
      <w:szCs w:val="18"/>
    </w:rPr>
  </w:style>
  <w:style w:type="character" w:customStyle="1" w:styleId="RTFNum27">
    <w:name w:val="RTF_Num 2 7"/>
    <w:uiPriority w:val="99"/>
    <w:rsid w:val="00AF4501"/>
    <w:rPr>
      <w:rFonts w:ascii="StarSymbol" w:eastAsia="StarSymbol" w:hAnsi="StarSymbol"/>
      <w:sz w:val="18"/>
      <w:szCs w:val="18"/>
    </w:rPr>
  </w:style>
  <w:style w:type="character" w:customStyle="1" w:styleId="RTFNum28">
    <w:name w:val="RTF_Num 2 8"/>
    <w:uiPriority w:val="99"/>
    <w:rsid w:val="00AF4501"/>
    <w:rPr>
      <w:rFonts w:ascii="StarSymbol" w:eastAsia="StarSymbol" w:hAnsi="StarSymbol"/>
      <w:sz w:val="18"/>
      <w:szCs w:val="18"/>
    </w:rPr>
  </w:style>
  <w:style w:type="character" w:customStyle="1" w:styleId="RTFNum29">
    <w:name w:val="RTF_Num 2 9"/>
    <w:uiPriority w:val="99"/>
    <w:rsid w:val="00AF4501"/>
    <w:rPr>
      <w:rFonts w:ascii="StarSymbol" w:eastAsia="StarSymbol" w:hAnsi="StarSymbol"/>
      <w:sz w:val="18"/>
      <w:szCs w:val="18"/>
    </w:rPr>
  </w:style>
  <w:style w:type="character" w:customStyle="1" w:styleId="WW-RTFNum21">
    <w:name w:val="WW-RTF_Num 2 1"/>
    <w:uiPriority w:val="99"/>
    <w:rsid w:val="00AF4501"/>
    <w:rPr>
      <w:rFonts w:ascii="StarSymbol" w:eastAsia="StarSymbol" w:hAnsi="StarSymbol"/>
      <w:sz w:val="18"/>
      <w:szCs w:val="18"/>
    </w:rPr>
  </w:style>
  <w:style w:type="character" w:customStyle="1" w:styleId="WW-RTFNum22">
    <w:name w:val="WW-RTF_Num 2 2"/>
    <w:uiPriority w:val="99"/>
    <w:rsid w:val="00AF4501"/>
    <w:rPr>
      <w:rFonts w:ascii="StarSymbol" w:eastAsia="StarSymbol" w:hAnsi="StarSymbol"/>
      <w:sz w:val="18"/>
      <w:szCs w:val="18"/>
    </w:rPr>
  </w:style>
  <w:style w:type="character" w:customStyle="1" w:styleId="WW-RTFNum23">
    <w:name w:val="WW-RTF_Num 2 3"/>
    <w:uiPriority w:val="99"/>
    <w:rsid w:val="00AF4501"/>
    <w:rPr>
      <w:rFonts w:ascii="StarSymbol" w:eastAsia="StarSymbol" w:hAnsi="StarSymbol"/>
      <w:sz w:val="18"/>
      <w:szCs w:val="18"/>
    </w:rPr>
  </w:style>
  <w:style w:type="character" w:customStyle="1" w:styleId="WW-RTFNum24">
    <w:name w:val="WW-RTF_Num 2 4"/>
    <w:uiPriority w:val="99"/>
    <w:rsid w:val="00AF4501"/>
    <w:rPr>
      <w:rFonts w:ascii="StarSymbol" w:eastAsia="StarSymbol" w:hAnsi="StarSymbol"/>
      <w:sz w:val="18"/>
      <w:szCs w:val="18"/>
    </w:rPr>
  </w:style>
  <w:style w:type="character" w:customStyle="1" w:styleId="WW-RTFNum25">
    <w:name w:val="WW-RTF_Num 2 5"/>
    <w:uiPriority w:val="99"/>
    <w:rsid w:val="00AF4501"/>
    <w:rPr>
      <w:rFonts w:ascii="StarSymbol" w:eastAsia="StarSymbol" w:hAnsi="StarSymbol"/>
      <w:sz w:val="18"/>
      <w:szCs w:val="18"/>
    </w:rPr>
  </w:style>
  <w:style w:type="character" w:customStyle="1" w:styleId="WW-RTFNum26">
    <w:name w:val="WW-RTF_Num 2 6"/>
    <w:uiPriority w:val="99"/>
    <w:rsid w:val="00AF4501"/>
    <w:rPr>
      <w:rFonts w:ascii="StarSymbol" w:eastAsia="StarSymbol" w:hAnsi="StarSymbol"/>
      <w:sz w:val="18"/>
      <w:szCs w:val="18"/>
    </w:rPr>
  </w:style>
  <w:style w:type="character" w:customStyle="1" w:styleId="WW-RTFNum27">
    <w:name w:val="WW-RTF_Num 2 7"/>
    <w:uiPriority w:val="99"/>
    <w:rsid w:val="00AF4501"/>
    <w:rPr>
      <w:rFonts w:ascii="StarSymbol" w:eastAsia="StarSymbol" w:hAnsi="StarSymbol"/>
      <w:sz w:val="18"/>
      <w:szCs w:val="18"/>
    </w:rPr>
  </w:style>
  <w:style w:type="character" w:customStyle="1" w:styleId="WW-RTFNum28">
    <w:name w:val="WW-RTF_Num 2 8"/>
    <w:uiPriority w:val="99"/>
    <w:rsid w:val="00AF4501"/>
    <w:rPr>
      <w:rFonts w:ascii="StarSymbol" w:eastAsia="StarSymbol" w:hAnsi="StarSymbol"/>
      <w:sz w:val="18"/>
      <w:szCs w:val="18"/>
    </w:rPr>
  </w:style>
  <w:style w:type="character" w:customStyle="1" w:styleId="WW-RTFNum29">
    <w:name w:val="WW-RTF_Num 2 9"/>
    <w:uiPriority w:val="99"/>
    <w:rsid w:val="00AF4501"/>
    <w:rPr>
      <w:rFonts w:ascii="StarSymbol" w:eastAsia="StarSymbol" w:hAnsi="StarSymbol"/>
      <w:sz w:val="18"/>
      <w:szCs w:val="18"/>
    </w:rPr>
  </w:style>
  <w:style w:type="character" w:customStyle="1" w:styleId="WW-RTFNum211">
    <w:name w:val="WW-RTF_Num 2 11"/>
    <w:rsid w:val="00AF4501"/>
  </w:style>
  <w:style w:type="character" w:customStyle="1" w:styleId="WW-RTFNum2112">
    <w:name w:val="WW-RTF_Num 2 112"/>
    <w:rsid w:val="00AF4501"/>
  </w:style>
  <w:style w:type="character" w:customStyle="1" w:styleId="WW-RTFNum221">
    <w:name w:val="WW-RTF_Num 2 21"/>
    <w:rsid w:val="00AF4501"/>
  </w:style>
  <w:style w:type="character" w:customStyle="1" w:styleId="WW-RTFNum21123">
    <w:name w:val="WW-RTF_Num 2 1123"/>
    <w:rsid w:val="00AF4501"/>
    <w:rPr>
      <w:rFonts w:ascii="StarSymbol" w:eastAsia="StarSymbol" w:hAnsi="StarSymbol"/>
      <w:sz w:val="18"/>
      <w:szCs w:val="18"/>
    </w:rPr>
  </w:style>
  <w:style w:type="character" w:customStyle="1" w:styleId="WW-RTFNum2212">
    <w:name w:val="WW-RTF_Num 2 212"/>
    <w:rsid w:val="00AF4501"/>
    <w:rPr>
      <w:rFonts w:ascii="StarSymbol" w:eastAsia="StarSymbol" w:hAnsi="StarSymbol"/>
      <w:sz w:val="18"/>
      <w:szCs w:val="18"/>
    </w:rPr>
  </w:style>
  <w:style w:type="character" w:customStyle="1" w:styleId="WW-RTFNum231">
    <w:name w:val="WW-RTF_Num 2 31"/>
    <w:rsid w:val="00AF4501"/>
    <w:rPr>
      <w:rFonts w:ascii="StarSymbol" w:eastAsia="StarSymbol" w:hAnsi="StarSymbol"/>
    </w:rPr>
  </w:style>
  <w:style w:type="character" w:customStyle="1" w:styleId="WW-RTFNum241">
    <w:name w:val="WW-RTF_Num 2 41"/>
    <w:rsid w:val="00AF4501"/>
    <w:rPr>
      <w:rFonts w:ascii="StarSymbol" w:eastAsia="StarSymbol" w:hAnsi="StarSymbol"/>
    </w:rPr>
  </w:style>
  <w:style w:type="character" w:customStyle="1" w:styleId="WW-RTFNum251">
    <w:name w:val="WW-RTF_Num 2 51"/>
    <w:rsid w:val="00AF4501"/>
    <w:rPr>
      <w:rFonts w:ascii="StarSymbol" w:eastAsia="StarSymbol" w:hAnsi="StarSymbol"/>
    </w:rPr>
  </w:style>
  <w:style w:type="character" w:customStyle="1" w:styleId="WW-RTFNum261">
    <w:name w:val="WW-RTF_Num 2 61"/>
    <w:rsid w:val="00AF4501"/>
    <w:rPr>
      <w:rFonts w:ascii="StarSymbol" w:eastAsia="StarSymbol" w:hAnsi="StarSymbol"/>
    </w:rPr>
  </w:style>
  <w:style w:type="character" w:customStyle="1" w:styleId="WW-RTFNum271">
    <w:name w:val="WW-RTF_Num 2 71"/>
    <w:rsid w:val="00AF4501"/>
    <w:rPr>
      <w:rFonts w:ascii="StarSymbol" w:eastAsia="StarSymbol" w:hAnsi="StarSymbol"/>
    </w:rPr>
  </w:style>
  <w:style w:type="character" w:customStyle="1" w:styleId="WW-RTFNum281">
    <w:name w:val="WW-RTF_Num 2 81"/>
    <w:rsid w:val="00AF4501"/>
    <w:rPr>
      <w:rFonts w:ascii="StarSymbol" w:eastAsia="StarSymbol" w:hAnsi="StarSymbol"/>
    </w:rPr>
  </w:style>
  <w:style w:type="character" w:customStyle="1" w:styleId="WW-RTFNum291">
    <w:name w:val="WW-RTF_Num 2 91"/>
    <w:rsid w:val="00AF4501"/>
    <w:rPr>
      <w:rFonts w:ascii="StarSymbol" w:eastAsia="StarSymbol" w:hAnsi="StarSymbol"/>
    </w:rPr>
  </w:style>
  <w:style w:type="character" w:customStyle="1" w:styleId="WW-RTFNum211234">
    <w:name w:val="WW-RTF_Num 2 11234"/>
    <w:rsid w:val="00AF4501"/>
    <w:rPr>
      <w:rFonts w:ascii="StarSymbol" w:eastAsia="StarSymbol" w:hAnsi="StarSymbol"/>
    </w:rPr>
  </w:style>
  <w:style w:type="character" w:customStyle="1" w:styleId="WW-RTFNum22123">
    <w:name w:val="WW-RTF_Num 2 2123"/>
    <w:rsid w:val="00AF4501"/>
    <w:rPr>
      <w:rFonts w:ascii="StarSymbol" w:eastAsia="StarSymbol" w:hAnsi="StarSymbol"/>
    </w:rPr>
  </w:style>
  <w:style w:type="character" w:customStyle="1" w:styleId="WW-RTFNum2312">
    <w:name w:val="WW-RTF_Num 2 312"/>
    <w:rsid w:val="00AF4501"/>
    <w:rPr>
      <w:rFonts w:ascii="StarSymbol" w:eastAsia="StarSymbol" w:hAnsi="StarSymbol"/>
    </w:rPr>
  </w:style>
  <w:style w:type="character" w:customStyle="1" w:styleId="WW-RTFNum2412">
    <w:name w:val="WW-RTF_Num 2 412"/>
    <w:rsid w:val="00AF4501"/>
    <w:rPr>
      <w:rFonts w:ascii="StarSymbol" w:eastAsia="StarSymbol" w:hAnsi="StarSymbol"/>
    </w:rPr>
  </w:style>
  <w:style w:type="character" w:customStyle="1" w:styleId="WW-RTFNum2512">
    <w:name w:val="WW-RTF_Num 2 512"/>
    <w:rsid w:val="00AF4501"/>
    <w:rPr>
      <w:rFonts w:ascii="StarSymbol" w:eastAsia="StarSymbol" w:hAnsi="StarSymbol"/>
    </w:rPr>
  </w:style>
  <w:style w:type="character" w:customStyle="1" w:styleId="WW-RTFNum2612">
    <w:name w:val="WW-RTF_Num 2 612"/>
    <w:rsid w:val="00AF4501"/>
    <w:rPr>
      <w:rFonts w:ascii="StarSymbol" w:eastAsia="StarSymbol" w:hAnsi="StarSymbol"/>
    </w:rPr>
  </w:style>
  <w:style w:type="character" w:customStyle="1" w:styleId="WW-RTFNum2712">
    <w:name w:val="WW-RTF_Num 2 712"/>
    <w:rsid w:val="00AF4501"/>
    <w:rPr>
      <w:rFonts w:ascii="StarSymbol" w:eastAsia="StarSymbol" w:hAnsi="StarSymbol"/>
    </w:rPr>
  </w:style>
  <w:style w:type="character" w:customStyle="1" w:styleId="WW-RTFNum2812">
    <w:name w:val="WW-RTF_Num 2 812"/>
    <w:rsid w:val="00AF4501"/>
    <w:rPr>
      <w:rFonts w:ascii="StarSymbol" w:eastAsia="StarSymbol" w:hAnsi="StarSymbol"/>
    </w:rPr>
  </w:style>
  <w:style w:type="character" w:customStyle="1" w:styleId="WW-RTFNum2912">
    <w:name w:val="WW-RTF_Num 2 912"/>
    <w:rsid w:val="00AF4501"/>
    <w:rPr>
      <w:rFonts w:ascii="StarSymbol" w:eastAsia="StarSymbol" w:hAnsi="StarSymbol"/>
    </w:rPr>
  </w:style>
  <w:style w:type="character" w:customStyle="1" w:styleId="WW-RTFNum2112345">
    <w:name w:val="WW-RTF_Num 2 112345"/>
    <w:rsid w:val="00AF4501"/>
    <w:rPr>
      <w:rFonts w:ascii="StarSymbol" w:eastAsia="StarSymbol" w:hAnsi="StarSymbol"/>
      <w:sz w:val="18"/>
      <w:szCs w:val="18"/>
    </w:rPr>
  </w:style>
  <w:style w:type="character" w:customStyle="1" w:styleId="WW-RTFNum221234">
    <w:name w:val="WW-RTF_Num 2 21234"/>
    <w:rsid w:val="00AF4501"/>
    <w:rPr>
      <w:rFonts w:ascii="StarSymbol" w:eastAsia="StarSymbol" w:hAnsi="StarSymbol"/>
      <w:sz w:val="18"/>
      <w:szCs w:val="18"/>
    </w:rPr>
  </w:style>
  <w:style w:type="character" w:customStyle="1" w:styleId="WW-RTFNum23123">
    <w:name w:val="WW-RTF_Num 2 3123"/>
    <w:rsid w:val="00AF4501"/>
    <w:rPr>
      <w:rFonts w:ascii="StarSymbol" w:eastAsia="StarSymbol" w:hAnsi="StarSymbol"/>
      <w:sz w:val="18"/>
      <w:szCs w:val="18"/>
    </w:rPr>
  </w:style>
  <w:style w:type="character" w:customStyle="1" w:styleId="WW-RTFNum24123">
    <w:name w:val="WW-RTF_Num 2 4123"/>
    <w:rsid w:val="00AF4501"/>
    <w:rPr>
      <w:rFonts w:ascii="StarSymbol" w:eastAsia="StarSymbol" w:hAnsi="StarSymbol"/>
      <w:sz w:val="18"/>
      <w:szCs w:val="18"/>
    </w:rPr>
  </w:style>
  <w:style w:type="character" w:customStyle="1" w:styleId="WW-RTFNum25123">
    <w:name w:val="WW-RTF_Num 2 5123"/>
    <w:rsid w:val="00AF4501"/>
    <w:rPr>
      <w:rFonts w:ascii="StarSymbol" w:eastAsia="StarSymbol" w:hAnsi="StarSymbol"/>
      <w:sz w:val="18"/>
      <w:szCs w:val="18"/>
    </w:rPr>
  </w:style>
  <w:style w:type="character" w:customStyle="1" w:styleId="WW-RTFNum26123">
    <w:name w:val="WW-RTF_Num 2 6123"/>
    <w:rsid w:val="00AF4501"/>
    <w:rPr>
      <w:rFonts w:ascii="StarSymbol" w:eastAsia="StarSymbol" w:hAnsi="StarSymbol"/>
      <w:sz w:val="18"/>
      <w:szCs w:val="18"/>
    </w:rPr>
  </w:style>
  <w:style w:type="character" w:customStyle="1" w:styleId="WW-RTFNum27123">
    <w:name w:val="WW-RTF_Num 2 7123"/>
    <w:rsid w:val="00AF4501"/>
    <w:rPr>
      <w:rFonts w:ascii="StarSymbol" w:eastAsia="StarSymbol" w:hAnsi="StarSymbol"/>
      <w:sz w:val="18"/>
      <w:szCs w:val="18"/>
    </w:rPr>
  </w:style>
  <w:style w:type="character" w:customStyle="1" w:styleId="WW-RTFNum28123">
    <w:name w:val="WW-RTF_Num 2 8123"/>
    <w:rsid w:val="00AF4501"/>
    <w:rPr>
      <w:rFonts w:ascii="StarSymbol" w:eastAsia="StarSymbol" w:hAnsi="StarSymbol"/>
      <w:sz w:val="18"/>
      <w:szCs w:val="18"/>
    </w:rPr>
  </w:style>
  <w:style w:type="character" w:customStyle="1" w:styleId="WW-RTFNum29123">
    <w:name w:val="WW-RTF_Num 2 9123"/>
    <w:rsid w:val="00AF4501"/>
    <w:rPr>
      <w:rFonts w:ascii="StarSymbol" w:eastAsia="StarSymbol" w:hAnsi="StarSymbol"/>
      <w:sz w:val="18"/>
      <w:szCs w:val="18"/>
    </w:rPr>
  </w:style>
  <w:style w:type="character" w:customStyle="1" w:styleId="WW-RTFNum21123456">
    <w:name w:val="WW-RTF_Num 2 1123456"/>
    <w:rsid w:val="00AF4501"/>
  </w:style>
  <w:style w:type="character" w:customStyle="1" w:styleId="WW-RTFNum211234567">
    <w:name w:val="WW-RTF_Num 2 11234567"/>
    <w:rsid w:val="00AF4501"/>
    <w:rPr>
      <w:rFonts w:ascii="StarSymbol" w:eastAsia="StarSymbol" w:hAnsi="StarSymbol"/>
    </w:rPr>
  </w:style>
  <w:style w:type="character" w:customStyle="1" w:styleId="WW-RTFNum2112345678">
    <w:name w:val="WW-RTF_Num 2 112345678"/>
    <w:rsid w:val="00AF4501"/>
    <w:rPr>
      <w:rFonts w:ascii="StarSymbol" w:eastAsia="StarSymbol" w:hAnsi="StarSymbol"/>
      <w:sz w:val="18"/>
      <w:szCs w:val="18"/>
    </w:rPr>
  </w:style>
  <w:style w:type="character" w:customStyle="1" w:styleId="WW-RTFNum2212345">
    <w:name w:val="WW-RTF_Num 2 212345"/>
    <w:rsid w:val="00AF4501"/>
    <w:rPr>
      <w:rFonts w:ascii="StarSymbol" w:eastAsia="StarSymbol" w:hAnsi="StarSymbol"/>
      <w:sz w:val="18"/>
      <w:szCs w:val="18"/>
    </w:rPr>
  </w:style>
  <w:style w:type="character" w:customStyle="1" w:styleId="WW-RTFNum231234">
    <w:name w:val="WW-RTF_Num 2 31234"/>
    <w:rsid w:val="00AF4501"/>
    <w:rPr>
      <w:rFonts w:ascii="StarSymbol" w:eastAsia="StarSymbol" w:hAnsi="StarSymbol"/>
      <w:sz w:val="18"/>
      <w:szCs w:val="18"/>
    </w:rPr>
  </w:style>
  <w:style w:type="character" w:customStyle="1" w:styleId="WW-RTFNum241234">
    <w:name w:val="WW-RTF_Num 2 41234"/>
    <w:rsid w:val="00AF4501"/>
    <w:rPr>
      <w:rFonts w:ascii="StarSymbol" w:eastAsia="StarSymbol" w:hAnsi="StarSymbol"/>
      <w:sz w:val="18"/>
      <w:szCs w:val="18"/>
    </w:rPr>
  </w:style>
  <w:style w:type="character" w:customStyle="1" w:styleId="WW-RTFNum251234">
    <w:name w:val="WW-RTF_Num 2 51234"/>
    <w:rsid w:val="00AF4501"/>
    <w:rPr>
      <w:rFonts w:ascii="StarSymbol" w:eastAsia="StarSymbol" w:hAnsi="StarSymbol"/>
      <w:sz w:val="18"/>
      <w:szCs w:val="18"/>
    </w:rPr>
  </w:style>
  <w:style w:type="character" w:customStyle="1" w:styleId="WW-RTFNum261234">
    <w:name w:val="WW-RTF_Num 2 61234"/>
    <w:rsid w:val="00AF4501"/>
    <w:rPr>
      <w:rFonts w:ascii="StarSymbol" w:eastAsia="StarSymbol" w:hAnsi="StarSymbol"/>
      <w:sz w:val="18"/>
      <w:szCs w:val="18"/>
    </w:rPr>
  </w:style>
  <w:style w:type="character" w:customStyle="1" w:styleId="WW-RTFNum271234">
    <w:name w:val="WW-RTF_Num 2 71234"/>
    <w:rsid w:val="00AF4501"/>
    <w:rPr>
      <w:rFonts w:ascii="StarSymbol" w:eastAsia="StarSymbol" w:hAnsi="StarSymbol"/>
      <w:sz w:val="18"/>
      <w:szCs w:val="18"/>
    </w:rPr>
  </w:style>
  <w:style w:type="character" w:customStyle="1" w:styleId="WW-RTFNum281234">
    <w:name w:val="WW-RTF_Num 2 81234"/>
    <w:rsid w:val="00AF4501"/>
    <w:rPr>
      <w:rFonts w:ascii="StarSymbol" w:eastAsia="StarSymbol" w:hAnsi="StarSymbol"/>
      <w:sz w:val="18"/>
      <w:szCs w:val="18"/>
    </w:rPr>
  </w:style>
  <w:style w:type="character" w:customStyle="1" w:styleId="WW-RTFNum291234">
    <w:name w:val="WW-RTF_Num 2 91234"/>
    <w:rsid w:val="00AF4501"/>
    <w:rPr>
      <w:rFonts w:ascii="StarSymbol" w:eastAsia="StarSymbol" w:hAnsi="StarSymbol"/>
      <w:sz w:val="18"/>
      <w:szCs w:val="18"/>
    </w:rPr>
  </w:style>
  <w:style w:type="character" w:customStyle="1" w:styleId="WW-RTFNum21123456789">
    <w:name w:val="WW-RTF_Num 2 1123456789"/>
    <w:rsid w:val="00AF4501"/>
    <w:rPr>
      <w:rFonts w:ascii="StarSymbol" w:eastAsia="StarSymbol" w:hAnsi="StarSymbol"/>
      <w:sz w:val="18"/>
      <w:szCs w:val="18"/>
    </w:rPr>
  </w:style>
  <w:style w:type="character" w:customStyle="1" w:styleId="WW-RTFNum22123456">
    <w:name w:val="WW-RTF_Num 2 2123456"/>
    <w:rsid w:val="00AF4501"/>
    <w:rPr>
      <w:rFonts w:ascii="StarSymbol" w:eastAsia="StarSymbol" w:hAnsi="StarSymbol"/>
      <w:sz w:val="18"/>
      <w:szCs w:val="18"/>
    </w:rPr>
  </w:style>
  <w:style w:type="character" w:customStyle="1" w:styleId="WW-RTFNum2312345">
    <w:name w:val="WW-RTF_Num 2 312345"/>
    <w:rsid w:val="00AF4501"/>
    <w:rPr>
      <w:rFonts w:ascii="StarSymbol" w:eastAsia="StarSymbol" w:hAnsi="StarSymbol"/>
      <w:sz w:val="18"/>
      <w:szCs w:val="18"/>
    </w:rPr>
  </w:style>
  <w:style w:type="character" w:customStyle="1" w:styleId="WW-RTFNum2412345">
    <w:name w:val="WW-RTF_Num 2 412345"/>
    <w:rsid w:val="00AF4501"/>
    <w:rPr>
      <w:rFonts w:ascii="StarSymbol" w:eastAsia="StarSymbol" w:hAnsi="StarSymbol"/>
      <w:sz w:val="18"/>
      <w:szCs w:val="18"/>
    </w:rPr>
  </w:style>
  <w:style w:type="character" w:customStyle="1" w:styleId="WW-RTFNum2512345">
    <w:name w:val="WW-RTF_Num 2 512345"/>
    <w:rsid w:val="00AF4501"/>
    <w:rPr>
      <w:rFonts w:ascii="StarSymbol" w:eastAsia="StarSymbol" w:hAnsi="StarSymbol"/>
      <w:sz w:val="18"/>
      <w:szCs w:val="18"/>
    </w:rPr>
  </w:style>
  <w:style w:type="character" w:customStyle="1" w:styleId="WW-RTFNum2612345">
    <w:name w:val="WW-RTF_Num 2 612345"/>
    <w:rsid w:val="00AF4501"/>
    <w:rPr>
      <w:rFonts w:ascii="StarSymbol" w:eastAsia="StarSymbol" w:hAnsi="StarSymbol"/>
      <w:sz w:val="18"/>
      <w:szCs w:val="18"/>
    </w:rPr>
  </w:style>
  <w:style w:type="character" w:customStyle="1" w:styleId="WW-RTFNum2712345">
    <w:name w:val="WW-RTF_Num 2 712345"/>
    <w:rsid w:val="00AF4501"/>
    <w:rPr>
      <w:rFonts w:ascii="StarSymbol" w:eastAsia="StarSymbol" w:hAnsi="StarSymbol"/>
      <w:sz w:val="18"/>
      <w:szCs w:val="18"/>
    </w:rPr>
  </w:style>
  <w:style w:type="character" w:customStyle="1" w:styleId="WW-RTFNum2812345">
    <w:name w:val="WW-RTF_Num 2 812345"/>
    <w:rsid w:val="00AF4501"/>
    <w:rPr>
      <w:rFonts w:ascii="StarSymbol" w:eastAsia="StarSymbol" w:hAnsi="StarSymbol"/>
      <w:sz w:val="18"/>
      <w:szCs w:val="18"/>
    </w:rPr>
  </w:style>
  <w:style w:type="character" w:customStyle="1" w:styleId="WW-RTFNum2912345">
    <w:name w:val="WW-RTF_Num 2 912345"/>
    <w:rsid w:val="00AF4501"/>
    <w:rPr>
      <w:rFonts w:ascii="StarSymbol" w:eastAsia="StarSymbol" w:hAnsi="StarSymbol"/>
      <w:sz w:val="18"/>
      <w:szCs w:val="18"/>
    </w:rPr>
  </w:style>
  <w:style w:type="character" w:customStyle="1" w:styleId="WW-RTFNum2112345678910">
    <w:name w:val="WW-RTF_Num 2 112345678910"/>
    <w:rsid w:val="00AF4501"/>
    <w:rPr>
      <w:rFonts w:ascii="StarSymbol" w:eastAsia="StarSymbol" w:hAnsi="StarSymbol"/>
    </w:rPr>
  </w:style>
  <w:style w:type="character" w:customStyle="1" w:styleId="WW-RTFNum221234567">
    <w:name w:val="WW-RTF_Num 2 21234567"/>
    <w:rsid w:val="00AF4501"/>
    <w:rPr>
      <w:rFonts w:ascii="StarSymbol" w:eastAsia="StarSymbol" w:hAnsi="StarSymbol"/>
    </w:rPr>
  </w:style>
  <w:style w:type="character" w:customStyle="1" w:styleId="WW-RTFNum23123456">
    <w:name w:val="WW-RTF_Num 2 3123456"/>
    <w:rsid w:val="00AF4501"/>
    <w:rPr>
      <w:rFonts w:ascii="StarSymbol" w:eastAsia="StarSymbol" w:hAnsi="StarSymbol"/>
    </w:rPr>
  </w:style>
  <w:style w:type="character" w:customStyle="1" w:styleId="WW-RTFNum24123456">
    <w:name w:val="WW-RTF_Num 2 4123456"/>
    <w:rsid w:val="00AF4501"/>
    <w:rPr>
      <w:rFonts w:ascii="StarSymbol" w:eastAsia="StarSymbol" w:hAnsi="StarSymbol"/>
    </w:rPr>
  </w:style>
  <w:style w:type="character" w:customStyle="1" w:styleId="WW-RTFNum25123456">
    <w:name w:val="WW-RTF_Num 2 5123456"/>
    <w:rsid w:val="00AF4501"/>
    <w:rPr>
      <w:rFonts w:ascii="StarSymbol" w:eastAsia="StarSymbol" w:hAnsi="StarSymbol"/>
    </w:rPr>
  </w:style>
  <w:style w:type="character" w:customStyle="1" w:styleId="WW-RTFNum26123456">
    <w:name w:val="WW-RTF_Num 2 6123456"/>
    <w:rsid w:val="00AF4501"/>
    <w:rPr>
      <w:rFonts w:ascii="StarSymbol" w:eastAsia="StarSymbol" w:hAnsi="StarSymbol"/>
    </w:rPr>
  </w:style>
  <w:style w:type="character" w:customStyle="1" w:styleId="WW-RTFNum27123456">
    <w:name w:val="WW-RTF_Num 2 7123456"/>
    <w:rsid w:val="00AF4501"/>
    <w:rPr>
      <w:rFonts w:ascii="StarSymbol" w:eastAsia="StarSymbol" w:hAnsi="StarSymbol"/>
    </w:rPr>
  </w:style>
  <w:style w:type="character" w:customStyle="1" w:styleId="WW-RTFNum28123456">
    <w:name w:val="WW-RTF_Num 2 8123456"/>
    <w:rsid w:val="00AF4501"/>
    <w:rPr>
      <w:rFonts w:ascii="StarSymbol" w:eastAsia="StarSymbol" w:hAnsi="StarSymbol"/>
    </w:rPr>
  </w:style>
  <w:style w:type="character" w:customStyle="1" w:styleId="WW-RTFNum29123456">
    <w:name w:val="WW-RTF_Num 2 9123456"/>
    <w:rsid w:val="00AF4501"/>
    <w:rPr>
      <w:rFonts w:ascii="StarSymbol" w:eastAsia="StarSymbol" w:hAnsi="StarSymbol"/>
    </w:rPr>
  </w:style>
  <w:style w:type="character" w:customStyle="1" w:styleId="Internetlink">
    <w:name w:val="Internet link"/>
    <w:uiPriority w:val="99"/>
    <w:rsid w:val="00AF4501"/>
    <w:rPr>
      <w:color w:val="000080"/>
      <w:u w:val="single"/>
    </w:rPr>
  </w:style>
  <w:style w:type="character" w:customStyle="1" w:styleId="WW-Internetlink">
    <w:name w:val="WW-Internet link"/>
    <w:uiPriority w:val="99"/>
    <w:rsid w:val="00AF4501"/>
    <w:rPr>
      <w:color w:val="000080"/>
      <w:u w:val="single"/>
    </w:rPr>
  </w:style>
  <w:style w:type="character" w:customStyle="1" w:styleId="WW-FootnoteSymbol">
    <w:name w:val="WW-Footnote Symbol"/>
    <w:rsid w:val="00AF4501"/>
  </w:style>
  <w:style w:type="character" w:customStyle="1" w:styleId="WW-Footnoteanchor">
    <w:name w:val="WW-Footnote anchor"/>
    <w:rsid w:val="00AF4501"/>
    <w:rPr>
      <w:position w:val="2"/>
    </w:rPr>
  </w:style>
  <w:style w:type="character" w:customStyle="1" w:styleId="WW-NumberingSymbols">
    <w:name w:val="WW-Numbering Symbols"/>
    <w:uiPriority w:val="99"/>
    <w:rsid w:val="00AF4501"/>
  </w:style>
  <w:style w:type="character" w:customStyle="1" w:styleId="Internetlink1">
    <w:name w:val="Internet link1"/>
    <w:uiPriority w:val="99"/>
    <w:rsid w:val="00AF4501"/>
    <w:rPr>
      <w:color w:val="000080"/>
      <w:u w:val="single"/>
    </w:rPr>
  </w:style>
  <w:style w:type="character" w:customStyle="1" w:styleId="FootnoteSymbol1">
    <w:name w:val="Footnote Symbol1"/>
    <w:rsid w:val="00AF4501"/>
  </w:style>
  <w:style w:type="character" w:customStyle="1" w:styleId="Footnoteanchor1">
    <w:name w:val="Footnote anchor1"/>
    <w:rsid w:val="00AF4501"/>
    <w:rPr>
      <w:position w:val="10"/>
    </w:rPr>
  </w:style>
  <w:style w:type="table" w:customStyle="1" w:styleId="36">
    <w:name w:val="Сетка таблицы3"/>
    <w:basedOn w:val="a1"/>
    <w:next w:val="a3"/>
    <w:rsid w:val="00AF4501"/>
    <w:pPr>
      <w:widowControl w:val="0"/>
      <w:autoSpaceDE w:val="0"/>
      <w:autoSpaceDN w:val="0"/>
      <w:adjustRightInd w:val="0"/>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c">
    <w:name w:val="annotation reference"/>
    <w:basedOn w:val="a0"/>
    <w:semiHidden/>
    <w:rsid w:val="00AF4501"/>
    <w:rPr>
      <w:sz w:val="16"/>
      <w:szCs w:val="16"/>
    </w:rPr>
  </w:style>
  <w:style w:type="paragraph" w:styleId="afffffd">
    <w:name w:val="annotation text"/>
    <w:basedOn w:val="a"/>
    <w:link w:val="afffffe"/>
    <w:semiHidden/>
    <w:rsid w:val="00AF4501"/>
    <w:pPr>
      <w:widowControl w:val="0"/>
      <w:autoSpaceDE w:val="0"/>
      <w:autoSpaceDN w:val="0"/>
      <w:adjustRightInd w:val="0"/>
    </w:pPr>
    <w:rPr>
      <w:sz w:val="20"/>
      <w:szCs w:val="20"/>
    </w:rPr>
  </w:style>
  <w:style w:type="character" w:customStyle="1" w:styleId="afffffe">
    <w:name w:val="Текст примечания Знак"/>
    <w:basedOn w:val="a0"/>
    <w:link w:val="afffffd"/>
    <w:semiHidden/>
    <w:rsid w:val="00AF4501"/>
    <w:rPr>
      <w:rFonts w:ascii="Times New Roman" w:hAnsi="Times New Roman" w:cs="Times New Roman"/>
      <w:sz w:val="20"/>
      <w:szCs w:val="20"/>
    </w:rPr>
  </w:style>
  <w:style w:type="paragraph" w:styleId="affffff">
    <w:name w:val="annotation subject"/>
    <w:basedOn w:val="afffffd"/>
    <w:next w:val="afffffd"/>
    <w:link w:val="affffff0"/>
    <w:semiHidden/>
    <w:rsid w:val="00AF4501"/>
    <w:rPr>
      <w:b/>
      <w:bCs/>
    </w:rPr>
  </w:style>
  <w:style w:type="character" w:customStyle="1" w:styleId="affffff0">
    <w:name w:val="Тема примечания Знак"/>
    <w:basedOn w:val="afffffe"/>
    <w:link w:val="affffff"/>
    <w:semiHidden/>
    <w:rsid w:val="00AF4501"/>
    <w:rPr>
      <w:rFonts w:ascii="Times New Roman" w:hAnsi="Times New Roman" w:cs="Times New Roman"/>
      <w:b/>
      <w:bCs/>
      <w:sz w:val="20"/>
      <w:szCs w:val="20"/>
    </w:rPr>
  </w:style>
  <w:style w:type="numbering" w:customStyle="1" w:styleId="27">
    <w:name w:val="Нет списка2"/>
    <w:next w:val="a2"/>
    <w:uiPriority w:val="99"/>
    <w:semiHidden/>
    <w:unhideWhenUsed/>
    <w:rsid w:val="003A3394"/>
  </w:style>
  <w:style w:type="paragraph" w:customStyle="1" w:styleId="WW-Title">
    <w:name w:val="WW-Title"/>
    <w:basedOn w:val="a"/>
    <w:next w:val="affffb"/>
    <w:uiPriority w:val="99"/>
    <w:rsid w:val="003A3394"/>
    <w:pPr>
      <w:keepNext/>
      <w:widowControl w:val="0"/>
      <w:autoSpaceDE w:val="0"/>
      <w:autoSpaceDN w:val="0"/>
      <w:adjustRightInd w:val="0"/>
      <w:spacing w:before="240" w:after="120"/>
    </w:pPr>
    <w:rPr>
      <w:rFonts w:ascii="DejaVu Sans" w:hAnsi="DejaVu Sans" w:cs="DejaVu Sans"/>
      <w:sz w:val="28"/>
      <w:szCs w:val="28"/>
    </w:rPr>
  </w:style>
  <w:style w:type="paragraph" w:customStyle="1" w:styleId="WW-Title1">
    <w:name w:val="WW-Title1"/>
    <w:basedOn w:val="a"/>
    <w:next w:val="affffb"/>
    <w:uiPriority w:val="99"/>
    <w:rsid w:val="003A3394"/>
    <w:pPr>
      <w:keepNext/>
      <w:widowControl w:val="0"/>
      <w:autoSpaceDE w:val="0"/>
      <w:autoSpaceDN w:val="0"/>
      <w:adjustRightInd w:val="0"/>
      <w:spacing w:before="240" w:after="120"/>
    </w:pPr>
    <w:rPr>
      <w:rFonts w:ascii="DejaVu Sans" w:hAnsi="DejaVu Sans" w:cs="DejaVu Sans"/>
      <w:sz w:val="28"/>
      <w:szCs w:val="28"/>
    </w:rPr>
  </w:style>
  <w:style w:type="paragraph" w:customStyle="1" w:styleId="WW-caption1">
    <w:name w:val="WW-caption1"/>
    <w:basedOn w:val="a"/>
    <w:uiPriority w:val="99"/>
    <w:rsid w:val="003A3394"/>
    <w:pPr>
      <w:widowControl w:val="0"/>
      <w:autoSpaceDE w:val="0"/>
      <w:autoSpaceDN w:val="0"/>
      <w:adjustRightInd w:val="0"/>
      <w:spacing w:before="120" w:after="120"/>
    </w:pPr>
    <w:rPr>
      <w:rFonts w:ascii="Arial CYR" w:hAnsi="Arial CYR" w:cs="Arial CYR"/>
      <w:i/>
      <w:iCs/>
    </w:rPr>
  </w:style>
  <w:style w:type="paragraph" w:customStyle="1" w:styleId="WW-Index1">
    <w:name w:val="WW-Index1"/>
    <w:basedOn w:val="a"/>
    <w:uiPriority w:val="99"/>
    <w:rsid w:val="003A3394"/>
    <w:pPr>
      <w:widowControl w:val="0"/>
      <w:autoSpaceDE w:val="0"/>
      <w:autoSpaceDN w:val="0"/>
      <w:adjustRightInd w:val="0"/>
    </w:pPr>
    <w:rPr>
      <w:rFonts w:ascii="Arial CYR" w:hAnsi="Arial CYR" w:cs="Arial CYR"/>
    </w:rPr>
  </w:style>
  <w:style w:type="paragraph" w:customStyle="1" w:styleId="WW-caption11">
    <w:name w:val="WW-caption11"/>
    <w:basedOn w:val="a"/>
    <w:uiPriority w:val="99"/>
    <w:rsid w:val="003A3394"/>
    <w:pPr>
      <w:widowControl w:val="0"/>
      <w:autoSpaceDE w:val="0"/>
      <w:autoSpaceDN w:val="0"/>
      <w:adjustRightInd w:val="0"/>
      <w:spacing w:before="120" w:after="120"/>
    </w:pPr>
    <w:rPr>
      <w:rFonts w:ascii="Arial CYR" w:hAnsi="Arial CYR" w:cs="Arial CYR"/>
      <w:i/>
      <w:iCs/>
    </w:rPr>
  </w:style>
  <w:style w:type="paragraph" w:customStyle="1" w:styleId="WW-Index11">
    <w:name w:val="WW-Index11"/>
    <w:basedOn w:val="a"/>
    <w:uiPriority w:val="99"/>
    <w:rsid w:val="003A3394"/>
    <w:pPr>
      <w:widowControl w:val="0"/>
      <w:autoSpaceDE w:val="0"/>
      <w:autoSpaceDN w:val="0"/>
      <w:adjustRightInd w:val="0"/>
    </w:pPr>
    <w:rPr>
      <w:rFonts w:ascii="Arial CYR" w:hAnsi="Arial CYR" w:cs="Arial CYR"/>
    </w:rPr>
  </w:style>
  <w:style w:type="paragraph" w:customStyle="1" w:styleId="WW-Title11">
    <w:name w:val="WW-Title11"/>
    <w:basedOn w:val="a"/>
    <w:next w:val="affffb"/>
    <w:uiPriority w:val="99"/>
    <w:rsid w:val="003A3394"/>
    <w:pPr>
      <w:keepNext/>
      <w:widowControl w:val="0"/>
      <w:autoSpaceDE w:val="0"/>
      <w:autoSpaceDN w:val="0"/>
      <w:adjustRightInd w:val="0"/>
      <w:spacing w:before="240" w:after="120"/>
    </w:pPr>
    <w:rPr>
      <w:rFonts w:ascii="DejaVu Sans" w:hAnsi="DejaVu Sans" w:cs="DejaVu Sans"/>
      <w:sz w:val="28"/>
      <w:szCs w:val="28"/>
    </w:rPr>
  </w:style>
  <w:style w:type="paragraph" w:customStyle="1" w:styleId="WW-caption111">
    <w:name w:val="WW-caption111"/>
    <w:basedOn w:val="a"/>
    <w:uiPriority w:val="99"/>
    <w:rsid w:val="003A3394"/>
    <w:pPr>
      <w:widowControl w:val="0"/>
      <w:autoSpaceDE w:val="0"/>
      <w:autoSpaceDN w:val="0"/>
      <w:adjustRightInd w:val="0"/>
      <w:spacing w:before="120" w:after="120"/>
    </w:pPr>
    <w:rPr>
      <w:rFonts w:ascii="Arial CYR" w:hAnsi="Arial CYR" w:cs="Arial CYR"/>
      <w:i/>
      <w:iCs/>
    </w:rPr>
  </w:style>
  <w:style w:type="paragraph" w:customStyle="1" w:styleId="WW-Index111">
    <w:name w:val="WW-Index111"/>
    <w:basedOn w:val="a"/>
    <w:uiPriority w:val="99"/>
    <w:rsid w:val="003A3394"/>
    <w:pPr>
      <w:widowControl w:val="0"/>
      <w:autoSpaceDE w:val="0"/>
      <w:autoSpaceDN w:val="0"/>
      <w:adjustRightInd w:val="0"/>
    </w:pPr>
    <w:rPr>
      <w:rFonts w:ascii="Arial CYR" w:hAnsi="Arial CYR" w:cs="Arial CYR"/>
    </w:rPr>
  </w:style>
  <w:style w:type="paragraph" w:customStyle="1" w:styleId="WW-TableContents1">
    <w:name w:val="WW-Table Contents1"/>
    <w:basedOn w:val="a"/>
    <w:uiPriority w:val="99"/>
    <w:rsid w:val="003A3394"/>
    <w:pPr>
      <w:widowControl w:val="0"/>
      <w:autoSpaceDE w:val="0"/>
      <w:autoSpaceDN w:val="0"/>
      <w:adjustRightInd w:val="0"/>
    </w:pPr>
    <w:rPr>
      <w:rFonts w:ascii="Arial CYR" w:hAnsi="Arial CYR" w:cs="Arial CYR"/>
    </w:rPr>
  </w:style>
  <w:style w:type="paragraph" w:customStyle="1" w:styleId="WW-TableHeading1">
    <w:name w:val="WW-Table Heading1"/>
    <w:basedOn w:val="WW-TableContents1"/>
    <w:uiPriority w:val="99"/>
    <w:rsid w:val="003A3394"/>
    <w:pPr>
      <w:jc w:val="center"/>
    </w:pPr>
    <w:rPr>
      <w:b/>
      <w:bCs/>
    </w:rPr>
  </w:style>
  <w:style w:type="paragraph" w:customStyle="1" w:styleId="WW-TableContents12">
    <w:name w:val="WW-Table Contents12"/>
    <w:basedOn w:val="a"/>
    <w:uiPriority w:val="99"/>
    <w:rsid w:val="003A3394"/>
    <w:pPr>
      <w:widowControl w:val="0"/>
      <w:autoSpaceDE w:val="0"/>
      <w:autoSpaceDN w:val="0"/>
      <w:adjustRightInd w:val="0"/>
    </w:pPr>
    <w:rPr>
      <w:rFonts w:ascii="Arial CYR" w:hAnsi="Arial CYR" w:cs="Arial CYR"/>
    </w:rPr>
  </w:style>
  <w:style w:type="paragraph" w:customStyle="1" w:styleId="WW-TableHeading12">
    <w:name w:val="WW-Table Heading12"/>
    <w:basedOn w:val="WW-TableContents12"/>
    <w:uiPriority w:val="99"/>
    <w:rsid w:val="003A3394"/>
    <w:pPr>
      <w:jc w:val="center"/>
    </w:pPr>
    <w:rPr>
      <w:b/>
      <w:bCs/>
    </w:rPr>
  </w:style>
  <w:style w:type="paragraph" w:customStyle="1" w:styleId="WW-TableContents123">
    <w:name w:val="WW-Table Contents123"/>
    <w:basedOn w:val="a"/>
    <w:uiPriority w:val="99"/>
    <w:rsid w:val="003A3394"/>
    <w:pPr>
      <w:widowControl w:val="0"/>
      <w:autoSpaceDE w:val="0"/>
      <w:autoSpaceDN w:val="0"/>
      <w:adjustRightInd w:val="0"/>
    </w:pPr>
    <w:rPr>
      <w:rFonts w:ascii="Arial CYR" w:hAnsi="Arial CYR" w:cs="Arial CYR"/>
    </w:rPr>
  </w:style>
  <w:style w:type="paragraph" w:customStyle="1" w:styleId="WW-TableHeading123">
    <w:name w:val="WW-Table Heading123"/>
    <w:basedOn w:val="WW-TableContents123"/>
    <w:uiPriority w:val="99"/>
    <w:rsid w:val="003A3394"/>
    <w:pPr>
      <w:jc w:val="center"/>
    </w:pPr>
    <w:rPr>
      <w:b/>
      <w:bCs/>
    </w:rPr>
  </w:style>
  <w:style w:type="character" w:customStyle="1" w:styleId="RTFNum210">
    <w:name w:val="RTF_Num 2 10"/>
    <w:uiPriority w:val="99"/>
    <w:rsid w:val="003A3394"/>
    <w:rPr>
      <w:rFonts w:ascii="StarSymbol" w:eastAsia="StarSymbol" w:hAnsi="StarSymbol" w:cs="StarSymbol"/>
      <w:sz w:val="18"/>
      <w:szCs w:val="18"/>
      <w:lang w:val="x-none"/>
    </w:rPr>
  </w:style>
  <w:style w:type="character" w:customStyle="1" w:styleId="RTFNum31">
    <w:name w:val="RTF_Num 3 1"/>
    <w:uiPriority w:val="99"/>
    <w:rsid w:val="003A3394"/>
    <w:rPr>
      <w:rFonts w:ascii="StarSymbol" w:eastAsia="StarSymbol" w:hAnsi="StarSymbol" w:cs="StarSymbol"/>
      <w:sz w:val="18"/>
      <w:szCs w:val="18"/>
      <w:lang w:val="x-none"/>
    </w:rPr>
  </w:style>
  <w:style w:type="character" w:customStyle="1" w:styleId="RTFNum32">
    <w:name w:val="RTF_Num 3 2"/>
    <w:uiPriority w:val="99"/>
    <w:rsid w:val="003A3394"/>
    <w:rPr>
      <w:rFonts w:ascii="StarSymbol" w:eastAsia="StarSymbol" w:hAnsi="StarSymbol" w:cs="StarSymbol"/>
      <w:sz w:val="18"/>
      <w:szCs w:val="18"/>
      <w:lang w:val="x-none"/>
    </w:rPr>
  </w:style>
  <w:style w:type="character" w:customStyle="1" w:styleId="RTFNum33">
    <w:name w:val="RTF_Num 3 3"/>
    <w:uiPriority w:val="99"/>
    <w:rsid w:val="003A3394"/>
    <w:rPr>
      <w:rFonts w:ascii="StarSymbol" w:eastAsia="StarSymbol" w:hAnsi="StarSymbol" w:cs="StarSymbol"/>
      <w:sz w:val="18"/>
      <w:szCs w:val="18"/>
      <w:lang w:val="x-none"/>
    </w:rPr>
  </w:style>
  <w:style w:type="character" w:customStyle="1" w:styleId="RTFNum41">
    <w:name w:val="RTF_Num 4 1"/>
    <w:uiPriority w:val="99"/>
    <w:rsid w:val="003A3394"/>
    <w:rPr>
      <w:rFonts w:ascii="StarSymbol" w:eastAsia="StarSymbol" w:hAnsi="StarSymbol" w:cs="StarSymbol"/>
      <w:sz w:val="18"/>
      <w:szCs w:val="18"/>
      <w:lang w:val="x-none"/>
    </w:rPr>
  </w:style>
  <w:style w:type="character" w:customStyle="1" w:styleId="RTFNum42">
    <w:name w:val="RTF_Num 4 2"/>
    <w:uiPriority w:val="99"/>
    <w:rsid w:val="003A3394"/>
    <w:rPr>
      <w:rFonts w:ascii="StarSymbol" w:eastAsia="StarSymbol" w:hAnsi="StarSymbol" w:cs="StarSymbol"/>
      <w:sz w:val="18"/>
      <w:szCs w:val="18"/>
      <w:lang w:val="x-none"/>
    </w:rPr>
  </w:style>
  <w:style w:type="character" w:customStyle="1" w:styleId="RTFNum43">
    <w:name w:val="RTF_Num 4 3"/>
    <w:uiPriority w:val="99"/>
    <w:rsid w:val="003A3394"/>
    <w:rPr>
      <w:rFonts w:ascii="StarSymbol" w:eastAsia="StarSymbol" w:hAnsi="StarSymbol" w:cs="StarSymbol"/>
      <w:sz w:val="18"/>
      <w:szCs w:val="18"/>
      <w:lang w:val="x-none"/>
    </w:rPr>
  </w:style>
  <w:style w:type="character" w:customStyle="1" w:styleId="RTFNum44">
    <w:name w:val="RTF_Num 4 4"/>
    <w:uiPriority w:val="99"/>
    <w:rsid w:val="003A3394"/>
    <w:rPr>
      <w:rFonts w:ascii="StarSymbol" w:eastAsia="StarSymbol" w:hAnsi="StarSymbol" w:cs="StarSymbol"/>
      <w:sz w:val="18"/>
      <w:szCs w:val="18"/>
      <w:lang w:val="x-none"/>
    </w:rPr>
  </w:style>
  <w:style w:type="character" w:customStyle="1" w:styleId="RTFNum45">
    <w:name w:val="RTF_Num 4 5"/>
    <w:uiPriority w:val="99"/>
    <w:rsid w:val="003A3394"/>
    <w:rPr>
      <w:rFonts w:ascii="StarSymbol" w:eastAsia="StarSymbol" w:hAnsi="StarSymbol" w:cs="StarSymbol"/>
      <w:sz w:val="18"/>
      <w:szCs w:val="18"/>
      <w:lang w:val="x-none"/>
    </w:rPr>
  </w:style>
  <w:style w:type="character" w:customStyle="1" w:styleId="RTFNum46">
    <w:name w:val="RTF_Num 4 6"/>
    <w:uiPriority w:val="99"/>
    <w:rsid w:val="003A3394"/>
    <w:rPr>
      <w:rFonts w:ascii="StarSymbol" w:eastAsia="StarSymbol" w:hAnsi="StarSymbol" w:cs="StarSymbol"/>
      <w:sz w:val="18"/>
      <w:szCs w:val="18"/>
      <w:lang w:val="x-none"/>
    </w:rPr>
  </w:style>
  <w:style w:type="character" w:customStyle="1" w:styleId="RTFNum47">
    <w:name w:val="RTF_Num 4 7"/>
    <w:uiPriority w:val="99"/>
    <w:rsid w:val="003A3394"/>
    <w:rPr>
      <w:rFonts w:ascii="StarSymbol" w:eastAsia="StarSymbol" w:hAnsi="StarSymbol" w:cs="StarSymbol"/>
      <w:sz w:val="18"/>
      <w:szCs w:val="18"/>
      <w:lang w:val="x-none"/>
    </w:rPr>
  </w:style>
  <w:style w:type="character" w:customStyle="1" w:styleId="RTFNum48">
    <w:name w:val="RTF_Num 4 8"/>
    <w:uiPriority w:val="99"/>
    <w:rsid w:val="003A3394"/>
    <w:rPr>
      <w:rFonts w:ascii="StarSymbol" w:eastAsia="StarSymbol" w:hAnsi="StarSymbol" w:cs="StarSymbol"/>
      <w:sz w:val="18"/>
      <w:szCs w:val="18"/>
      <w:lang w:val="x-none"/>
    </w:rPr>
  </w:style>
  <w:style w:type="character" w:customStyle="1" w:styleId="RTFNum49">
    <w:name w:val="RTF_Num 4 9"/>
    <w:uiPriority w:val="99"/>
    <w:rsid w:val="003A3394"/>
    <w:rPr>
      <w:rFonts w:ascii="StarSymbol" w:eastAsia="StarSymbol" w:hAnsi="StarSymbol" w:cs="StarSymbol"/>
      <w:sz w:val="18"/>
      <w:szCs w:val="18"/>
      <w:lang w:val="x-none"/>
    </w:rPr>
  </w:style>
  <w:style w:type="character" w:customStyle="1" w:styleId="RTFNum410">
    <w:name w:val="RTF_Num 4 10"/>
    <w:uiPriority w:val="99"/>
    <w:rsid w:val="003A3394"/>
    <w:rPr>
      <w:rFonts w:ascii="StarSymbol" w:eastAsia="StarSymbol" w:hAnsi="StarSymbol" w:cs="StarSymbol"/>
      <w:sz w:val="18"/>
      <w:szCs w:val="18"/>
      <w:lang w:val="x-none"/>
    </w:rPr>
  </w:style>
  <w:style w:type="character" w:customStyle="1" w:styleId="RTFNum51">
    <w:name w:val="RTF_Num 5 1"/>
    <w:uiPriority w:val="99"/>
    <w:rsid w:val="003A3394"/>
    <w:rPr>
      <w:rFonts w:ascii="StarSymbol" w:eastAsia="StarSymbol" w:hAnsi="StarSymbol" w:cs="StarSymbol"/>
      <w:sz w:val="18"/>
      <w:szCs w:val="18"/>
      <w:lang w:val="x-none"/>
    </w:rPr>
  </w:style>
  <w:style w:type="character" w:customStyle="1" w:styleId="RTFNum52">
    <w:name w:val="RTF_Num 5 2"/>
    <w:uiPriority w:val="99"/>
    <w:rsid w:val="003A3394"/>
    <w:rPr>
      <w:rFonts w:ascii="StarSymbol" w:eastAsia="StarSymbol" w:hAnsi="StarSymbol" w:cs="StarSymbol"/>
      <w:sz w:val="18"/>
      <w:szCs w:val="18"/>
      <w:lang w:val="x-none"/>
    </w:rPr>
  </w:style>
  <w:style w:type="character" w:customStyle="1" w:styleId="RTFNum53">
    <w:name w:val="RTF_Num 5 3"/>
    <w:uiPriority w:val="99"/>
    <w:rsid w:val="003A3394"/>
    <w:rPr>
      <w:rFonts w:ascii="StarSymbol" w:eastAsia="StarSymbol" w:hAnsi="StarSymbol" w:cs="StarSymbol"/>
      <w:sz w:val="18"/>
      <w:szCs w:val="18"/>
      <w:lang w:val="x-none"/>
    </w:rPr>
  </w:style>
  <w:style w:type="character" w:customStyle="1" w:styleId="RTFNum61">
    <w:name w:val="RTF_Num 6 1"/>
    <w:uiPriority w:val="99"/>
    <w:rsid w:val="003A3394"/>
    <w:rPr>
      <w:rFonts w:ascii="StarSymbol" w:eastAsia="StarSymbol" w:hAnsi="StarSymbol" w:cs="StarSymbol"/>
      <w:sz w:val="18"/>
      <w:szCs w:val="18"/>
      <w:lang w:val="x-none"/>
    </w:rPr>
  </w:style>
  <w:style w:type="character" w:customStyle="1" w:styleId="RTFNum62">
    <w:name w:val="RTF_Num 6 2"/>
    <w:uiPriority w:val="99"/>
    <w:rsid w:val="003A3394"/>
    <w:rPr>
      <w:rFonts w:ascii="StarSymbol" w:eastAsia="StarSymbol" w:hAnsi="StarSymbol" w:cs="StarSymbol"/>
      <w:sz w:val="18"/>
      <w:szCs w:val="18"/>
      <w:lang w:val="x-none"/>
    </w:rPr>
  </w:style>
  <w:style w:type="character" w:customStyle="1" w:styleId="RTFNum63">
    <w:name w:val="RTF_Num 6 3"/>
    <w:uiPriority w:val="99"/>
    <w:rsid w:val="003A3394"/>
    <w:rPr>
      <w:rFonts w:ascii="StarSymbol" w:eastAsia="StarSymbol" w:hAnsi="StarSymbol" w:cs="StarSymbol"/>
      <w:sz w:val="18"/>
      <w:szCs w:val="18"/>
      <w:lang w:val="x-none"/>
    </w:rPr>
  </w:style>
  <w:style w:type="character" w:customStyle="1" w:styleId="RTFNum64">
    <w:name w:val="RTF_Num 6 4"/>
    <w:uiPriority w:val="99"/>
    <w:rsid w:val="003A3394"/>
    <w:rPr>
      <w:rFonts w:ascii="StarSymbol" w:eastAsia="StarSymbol" w:hAnsi="StarSymbol" w:cs="StarSymbol"/>
      <w:sz w:val="18"/>
      <w:szCs w:val="18"/>
      <w:lang w:val="x-none"/>
    </w:rPr>
  </w:style>
  <w:style w:type="character" w:customStyle="1" w:styleId="RTFNum65">
    <w:name w:val="RTF_Num 6 5"/>
    <w:uiPriority w:val="99"/>
    <w:rsid w:val="003A3394"/>
    <w:rPr>
      <w:rFonts w:ascii="StarSymbol" w:eastAsia="StarSymbol" w:hAnsi="StarSymbol" w:cs="StarSymbol"/>
      <w:sz w:val="18"/>
      <w:szCs w:val="18"/>
      <w:lang w:val="x-none"/>
    </w:rPr>
  </w:style>
  <w:style w:type="character" w:customStyle="1" w:styleId="RTFNum66">
    <w:name w:val="RTF_Num 6 6"/>
    <w:uiPriority w:val="99"/>
    <w:rsid w:val="003A3394"/>
    <w:rPr>
      <w:rFonts w:ascii="StarSymbol" w:eastAsia="StarSymbol" w:hAnsi="StarSymbol" w:cs="StarSymbol"/>
      <w:sz w:val="18"/>
      <w:szCs w:val="18"/>
      <w:lang w:val="x-none"/>
    </w:rPr>
  </w:style>
  <w:style w:type="character" w:customStyle="1" w:styleId="RTFNum67">
    <w:name w:val="RTF_Num 6 7"/>
    <w:uiPriority w:val="99"/>
    <w:rsid w:val="003A3394"/>
    <w:rPr>
      <w:rFonts w:ascii="StarSymbol" w:eastAsia="StarSymbol" w:hAnsi="StarSymbol" w:cs="StarSymbol"/>
      <w:sz w:val="18"/>
      <w:szCs w:val="18"/>
      <w:lang w:val="x-none"/>
    </w:rPr>
  </w:style>
  <w:style w:type="character" w:customStyle="1" w:styleId="RTFNum68">
    <w:name w:val="RTF_Num 6 8"/>
    <w:uiPriority w:val="99"/>
    <w:rsid w:val="003A3394"/>
    <w:rPr>
      <w:rFonts w:ascii="StarSymbol" w:eastAsia="StarSymbol" w:hAnsi="StarSymbol" w:cs="StarSymbol"/>
      <w:sz w:val="18"/>
      <w:szCs w:val="18"/>
      <w:lang w:val="x-none"/>
    </w:rPr>
  </w:style>
  <w:style w:type="character" w:customStyle="1" w:styleId="RTFNum69">
    <w:name w:val="RTF_Num 6 9"/>
    <w:uiPriority w:val="99"/>
    <w:rsid w:val="003A3394"/>
    <w:rPr>
      <w:rFonts w:ascii="StarSymbol" w:eastAsia="StarSymbol" w:hAnsi="StarSymbol" w:cs="StarSymbol"/>
      <w:sz w:val="18"/>
      <w:szCs w:val="18"/>
      <w:lang w:val="x-none"/>
    </w:rPr>
  </w:style>
  <w:style w:type="character" w:customStyle="1" w:styleId="RTFNum610">
    <w:name w:val="RTF_Num 6 10"/>
    <w:uiPriority w:val="99"/>
    <w:rsid w:val="003A3394"/>
    <w:rPr>
      <w:rFonts w:ascii="StarSymbol" w:eastAsia="StarSymbol" w:hAnsi="StarSymbol" w:cs="StarSymbol"/>
      <w:sz w:val="18"/>
      <w:szCs w:val="18"/>
      <w:lang w:val="x-none"/>
    </w:rPr>
  </w:style>
  <w:style w:type="character" w:customStyle="1" w:styleId="RTFNum71">
    <w:name w:val="RTF_Num 7 1"/>
    <w:uiPriority w:val="99"/>
    <w:rsid w:val="003A3394"/>
    <w:rPr>
      <w:lang w:val="x-none"/>
    </w:rPr>
  </w:style>
  <w:style w:type="character" w:customStyle="1" w:styleId="RTFNum72">
    <w:name w:val="RTF_Num 7 2"/>
    <w:uiPriority w:val="99"/>
    <w:rsid w:val="003A3394"/>
    <w:rPr>
      <w:lang w:val="x-none"/>
    </w:rPr>
  </w:style>
  <w:style w:type="character" w:customStyle="1" w:styleId="RTFNum73">
    <w:name w:val="RTF_Num 7 3"/>
    <w:uiPriority w:val="99"/>
    <w:rsid w:val="003A3394"/>
    <w:rPr>
      <w:lang w:val="x-none"/>
    </w:rPr>
  </w:style>
  <w:style w:type="character" w:customStyle="1" w:styleId="RTFNum74">
    <w:name w:val="RTF_Num 7 4"/>
    <w:uiPriority w:val="99"/>
    <w:rsid w:val="003A3394"/>
    <w:rPr>
      <w:lang w:val="x-none"/>
    </w:rPr>
  </w:style>
  <w:style w:type="character" w:customStyle="1" w:styleId="RTFNum75">
    <w:name w:val="RTF_Num 7 5"/>
    <w:uiPriority w:val="99"/>
    <w:rsid w:val="003A3394"/>
    <w:rPr>
      <w:lang w:val="x-none"/>
    </w:rPr>
  </w:style>
  <w:style w:type="character" w:customStyle="1" w:styleId="RTFNum76">
    <w:name w:val="RTF_Num 7 6"/>
    <w:uiPriority w:val="99"/>
    <w:rsid w:val="003A3394"/>
    <w:rPr>
      <w:lang w:val="x-none"/>
    </w:rPr>
  </w:style>
  <w:style w:type="character" w:customStyle="1" w:styleId="RTFNum77">
    <w:name w:val="RTF_Num 7 7"/>
    <w:uiPriority w:val="99"/>
    <w:rsid w:val="003A3394"/>
    <w:rPr>
      <w:lang w:val="x-none"/>
    </w:rPr>
  </w:style>
  <w:style w:type="character" w:customStyle="1" w:styleId="RTFNum78">
    <w:name w:val="RTF_Num 7 8"/>
    <w:uiPriority w:val="99"/>
    <w:rsid w:val="003A3394"/>
    <w:rPr>
      <w:lang w:val="x-none"/>
    </w:rPr>
  </w:style>
  <w:style w:type="character" w:customStyle="1" w:styleId="RTFNum79">
    <w:name w:val="RTF_Num 7 9"/>
    <w:uiPriority w:val="99"/>
    <w:rsid w:val="003A3394"/>
    <w:rPr>
      <w:lang w:val="x-none"/>
    </w:rPr>
  </w:style>
  <w:style w:type="character" w:customStyle="1" w:styleId="RTFNum710">
    <w:name w:val="RTF_Num 7 10"/>
    <w:uiPriority w:val="99"/>
    <w:rsid w:val="003A3394"/>
    <w:rPr>
      <w:rFonts w:ascii="StarSymbol" w:eastAsia="StarSymbol" w:hAnsi="StarSymbol" w:cs="StarSymbol"/>
      <w:sz w:val="18"/>
      <w:szCs w:val="18"/>
      <w:lang w:val="x-none"/>
    </w:rPr>
  </w:style>
  <w:style w:type="character" w:customStyle="1" w:styleId="RTFNum81">
    <w:name w:val="RTF_Num 8 1"/>
    <w:uiPriority w:val="99"/>
    <w:rsid w:val="003A3394"/>
    <w:rPr>
      <w:rFonts w:ascii="StarSymbol" w:eastAsia="StarSymbol" w:hAnsi="StarSymbol" w:cs="StarSymbol"/>
      <w:sz w:val="18"/>
      <w:szCs w:val="18"/>
      <w:lang w:val="x-none"/>
    </w:rPr>
  </w:style>
  <w:style w:type="character" w:customStyle="1" w:styleId="RTFNum82">
    <w:name w:val="RTF_Num 8 2"/>
    <w:uiPriority w:val="99"/>
    <w:rsid w:val="003A3394"/>
    <w:rPr>
      <w:rFonts w:ascii="StarSymbol" w:eastAsia="StarSymbol" w:hAnsi="StarSymbol" w:cs="StarSymbol"/>
      <w:sz w:val="18"/>
      <w:szCs w:val="18"/>
      <w:lang w:val="x-none"/>
    </w:rPr>
  </w:style>
  <w:style w:type="character" w:customStyle="1" w:styleId="RTFNum83">
    <w:name w:val="RTF_Num 8 3"/>
    <w:uiPriority w:val="99"/>
    <w:rsid w:val="003A3394"/>
    <w:rPr>
      <w:rFonts w:ascii="StarSymbol" w:eastAsia="StarSymbol" w:hAnsi="StarSymbol" w:cs="StarSymbol"/>
      <w:sz w:val="18"/>
      <w:szCs w:val="18"/>
      <w:lang w:val="x-none"/>
    </w:rPr>
  </w:style>
  <w:style w:type="character" w:customStyle="1" w:styleId="RTFNum84">
    <w:name w:val="RTF_Num 8 4"/>
    <w:uiPriority w:val="99"/>
    <w:rsid w:val="003A3394"/>
    <w:rPr>
      <w:rFonts w:ascii="StarSymbol" w:eastAsia="StarSymbol" w:hAnsi="StarSymbol" w:cs="StarSymbol"/>
      <w:sz w:val="18"/>
      <w:szCs w:val="18"/>
      <w:lang w:val="x-none"/>
    </w:rPr>
  </w:style>
  <w:style w:type="character" w:customStyle="1" w:styleId="RTFNum85">
    <w:name w:val="RTF_Num 8 5"/>
    <w:uiPriority w:val="99"/>
    <w:rsid w:val="003A3394"/>
    <w:rPr>
      <w:rFonts w:ascii="StarSymbol" w:eastAsia="StarSymbol" w:hAnsi="StarSymbol" w:cs="StarSymbol"/>
      <w:sz w:val="18"/>
      <w:szCs w:val="18"/>
      <w:lang w:val="x-none"/>
    </w:rPr>
  </w:style>
  <w:style w:type="character" w:customStyle="1" w:styleId="RTFNum86">
    <w:name w:val="RTF_Num 8 6"/>
    <w:uiPriority w:val="99"/>
    <w:rsid w:val="003A3394"/>
    <w:rPr>
      <w:rFonts w:ascii="StarSymbol" w:eastAsia="StarSymbol" w:hAnsi="StarSymbol" w:cs="StarSymbol"/>
      <w:sz w:val="18"/>
      <w:szCs w:val="18"/>
      <w:lang w:val="x-none"/>
    </w:rPr>
  </w:style>
  <w:style w:type="character" w:customStyle="1" w:styleId="RTFNum87">
    <w:name w:val="RTF_Num 8 7"/>
    <w:uiPriority w:val="99"/>
    <w:rsid w:val="003A3394"/>
    <w:rPr>
      <w:rFonts w:ascii="StarSymbol" w:eastAsia="StarSymbol" w:hAnsi="StarSymbol" w:cs="StarSymbol"/>
      <w:sz w:val="18"/>
      <w:szCs w:val="18"/>
      <w:lang w:val="x-none"/>
    </w:rPr>
  </w:style>
  <w:style w:type="character" w:customStyle="1" w:styleId="RTFNum88">
    <w:name w:val="RTF_Num 8 8"/>
    <w:uiPriority w:val="99"/>
    <w:rsid w:val="003A3394"/>
    <w:rPr>
      <w:rFonts w:ascii="StarSymbol" w:eastAsia="StarSymbol" w:hAnsi="StarSymbol" w:cs="StarSymbol"/>
      <w:sz w:val="18"/>
      <w:szCs w:val="18"/>
      <w:lang w:val="x-none"/>
    </w:rPr>
  </w:style>
  <w:style w:type="character" w:customStyle="1" w:styleId="RTFNum89">
    <w:name w:val="RTF_Num 8 9"/>
    <w:uiPriority w:val="99"/>
    <w:rsid w:val="003A3394"/>
    <w:rPr>
      <w:rFonts w:ascii="StarSymbol" w:eastAsia="StarSymbol" w:hAnsi="StarSymbol" w:cs="StarSymbol"/>
      <w:sz w:val="18"/>
      <w:szCs w:val="18"/>
      <w:lang w:val="x-none"/>
    </w:rPr>
  </w:style>
  <w:style w:type="character" w:customStyle="1" w:styleId="RTFNum810">
    <w:name w:val="RTF_Num 8 10"/>
    <w:uiPriority w:val="99"/>
    <w:rsid w:val="003A3394"/>
    <w:rPr>
      <w:rFonts w:ascii="StarSymbol" w:eastAsia="StarSymbol" w:hAnsi="StarSymbol" w:cs="StarSymbol"/>
      <w:sz w:val="18"/>
      <w:szCs w:val="18"/>
      <w:lang w:val="x-none"/>
    </w:rPr>
  </w:style>
  <w:style w:type="character" w:customStyle="1" w:styleId="RTFNum91">
    <w:name w:val="RTF_Num 9 1"/>
    <w:uiPriority w:val="99"/>
    <w:rsid w:val="003A3394"/>
    <w:rPr>
      <w:rFonts w:ascii="StarSymbol" w:eastAsia="StarSymbol" w:hAnsi="StarSymbol" w:cs="StarSymbol"/>
      <w:sz w:val="18"/>
      <w:szCs w:val="18"/>
      <w:lang w:val="x-none"/>
    </w:rPr>
  </w:style>
  <w:style w:type="character" w:customStyle="1" w:styleId="RTFNum92">
    <w:name w:val="RTF_Num 9 2"/>
    <w:uiPriority w:val="99"/>
    <w:rsid w:val="003A3394"/>
    <w:rPr>
      <w:rFonts w:ascii="StarSymbol" w:eastAsia="StarSymbol" w:hAnsi="StarSymbol" w:cs="StarSymbol"/>
      <w:sz w:val="18"/>
      <w:szCs w:val="18"/>
      <w:lang w:val="x-none"/>
    </w:rPr>
  </w:style>
  <w:style w:type="character" w:customStyle="1" w:styleId="RTFNum93">
    <w:name w:val="RTF_Num 9 3"/>
    <w:uiPriority w:val="99"/>
    <w:rsid w:val="003A3394"/>
    <w:rPr>
      <w:rFonts w:ascii="StarSymbol" w:eastAsia="StarSymbol" w:hAnsi="StarSymbol" w:cs="StarSymbol"/>
      <w:sz w:val="18"/>
      <w:szCs w:val="18"/>
      <w:lang w:val="x-none"/>
    </w:rPr>
  </w:style>
  <w:style w:type="character" w:customStyle="1" w:styleId="RTFNum94">
    <w:name w:val="RTF_Num 9 4"/>
    <w:uiPriority w:val="99"/>
    <w:rsid w:val="003A3394"/>
    <w:rPr>
      <w:rFonts w:ascii="StarSymbol" w:eastAsia="StarSymbol" w:hAnsi="StarSymbol" w:cs="StarSymbol"/>
      <w:sz w:val="18"/>
      <w:szCs w:val="18"/>
      <w:lang w:val="x-none"/>
    </w:rPr>
  </w:style>
  <w:style w:type="character" w:customStyle="1" w:styleId="RTFNum95">
    <w:name w:val="RTF_Num 9 5"/>
    <w:uiPriority w:val="99"/>
    <w:rsid w:val="003A3394"/>
    <w:rPr>
      <w:rFonts w:ascii="StarSymbol" w:eastAsia="StarSymbol" w:hAnsi="StarSymbol" w:cs="StarSymbol"/>
      <w:sz w:val="18"/>
      <w:szCs w:val="18"/>
      <w:lang w:val="x-none"/>
    </w:rPr>
  </w:style>
  <w:style w:type="character" w:customStyle="1" w:styleId="RTFNum96">
    <w:name w:val="RTF_Num 9 6"/>
    <w:uiPriority w:val="99"/>
    <w:rsid w:val="003A3394"/>
    <w:rPr>
      <w:rFonts w:ascii="StarSymbol" w:eastAsia="StarSymbol" w:hAnsi="StarSymbol" w:cs="StarSymbol"/>
      <w:sz w:val="18"/>
      <w:szCs w:val="18"/>
      <w:lang w:val="x-none"/>
    </w:rPr>
  </w:style>
  <w:style w:type="character" w:customStyle="1" w:styleId="RTFNum97">
    <w:name w:val="RTF_Num 9 7"/>
    <w:uiPriority w:val="99"/>
    <w:rsid w:val="003A3394"/>
    <w:rPr>
      <w:rFonts w:ascii="StarSymbol" w:eastAsia="StarSymbol" w:hAnsi="StarSymbol" w:cs="StarSymbol"/>
      <w:sz w:val="18"/>
      <w:szCs w:val="18"/>
      <w:lang w:val="x-none"/>
    </w:rPr>
  </w:style>
  <w:style w:type="character" w:customStyle="1" w:styleId="RTFNum98">
    <w:name w:val="RTF_Num 9 8"/>
    <w:uiPriority w:val="99"/>
    <w:rsid w:val="003A3394"/>
    <w:rPr>
      <w:rFonts w:ascii="StarSymbol" w:eastAsia="StarSymbol" w:hAnsi="StarSymbol" w:cs="StarSymbol"/>
      <w:sz w:val="18"/>
      <w:szCs w:val="18"/>
      <w:lang w:val="x-none"/>
    </w:rPr>
  </w:style>
  <w:style w:type="character" w:customStyle="1" w:styleId="RTFNum99">
    <w:name w:val="RTF_Num 9 9"/>
    <w:uiPriority w:val="99"/>
    <w:rsid w:val="003A3394"/>
    <w:rPr>
      <w:rFonts w:ascii="StarSymbol" w:eastAsia="StarSymbol" w:hAnsi="StarSymbol" w:cs="StarSymbol"/>
      <w:sz w:val="18"/>
      <w:szCs w:val="18"/>
      <w:lang w:val="x-none"/>
    </w:rPr>
  </w:style>
  <w:style w:type="character" w:customStyle="1" w:styleId="RTFNum910">
    <w:name w:val="RTF_Num 9 10"/>
    <w:uiPriority w:val="99"/>
    <w:rsid w:val="003A3394"/>
    <w:rPr>
      <w:rFonts w:ascii="StarSymbol" w:eastAsia="StarSymbol" w:hAnsi="StarSymbol" w:cs="StarSymbol"/>
      <w:sz w:val="18"/>
      <w:szCs w:val="18"/>
      <w:lang w:val="x-none"/>
    </w:rPr>
  </w:style>
  <w:style w:type="character" w:customStyle="1" w:styleId="RTFNum913">
    <w:name w:val="RTF_Num 9 13"/>
    <w:uiPriority w:val="99"/>
    <w:rsid w:val="003A3394"/>
    <w:rPr>
      <w:rFonts w:ascii="StarSymbol" w:eastAsia="StarSymbol" w:hAnsi="StarSymbol" w:cs="StarSymbol"/>
      <w:sz w:val="18"/>
      <w:szCs w:val="18"/>
      <w:lang w:val="x-none"/>
    </w:rPr>
  </w:style>
  <w:style w:type="character" w:customStyle="1" w:styleId="RTFNum923">
    <w:name w:val="RTF_Num 9 23"/>
    <w:uiPriority w:val="99"/>
    <w:rsid w:val="003A3394"/>
    <w:rPr>
      <w:rFonts w:ascii="StarSymbol" w:eastAsia="StarSymbol" w:hAnsi="StarSymbol" w:cs="StarSymbol"/>
      <w:sz w:val="18"/>
      <w:szCs w:val="18"/>
      <w:lang w:val="x-none"/>
    </w:rPr>
  </w:style>
  <w:style w:type="character" w:customStyle="1" w:styleId="RTFNum933">
    <w:name w:val="RTF_Num 9 33"/>
    <w:uiPriority w:val="99"/>
    <w:rsid w:val="003A3394"/>
    <w:rPr>
      <w:rFonts w:ascii="StarSymbol" w:eastAsia="StarSymbol" w:hAnsi="StarSymbol" w:cs="StarSymbol"/>
      <w:sz w:val="18"/>
      <w:szCs w:val="18"/>
      <w:lang w:val="x-none"/>
    </w:rPr>
  </w:style>
  <w:style w:type="character" w:customStyle="1" w:styleId="RTFNum943">
    <w:name w:val="RTF_Num 9 43"/>
    <w:uiPriority w:val="99"/>
    <w:rsid w:val="003A3394"/>
    <w:rPr>
      <w:rFonts w:ascii="StarSymbol" w:eastAsia="StarSymbol" w:hAnsi="StarSymbol" w:cs="StarSymbol"/>
      <w:sz w:val="18"/>
      <w:szCs w:val="18"/>
      <w:lang w:val="x-none"/>
    </w:rPr>
  </w:style>
  <w:style w:type="character" w:customStyle="1" w:styleId="RTFNum953">
    <w:name w:val="RTF_Num 9 53"/>
    <w:uiPriority w:val="99"/>
    <w:rsid w:val="003A3394"/>
    <w:rPr>
      <w:rFonts w:ascii="StarSymbol" w:eastAsia="StarSymbol" w:hAnsi="StarSymbol" w:cs="StarSymbol"/>
      <w:sz w:val="18"/>
      <w:szCs w:val="18"/>
      <w:lang w:val="x-none"/>
    </w:rPr>
  </w:style>
  <w:style w:type="character" w:customStyle="1" w:styleId="RTFNum963">
    <w:name w:val="RTF_Num 9 63"/>
    <w:uiPriority w:val="99"/>
    <w:rsid w:val="003A3394"/>
    <w:rPr>
      <w:rFonts w:ascii="StarSymbol" w:eastAsia="StarSymbol" w:hAnsi="StarSymbol" w:cs="StarSymbol"/>
      <w:sz w:val="18"/>
      <w:szCs w:val="18"/>
      <w:lang w:val="x-none"/>
    </w:rPr>
  </w:style>
  <w:style w:type="character" w:customStyle="1" w:styleId="RTFNum973">
    <w:name w:val="RTF_Num 9 73"/>
    <w:uiPriority w:val="99"/>
    <w:rsid w:val="003A3394"/>
    <w:rPr>
      <w:rFonts w:ascii="StarSymbol" w:eastAsia="StarSymbol" w:hAnsi="StarSymbol" w:cs="StarSymbol"/>
      <w:sz w:val="18"/>
      <w:szCs w:val="18"/>
      <w:lang w:val="x-none"/>
    </w:rPr>
  </w:style>
  <w:style w:type="character" w:customStyle="1" w:styleId="RTFNum983">
    <w:name w:val="RTF_Num 9 83"/>
    <w:uiPriority w:val="99"/>
    <w:rsid w:val="003A3394"/>
    <w:rPr>
      <w:rFonts w:ascii="StarSymbol" w:eastAsia="StarSymbol" w:hAnsi="StarSymbol" w:cs="StarSymbol"/>
      <w:sz w:val="18"/>
      <w:szCs w:val="18"/>
      <w:lang w:val="x-none"/>
    </w:rPr>
  </w:style>
  <w:style w:type="character" w:customStyle="1" w:styleId="RTFNum993">
    <w:name w:val="RTF_Num 9 93"/>
    <w:uiPriority w:val="99"/>
    <w:rsid w:val="003A3394"/>
    <w:rPr>
      <w:rFonts w:ascii="StarSymbol" w:eastAsia="StarSymbol" w:hAnsi="StarSymbol" w:cs="StarSymbol"/>
      <w:sz w:val="18"/>
      <w:szCs w:val="18"/>
      <w:lang w:val="x-none"/>
    </w:rPr>
  </w:style>
  <w:style w:type="character" w:customStyle="1" w:styleId="RTFNum9102">
    <w:name w:val="RTF_Num 9 102"/>
    <w:uiPriority w:val="99"/>
    <w:rsid w:val="003A3394"/>
    <w:rPr>
      <w:rFonts w:ascii="StarSymbol" w:eastAsia="StarSymbol" w:hAnsi="StarSymbol" w:cs="StarSymbol"/>
      <w:sz w:val="18"/>
      <w:szCs w:val="18"/>
      <w:lang w:val="x-none"/>
    </w:rPr>
  </w:style>
  <w:style w:type="character" w:customStyle="1" w:styleId="RTFNum912">
    <w:name w:val="RTF_Num 9 12"/>
    <w:uiPriority w:val="99"/>
    <w:rsid w:val="003A3394"/>
    <w:rPr>
      <w:rFonts w:ascii="StarSymbol" w:eastAsia="StarSymbol" w:hAnsi="StarSymbol" w:cs="StarSymbol"/>
      <w:sz w:val="18"/>
      <w:szCs w:val="18"/>
      <w:lang w:val="x-none"/>
    </w:rPr>
  </w:style>
  <w:style w:type="character" w:customStyle="1" w:styleId="RTFNum922">
    <w:name w:val="RTF_Num 9 22"/>
    <w:uiPriority w:val="99"/>
    <w:rsid w:val="003A3394"/>
    <w:rPr>
      <w:rFonts w:ascii="StarSymbol" w:eastAsia="StarSymbol" w:hAnsi="StarSymbol" w:cs="StarSymbol"/>
      <w:sz w:val="18"/>
      <w:szCs w:val="18"/>
      <w:lang w:val="x-none"/>
    </w:rPr>
  </w:style>
  <w:style w:type="character" w:customStyle="1" w:styleId="RTFNum932">
    <w:name w:val="RTF_Num 9 32"/>
    <w:uiPriority w:val="99"/>
    <w:rsid w:val="003A3394"/>
    <w:rPr>
      <w:rFonts w:ascii="StarSymbol" w:eastAsia="StarSymbol" w:hAnsi="StarSymbol" w:cs="StarSymbol"/>
      <w:sz w:val="18"/>
      <w:szCs w:val="18"/>
      <w:lang w:val="x-none"/>
    </w:rPr>
  </w:style>
  <w:style w:type="character" w:customStyle="1" w:styleId="RTFNum942">
    <w:name w:val="RTF_Num 9 42"/>
    <w:uiPriority w:val="99"/>
    <w:rsid w:val="003A3394"/>
    <w:rPr>
      <w:rFonts w:ascii="StarSymbol" w:eastAsia="StarSymbol" w:hAnsi="StarSymbol" w:cs="StarSymbol"/>
      <w:sz w:val="18"/>
      <w:szCs w:val="18"/>
      <w:lang w:val="x-none"/>
    </w:rPr>
  </w:style>
  <w:style w:type="character" w:customStyle="1" w:styleId="RTFNum952">
    <w:name w:val="RTF_Num 9 52"/>
    <w:uiPriority w:val="99"/>
    <w:rsid w:val="003A3394"/>
    <w:rPr>
      <w:rFonts w:ascii="StarSymbol" w:eastAsia="StarSymbol" w:hAnsi="StarSymbol" w:cs="StarSymbol"/>
      <w:sz w:val="18"/>
      <w:szCs w:val="18"/>
      <w:lang w:val="x-none"/>
    </w:rPr>
  </w:style>
  <w:style w:type="character" w:customStyle="1" w:styleId="RTFNum962">
    <w:name w:val="RTF_Num 9 62"/>
    <w:uiPriority w:val="99"/>
    <w:rsid w:val="003A3394"/>
    <w:rPr>
      <w:rFonts w:ascii="StarSymbol" w:eastAsia="StarSymbol" w:hAnsi="StarSymbol" w:cs="StarSymbol"/>
      <w:sz w:val="18"/>
      <w:szCs w:val="18"/>
      <w:lang w:val="x-none"/>
    </w:rPr>
  </w:style>
  <w:style w:type="character" w:customStyle="1" w:styleId="RTFNum972">
    <w:name w:val="RTF_Num 9 72"/>
    <w:uiPriority w:val="99"/>
    <w:rsid w:val="003A3394"/>
    <w:rPr>
      <w:rFonts w:ascii="StarSymbol" w:eastAsia="StarSymbol" w:hAnsi="StarSymbol" w:cs="StarSymbol"/>
      <w:sz w:val="18"/>
      <w:szCs w:val="18"/>
      <w:lang w:val="x-none"/>
    </w:rPr>
  </w:style>
  <w:style w:type="character" w:customStyle="1" w:styleId="RTFNum982">
    <w:name w:val="RTF_Num 9 82"/>
    <w:uiPriority w:val="99"/>
    <w:rsid w:val="003A3394"/>
    <w:rPr>
      <w:rFonts w:ascii="StarSymbol" w:eastAsia="StarSymbol" w:hAnsi="StarSymbol" w:cs="StarSymbol"/>
      <w:sz w:val="18"/>
      <w:szCs w:val="18"/>
      <w:lang w:val="x-none"/>
    </w:rPr>
  </w:style>
  <w:style w:type="character" w:customStyle="1" w:styleId="RTFNum992">
    <w:name w:val="RTF_Num 9 92"/>
    <w:uiPriority w:val="99"/>
    <w:rsid w:val="003A3394"/>
    <w:rPr>
      <w:rFonts w:ascii="StarSymbol" w:eastAsia="StarSymbol" w:hAnsi="StarSymbol" w:cs="StarSymbol"/>
      <w:sz w:val="18"/>
      <w:szCs w:val="18"/>
      <w:lang w:val="x-none"/>
    </w:rPr>
  </w:style>
  <w:style w:type="character" w:customStyle="1" w:styleId="RTFNum911">
    <w:name w:val="RTF_Num 9 11"/>
    <w:uiPriority w:val="99"/>
    <w:rsid w:val="003A3394"/>
    <w:rPr>
      <w:rFonts w:ascii="StarSymbol" w:eastAsia="StarSymbol" w:hAnsi="StarSymbol" w:cs="StarSymbol"/>
      <w:sz w:val="18"/>
      <w:szCs w:val="18"/>
      <w:lang w:val="x-none"/>
    </w:rPr>
  </w:style>
  <w:style w:type="character" w:customStyle="1" w:styleId="RTFNum921">
    <w:name w:val="RTF_Num 9 21"/>
    <w:uiPriority w:val="99"/>
    <w:rsid w:val="003A3394"/>
    <w:rPr>
      <w:rFonts w:ascii="StarSymbol" w:eastAsia="StarSymbol" w:hAnsi="StarSymbol" w:cs="StarSymbol"/>
      <w:sz w:val="18"/>
      <w:szCs w:val="18"/>
      <w:lang w:val="x-none"/>
    </w:rPr>
  </w:style>
  <w:style w:type="character" w:customStyle="1" w:styleId="RTFNum931">
    <w:name w:val="RTF_Num 9 31"/>
    <w:uiPriority w:val="99"/>
    <w:rsid w:val="003A3394"/>
    <w:rPr>
      <w:rFonts w:ascii="StarSymbol" w:eastAsia="StarSymbol" w:hAnsi="StarSymbol" w:cs="StarSymbol"/>
      <w:sz w:val="18"/>
      <w:szCs w:val="18"/>
      <w:lang w:val="x-none"/>
    </w:rPr>
  </w:style>
  <w:style w:type="character" w:customStyle="1" w:styleId="RTFNum941">
    <w:name w:val="RTF_Num 9 41"/>
    <w:uiPriority w:val="99"/>
    <w:rsid w:val="003A3394"/>
    <w:rPr>
      <w:rFonts w:ascii="StarSymbol" w:eastAsia="StarSymbol" w:hAnsi="StarSymbol" w:cs="StarSymbol"/>
      <w:sz w:val="18"/>
      <w:szCs w:val="18"/>
      <w:lang w:val="x-none"/>
    </w:rPr>
  </w:style>
  <w:style w:type="character" w:customStyle="1" w:styleId="RTFNum951">
    <w:name w:val="RTF_Num 9 51"/>
    <w:uiPriority w:val="99"/>
    <w:rsid w:val="003A3394"/>
    <w:rPr>
      <w:rFonts w:ascii="StarSymbol" w:eastAsia="StarSymbol" w:hAnsi="StarSymbol" w:cs="StarSymbol"/>
      <w:sz w:val="18"/>
      <w:szCs w:val="18"/>
      <w:lang w:val="x-none"/>
    </w:rPr>
  </w:style>
  <w:style w:type="character" w:customStyle="1" w:styleId="RTFNum961">
    <w:name w:val="RTF_Num 9 61"/>
    <w:uiPriority w:val="99"/>
    <w:rsid w:val="003A3394"/>
    <w:rPr>
      <w:rFonts w:ascii="StarSymbol" w:eastAsia="StarSymbol" w:hAnsi="StarSymbol" w:cs="StarSymbol"/>
      <w:sz w:val="18"/>
      <w:szCs w:val="18"/>
      <w:lang w:val="x-none"/>
    </w:rPr>
  </w:style>
  <w:style w:type="character" w:customStyle="1" w:styleId="RTFNum971">
    <w:name w:val="RTF_Num 9 71"/>
    <w:uiPriority w:val="99"/>
    <w:rsid w:val="003A3394"/>
    <w:rPr>
      <w:rFonts w:ascii="StarSymbol" w:eastAsia="StarSymbol" w:hAnsi="StarSymbol" w:cs="StarSymbol"/>
      <w:sz w:val="18"/>
      <w:szCs w:val="18"/>
      <w:lang w:val="x-none"/>
    </w:rPr>
  </w:style>
  <w:style w:type="character" w:customStyle="1" w:styleId="RTFNum981">
    <w:name w:val="RTF_Num 9 81"/>
    <w:uiPriority w:val="99"/>
    <w:rsid w:val="003A3394"/>
    <w:rPr>
      <w:rFonts w:ascii="StarSymbol" w:eastAsia="StarSymbol" w:hAnsi="StarSymbol" w:cs="StarSymbol"/>
      <w:sz w:val="18"/>
      <w:szCs w:val="18"/>
      <w:lang w:val="x-none"/>
    </w:rPr>
  </w:style>
  <w:style w:type="character" w:customStyle="1" w:styleId="RTFNum991">
    <w:name w:val="RTF_Num 9 91"/>
    <w:uiPriority w:val="99"/>
    <w:rsid w:val="003A3394"/>
    <w:rPr>
      <w:rFonts w:ascii="StarSymbol" w:eastAsia="StarSymbol" w:hAnsi="StarSymbol" w:cs="StarSymbol"/>
      <w:sz w:val="18"/>
      <w:szCs w:val="18"/>
      <w:lang w:val="x-none"/>
    </w:rPr>
  </w:style>
  <w:style w:type="character" w:customStyle="1" w:styleId="RTFNum9101">
    <w:name w:val="RTF_Num 9 101"/>
    <w:uiPriority w:val="99"/>
    <w:rsid w:val="003A3394"/>
    <w:rPr>
      <w:rFonts w:ascii="StarSymbol" w:eastAsia="StarSymbol" w:hAnsi="StarSymbol" w:cs="StarSymbol"/>
      <w:sz w:val="18"/>
      <w:szCs w:val="18"/>
      <w:lang w:val="x-none"/>
    </w:rPr>
  </w:style>
  <w:style w:type="character" w:customStyle="1" w:styleId="RTFNum34">
    <w:name w:val="RTF_Num 3 4"/>
    <w:uiPriority w:val="99"/>
    <w:rsid w:val="003A3394"/>
    <w:rPr>
      <w:rFonts w:ascii="StarSymbol" w:eastAsia="StarSymbol" w:hAnsi="StarSymbol" w:cs="StarSymbol"/>
      <w:sz w:val="18"/>
      <w:szCs w:val="18"/>
      <w:lang w:val="x-none"/>
    </w:rPr>
  </w:style>
  <w:style w:type="character" w:customStyle="1" w:styleId="RTFNum35">
    <w:name w:val="RTF_Num 3 5"/>
    <w:uiPriority w:val="99"/>
    <w:rsid w:val="003A3394"/>
    <w:rPr>
      <w:rFonts w:ascii="StarSymbol" w:eastAsia="StarSymbol" w:hAnsi="StarSymbol" w:cs="StarSymbol"/>
      <w:sz w:val="18"/>
      <w:szCs w:val="18"/>
      <w:lang w:val="x-none"/>
    </w:rPr>
  </w:style>
  <w:style w:type="character" w:customStyle="1" w:styleId="RTFNum36">
    <w:name w:val="RTF_Num 3 6"/>
    <w:uiPriority w:val="99"/>
    <w:rsid w:val="003A3394"/>
    <w:rPr>
      <w:rFonts w:ascii="StarSymbol" w:eastAsia="StarSymbol" w:hAnsi="StarSymbol" w:cs="StarSymbol"/>
      <w:sz w:val="18"/>
      <w:szCs w:val="18"/>
      <w:lang w:val="x-none"/>
    </w:rPr>
  </w:style>
  <w:style w:type="character" w:customStyle="1" w:styleId="RTFNum37">
    <w:name w:val="RTF_Num 3 7"/>
    <w:uiPriority w:val="99"/>
    <w:rsid w:val="003A3394"/>
    <w:rPr>
      <w:rFonts w:ascii="StarSymbol" w:eastAsia="StarSymbol" w:hAnsi="StarSymbol" w:cs="StarSymbol"/>
      <w:sz w:val="18"/>
      <w:szCs w:val="18"/>
      <w:lang w:val="x-none"/>
    </w:rPr>
  </w:style>
  <w:style w:type="character" w:customStyle="1" w:styleId="RTFNum38">
    <w:name w:val="RTF_Num 3 8"/>
    <w:uiPriority w:val="99"/>
    <w:rsid w:val="003A3394"/>
    <w:rPr>
      <w:rFonts w:ascii="StarSymbol" w:eastAsia="StarSymbol" w:hAnsi="StarSymbol" w:cs="StarSymbol"/>
      <w:sz w:val="18"/>
      <w:szCs w:val="18"/>
      <w:lang w:val="x-none"/>
    </w:rPr>
  </w:style>
  <w:style w:type="character" w:customStyle="1" w:styleId="RTFNum39">
    <w:name w:val="RTF_Num 3 9"/>
    <w:uiPriority w:val="99"/>
    <w:rsid w:val="003A3394"/>
    <w:rPr>
      <w:rFonts w:ascii="StarSymbol" w:eastAsia="StarSymbol" w:hAnsi="StarSymbol" w:cs="StarSymbol"/>
      <w:sz w:val="18"/>
      <w:szCs w:val="18"/>
      <w:lang w:val="x-none"/>
    </w:rPr>
  </w:style>
  <w:style w:type="character" w:customStyle="1" w:styleId="WW-RTFNum31">
    <w:name w:val="WW-RTF_Num 3 1"/>
    <w:uiPriority w:val="99"/>
    <w:rsid w:val="003A3394"/>
    <w:rPr>
      <w:rFonts w:ascii="StarSymbol" w:eastAsia="StarSymbol" w:hAnsi="StarSymbol" w:cs="StarSymbol"/>
      <w:sz w:val="18"/>
      <w:szCs w:val="18"/>
      <w:lang w:val="x-none"/>
    </w:rPr>
  </w:style>
  <w:style w:type="character" w:customStyle="1" w:styleId="WW-RTFNum32">
    <w:name w:val="WW-RTF_Num 3 2"/>
    <w:uiPriority w:val="99"/>
    <w:rsid w:val="003A3394"/>
    <w:rPr>
      <w:rFonts w:ascii="StarSymbol" w:eastAsia="StarSymbol" w:hAnsi="StarSymbol" w:cs="StarSymbol"/>
      <w:sz w:val="18"/>
      <w:szCs w:val="18"/>
      <w:lang w:val="x-none"/>
    </w:rPr>
  </w:style>
  <w:style w:type="character" w:customStyle="1" w:styleId="WW-RTFNum33">
    <w:name w:val="WW-RTF_Num 3 3"/>
    <w:uiPriority w:val="99"/>
    <w:rsid w:val="003A3394"/>
    <w:rPr>
      <w:rFonts w:ascii="StarSymbol" w:eastAsia="StarSymbol" w:hAnsi="StarSymbol" w:cs="StarSymbol"/>
      <w:sz w:val="18"/>
      <w:szCs w:val="18"/>
      <w:lang w:val="x-none"/>
    </w:rPr>
  </w:style>
  <w:style w:type="character" w:customStyle="1" w:styleId="WW-RTFNum34">
    <w:name w:val="WW-RTF_Num 3 4"/>
    <w:uiPriority w:val="99"/>
    <w:rsid w:val="003A3394"/>
    <w:rPr>
      <w:rFonts w:ascii="StarSymbol" w:eastAsia="StarSymbol" w:hAnsi="StarSymbol" w:cs="StarSymbol"/>
      <w:sz w:val="18"/>
      <w:szCs w:val="18"/>
      <w:lang w:val="x-none"/>
    </w:rPr>
  </w:style>
  <w:style w:type="character" w:customStyle="1" w:styleId="WW-RTFNum35">
    <w:name w:val="WW-RTF_Num 3 5"/>
    <w:uiPriority w:val="99"/>
    <w:rsid w:val="003A3394"/>
    <w:rPr>
      <w:rFonts w:ascii="StarSymbol" w:eastAsia="StarSymbol" w:hAnsi="StarSymbol" w:cs="StarSymbol"/>
      <w:sz w:val="18"/>
      <w:szCs w:val="18"/>
      <w:lang w:val="x-none"/>
    </w:rPr>
  </w:style>
  <w:style w:type="character" w:customStyle="1" w:styleId="WW-RTFNum36">
    <w:name w:val="WW-RTF_Num 3 6"/>
    <w:uiPriority w:val="99"/>
    <w:rsid w:val="003A3394"/>
    <w:rPr>
      <w:rFonts w:ascii="StarSymbol" w:eastAsia="StarSymbol" w:hAnsi="StarSymbol" w:cs="StarSymbol"/>
      <w:sz w:val="18"/>
      <w:szCs w:val="18"/>
      <w:lang w:val="x-none"/>
    </w:rPr>
  </w:style>
  <w:style w:type="character" w:customStyle="1" w:styleId="WW-RTFNum37">
    <w:name w:val="WW-RTF_Num 3 7"/>
    <w:uiPriority w:val="99"/>
    <w:rsid w:val="003A3394"/>
    <w:rPr>
      <w:rFonts w:ascii="StarSymbol" w:eastAsia="StarSymbol" w:hAnsi="StarSymbol" w:cs="StarSymbol"/>
      <w:sz w:val="18"/>
      <w:szCs w:val="18"/>
      <w:lang w:val="x-none"/>
    </w:rPr>
  </w:style>
  <w:style w:type="character" w:customStyle="1" w:styleId="WW-RTFNum38">
    <w:name w:val="WW-RTF_Num 3 8"/>
    <w:uiPriority w:val="99"/>
    <w:rsid w:val="003A3394"/>
    <w:rPr>
      <w:rFonts w:ascii="StarSymbol" w:eastAsia="StarSymbol" w:hAnsi="StarSymbol" w:cs="StarSymbol"/>
      <w:sz w:val="18"/>
      <w:szCs w:val="18"/>
      <w:lang w:val="x-none"/>
    </w:rPr>
  </w:style>
  <w:style w:type="character" w:customStyle="1" w:styleId="WW-RTFNum39">
    <w:name w:val="WW-RTF_Num 3 9"/>
    <w:uiPriority w:val="99"/>
    <w:rsid w:val="003A3394"/>
    <w:rPr>
      <w:rFonts w:ascii="StarSymbol" w:eastAsia="StarSymbol" w:hAnsi="StarSymbol" w:cs="StarSymbol"/>
      <w:sz w:val="18"/>
      <w:szCs w:val="18"/>
      <w:lang w:val="x-none"/>
    </w:rPr>
  </w:style>
  <w:style w:type="character" w:customStyle="1" w:styleId="RTFNum310">
    <w:name w:val="RTF_Num 3 10"/>
    <w:uiPriority w:val="99"/>
    <w:rsid w:val="003A3394"/>
    <w:rPr>
      <w:rFonts w:ascii="StarSymbol" w:eastAsia="StarSymbol" w:hAnsi="StarSymbol" w:cs="StarSymbol"/>
      <w:sz w:val="18"/>
      <w:szCs w:val="18"/>
      <w:lang w:val="x-none"/>
    </w:rPr>
  </w:style>
  <w:style w:type="character" w:customStyle="1" w:styleId="WW-RTFNum311">
    <w:name w:val="WW-RTF_Num 3 11"/>
    <w:uiPriority w:val="99"/>
    <w:rsid w:val="003A3394"/>
    <w:rPr>
      <w:rFonts w:ascii="StarSymbol" w:eastAsia="StarSymbol" w:hAnsi="StarSymbol" w:cs="StarSymbol"/>
      <w:sz w:val="18"/>
      <w:szCs w:val="18"/>
      <w:lang w:val="x-none"/>
    </w:rPr>
  </w:style>
  <w:style w:type="character" w:customStyle="1" w:styleId="WW-RTFNum321">
    <w:name w:val="WW-RTF_Num 3 21"/>
    <w:uiPriority w:val="99"/>
    <w:rsid w:val="003A3394"/>
    <w:rPr>
      <w:rFonts w:ascii="StarSymbol" w:eastAsia="StarSymbol" w:hAnsi="StarSymbol" w:cs="StarSymbol"/>
      <w:sz w:val="18"/>
      <w:szCs w:val="18"/>
      <w:lang w:val="x-none"/>
    </w:rPr>
  </w:style>
  <w:style w:type="character" w:customStyle="1" w:styleId="WW-RTFNum331">
    <w:name w:val="WW-RTF_Num 3 31"/>
    <w:uiPriority w:val="99"/>
    <w:rsid w:val="003A3394"/>
    <w:rPr>
      <w:rFonts w:ascii="StarSymbol" w:eastAsia="StarSymbol" w:hAnsi="StarSymbol" w:cs="StarSymbol"/>
      <w:sz w:val="18"/>
      <w:szCs w:val="18"/>
      <w:lang w:val="x-none"/>
    </w:rPr>
  </w:style>
  <w:style w:type="character" w:customStyle="1" w:styleId="WW-RTFNum341">
    <w:name w:val="WW-RTF_Num 3 41"/>
    <w:uiPriority w:val="99"/>
    <w:rsid w:val="003A3394"/>
    <w:rPr>
      <w:rFonts w:ascii="StarSymbol" w:eastAsia="StarSymbol" w:hAnsi="StarSymbol" w:cs="StarSymbol"/>
      <w:sz w:val="18"/>
      <w:szCs w:val="18"/>
      <w:lang w:val="x-none"/>
    </w:rPr>
  </w:style>
  <w:style w:type="character" w:customStyle="1" w:styleId="WW-RTFNum351">
    <w:name w:val="WW-RTF_Num 3 51"/>
    <w:uiPriority w:val="99"/>
    <w:rsid w:val="003A3394"/>
    <w:rPr>
      <w:rFonts w:ascii="StarSymbol" w:eastAsia="StarSymbol" w:hAnsi="StarSymbol" w:cs="StarSymbol"/>
      <w:sz w:val="18"/>
      <w:szCs w:val="18"/>
      <w:lang w:val="x-none"/>
    </w:rPr>
  </w:style>
  <w:style w:type="character" w:customStyle="1" w:styleId="WW-RTFNum361">
    <w:name w:val="WW-RTF_Num 3 61"/>
    <w:uiPriority w:val="99"/>
    <w:rsid w:val="003A3394"/>
    <w:rPr>
      <w:rFonts w:ascii="StarSymbol" w:eastAsia="StarSymbol" w:hAnsi="StarSymbol" w:cs="StarSymbol"/>
      <w:sz w:val="18"/>
      <w:szCs w:val="18"/>
      <w:lang w:val="x-none"/>
    </w:rPr>
  </w:style>
  <w:style w:type="character" w:customStyle="1" w:styleId="WW-RTFNum371">
    <w:name w:val="WW-RTF_Num 3 71"/>
    <w:uiPriority w:val="99"/>
    <w:rsid w:val="003A3394"/>
    <w:rPr>
      <w:rFonts w:ascii="StarSymbol" w:eastAsia="StarSymbol" w:hAnsi="StarSymbol" w:cs="StarSymbol"/>
      <w:sz w:val="18"/>
      <w:szCs w:val="18"/>
      <w:lang w:val="x-none"/>
    </w:rPr>
  </w:style>
  <w:style w:type="character" w:customStyle="1" w:styleId="WW-RTFNum381">
    <w:name w:val="WW-RTF_Num 3 81"/>
    <w:uiPriority w:val="99"/>
    <w:rsid w:val="003A3394"/>
    <w:rPr>
      <w:rFonts w:ascii="StarSymbol" w:eastAsia="StarSymbol" w:hAnsi="StarSymbol" w:cs="StarSymbol"/>
      <w:sz w:val="18"/>
      <w:szCs w:val="18"/>
      <w:lang w:val="x-none"/>
    </w:rPr>
  </w:style>
  <w:style w:type="character" w:customStyle="1" w:styleId="WW-RTFNum391">
    <w:name w:val="WW-RTF_Num 3 91"/>
    <w:uiPriority w:val="99"/>
    <w:rsid w:val="003A3394"/>
    <w:rPr>
      <w:rFonts w:ascii="StarSymbol" w:eastAsia="StarSymbol" w:hAnsi="StarSymbol" w:cs="StarSymbol"/>
      <w:sz w:val="18"/>
      <w:szCs w:val="18"/>
      <w:lang w:val="x-none"/>
    </w:rPr>
  </w:style>
  <w:style w:type="character" w:customStyle="1" w:styleId="WW-RTFNum310">
    <w:name w:val="WW-RTF_Num 3 10"/>
    <w:uiPriority w:val="99"/>
    <w:rsid w:val="003A3394"/>
    <w:rPr>
      <w:rFonts w:ascii="StarSymbol" w:eastAsia="StarSymbol" w:hAnsi="StarSymbol" w:cs="StarSymbol"/>
      <w:sz w:val="18"/>
      <w:szCs w:val="18"/>
      <w:lang w:val="x-none"/>
    </w:rPr>
  </w:style>
  <w:style w:type="character" w:customStyle="1" w:styleId="WW-RTFNum3112">
    <w:name w:val="WW-RTF_Num 3 112"/>
    <w:uiPriority w:val="99"/>
    <w:rsid w:val="003A3394"/>
    <w:rPr>
      <w:rFonts w:ascii="StarSymbol" w:eastAsia="StarSymbol" w:hAnsi="StarSymbol" w:cs="StarSymbol"/>
      <w:lang w:val="x-none"/>
    </w:rPr>
  </w:style>
  <w:style w:type="character" w:customStyle="1" w:styleId="WW-RTFNum3212">
    <w:name w:val="WW-RTF_Num 3 212"/>
    <w:uiPriority w:val="99"/>
    <w:rsid w:val="003A3394"/>
    <w:rPr>
      <w:rFonts w:ascii="StarSymbol" w:eastAsia="StarSymbol" w:hAnsi="StarSymbol" w:cs="StarSymbol"/>
      <w:lang w:val="x-none"/>
    </w:rPr>
  </w:style>
  <w:style w:type="character" w:customStyle="1" w:styleId="WW-RTFNum3312">
    <w:name w:val="WW-RTF_Num 3 312"/>
    <w:uiPriority w:val="99"/>
    <w:rsid w:val="003A3394"/>
    <w:rPr>
      <w:rFonts w:ascii="StarSymbol" w:eastAsia="StarSymbol" w:hAnsi="StarSymbol" w:cs="StarSymbol"/>
      <w:lang w:val="x-none"/>
    </w:rPr>
  </w:style>
  <w:style w:type="character" w:customStyle="1" w:styleId="WW-RTFNum3412">
    <w:name w:val="WW-RTF_Num 3 412"/>
    <w:uiPriority w:val="99"/>
    <w:rsid w:val="003A3394"/>
    <w:rPr>
      <w:rFonts w:ascii="StarSymbol" w:eastAsia="StarSymbol" w:hAnsi="StarSymbol" w:cs="StarSymbol"/>
      <w:lang w:val="x-none"/>
    </w:rPr>
  </w:style>
  <w:style w:type="character" w:customStyle="1" w:styleId="WW-RTFNum3512">
    <w:name w:val="WW-RTF_Num 3 512"/>
    <w:uiPriority w:val="99"/>
    <w:rsid w:val="003A3394"/>
    <w:rPr>
      <w:rFonts w:ascii="StarSymbol" w:eastAsia="StarSymbol" w:hAnsi="StarSymbol" w:cs="StarSymbol"/>
      <w:lang w:val="x-none"/>
    </w:rPr>
  </w:style>
  <w:style w:type="character" w:customStyle="1" w:styleId="WW-RTFNum3612">
    <w:name w:val="WW-RTF_Num 3 612"/>
    <w:uiPriority w:val="99"/>
    <w:rsid w:val="003A3394"/>
    <w:rPr>
      <w:rFonts w:ascii="StarSymbol" w:eastAsia="StarSymbol" w:hAnsi="StarSymbol" w:cs="StarSymbol"/>
      <w:lang w:val="x-none"/>
    </w:rPr>
  </w:style>
  <w:style w:type="character" w:customStyle="1" w:styleId="WW-RTFNum3712">
    <w:name w:val="WW-RTF_Num 3 712"/>
    <w:uiPriority w:val="99"/>
    <w:rsid w:val="003A3394"/>
    <w:rPr>
      <w:rFonts w:ascii="StarSymbol" w:eastAsia="StarSymbol" w:hAnsi="StarSymbol" w:cs="StarSymbol"/>
      <w:lang w:val="x-none"/>
    </w:rPr>
  </w:style>
  <w:style w:type="character" w:customStyle="1" w:styleId="WW-RTFNum3812">
    <w:name w:val="WW-RTF_Num 3 812"/>
    <w:uiPriority w:val="99"/>
    <w:rsid w:val="003A3394"/>
    <w:rPr>
      <w:rFonts w:ascii="StarSymbol" w:eastAsia="StarSymbol" w:hAnsi="StarSymbol" w:cs="StarSymbol"/>
      <w:lang w:val="x-none"/>
    </w:rPr>
  </w:style>
  <w:style w:type="character" w:customStyle="1" w:styleId="WW-RTFNum3912">
    <w:name w:val="WW-RTF_Num 3 912"/>
    <w:uiPriority w:val="99"/>
    <w:rsid w:val="003A3394"/>
    <w:rPr>
      <w:rFonts w:ascii="StarSymbol" w:eastAsia="StarSymbol" w:hAnsi="StarSymbol" w:cs="StarSymbol"/>
      <w:lang w:val="x-none"/>
    </w:rPr>
  </w:style>
  <w:style w:type="character" w:customStyle="1" w:styleId="WW-RTFNum3101">
    <w:name w:val="WW-RTF_Num 3 101"/>
    <w:uiPriority w:val="99"/>
    <w:rsid w:val="003A3394"/>
    <w:rPr>
      <w:rFonts w:ascii="StarSymbol" w:eastAsia="StarSymbol" w:hAnsi="StarSymbol" w:cs="StarSymbol"/>
      <w:sz w:val="18"/>
      <w:szCs w:val="18"/>
      <w:lang w:val="x-none"/>
    </w:rPr>
  </w:style>
  <w:style w:type="character" w:customStyle="1" w:styleId="WW-RTFNum31123">
    <w:name w:val="WW-RTF_Num 3 1123"/>
    <w:uiPriority w:val="99"/>
    <w:rsid w:val="003A3394"/>
    <w:rPr>
      <w:rFonts w:ascii="StarSymbol" w:eastAsia="StarSymbol" w:hAnsi="StarSymbol" w:cs="StarSymbol"/>
      <w:sz w:val="18"/>
      <w:szCs w:val="18"/>
      <w:lang w:val="x-none"/>
    </w:rPr>
  </w:style>
  <w:style w:type="character" w:customStyle="1" w:styleId="WW-RTFNum32123">
    <w:name w:val="WW-RTF_Num 3 2123"/>
    <w:uiPriority w:val="99"/>
    <w:rsid w:val="003A3394"/>
    <w:rPr>
      <w:rFonts w:ascii="StarSymbol" w:eastAsia="StarSymbol" w:hAnsi="StarSymbol" w:cs="StarSymbol"/>
      <w:sz w:val="18"/>
      <w:szCs w:val="18"/>
      <w:lang w:val="x-none"/>
    </w:rPr>
  </w:style>
  <w:style w:type="character" w:customStyle="1" w:styleId="WW-RTFNum33123">
    <w:name w:val="WW-RTF_Num 3 3123"/>
    <w:uiPriority w:val="99"/>
    <w:rsid w:val="003A3394"/>
    <w:rPr>
      <w:rFonts w:ascii="StarSymbol" w:eastAsia="StarSymbol" w:hAnsi="StarSymbol" w:cs="StarSymbol"/>
      <w:sz w:val="18"/>
      <w:szCs w:val="18"/>
      <w:lang w:val="x-none"/>
    </w:rPr>
  </w:style>
  <w:style w:type="character" w:customStyle="1" w:styleId="WW-RTFNum34123">
    <w:name w:val="WW-RTF_Num 3 4123"/>
    <w:uiPriority w:val="99"/>
    <w:rsid w:val="003A3394"/>
    <w:rPr>
      <w:rFonts w:ascii="StarSymbol" w:eastAsia="StarSymbol" w:hAnsi="StarSymbol" w:cs="StarSymbol"/>
      <w:sz w:val="18"/>
      <w:szCs w:val="18"/>
      <w:lang w:val="x-none"/>
    </w:rPr>
  </w:style>
  <w:style w:type="character" w:customStyle="1" w:styleId="WW-RTFNum35123">
    <w:name w:val="WW-RTF_Num 3 5123"/>
    <w:uiPriority w:val="99"/>
    <w:rsid w:val="003A3394"/>
    <w:rPr>
      <w:rFonts w:ascii="StarSymbol" w:eastAsia="StarSymbol" w:hAnsi="StarSymbol" w:cs="StarSymbol"/>
      <w:sz w:val="18"/>
      <w:szCs w:val="18"/>
      <w:lang w:val="x-none"/>
    </w:rPr>
  </w:style>
  <w:style w:type="character" w:customStyle="1" w:styleId="WW-RTFNum36123">
    <w:name w:val="WW-RTF_Num 3 6123"/>
    <w:uiPriority w:val="99"/>
    <w:rsid w:val="003A3394"/>
    <w:rPr>
      <w:rFonts w:ascii="StarSymbol" w:eastAsia="StarSymbol" w:hAnsi="StarSymbol" w:cs="StarSymbol"/>
      <w:sz w:val="18"/>
      <w:szCs w:val="18"/>
      <w:lang w:val="x-none"/>
    </w:rPr>
  </w:style>
  <w:style w:type="character" w:customStyle="1" w:styleId="WW-RTFNum37123">
    <w:name w:val="WW-RTF_Num 3 7123"/>
    <w:uiPriority w:val="99"/>
    <w:rsid w:val="003A3394"/>
    <w:rPr>
      <w:rFonts w:ascii="StarSymbol" w:eastAsia="StarSymbol" w:hAnsi="StarSymbol" w:cs="StarSymbol"/>
      <w:sz w:val="18"/>
      <w:szCs w:val="18"/>
      <w:lang w:val="x-none"/>
    </w:rPr>
  </w:style>
  <w:style w:type="character" w:customStyle="1" w:styleId="WW-RTFNum38123">
    <w:name w:val="WW-RTF_Num 3 8123"/>
    <w:uiPriority w:val="99"/>
    <w:rsid w:val="003A3394"/>
    <w:rPr>
      <w:rFonts w:ascii="StarSymbol" w:eastAsia="StarSymbol" w:hAnsi="StarSymbol" w:cs="StarSymbol"/>
      <w:sz w:val="18"/>
      <w:szCs w:val="18"/>
      <w:lang w:val="x-none"/>
    </w:rPr>
  </w:style>
  <w:style w:type="character" w:customStyle="1" w:styleId="WW-RTFNum39123">
    <w:name w:val="WW-RTF_Num 3 9123"/>
    <w:uiPriority w:val="99"/>
    <w:rsid w:val="003A3394"/>
    <w:rPr>
      <w:rFonts w:ascii="StarSymbol" w:eastAsia="StarSymbol" w:hAnsi="StarSymbol" w:cs="StarSymbol"/>
      <w:sz w:val="18"/>
      <w:szCs w:val="18"/>
      <w:lang w:val="x-none"/>
    </w:rPr>
  </w:style>
  <w:style w:type="character" w:customStyle="1" w:styleId="WW-RTFNum31012">
    <w:name w:val="WW-RTF_Num 3 1012"/>
    <w:uiPriority w:val="99"/>
    <w:rsid w:val="003A3394"/>
    <w:rPr>
      <w:rFonts w:ascii="StarSymbol" w:eastAsia="StarSymbol" w:hAnsi="StarSymbol" w:cs="StarSymbol"/>
      <w:sz w:val="18"/>
      <w:szCs w:val="18"/>
      <w:lang w:val="x-none"/>
    </w:rPr>
  </w:style>
  <w:style w:type="character" w:customStyle="1" w:styleId="WW-RTFNum311234">
    <w:name w:val="WW-RTF_Num 3 11234"/>
    <w:uiPriority w:val="99"/>
    <w:rsid w:val="003A3394"/>
    <w:rPr>
      <w:rFonts w:ascii="StarSymbol" w:eastAsia="StarSymbol" w:hAnsi="StarSymbol" w:cs="StarSymbol"/>
      <w:sz w:val="18"/>
      <w:szCs w:val="18"/>
      <w:lang w:val="x-none"/>
    </w:rPr>
  </w:style>
  <w:style w:type="character" w:customStyle="1" w:styleId="WW-RTFNum321234">
    <w:name w:val="WW-RTF_Num 3 21234"/>
    <w:uiPriority w:val="99"/>
    <w:rsid w:val="003A3394"/>
    <w:rPr>
      <w:rFonts w:ascii="StarSymbol" w:eastAsia="StarSymbol" w:hAnsi="StarSymbol" w:cs="StarSymbol"/>
      <w:sz w:val="18"/>
      <w:szCs w:val="18"/>
      <w:lang w:val="x-none"/>
    </w:rPr>
  </w:style>
  <w:style w:type="character" w:customStyle="1" w:styleId="WW-RTFNum331234">
    <w:name w:val="WW-RTF_Num 3 31234"/>
    <w:uiPriority w:val="99"/>
    <w:rsid w:val="003A3394"/>
    <w:rPr>
      <w:rFonts w:ascii="StarSymbol" w:eastAsia="StarSymbol" w:hAnsi="StarSymbol" w:cs="StarSymbol"/>
      <w:sz w:val="18"/>
      <w:szCs w:val="18"/>
      <w:lang w:val="x-none"/>
    </w:rPr>
  </w:style>
  <w:style w:type="character" w:customStyle="1" w:styleId="WW-RTFNum341234">
    <w:name w:val="WW-RTF_Num 3 41234"/>
    <w:uiPriority w:val="99"/>
    <w:rsid w:val="003A3394"/>
    <w:rPr>
      <w:rFonts w:ascii="StarSymbol" w:eastAsia="StarSymbol" w:hAnsi="StarSymbol" w:cs="StarSymbol"/>
      <w:sz w:val="18"/>
      <w:szCs w:val="18"/>
      <w:lang w:val="x-none"/>
    </w:rPr>
  </w:style>
  <w:style w:type="character" w:customStyle="1" w:styleId="WW-RTFNum351234">
    <w:name w:val="WW-RTF_Num 3 51234"/>
    <w:uiPriority w:val="99"/>
    <w:rsid w:val="003A3394"/>
    <w:rPr>
      <w:rFonts w:ascii="StarSymbol" w:eastAsia="StarSymbol" w:hAnsi="StarSymbol" w:cs="StarSymbol"/>
      <w:sz w:val="18"/>
      <w:szCs w:val="18"/>
      <w:lang w:val="x-none"/>
    </w:rPr>
  </w:style>
  <w:style w:type="character" w:customStyle="1" w:styleId="WW-RTFNum361234">
    <w:name w:val="WW-RTF_Num 3 61234"/>
    <w:uiPriority w:val="99"/>
    <w:rsid w:val="003A3394"/>
    <w:rPr>
      <w:rFonts w:ascii="StarSymbol" w:eastAsia="StarSymbol" w:hAnsi="StarSymbol" w:cs="StarSymbol"/>
      <w:sz w:val="18"/>
      <w:szCs w:val="18"/>
      <w:lang w:val="x-none"/>
    </w:rPr>
  </w:style>
  <w:style w:type="character" w:customStyle="1" w:styleId="WW-RTFNum371234">
    <w:name w:val="WW-RTF_Num 3 71234"/>
    <w:uiPriority w:val="99"/>
    <w:rsid w:val="003A3394"/>
    <w:rPr>
      <w:rFonts w:ascii="StarSymbol" w:eastAsia="StarSymbol" w:hAnsi="StarSymbol" w:cs="StarSymbol"/>
      <w:sz w:val="18"/>
      <w:szCs w:val="18"/>
      <w:lang w:val="x-none"/>
    </w:rPr>
  </w:style>
  <w:style w:type="character" w:customStyle="1" w:styleId="WW-RTFNum381234">
    <w:name w:val="WW-RTF_Num 3 81234"/>
    <w:uiPriority w:val="99"/>
    <w:rsid w:val="003A3394"/>
    <w:rPr>
      <w:rFonts w:ascii="StarSymbol" w:eastAsia="StarSymbol" w:hAnsi="StarSymbol" w:cs="StarSymbol"/>
      <w:sz w:val="18"/>
      <w:szCs w:val="18"/>
      <w:lang w:val="x-none"/>
    </w:rPr>
  </w:style>
  <w:style w:type="character" w:customStyle="1" w:styleId="WW-RTFNum391234">
    <w:name w:val="WW-RTF_Num 3 91234"/>
    <w:uiPriority w:val="99"/>
    <w:rsid w:val="003A3394"/>
    <w:rPr>
      <w:rFonts w:ascii="StarSymbol" w:eastAsia="StarSymbol" w:hAnsi="StarSymbol" w:cs="StarSymbol"/>
      <w:sz w:val="18"/>
      <w:szCs w:val="18"/>
      <w:lang w:val="x-none"/>
    </w:rPr>
  </w:style>
  <w:style w:type="character" w:customStyle="1" w:styleId="WW-RTFNum310123">
    <w:name w:val="WW-RTF_Num 3 10123"/>
    <w:uiPriority w:val="99"/>
    <w:rsid w:val="003A3394"/>
    <w:rPr>
      <w:rFonts w:ascii="StarSymbol" w:eastAsia="StarSymbol" w:hAnsi="StarSymbol" w:cs="StarSymbol"/>
      <w:sz w:val="18"/>
      <w:szCs w:val="18"/>
      <w:lang w:val="x-none"/>
    </w:rPr>
  </w:style>
  <w:style w:type="character" w:customStyle="1" w:styleId="WW-RTFNum3112345">
    <w:name w:val="WW-RTF_Num 3 112345"/>
    <w:uiPriority w:val="99"/>
    <w:rsid w:val="003A3394"/>
    <w:rPr>
      <w:rFonts w:ascii="StarSymbol" w:eastAsia="StarSymbol" w:hAnsi="StarSymbol" w:cs="StarSymbol"/>
      <w:sz w:val="18"/>
      <w:szCs w:val="18"/>
      <w:lang w:val="x-none"/>
    </w:rPr>
  </w:style>
  <w:style w:type="character" w:customStyle="1" w:styleId="WW-RTFNum3212345">
    <w:name w:val="WW-RTF_Num 3 212345"/>
    <w:uiPriority w:val="99"/>
    <w:rsid w:val="003A3394"/>
    <w:rPr>
      <w:rFonts w:ascii="StarSymbol" w:eastAsia="StarSymbol" w:hAnsi="StarSymbol" w:cs="StarSymbol"/>
      <w:sz w:val="18"/>
      <w:szCs w:val="18"/>
      <w:lang w:val="x-none"/>
    </w:rPr>
  </w:style>
  <w:style w:type="character" w:customStyle="1" w:styleId="WW-RTFNum3312345">
    <w:name w:val="WW-RTF_Num 3 312345"/>
    <w:uiPriority w:val="99"/>
    <w:rsid w:val="003A3394"/>
    <w:rPr>
      <w:rFonts w:ascii="StarSymbol" w:eastAsia="StarSymbol" w:hAnsi="StarSymbol" w:cs="StarSymbol"/>
      <w:sz w:val="18"/>
      <w:szCs w:val="18"/>
      <w:lang w:val="x-none"/>
    </w:rPr>
  </w:style>
  <w:style w:type="character" w:customStyle="1" w:styleId="WW-RTFNum31123456">
    <w:name w:val="WW-RTF_Num 3 1123456"/>
    <w:uiPriority w:val="99"/>
    <w:rsid w:val="003A3394"/>
    <w:rPr>
      <w:rFonts w:ascii="StarSymbol" w:eastAsia="StarSymbol" w:hAnsi="StarSymbol" w:cs="StarSymbol"/>
      <w:sz w:val="18"/>
      <w:szCs w:val="18"/>
      <w:lang w:val="x-none"/>
    </w:rPr>
  </w:style>
  <w:style w:type="character" w:customStyle="1" w:styleId="WW-RTFNum32123456">
    <w:name w:val="WW-RTF_Num 3 2123456"/>
    <w:uiPriority w:val="99"/>
    <w:rsid w:val="003A3394"/>
    <w:rPr>
      <w:rFonts w:ascii="StarSymbol" w:eastAsia="StarSymbol" w:hAnsi="StarSymbol" w:cs="StarSymbol"/>
      <w:sz w:val="18"/>
      <w:szCs w:val="18"/>
      <w:lang w:val="x-none"/>
    </w:rPr>
  </w:style>
  <w:style w:type="character" w:customStyle="1" w:styleId="WW-RTFNum33123456">
    <w:name w:val="WW-RTF_Num 3 3123456"/>
    <w:uiPriority w:val="99"/>
    <w:rsid w:val="003A3394"/>
    <w:rPr>
      <w:rFonts w:ascii="StarSymbol" w:eastAsia="StarSymbol" w:hAnsi="StarSymbol" w:cs="StarSymbol"/>
      <w:sz w:val="18"/>
      <w:szCs w:val="18"/>
      <w:lang w:val="x-none"/>
    </w:rPr>
  </w:style>
  <w:style w:type="character" w:customStyle="1" w:styleId="WW-RTFNum3412345">
    <w:name w:val="WW-RTF_Num 3 412345"/>
    <w:uiPriority w:val="99"/>
    <w:rsid w:val="003A3394"/>
    <w:rPr>
      <w:rFonts w:ascii="StarSymbol" w:eastAsia="StarSymbol" w:hAnsi="StarSymbol" w:cs="StarSymbol"/>
      <w:sz w:val="18"/>
      <w:szCs w:val="18"/>
      <w:lang w:val="x-none"/>
    </w:rPr>
  </w:style>
  <w:style w:type="character" w:customStyle="1" w:styleId="WW-RTFNum3512345">
    <w:name w:val="WW-RTF_Num 3 512345"/>
    <w:uiPriority w:val="99"/>
    <w:rsid w:val="003A3394"/>
    <w:rPr>
      <w:rFonts w:ascii="StarSymbol" w:eastAsia="StarSymbol" w:hAnsi="StarSymbol" w:cs="StarSymbol"/>
      <w:sz w:val="18"/>
      <w:szCs w:val="18"/>
      <w:lang w:val="x-none"/>
    </w:rPr>
  </w:style>
  <w:style w:type="character" w:customStyle="1" w:styleId="WW-RTFNum3612345">
    <w:name w:val="WW-RTF_Num 3 612345"/>
    <w:uiPriority w:val="99"/>
    <w:rsid w:val="003A3394"/>
    <w:rPr>
      <w:rFonts w:ascii="StarSymbol" w:eastAsia="StarSymbol" w:hAnsi="StarSymbol" w:cs="StarSymbol"/>
      <w:sz w:val="18"/>
      <w:szCs w:val="18"/>
      <w:lang w:val="x-none"/>
    </w:rPr>
  </w:style>
  <w:style w:type="character" w:customStyle="1" w:styleId="WW-RTFNum3712345">
    <w:name w:val="WW-RTF_Num 3 712345"/>
    <w:uiPriority w:val="99"/>
    <w:rsid w:val="003A3394"/>
    <w:rPr>
      <w:rFonts w:ascii="StarSymbol" w:eastAsia="StarSymbol" w:hAnsi="StarSymbol" w:cs="StarSymbol"/>
      <w:sz w:val="18"/>
      <w:szCs w:val="18"/>
      <w:lang w:val="x-none"/>
    </w:rPr>
  </w:style>
  <w:style w:type="character" w:customStyle="1" w:styleId="WW-RTFNum3812345">
    <w:name w:val="WW-RTF_Num 3 812345"/>
    <w:uiPriority w:val="99"/>
    <w:rsid w:val="003A3394"/>
    <w:rPr>
      <w:rFonts w:ascii="StarSymbol" w:eastAsia="StarSymbol" w:hAnsi="StarSymbol" w:cs="StarSymbol"/>
      <w:sz w:val="18"/>
      <w:szCs w:val="18"/>
      <w:lang w:val="x-none"/>
    </w:rPr>
  </w:style>
  <w:style w:type="character" w:customStyle="1" w:styleId="WW-RTFNum3912345">
    <w:name w:val="WW-RTF_Num 3 912345"/>
    <w:uiPriority w:val="99"/>
    <w:rsid w:val="003A3394"/>
    <w:rPr>
      <w:rFonts w:ascii="StarSymbol" w:eastAsia="StarSymbol" w:hAnsi="StarSymbol" w:cs="StarSymbol"/>
      <w:sz w:val="18"/>
      <w:szCs w:val="18"/>
      <w:lang w:val="x-none"/>
    </w:rPr>
  </w:style>
  <w:style w:type="character" w:customStyle="1" w:styleId="WW-RTFNum3101234">
    <w:name w:val="WW-RTF_Num 3 101234"/>
    <w:uiPriority w:val="99"/>
    <w:rsid w:val="003A3394"/>
    <w:rPr>
      <w:rFonts w:ascii="StarSymbol" w:eastAsia="StarSymbol" w:hAnsi="StarSymbol" w:cs="StarSymbol"/>
      <w:sz w:val="18"/>
      <w:szCs w:val="18"/>
      <w:lang w:val="x-none"/>
    </w:rPr>
  </w:style>
  <w:style w:type="character" w:customStyle="1" w:styleId="RTFNum54">
    <w:name w:val="RTF_Num 5 4"/>
    <w:uiPriority w:val="99"/>
    <w:rsid w:val="003A3394"/>
    <w:rPr>
      <w:rFonts w:ascii="StarSymbol" w:eastAsia="StarSymbol" w:hAnsi="StarSymbol" w:cs="StarSymbol"/>
      <w:sz w:val="18"/>
      <w:szCs w:val="18"/>
      <w:lang w:val="x-none"/>
    </w:rPr>
  </w:style>
  <w:style w:type="character" w:customStyle="1" w:styleId="RTFNum55">
    <w:name w:val="RTF_Num 5 5"/>
    <w:uiPriority w:val="99"/>
    <w:rsid w:val="003A3394"/>
    <w:rPr>
      <w:rFonts w:ascii="StarSymbol" w:eastAsia="StarSymbol" w:hAnsi="StarSymbol" w:cs="StarSymbol"/>
      <w:sz w:val="18"/>
      <w:szCs w:val="18"/>
      <w:lang w:val="x-none"/>
    </w:rPr>
  </w:style>
  <w:style w:type="character" w:customStyle="1" w:styleId="RTFNum56">
    <w:name w:val="RTF_Num 5 6"/>
    <w:uiPriority w:val="99"/>
    <w:rsid w:val="003A3394"/>
    <w:rPr>
      <w:rFonts w:ascii="StarSymbol" w:eastAsia="StarSymbol" w:hAnsi="StarSymbol" w:cs="StarSymbol"/>
      <w:sz w:val="18"/>
      <w:szCs w:val="18"/>
      <w:lang w:val="x-none"/>
    </w:rPr>
  </w:style>
  <w:style w:type="character" w:customStyle="1" w:styleId="RTFNum57">
    <w:name w:val="RTF_Num 5 7"/>
    <w:uiPriority w:val="99"/>
    <w:rsid w:val="003A3394"/>
    <w:rPr>
      <w:rFonts w:ascii="StarSymbol" w:eastAsia="StarSymbol" w:hAnsi="StarSymbol" w:cs="StarSymbol"/>
      <w:sz w:val="18"/>
      <w:szCs w:val="18"/>
      <w:lang w:val="x-none"/>
    </w:rPr>
  </w:style>
  <w:style w:type="character" w:customStyle="1" w:styleId="RTFNum58">
    <w:name w:val="RTF_Num 5 8"/>
    <w:uiPriority w:val="99"/>
    <w:rsid w:val="003A3394"/>
    <w:rPr>
      <w:rFonts w:ascii="StarSymbol" w:eastAsia="StarSymbol" w:hAnsi="StarSymbol" w:cs="StarSymbol"/>
      <w:sz w:val="18"/>
      <w:szCs w:val="18"/>
      <w:lang w:val="x-none"/>
    </w:rPr>
  </w:style>
  <w:style w:type="character" w:customStyle="1" w:styleId="RTFNum59">
    <w:name w:val="RTF_Num 5 9"/>
    <w:uiPriority w:val="99"/>
    <w:rsid w:val="003A3394"/>
    <w:rPr>
      <w:rFonts w:ascii="StarSymbol" w:eastAsia="StarSymbol" w:hAnsi="StarSymbol" w:cs="StarSymbol"/>
      <w:sz w:val="18"/>
      <w:szCs w:val="18"/>
      <w:lang w:val="x-none"/>
    </w:rPr>
  </w:style>
  <w:style w:type="character" w:customStyle="1" w:styleId="RTFNum510">
    <w:name w:val="RTF_Num 5 10"/>
    <w:uiPriority w:val="99"/>
    <w:rsid w:val="003A3394"/>
    <w:rPr>
      <w:rFonts w:ascii="StarSymbol" w:eastAsia="StarSymbol" w:hAnsi="StarSymbol" w:cs="StarSymbol"/>
      <w:sz w:val="18"/>
      <w:szCs w:val="18"/>
      <w:lang w:val="x-none"/>
    </w:rPr>
  </w:style>
  <w:style w:type="character" w:customStyle="1" w:styleId="RTFNum101">
    <w:name w:val="RTF_Num 10 1"/>
    <w:uiPriority w:val="99"/>
    <w:rsid w:val="003A3394"/>
    <w:rPr>
      <w:rFonts w:ascii="StarSymbol" w:eastAsia="StarSymbol" w:hAnsi="StarSymbol" w:cs="StarSymbol"/>
      <w:sz w:val="18"/>
      <w:szCs w:val="18"/>
      <w:lang w:val="x-none"/>
    </w:rPr>
  </w:style>
  <w:style w:type="character" w:customStyle="1" w:styleId="RTFNum102">
    <w:name w:val="RTF_Num 10 2"/>
    <w:uiPriority w:val="99"/>
    <w:rsid w:val="003A3394"/>
    <w:rPr>
      <w:rFonts w:ascii="StarSymbol" w:eastAsia="StarSymbol" w:hAnsi="StarSymbol" w:cs="StarSymbol"/>
      <w:sz w:val="18"/>
      <w:szCs w:val="18"/>
      <w:lang w:val="x-none"/>
    </w:rPr>
  </w:style>
  <w:style w:type="character" w:customStyle="1" w:styleId="RTFNum103">
    <w:name w:val="RTF_Num 10 3"/>
    <w:uiPriority w:val="99"/>
    <w:rsid w:val="003A3394"/>
    <w:rPr>
      <w:rFonts w:ascii="StarSymbol" w:eastAsia="StarSymbol" w:hAnsi="StarSymbol" w:cs="StarSymbol"/>
      <w:sz w:val="18"/>
      <w:szCs w:val="18"/>
      <w:lang w:val="x-none"/>
    </w:rPr>
  </w:style>
  <w:style w:type="character" w:customStyle="1" w:styleId="RTFNum104">
    <w:name w:val="RTF_Num 10 4"/>
    <w:uiPriority w:val="99"/>
    <w:rsid w:val="003A3394"/>
    <w:rPr>
      <w:rFonts w:ascii="StarSymbol" w:eastAsia="StarSymbol" w:hAnsi="StarSymbol" w:cs="StarSymbol"/>
      <w:sz w:val="18"/>
      <w:szCs w:val="18"/>
      <w:lang w:val="x-none"/>
    </w:rPr>
  </w:style>
  <w:style w:type="character" w:customStyle="1" w:styleId="RTFNum105">
    <w:name w:val="RTF_Num 10 5"/>
    <w:uiPriority w:val="99"/>
    <w:rsid w:val="003A3394"/>
    <w:rPr>
      <w:rFonts w:ascii="StarSymbol" w:eastAsia="StarSymbol" w:hAnsi="StarSymbol" w:cs="StarSymbol"/>
      <w:sz w:val="18"/>
      <w:szCs w:val="18"/>
      <w:lang w:val="x-none"/>
    </w:rPr>
  </w:style>
  <w:style w:type="character" w:customStyle="1" w:styleId="RTFNum106">
    <w:name w:val="RTF_Num 10 6"/>
    <w:uiPriority w:val="99"/>
    <w:rsid w:val="003A3394"/>
    <w:rPr>
      <w:rFonts w:ascii="StarSymbol" w:eastAsia="StarSymbol" w:hAnsi="StarSymbol" w:cs="StarSymbol"/>
      <w:sz w:val="18"/>
      <w:szCs w:val="18"/>
      <w:lang w:val="x-none"/>
    </w:rPr>
  </w:style>
  <w:style w:type="character" w:customStyle="1" w:styleId="RTFNum107">
    <w:name w:val="RTF_Num 10 7"/>
    <w:uiPriority w:val="99"/>
    <w:rsid w:val="003A3394"/>
    <w:rPr>
      <w:rFonts w:ascii="StarSymbol" w:eastAsia="StarSymbol" w:hAnsi="StarSymbol" w:cs="StarSymbol"/>
      <w:sz w:val="18"/>
      <w:szCs w:val="18"/>
      <w:lang w:val="x-none"/>
    </w:rPr>
  </w:style>
  <w:style w:type="character" w:customStyle="1" w:styleId="RTFNum108">
    <w:name w:val="RTF_Num 10 8"/>
    <w:uiPriority w:val="99"/>
    <w:rsid w:val="003A3394"/>
    <w:rPr>
      <w:rFonts w:ascii="StarSymbol" w:eastAsia="StarSymbol" w:hAnsi="StarSymbol" w:cs="StarSymbol"/>
      <w:sz w:val="18"/>
      <w:szCs w:val="18"/>
      <w:lang w:val="x-none"/>
    </w:rPr>
  </w:style>
  <w:style w:type="character" w:customStyle="1" w:styleId="RTFNum109">
    <w:name w:val="RTF_Num 10 9"/>
    <w:uiPriority w:val="99"/>
    <w:rsid w:val="003A3394"/>
    <w:rPr>
      <w:rFonts w:ascii="StarSymbol" w:eastAsia="StarSymbol" w:hAnsi="StarSymbol" w:cs="StarSymbol"/>
      <w:sz w:val="18"/>
      <w:szCs w:val="18"/>
      <w:lang w:val="x-none"/>
    </w:rPr>
  </w:style>
  <w:style w:type="character" w:customStyle="1" w:styleId="RTFNum1010">
    <w:name w:val="RTF_Num 10 10"/>
    <w:uiPriority w:val="99"/>
    <w:rsid w:val="003A3394"/>
    <w:rPr>
      <w:rFonts w:ascii="StarSymbol" w:eastAsia="StarSymbol" w:hAnsi="StarSymbol" w:cs="StarSymbol"/>
      <w:sz w:val="18"/>
      <w:szCs w:val="18"/>
      <w:lang w:val="x-none"/>
    </w:rPr>
  </w:style>
  <w:style w:type="character" w:customStyle="1" w:styleId="RTFNum111">
    <w:name w:val="RTF_Num 11 1"/>
    <w:uiPriority w:val="99"/>
    <w:rsid w:val="003A3394"/>
    <w:rPr>
      <w:rFonts w:ascii="StarSymbol" w:eastAsia="StarSymbol" w:hAnsi="StarSymbol" w:cs="StarSymbol"/>
      <w:sz w:val="18"/>
      <w:szCs w:val="18"/>
      <w:lang w:val="x-none"/>
    </w:rPr>
  </w:style>
  <w:style w:type="character" w:customStyle="1" w:styleId="RTFNum112">
    <w:name w:val="RTF_Num 11 2"/>
    <w:uiPriority w:val="99"/>
    <w:rsid w:val="003A3394"/>
    <w:rPr>
      <w:rFonts w:ascii="StarSymbol" w:eastAsia="StarSymbol" w:hAnsi="StarSymbol" w:cs="StarSymbol"/>
      <w:sz w:val="18"/>
      <w:szCs w:val="18"/>
      <w:lang w:val="x-none"/>
    </w:rPr>
  </w:style>
  <w:style w:type="character" w:customStyle="1" w:styleId="RTFNum113">
    <w:name w:val="RTF_Num 11 3"/>
    <w:uiPriority w:val="99"/>
    <w:rsid w:val="003A3394"/>
    <w:rPr>
      <w:rFonts w:ascii="StarSymbol" w:eastAsia="StarSymbol" w:hAnsi="StarSymbol" w:cs="StarSymbol"/>
      <w:sz w:val="18"/>
      <w:szCs w:val="18"/>
      <w:lang w:val="x-none"/>
    </w:rPr>
  </w:style>
  <w:style w:type="character" w:customStyle="1" w:styleId="RTFNum114">
    <w:name w:val="RTF_Num 11 4"/>
    <w:uiPriority w:val="99"/>
    <w:rsid w:val="003A3394"/>
    <w:rPr>
      <w:rFonts w:ascii="StarSymbol" w:eastAsia="StarSymbol" w:hAnsi="StarSymbol" w:cs="StarSymbol"/>
      <w:sz w:val="18"/>
      <w:szCs w:val="18"/>
      <w:lang w:val="x-none"/>
    </w:rPr>
  </w:style>
  <w:style w:type="character" w:customStyle="1" w:styleId="RTFNum115">
    <w:name w:val="RTF_Num 11 5"/>
    <w:uiPriority w:val="99"/>
    <w:rsid w:val="003A3394"/>
    <w:rPr>
      <w:rFonts w:ascii="StarSymbol" w:eastAsia="StarSymbol" w:hAnsi="StarSymbol" w:cs="StarSymbol"/>
      <w:sz w:val="18"/>
      <w:szCs w:val="18"/>
      <w:lang w:val="x-none"/>
    </w:rPr>
  </w:style>
  <w:style w:type="character" w:customStyle="1" w:styleId="RTFNum116">
    <w:name w:val="RTF_Num 11 6"/>
    <w:uiPriority w:val="99"/>
    <w:rsid w:val="003A3394"/>
    <w:rPr>
      <w:rFonts w:ascii="StarSymbol" w:eastAsia="StarSymbol" w:hAnsi="StarSymbol" w:cs="StarSymbol"/>
      <w:sz w:val="18"/>
      <w:szCs w:val="18"/>
      <w:lang w:val="x-none"/>
    </w:rPr>
  </w:style>
  <w:style w:type="character" w:customStyle="1" w:styleId="RTFNum117">
    <w:name w:val="RTF_Num 11 7"/>
    <w:uiPriority w:val="99"/>
    <w:rsid w:val="003A3394"/>
    <w:rPr>
      <w:rFonts w:ascii="StarSymbol" w:eastAsia="StarSymbol" w:hAnsi="StarSymbol" w:cs="StarSymbol"/>
      <w:sz w:val="18"/>
      <w:szCs w:val="18"/>
      <w:lang w:val="x-none"/>
    </w:rPr>
  </w:style>
  <w:style w:type="character" w:customStyle="1" w:styleId="RTFNum118">
    <w:name w:val="RTF_Num 11 8"/>
    <w:uiPriority w:val="99"/>
    <w:rsid w:val="003A3394"/>
    <w:rPr>
      <w:rFonts w:ascii="StarSymbol" w:eastAsia="StarSymbol" w:hAnsi="StarSymbol" w:cs="StarSymbol"/>
      <w:sz w:val="18"/>
      <w:szCs w:val="18"/>
      <w:lang w:val="x-none"/>
    </w:rPr>
  </w:style>
  <w:style w:type="character" w:customStyle="1" w:styleId="RTFNum119">
    <w:name w:val="RTF_Num 11 9"/>
    <w:uiPriority w:val="99"/>
    <w:rsid w:val="003A3394"/>
    <w:rPr>
      <w:rFonts w:ascii="StarSymbol" w:eastAsia="StarSymbol" w:hAnsi="StarSymbol" w:cs="StarSymbol"/>
      <w:sz w:val="18"/>
      <w:szCs w:val="18"/>
      <w:lang w:val="x-none"/>
    </w:rPr>
  </w:style>
  <w:style w:type="character" w:customStyle="1" w:styleId="RTFNum1110">
    <w:name w:val="RTF_Num 11 10"/>
    <w:uiPriority w:val="99"/>
    <w:rsid w:val="003A3394"/>
    <w:rPr>
      <w:rFonts w:ascii="StarSymbol" w:eastAsia="StarSymbol" w:hAnsi="StarSymbol" w:cs="StarSymbol"/>
      <w:sz w:val="18"/>
      <w:szCs w:val="18"/>
      <w:lang w:val="x-none"/>
    </w:rPr>
  </w:style>
  <w:style w:type="character" w:customStyle="1" w:styleId="RTFNum121">
    <w:name w:val="RTF_Num 12 1"/>
    <w:uiPriority w:val="99"/>
    <w:rsid w:val="003A3394"/>
    <w:rPr>
      <w:rFonts w:ascii="StarSymbol" w:eastAsia="StarSymbol" w:hAnsi="StarSymbol" w:cs="StarSymbol"/>
      <w:sz w:val="18"/>
      <w:szCs w:val="18"/>
      <w:lang w:val="x-none"/>
    </w:rPr>
  </w:style>
  <w:style w:type="character" w:customStyle="1" w:styleId="RTFNum122">
    <w:name w:val="RTF_Num 12 2"/>
    <w:uiPriority w:val="99"/>
    <w:rsid w:val="003A3394"/>
    <w:rPr>
      <w:rFonts w:ascii="StarSymbol" w:eastAsia="StarSymbol" w:hAnsi="StarSymbol" w:cs="StarSymbol"/>
      <w:sz w:val="18"/>
      <w:szCs w:val="18"/>
      <w:lang w:val="x-none"/>
    </w:rPr>
  </w:style>
  <w:style w:type="character" w:customStyle="1" w:styleId="RTFNum123">
    <w:name w:val="RTF_Num 12 3"/>
    <w:uiPriority w:val="99"/>
    <w:rsid w:val="003A3394"/>
    <w:rPr>
      <w:rFonts w:ascii="StarSymbol" w:eastAsia="StarSymbol" w:hAnsi="StarSymbol" w:cs="StarSymbol"/>
      <w:sz w:val="18"/>
      <w:szCs w:val="18"/>
      <w:lang w:val="x-none"/>
    </w:rPr>
  </w:style>
  <w:style w:type="character" w:customStyle="1" w:styleId="RTFNum124">
    <w:name w:val="RTF_Num 12 4"/>
    <w:uiPriority w:val="99"/>
    <w:rsid w:val="003A3394"/>
    <w:rPr>
      <w:rFonts w:ascii="StarSymbol" w:eastAsia="StarSymbol" w:hAnsi="StarSymbol" w:cs="StarSymbol"/>
      <w:sz w:val="18"/>
      <w:szCs w:val="18"/>
      <w:lang w:val="x-none"/>
    </w:rPr>
  </w:style>
  <w:style w:type="character" w:customStyle="1" w:styleId="RTFNum125">
    <w:name w:val="RTF_Num 12 5"/>
    <w:uiPriority w:val="99"/>
    <w:rsid w:val="003A3394"/>
    <w:rPr>
      <w:rFonts w:ascii="StarSymbol" w:eastAsia="StarSymbol" w:hAnsi="StarSymbol" w:cs="StarSymbol"/>
      <w:sz w:val="18"/>
      <w:szCs w:val="18"/>
      <w:lang w:val="x-none"/>
    </w:rPr>
  </w:style>
  <w:style w:type="character" w:customStyle="1" w:styleId="RTFNum126">
    <w:name w:val="RTF_Num 12 6"/>
    <w:uiPriority w:val="99"/>
    <w:rsid w:val="003A3394"/>
    <w:rPr>
      <w:rFonts w:ascii="StarSymbol" w:eastAsia="StarSymbol" w:hAnsi="StarSymbol" w:cs="StarSymbol"/>
      <w:sz w:val="18"/>
      <w:szCs w:val="18"/>
      <w:lang w:val="x-none"/>
    </w:rPr>
  </w:style>
  <w:style w:type="character" w:customStyle="1" w:styleId="RTFNum127">
    <w:name w:val="RTF_Num 12 7"/>
    <w:uiPriority w:val="99"/>
    <w:rsid w:val="003A3394"/>
    <w:rPr>
      <w:rFonts w:ascii="StarSymbol" w:eastAsia="StarSymbol" w:hAnsi="StarSymbol" w:cs="StarSymbol"/>
      <w:sz w:val="18"/>
      <w:szCs w:val="18"/>
      <w:lang w:val="x-none"/>
    </w:rPr>
  </w:style>
  <w:style w:type="character" w:customStyle="1" w:styleId="RTFNum128">
    <w:name w:val="RTF_Num 12 8"/>
    <w:uiPriority w:val="99"/>
    <w:rsid w:val="003A3394"/>
    <w:rPr>
      <w:rFonts w:ascii="StarSymbol" w:eastAsia="StarSymbol" w:hAnsi="StarSymbol" w:cs="StarSymbol"/>
      <w:sz w:val="18"/>
      <w:szCs w:val="18"/>
      <w:lang w:val="x-none"/>
    </w:rPr>
  </w:style>
  <w:style w:type="character" w:customStyle="1" w:styleId="RTFNum129">
    <w:name w:val="RTF_Num 12 9"/>
    <w:uiPriority w:val="99"/>
    <w:rsid w:val="003A3394"/>
    <w:rPr>
      <w:rFonts w:ascii="StarSymbol" w:eastAsia="StarSymbol" w:hAnsi="StarSymbol" w:cs="StarSymbol"/>
      <w:sz w:val="18"/>
      <w:szCs w:val="18"/>
      <w:lang w:val="x-none"/>
    </w:rPr>
  </w:style>
  <w:style w:type="character" w:customStyle="1" w:styleId="VisitedInternetLink">
    <w:name w:val="Visited Internet Link"/>
    <w:uiPriority w:val="99"/>
    <w:rsid w:val="003A3394"/>
    <w:rPr>
      <w:color w:val="800000"/>
      <w:u w:val="single"/>
      <w:lang w:val="x-none"/>
    </w:rPr>
  </w:style>
  <w:style w:type="character" w:customStyle="1" w:styleId="WW-BulletSymbols">
    <w:name w:val="WW-Bullet Symbols"/>
    <w:uiPriority w:val="99"/>
    <w:rsid w:val="003A3394"/>
    <w:rPr>
      <w:rFonts w:ascii="StarSymbol" w:eastAsia="StarSymbol" w:hAnsi="StarSymbol" w:cs="StarSymbol"/>
      <w:sz w:val="18"/>
      <w:szCs w:val="18"/>
      <w:lang w:val="x-none"/>
    </w:rPr>
  </w:style>
  <w:style w:type="character" w:customStyle="1" w:styleId="WW-Internetlink1">
    <w:name w:val="WW-Internet link1"/>
    <w:uiPriority w:val="99"/>
    <w:rsid w:val="003A3394"/>
    <w:rPr>
      <w:color w:val="000080"/>
      <w:u w:val="single"/>
      <w:lang w:val="x-none"/>
    </w:rPr>
  </w:style>
  <w:style w:type="character" w:customStyle="1" w:styleId="WW-BulletSymbols1">
    <w:name w:val="WW-Bullet Symbols1"/>
    <w:uiPriority w:val="99"/>
    <w:rsid w:val="003A3394"/>
    <w:rPr>
      <w:rFonts w:ascii="StarSymbol" w:eastAsia="StarSymbol" w:hAnsi="StarSymbol" w:cs="StarSymbol"/>
      <w:sz w:val="18"/>
      <w:szCs w:val="18"/>
      <w:lang w:val="x-none"/>
    </w:rPr>
  </w:style>
  <w:style w:type="character" w:customStyle="1" w:styleId="WW-Internetlink12">
    <w:name w:val="WW-Internet link12"/>
    <w:uiPriority w:val="99"/>
    <w:rsid w:val="003A3394"/>
    <w:rPr>
      <w:color w:val="000080"/>
      <w:u w:val="single"/>
      <w:lang w:val="x-none"/>
    </w:rPr>
  </w:style>
  <w:style w:type="character" w:customStyle="1" w:styleId="WW-BulletSymbols12">
    <w:name w:val="WW-Bullet Symbols12"/>
    <w:uiPriority w:val="99"/>
    <w:rsid w:val="003A3394"/>
    <w:rPr>
      <w:rFonts w:ascii="StarSymbol" w:eastAsia="StarSymbol" w:hAnsi="StarSymbol" w:cs="StarSymbol"/>
      <w:sz w:val="18"/>
      <w:szCs w:val="18"/>
      <w:lang w:val="x-none"/>
    </w:rPr>
  </w:style>
  <w:style w:type="character" w:customStyle="1" w:styleId="WW-NumberingSymbols1">
    <w:name w:val="WW-Numbering Symbols1"/>
    <w:uiPriority w:val="99"/>
    <w:rsid w:val="003A3394"/>
    <w:rPr>
      <w:lang w:val="x-none"/>
    </w:rPr>
  </w:style>
  <w:style w:type="character" w:customStyle="1" w:styleId="WW-Internetlink123">
    <w:name w:val="WW-Internet link123"/>
    <w:uiPriority w:val="99"/>
    <w:rsid w:val="003A3394"/>
    <w:rPr>
      <w:color w:val="000080"/>
      <w:u w:val="single"/>
      <w:lang w:val="x-none"/>
    </w:rPr>
  </w:style>
  <w:style w:type="character" w:customStyle="1" w:styleId="WW-NumberingSymbols12">
    <w:name w:val="WW-Numbering Symbols12"/>
    <w:uiPriority w:val="99"/>
    <w:rsid w:val="003A3394"/>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66677">
      <w:marLeft w:val="0"/>
      <w:marRight w:val="0"/>
      <w:marTop w:val="0"/>
      <w:marBottom w:val="0"/>
      <w:divBdr>
        <w:top w:val="none" w:sz="0" w:space="0" w:color="auto"/>
        <w:left w:val="none" w:sz="0" w:space="0" w:color="auto"/>
        <w:bottom w:val="none" w:sz="0" w:space="0" w:color="auto"/>
        <w:right w:val="none" w:sz="0" w:space="0" w:color="auto"/>
      </w:divBdr>
      <w:divsChild>
        <w:div w:id="217866675">
          <w:marLeft w:val="240"/>
          <w:marRight w:val="0"/>
          <w:marTop w:val="270"/>
          <w:marBottom w:val="0"/>
          <w:divBdr>
            <w:top w:val="none" w:sz="0" w:space="0" w:color="auto"/>
            <w:left w:val="none" w:sz="0" w:space="0" w:color="auto"/>
            <w:bottom w:val="none" w:sz="0" w:space="0" w:color="auto"/>
            <w:right w:val="none" w:sz="0" w:space="0" w:color="auto"/>
          </w:divBdr>
          <w:divsChild>
            <w:div w:id="217866680">
              <w:marLeft w:val="0"/>
              <w:marRight w:val="0"/>
              <w:marTop w:val="0"/>
              <w:marBottom w:val="0"/>
              <w:divBdr>
                <w:top w:val="none" w:sz="0" w:space="0" w:color="auto"/>
                <w:left w:val="none" w:sz="0" w:space="0" w:color="auto"/>
                <w:bottom w:val="none" w:sz="0" w:space="0" w:color="auto"/>
                <w:right w:val="none" w:sz="0" w:space="0" w:color="auto"/>
              </w:divBdr>
              <w:divsChild>
                <w:div w:id="217866673">
                  <w:marLeft w:val="0"/>
                  <w:marRight w:val="0"/>
                  <w:marTop w:val="0"/>
                  <w:marBottom w:val="0"/>
                  <w:divBdr>
                    <w:top w:val="none" w:sz="0" w:space="0" w:color="auto"/>
                    <w:left w:val="none" w:sz="0" w:space="0" w:color="auto"/>
                    <w:bottom w:val="none" w:sz="0" w:space="0" w:color="auto"/>
                    <w:right w:val="none" w:sz="0" w:space="0" w:color="auto"/>
                  </w:divBdr>
                </w:div>
                <w:div w:id="2178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6676">
          <w:marLeft w:val="240"/>
          <w:marRight w:val="0"/>
          <w:marTop w:val="0"/>
          <w:marBottom w:val="0"/>
          <w:divBdr>
            <w:top w:val="none" w:sz="0" w:space="0" w:color="auto"/>
            <w:left w:val="none" w:sz="0" w:space="0" w:color="auto"/>
            <w:bottom w:val="none" w:sz="0" w:space="0" w:color="auto"/>
            <w:right w:val="none" w:sz="0" w:space="0" w:color="auto"/>
          </w:divBdr>
          <w:divsChild>
            <w:div w:id="217866672">
              <w:marLeft w:val="0"/>
              <w:marRight w:val="0"/>
              <w:marTop w:val="0"/>
              <w:marBottom w:val="0"/>
              <w:divBdr>
                <w:top w:val="none" w:sz="0" w:space="0" w:color="auto"/>
                <w:left w:val="none" w:sz="0" w:space="0" w:color="auto"/>
                <w:bottom w:val="none" w:sz="0" w:space="0" w:color="auto"/>
                <w:right w:val="none" w:sz="0" w:space="0" w:color="auto"/>
              </w:divBdr>
              <w:divsChild>
                <w:div w:id="217866679">
                  <w:marLeft w:val="0"/>
                  <w:marRight w:val="0"/>
                  <w:marTop w:val="0"/>
                  <w:marBottom w:val="0"/>
                  <w:divBdr>
                    <w:top w:val="none" w:sz="0" w:space="0" w:color="auto"/>
                    <w:left w:val="none" w:sz="0" w:space="0" w:color="auto"/>
                    <w:bottom w:val="none" w:sz="0" w:space="0" w:color="auto"/>
                    <w:right w:val="none" w:sz="0" w:space="0" w:color="auto"/>
                  </w:divBdr>
                  <w:divsChild>
                    <w:div w:id="217866686">
                      <w:marLeft w:val="0"/>
                      <w:marRight w:val="0"/>
                      <w:marTop w:val="0"/>
                      <w:marBottom w:val="0"/>
                      <w:divBdr>
                        <w:top w:val="none" w:sz="0" w:space="0" w:color="auto"/>
                        <w:left w:val="none" w:sz="0" w:space="0" w:color="auto"/>
                        <w:bottom w:val="none" w:sz="0" w:space="0" w:color="auto"/>
                        <w:right w:val="none" w:sz="0" w:space="0" w:color="auto"/>
                      </w:divBdr>
                    </w:div>
                  </w:divsChild>
                </w:div>
                <w:div w:id="217866685">
                  <w:marLeft w:val="0"/>
                  <w:marRight w:val="0"/>
                  <w:marTop w:val="0"/>
                  <w:marBottom w:val="0"/>
                  <w:divBdr>
                    <w:top w:val="none" w:sz="0" w:space="0" w:color="auto"/>
                    <w:left w:val="none" w:sz="0" w:space="0" w:color="auto"/>
                    <w:bottom w:val="none" w:sz="0" w:space="0" w:color="auto"/>
                    <w:right w:val="none" w:sz="0" w:space="0" w:color="auto"/>
                  </w:divBdr>
                  <w:divsChild>
                    <w:div w:id="217866674">
                      <w:marLeft w:val="0"/>
                      <w:marRight w:val="0"/>
                      <w:marTop w:val="0"/>
                      <w:marBottom w:val="75"/>
                      <w:divBdr>
                        <w:top w:val="none" w:sz="0" w:space="0" w:color="auto"/>
                        <w:left w:val="none" w:sz="0" w:space="0" w:color="auto"/>
                        <w:bottom w:val="none" w:sz="0" w:space="0" w:color="auto"/>
                        <w:right w:val="none" w:sz="0" w:space="0" w:color="auto"/>
                      </w:divBdr>
                    </w:div>
                    <w:div w:id="217866678">
                      <w:marLeft w:val="0"/>
                      <w:marRight w:val="0"/>
                      <w:marTop w:val="0"/>
                      <w:marBottom w:val="0"/>
                      <w:divBdr>
                        <w:top w:val="none" w:sz="0" w:space="0" w:color="auto"/>
                        <w:left w:val="none" w:sz="0" w:space="0" w:color="auto"/>
                        <w:bottom w:val="none" w:sz="0" w:space="0" w:color="auto"/>
                        <w:right w:val="none" w:sz="0" w:space="0" w:color="auto"/>
                      </w:divBdr>
                    </w:div>
                    <w:div w:id="2178666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17866683">
      <w:marLeft w:val="0"/>
      <w:marRight w:val="0"/>
      <w:marTop w:val="0"/>
      <w:marBottom w:val="0"/>
      <w:divBdr>
        <w:top w:val="none" w:sz="0" w:space="0" w:color="auto"/>
        <w:left w:val="none" w:sz="0" w:space="0" w:color="auto"/>
        <w:bottom w:val="none" w:sz="0" w:space="0" w:color="auto"/>
        <w:right w:val="none" w:sz="0" w:space="0" w:color="auto"/>
      </w:divBdr>
      <w:divsChild>
        <w:div w:id="217866682">
          <w:marLeft w:val="0"/>
          <w:marRight w:val="0"/>
          <w:marTop w:val="0"/>
          <w:marBottom w:val="0"/>
          <w:divBdr>
            <w:top w:val="none" w:sz="0" w:space="0" w:color="auto"/>
            <w:left w:val="none" w:sz="0" w:space="0" w:color="auto"/>
            <w:bottom w:val="none" w:sz="0" w:space="0" w:color="auto"/>
            <w:right w:val="none" w:sz="0" w:space="0" w:color="auto"/>
          </w:divBdr>
        </w:div>
      </w:divsChild>
    </w:div>
    <w:div w:id="258417903">
      <w:bodyDiv w:val="1"/>
      <w:marLeft w:val="0"/>
      <w:marRight w:val="0"/>
      <w:marTop w:val="0"/>
      <w:marBottom w:val="0"/>
      <w:divBdr>
        <w:top w:val="none" w:sz="0" w:space="0" w:color="auto"/>
        <w:left w:val="none" w:sz="0" w:space="0" w:color="auto"/>
        <w:bottom w:val="none" w:sz="0" w:space="0" w:color="auto"/>
        <w:right w:val="none" w:sz="0" w:space="0" w:color="auto"/>
      </w:divBdr>
      <w:divsChild>
        <w:div w:id="4136156">
          <w:marLeft w:val="0"/>
          <w:marRight w:val="0"/>
          <w:marTop w:val="0"/>
          <w:marBottom w:val="0"/>
          <w:divBdr>
            <w:top w:val="none" w:sz="0" w:space="0" w:color="auto"/>
            <w:left w:val="none" w:sz="0" w:space="0" w:color="auto"/>
            <w:bottom w:val="none" w:sz="0" w:space="0" w:color="auto"/>
            <w:right w:val="none" w:sz="0" w:space="0" w:color="auto"/>
          </w:divBdr>
        </w:div>
        <w:div w:id="12004850">
          <w:marLeft w:val="0"/>
          <w:marRight w:val="0"/>
          <w:marTop w:val="0"/>
          <w:marBottom w:val="0"/>
          <w:divBdr>
            <w:top w:val="none" w:sz="0" w:space="0" w:color="auto"/>
            <w:left w:val="none" w:sz="0" w:space="0" w:color="auto"/>
            <w:bottom w:val="none" w:sz="0" w:space="0" w:color="auto"/>
            <w:right w:val="none" w:sz="0" w:space="0" w:color="auto"/>
          </w:divBdr>
        </w:div>
        <w:div w:id="24794292">
          <w:marLeft w:val="0"/>
          <w:marRight w:val="0"/>
          <w:marTop w:val="0"/>
          <w:marBottom w:val="0"/>
          <w:divBdr>
            <w:top w:val="none" w:sz="0" w:space="0" w:color="auto"/>
            <w:left w:val="none" w:sz="0" w:space="0" w:color="auto"/>
            <w:bottom w:val="none" w:sz="0" w:space="0" w:color="auto"/>
            <w:right w:val="none" w:sz="0" w:space="0" w:color="auto"/>
          </w:divBdr>
        </w:div>
        <w:div w:id="38745487">
          <w:marLeft w:val="0"/>
          <w:marRight w:val="0"/>
          <w:marTop w:val="0"/>
          <w:marBottom w:val="0"/>
          <w:divBdr>
            <w:top w:val="none" w:sz="0" w:space="0" w:color="auto"/>
            <w:left w:val="none" w:sz="0" w:space="0" w:color="auto"/>
            <w:bottom w:val="none" w:sz="0" w:space="0" w:color="auto"/>
            <w:right w:val="none" w:sz="0" w:space="0" w:color="auto"/>
          </w:divBdr>
        </w:div>
        <w:div w:id="43063496">
          <w:marLeft w:val="0"/>
          <w:marRight w:val="0"/>
          <w:marTop w:val="0"/>
          <w:marBottom w:val="0"/>
          <w:divBdr>
            <w:top w:val="none" w:sz="0" w:space="0" w:color="auto"/>
            <w:left w:val="none" w:sz="0" w:space="0" w:color="auto"/>
            <w:bottom w:val="none" w:sz="0" w:space="0" w:color="auto"/>
            <w:right w:val="none" w:sz="0" w:space="0" w:color="auto"/>
          </w:divBdr>
        </w:div>
        <w:div w:id="45573339">
          <w:marLeft w:val="0"/>
          <w:marRight w:val="0"/>
          <w:marTop w:val="0"/>
          <w:marBottom w:val="0"/>
          <w:divBdr>
            <w:top w:val="none" w:sz="0" w:space="0" w:color="auto"/>
            <w:left w:val="none" w:sz="0" w:space="0" w:color="auto"/>
            <w:bottom w:val="none" w:sz="0" w:space="0" w:color="auto"/>
            <w:right w:val="none" w:sz="0" w:space="0" w:color="auto"/>
          </w:divBdr>
        </w:div>
        <w:div w:id="52507255">
          <w:marLeft w:val="0"/>
          <w:marRight w:val="0"/>
          <w:marTop w:val="0"/>
          <w:marBottom w:val="0"/>
          <w:divBdr>
            <w:top w:val="none" w:sz="0" w:space="0" w:color="auto"/>
            <w:left w:val="none" w:sz="0" w:space="0" w:color="auto"/>
            <w:bottom w:val="none" w:sz="0" w:space="0" w:color="auto"/>
            <w:right w:val="none" w:sz="0" w:space="0" w:color="auto"/>
          </w:divBdr>
        </w:div>
        <w:div w:id="54280903">
          <w:marLeft w:val="0"/>
          <w:marRight w:val="0"/>
          <w:marTop w:val="0"/>
          <w:marBottom w:val="0"/>
          <w:divBdr>
            <w:top w:val="none" w:sz="0" w:space="0" w:color="auto"/>
            <w:left w:val="none" w:sz="0" w:space="0" w:color="auto"/>
            <w:bottom w:val="none" w:sz="0" w:space="0" w:color="auto"/>
            <w:right w:val="none" w:sz="0" w:space="0" w:color="auto"/>
          </w:divBdr>
        </w:div>
        <w:div w:id="100952033">
          <w:marLeft w:val="0"/>
          <w:marRight w:val="0"/>
          <w:marTop w:val="0"/>
          <w:marBottom w:val="0"/>
          <w:divBdr>
            <w:top w:val="none" w:sz="0" w:space="0" w:color="auto"/>
            <w:left w:val="none" w:sz="0" w:space="0" w:color="auto"/>
            <w:bottom w:val="none" w:sz="0" w:space="0" w:color="auto"/>
            <w:right w:val="none" w:sz="0" w:space="0" w:color="auto"/>
          </w:divBdr>
        </w:div>
        <w:div w:id="115610866">
          <w:marLeft w:val="0"/>
          <w:marRight w:val="0"/>
          <w:marTop w:val="0"/>
          <w:marBottom w:val="0"/>
          <w:divBdr>
            <w:top w:val="none" w:sz="0" w:space="0" w:color="auto"/>
            <w:left w:val="none" w:sz="0" w:space="0" w:color="auto"/>
            <w:bottom w:val="none" w:sz="0" w:space="0" w:color="auto"/>
            <w:right w:val="none" w:sz="0" w:space="0" w:color="auto"/>
          </w:divBdr>
        </w:div>
        <w:div w:id="129132339">
          <w:marLeft w:val="0"/>
          <w:marRight w:val="0"/>
          <w:marTop w:val="0"/>
          <w:marBottom w:val="0"/>
          <w:divBdr>
            <w:top w:val="none" w:sz="0" w:space="0" w:color="auto"/>
            <w:left w:val="none" w:sz="0" w:space="0" w:color="auto"/>
            <w:bottom w:val="none" w:sz="0" w:space="0" w:color="auto"/>
            <w:right w:val="none" w:sz="0" w:space="0" w:color="auto"/>
          </w:divBdr>
        </w:div>
        <w:div w:id="152645607">
          <w:marLeft w:val="0"/>
          <w:marRight w:val="0"/>
          <w:marTop w:val="0"/>
          <w:marBottom w:val="0"/>
          <w:divBdr>
            <w:top w:val="none" w:sz="0" w:space="0" w:color="auto"/>
            <w:left w:val="none" w:sz="0" w:space="0" w:color="auto"/>
            <w:bottom w:val="none" w:sz="0" w:space="0" w:color="auto"/>
            <w:right w:val="none" w:sz="0" w:space="0" w:color="auto"/>
          </w:divBdr>
        </w:div>
        <w:div w:id="174882285">
          <w:marLeft w:val="0"/>
          <w:marRight w:val="0"/>
          <w:marTop w:val="0"/>
          <w:marBottom w:val="0"/>
          <w:divBdr>
            <w:top w:val="none" w:sz="0" w:space="0" w:color="auto"/>
            <w:left w:val="none" w:sz="0" w:space="0" w:color="auto"/>
            <w:bottom w:val="none" w:sz="0" w:space="0" w:color="auto"/>
            <w:right w:val="none" w:sz="0" w:space="0" w:color="auto"/>
          </w:divBdr>
        </w:div>
        <w:div w:id="182977808">
          <w:marLeft w:val="0"/>
          <w:marRight w:val="0"/>
          <w:marTop w:val="0"/>
          <w:marBottom w:val="0"/>
          <w:divBdr>
            <w:top w:val="none" w:sz="0" w:space="0" w:color="auto"/>
            <w:left w:val="none" w:sz="0" w:space="0" w:color="auto"/>
            <w:bottom w:val="none" w:sz="0" w:space="0" w:color="auto"/>
            <w:right w:val="none" w:sz="0" w:space="0" w:color="auto"/>
          </w:divBdr>
        </w:div>
        <w:div w:id="187918249">
          <w:marLeft w:val="0"/>
          <w:marRight w:val="0"/>
          <w:marTop w:val="0"/>
          <w:marBottom w:val="0"/>
          <w:divBdr>
            <w:top w:val="none" w:sz="0" w:space="0" w:color="auto"/>
            <w:left w:val="none" w:sz="0" w:space="0" w:color="auto"/>
            <w:bottom w:val="none" w:sz="0" w:space="0" w:color="auto"/>
            <w:right w:val="none" w:sz="0" w:space="0" w:color="auto"/>
          </w:divBdr>
        </w:div>
        <w:div w:id="197932692">
          <w:marLeft w:val="0"/>
          <w:marRight w:val="0"/>
          <w:marTop w:val="0"/>
          <w:marBottom w:val="0"/>
          <w:divBdr>
            <w:top w:val="none" w:sz="0" w:space="0" w:color="auto"/>
            <w:left w:val="none" w:sz="0" w:space="0" w:color="auto"/>
            <w:bottom w:val="none" w:sz="0" w:space="0" w:color="auto"/>
            <w:right w:val="none" w:sz="0" w:space="0" w:color="auto"/>
          </w:divBdr>
        </w:div>
        <w:div w:id="200556718">
          <w:marLeft w:val="0"/>
          <w:marRight w:val="0"/>
          <w:marTop w:val="0"/>
          <w:marBottom w:val="0"/>
          <w:divBdr>
            <w:top w:val="none" w:sz="0" w:space="0" w:color="auto"/>
            <w:left w:val="none" w:sz="0" w:space="0" w:color="auto"/>
            <w:bottom w:val="none" w:sz="0" w:space="0" w:color="auto"/>
            <w:right w:val="none" w:sz="0" w:space="0" w:color="auto"/>
          </w:divBdr>
        </w:div>
        <w:div w:id="203294995">
          <w:marLeft w:val="0"/>
          <w:marRight w:val="0"/>
          <w:marTop w:val="0"/>
          <w:marBottom w:val="0"/>
          <w:divBdr>
            <w:top w:val="none" w:sz="0" w:space="0" w:color="auto"/>
            <w:left w:val="none" w:sz="0" w:space="0" w:color="auto"/>
            <w:bottom w:val="none" w:sz="0" w:space="0" w:color="auto"/>
            <w:right w:val="none" w:sz="0" w:space="0" w:color="auto"/>
          </w:divBdr>
        </w:div>
        <w:div w:id="204678658">
          <w:marLeft w:val="0"/>
          <w:marRight w:val="0"/>
          <w:marTop w:val="0"/>
          <w:marBottom w:val="0"/>
          <w:divBdr>
            <w:top w:val="none" w:sz="0" w:space="0" w:color="auto"/>
            <w:left w:val="none" w:sz="0" w:space="0" w:color="auto"/>
            <w:bottom w:val="none" w:sz="0" w:space="0" w:color="auto"/>
            <w:right w:val="none" w:sz="0" w:space="0" w:color="auto"/>
          </w:divBdr>
        </w:div>
        <w:div w:id="206112719">
          <w:marLeft w:val="0"/>
          <w:marRight w:val="0"/>
          <w:marTop w:val="0"/>
          <w:marBottom w:val="0"/>
          <w:divBdr>
            <w:top w:val="none" w:sz="0" w:space="0" w:color="auto"/>
            <w:left w:val="none" w:sz="0" w:space="0" w:color="auto"/>
            <w:bottom w:val="none" w:sz="0" w:space="0" w:color="auto"/>
            <w:right w:val="none" w:sz="0" w:space="0" w:color="auto"/>
          </w:divBdr>
        </w:div>
        <w:div w:id="239947026">
          <w:marLeft w:val="0"/>
          <w:marRight w:val="0"/>
          <w:marTop w:val="0"/>
          <w:marBottom w:val="0"/>
          <w:divBdr>
            <w:top w:val="none" w:sz="0" w:space="0" w:color="auto"/>
            <w:left w:val="none" w:sz="0" w:space="0" w:color="auto"/>
            <w:bottom w:val="none" w:sz="0" w:space="0" w:color="auto"/>
            <w:right w:val="none" w:sz="0" w:space="0" w:color="auto"/>
          </w:divBdr>
        </w:div>
        <w:div w:id="242180620">
          <w:marLeft w:val="0"/>
          <w:marRight w:val="0"/>
          <w:marTop w:val="0"/>
          <w:marBottom w:val="0"/>
          <w:divBdr>
            <w:top w:val="none" w:sz="0" w:space="0" w:color="auto"/>
            <w:left w:val="none" w:sz="0" w:space="0" w:color="auto"/>
            <w:bottom w:val="none" w:sz="0" w:space="0" w:color="auto"/>
            <w:right w:val="none" w:sz="0" w:space="0" w:color="auto"/>
          </w:divBdr>
        </w:div>
        <w:div w:id="259339927">
          <w:marLeft w:val="0"/>
          <w:marRight w:val="0"/>
          <w:marTop w:val="0"/>
          <w:marBottom w:val="0"/>
          <w:divBdr>
            <w:top w:val="none" w:sz="0" w:space="0" w:color="auto"/>
            <w:left w:val="none" w:sz="0" w:space="0" w:color="auto"/>
            <w:bottom w:val="none" w:sz="0" w:space="0" w:color="auto"/>
            <w:right w:val="none" w:sz="0" w:space="0" w:color="auto"/>
          </w:divBdr>
        </w:div>
        <w:div w:id="268977701">
          <w:marLeft w:val="0"/>
          <w:marRight w:val="0"/>
          <w:marTop w:val="0"/>
          <w:marBottom w:val="0"/>
          <w:divBdr>
            <w:top w:val="none" w:sz="0" w:space="0" w:color="auto"/>
            <w:left w:val="none" w:sz="0" w:space="0" w:color="auto"/>
            <w:bottom w:val="none" w:sz="0" w:space="0" w:color="auto"/>
            <w:right w:val="none" w:sz="0" w:space="0" w:color="auto"/>
          </w:divBdr>
        </w:div>
        <w:div w:id="275448461">
          <w:marLeft w:val="0"/>
          <w:marRight w:val="0"/>
          <w:marTop w:val="0"/>
          <w:marBottom w:val="0"/>
          <w:divBdr>
            <w:top w:val="none" w:sz="0" w:space="0" w:color="auto"/>
            <w:left w:val="none" w:sz="0" w:space="0" w:color="auto"/>
            <w:bottom w:val="none" w:sz="0" w:space="0" w:color="auto"/>
            <w:right w:val="none" w:sz="0" w:space="0" w:color="auto"/>
          </w:divBdr>
        </w:div>
        <w:div w:id="291400308">
          <w:marLeft w:val="0"/>
          <w:marRight w:val="0"/>
          <w:marTop w:val="0"/>
          <w:marBottom w:val="0"/>
          <w:divBdr>
            <w:top w:val="none" w:sz="0" w:space="0" w:color="auto"/>
            <w:left w:val="none" w:sz="0" w:space="0" w:color="auto"/>
            <w:bottom w:val="none" w:sz="0" w:space="0" w:color="auto"/>
            <w:right w:val="none" w:sz="0" w:space="0" w:color="auto"/>
          </w:divBdr>
        </w:div>
        <w:div w:id="321275834">
          <w:marLeft w:val="0"/>
          <w:marRight w:val="0"/>
          <w:marTop w:val="0"/>
          <w:marBottom w:val="0"/>
          <w:divBdr>
            <w:top w:val="none" w:sz="0" w:space="0" w:color="auto"/>
            <w:left w:val="none" w:sz="0" w:space="0" w:color="auto"/>
            <w:bottom w:val="none" w:sz="0" w:space="0" w:color="auto"/>
            <w:right w:val="none" w:sz="0" w:space="0" w:color="auto"/>
          </w:divBdr>
        </w:div>
        <w:div w:id="321616798">
          <w:marLeft w:val="0"/>
          <w:marRight w:val="0"/>
          <w:marTop w:val="0"/>
          <w:marBottom w:val="0"/>
          <w:divBdr>
            <w:top w:val="none" w:sz="0" w:space="0" w:color="auto"/>
            <w:left w:val="none" w:sz="0" w:space="0" w:color="auto"/>
            <w:bottom w:val="none" w:sz="0" w:space="0" w:color="auto"/>
            <w:right w:val="none" w:sz="0" w:space="0" w:color="auto"/>
          </w:divBdr>
        </w:div>
        <w:div w:id="338192579">
          <w:marLeft w:val="0"/>
          <w:marRight w:val="0"/>
          <w:marTop w:val="0"/>
          <w:marBottom w:val="0"/>
          <w:divBdr>
            <w:top w:val="none" w:sz="0" w:space="0" w:color="auto"/>
            <w:left w:val="none" w:sz="0" w:space="0" w:color="auto"/>
            <w:bottom w:val="none" w:sz="0" w:space="0" w:color="auto"/>
            <w:right w:val="none" w:sz="0" w:space="0" w:color="auto"/>
          </w:divBdr>
        </w:div>
        <w:div w:id="340475466">
          <w:marLeft w:val="0"/>
          <w:marRight w:val="0"/>
          <w:marTop w:val="0"/>
          <w:marBottom w:val="0"/>
          <w:divBdr>
            <w:top w:val="none" w:sz="0" w:space="0" w:color="auto"/>
            <w:left w:val="none" w:sz="0" w:space="0" w:color="auto"/>
            <w:bottom w:val="none" w:sz="0" w:space="0" w:color="auto"/>
            <w:right w:val="none" w:sz="0" w:space="0" w:color="auto"/>
          </w:divBdr>
        </w:div>
        <w:div w:id="346950855">
          <w:marLeft w:val="0"/>
          <w:marRight w:val="0"/>
          <w:marTop w:val="0"/>
          <w:marBottom w:val="0"/>
          <w:divBdr>
            <w:top w:val="none" w:sz="0" w:space="0" w:color="auto"/>
            <w:left w:val="none" w:sz="0" w:space="0" w:color="auto"/>
            <w:bottom w:val="none" w:sz="0" w:space="0" w:color="auto"/>
            <w:right w:val="none" w:sz="0" w:space="0" w:color="auto"/>
          </w:divBdr>
        </w:div>
        <w:div w:id="352190788">
          <w:marLeft w:val="0"/>
          <w:marRight w:val="0"/>
          <w:marTop w:val="0"/>
          <w:marBottom w:val="0"/>
          <w:divBdr>
            <w:top w:val="none" w:sz="0" w:space="0" w:color="auto"/>
            <w:left w:val="none" w:sz="0" w:space="0" w:color="auto"/>
            <w:bottom w:val="none" w:sz="0" w:space="0" w:color="auto"/>
            <w:right w:val="none" w:sz="0" w:space="0" w:color="auto"/>
          </w:divBdr>
        </w:div>
        <w:div w:id="353729680">
          <w:marLeft w:val="0"/>
          <w:marRight w:val="0"/>
          <w:marTop w:val="0"/>
          <w:marBottom w:val="0"/>
          <w:divBdr>
            <w:top w:val="none" w:sz="0" w:space="0" w:color="auto"/>
            <w:left w:val="none" w:sz="0" w:space="0" w:color="auto"/>
            <w:bottom w:val="none" w:sz="0" w:space="0" w:color="auto"/>
            <w:right w:val="none" w:sz="0" w:space="0" w:color="auto"/>
          </w:divBdr>
        </w:div>
        <w:div w:id="361714092">
          <w:marLeft w:val="0"/>
          <w:marRight w:val="0"/>
          <w:marTop w:val="0"/>
          <w:marBottom w:val="0"/>
          <w:divBdr>
            <w:top w:val="none" w:sz="0" w:space="0" w:color="auto"/>
            <w:left w:val="none" w:sz="0" w:space="0" w:color="auto"/>
            <w:bottom w:val="none" w:sz="0" w:space="0" w:color="auto"/>
            <w:right w:val="none" w:sz="0" w:space="0" w:color="auto"/>
          </w:divBdr>
        </w:div>
        <w:div w:id="388726094">
          <w:marLeft w:val="0"/>
          <w:marRight w:val="0"/>
          <w:marTop w:val="0"/>
          <w:marBottom w:val="0"/>
          <w:divBdr>
            <w:top w:val="none" w:sz="0" w:space="0" w:color="auto"/>
            <w:left w:val="none" w:sz="0" w:space="0" w:color="auto"/>
            <w:bottom w:val="none" w:sz="0" w:space="0" w:color="auto"/>
            <w:right w:val="none" w:sz="0" w:space="0" w:color="auto"/>
          </w:divBdr>
        </w:div>
        <w:div w:id="404760671">
          <w:marLeft w:val="0"/>
          <w:marRight w:val="0"/>
          <w:marTop w:val="0"/>
          <w:marBottom w:val="0"/>
          <w:divBdr>
            <w:top w:val="none" w:sz="0" w:space="0" w:color="auto"/>
            <w:left w:val="none" w:sz="0" w:space="0" w:color="auto"/>
            <w:bottom w:val="none" w:sz="0" w:space="0" w:color="auto"/>
            <w:right w:val="none" w:sz="0" w:space="0" w:color="auto"/>
          </w:divBdr>
        </w:div>
        <w:div w:id="407386635">
          <w:marLeft w:val="0"/>
          <w:marRight w:val="0"/>
          <w:marTop w:val="0"/>
          <w:marBottom w:val="0"/>
          <w:divBdr>
            <w:top w:val="none" w:sz="0" w:space="0" w:color="auto"/>
            <w:left w:val="none" w:sz="0" w:space="0" w:color="auto"/>
            <w:bottom w:val="none" w:sz="0" w:space="0" w:color="auto"/>
            <w:right w:val="none" w:sz="0" w:space="0" w:color="auto"/>
          </w:divBdr>
        </w:div>
        <w:div w:id="410739479">
          <w:marLeft w:val="0"/>
          <w:marRight w:val="0"/>
          <w:marTop w:val="0"/>
          <w:marBottom w:val="0"/>
          <w:divBdr>
            <w:top w:val="none" w:sz="0" w:space="0" w:color="auto"/>
            <w:left w:val="none" w:sz="0" w:space="0" w:color="auto"/>
            <w:bottom w:val="none" w:sz="0" w:space="0" w:color="auto"/>
            <w:right w:val="none" w:sz="0" w:space="0" w:color="auto"/>
          </w:divBdr>
        </w:div>
        <w:div w:id="416026097">
          <w:marLeft w:val="0"/>
          <w:marRight w:val="0"/>
          <w:marTop w:val="0"/>
          <w:marBottom w:val="0"/>
          <w:divBdr>
            <w:top w:val="none" w:sz="0" w:space="0" w:color="auto"/>
            <w:left w:val="none" w:sz="0" w:space="0" w:color="auto"/>
            <w:bottom w:val="none" w:sz="0" w:space="0" w:color="auto"/>
            <w:right w:val="none" w:sz="0" w:space="0" w:color="auto"/>
          </w:divBdr>
        </w:div>
        <w:div w:id="424227191">
          <w:marLeft w:val="0"/>
          <w:marRight w:val="0"/>
          <w:marTop w:val="0"/>
          <w:marBottom w:val="0"/>
          <w:divBdr>
            <w:top w:val="none" w:sz="0" w:space="0" w:color="auto"/>
            <w:left w:val="none" w:sz="0" w:space="0" w:color="auto"/>
            <w:bottom w:val="none" w:sz="0" w:space="0" w:color="auto"/>
            <w:right w:val="none" w:sz="0" w:space="0" w:color="auto"/>
          </w:divBdr>
        </w:div>
        <w:div w:id="424545557">
          <w:marLeft w:val="0"/>
          <w:marRight w:val="0"/>
          <w:marTop w:val="0"/>
          <w:marBottom w:val="0"/>
          <w:divBdr>
            <w:top w:val="none" w:sz="0" w:space="0" w:color="auto"/>
            <w:left w:val="none" w:sz="0" w:space="0" w:color="auto"/>
            <w:bottom w:val="none" w:sz="0" w:space="0" w:color="auto"/>
            <w:right w:val="none" w:sz="0" w:space="0" w:color="auto"/>
          </w:divBdr>
        </w:div>
        <w:div w:id="425079395">
          <w:marLeft w:val="0"/>
          <w:marRight w:val="0"/>
          <w:marTop w:val="0"/>
          <w:marBottom w:val="0"/>
          <w:divBdr>
            <w:top w:val="none" w:sz="0" w:space="0" w:color="auto"/>
            <w:left w:val="none" w:sz="0" w:space="0" w:color="auto"/>
            <w:bottom w:val="none" w:sz="0" w:space="0" w:color="auto"/>
            <w:right w:val="none" w:sz="0" w:space="0" w:color="auto"/>
          </w:divBdr>
        </w:div>
        <w:div w:id="428043386">
          <w:marLeft w:val="0"/>
          <w:marRight w:val="0"/>
          <w:marTop w:val="0"/>
          <w:marBottom w:val="0"/>
          <w:divBdr>
            <w:top w:val="none" w:sz="0" w:space="0" w:color="auto"/>
            <w:left w:val="none" w:sz="0" w:space="0" w:color="auto"/>
            <w:bottom w:val="none" w:sz="0" w:space="0" w:color="auto"/>
            <w:right w:val="none" w:sz="0" w:space="0" w:color="auto"/>
          </w:divBdr>
        </w:div>
        <w:div w:id="431630788">
          <w:marLeft w:val="0"/>
          <w:marRight w:val="0"/>
          <w:marTop w:val="0"/>
          <w:marBottom w:val="0"/>
          <w:divBdr>
            <w:top w:val="none" w:sz="0" w:space="0" w:color="auto"/>
            <w:left w:val="none" w:sz="0" w:space="0" w:color="auto"/>
            <w:bottom w:val="none" w:sz="0" w:space="0" w:color="auto"/>
            <w:right w:val="none" w:sz="0" w:space="0" w:color="auto"/>
          </w:divBdr>
        </w:div>
        <w:div w:id="433981682">
          <w:marLeft w:val="0"/>
          <w:marRight w:val="0"/>
          <w:marTop w:val="0"/>
          <w:marBottom w:val="0"/>
          <w:divBdr>
            <w:top w:val="none" w:sz="0" w:space="0" w:color="auto"/>
            <w:left w:val="none" w:sz="0" w:space="0" w:color="auto"/>
            <w:bottom w:val="none" w:sz="0" w:space="0" w:color="auto"/>
            <w:right w:val="none" w:sz="0" w:space="0" w:color="auto"/>
          </w:divBdr>
        </w:div>
        <w:div w:id="459155557">
          <w:marLeft w:val="0"/>
          <w:marRight w:val="0"/>
          <w:marTop w:val="0"/>
          <w:marBottom w:val="0"/>
          <w:divBdr>
            <w:top w:val="none" w:sz="0" w:space="0" w:color="auto"/>
            <w:left w:val="none" w:sz="0" w:space="0" w:color="auto"/>
            <w:bottom w:val="none" w:sz="0" w:space="0" w:color="auto"/>
            <w:right w:val="none" w:sz="0" w:space="0" w:color="auto"/>
          </w:divBdr>
        </w:div>
        <w:div w:id="477118088">
          <w:marLeft w:val="0"/>
          <w:marRight w:val="0"/>
          <w:marTop w:val="0"/>
          <w:marBottom w:val="0"/>
          <w:divBdr>
            <w:top w:val="none" w:sz="0" w:space="0" w:color="auto"/>
            <w:left w:val="none" w:sz="0" w:space="0" w:color="auto"/>
            <w:bottom w:val="none" w:sz="0" w:space="0" w:color="auto"/>
            <w:right w:val="none" w:sz="0" w:space="0" w:color="auto"/>
          </w:divBdr>
        </w:div>
        <w:div w:id="477772706">
          <w:marLeft w:val="0"/>
          <w:marRight w:val="0"/>
          <w:marTop w:val="0"/>
          <w:marBottom w:val="0"/>
          <w:divBdr>
            <w:top w:val="none" w:sz="0" w:space="0" w:color="auto"/>
            <w:left w:val="none" w:sz="0" w:space="0" w:color="auto"/>
            <w:bottom w:val="none" w:sz="0" w:space="0" w:color="auto"/>
            <w:right w:val="none" w:sz="0" w:space="0" w:color="auto"/>
          </w:divBdr>
        </w:div>
        <w:div w:id="483932871">
          <w:marLeft w:val="0"/>
          <w:marRight w:val="0"/>
          <w:marTop w:val="0"/>
          <w:marBottom w:val="0"/>
          <w:divBdr>
            <w:top w:val="none" w:sz="0" w:space="0" w:color="auto"/>
            <w:left w:val="none" w:sz="0" w:space="0" w:color="auto"/>
            <w:bottom w:val="none" w:sz="0" w:space="0" w:color="auto"/>
            <w:right w:val="none" w:sz="0" w:space="0" w:color="auto"/>
          </w:divBdr>
        </w:div>
        <w:div w:id="510727152">
          <w:marLeft w:val="0"/>
          <w:marRight w:val="0"/>
          <w:marTop w:val="0"/>
          <w:marBottom w:val="0"/>
          <w:divBdr>
            <w:top w:val="none" w:sz="0" w:space="0" w:color="auto"/>
            <w:left w:val="none" w:sz="0" w:space="0" w:color="auto"/>
            <w:bottom w:val="none" w:sz="0" w:space="0" w:color="auto"/>
            <w:right w:val="none" w:sz="0" w:space="0" w:color="auto"/>
          </w:divBdr>
        </w:div>
        <w:div w:id="513805097">
          <w:marLeft w:val="0"/>
          <w:marRight w:val="0"/>
          <w:marTop w:val="0"/>
          <w:marBottom w:val="0"/>
          <w:divBdr>
            <w:top w:val="none" w:sz="0" w:space="0" w:color="auto"/>
            <w:left w:val="none" w:sz="0" w:space="0" w:color="auto"/>
            <w:bottom w:val="none" w:sz="0" w:space="0" w:color="auto"/>
            <w:right w:val="none" w:sz="0" w:space="0" w:color="auto"/>
          </w:divBdr>
        </w:div>
        <w:div w:id="513882207">
          <w:marLeft w:val="0"/>
          <w:marRight w:val="0"/>
          <w:marTop w:val="0"/>
          <w:marBottom w:val="0"/>
          <w:divBdr>
            <w:top w:val="none" w:sz="0" w:space="0" w:color="auto"/>
            <w:left w:val="none" w:sz="0" w:space="0" w:color="auto"/>
            <w:bottom w:val="none" w:sz="0" w:space="0" w:color="auto"/>
            <w:right w:val="none" w:sz="0" w:space="0" w:color="auto"/>
          </w:divBdr>
        </w:div>
        <w:div w:id="514006126">
          <w:marLeft w:val="0"/>
          <w:marRight w:val="0"/>
          <w:marTop w:val="0"/>
          <w:marBottom w:val="0"/>
          <w:divBdr>
            <w:top w:val="none" w:sz="0" w:space="0" w:color="auto"/>
            <w:left w:val="none" w:sz="0" w:space="0" w:color="auto"/>
            <w:bottom w:val="none" w:sz="0" w:space="0" w:color="auto"/>
            <w:right w:val="none" w:sz="0" w:space="0" w:color="auto"/>
          </w:divBdr>
        </w:div>
        <w:div w:id="517550917">
          <w:marLeft w:val="0"/>
          <w:marRight w:val="0"/>
          <w:marTop w:val="0"/>
          <w:marBottom w:val="0"/>
          <w:divBdr>
            <w:top w:val="none" w:sz="0" w:space="0" w:color="auto"/>
            <w:left w:val="none" w:sz="0" w:space="0" w:color="auto"/>
            <w:bottom w:val="none" w:sz="0" w:space="0" w:color="auto"/>
            <w:right w:val="none" w:sz="0" w:space="0" w:color="auto"/>
          </w:divBdr>
        </w:div>
        <w:div w:id="525362472">
          <w:marLeft w:val="0"/>
          <w:marRight w:val="0"/>
          <w:marTop w:val="0"/>
          <w:marBottom w:val="0"/>
          <w:divBdr>
            <w:top w:val="none" w:sz="0" w:space="0" w:color="auto"/>
            <w:left w:val="none" w:sz="0" w:space="0" w:color="auto"/>
            <w:bottom w:val="none" w:sz="0" w:space="0" w:color="auto"/>
            <w:right w:val="none" w:sz="0" w:space="0" w:color="auto"/>
          </w:divBdr>
        </w:div>
        <w:div w:id="530652318">
          <w:marLeft w:val="0"/>
          <w:marRight w:val="0"/>
          <w:marTop w:val="0"/>
          <w:marBottom w:val="0"/>
          <w:divBdr>
            <w:top w:val="none" w:sz="0" w:space="0" w:color="auto"/>
            <w:left w:val="none" w:sz="0" w:space="0" w:color="auto"/>
            <w:bottom w:val="none" w:sz="0" w:space="0" w:color="auto"/>
            <w:right w:val="none" w:sz="0" w:space="0" w:color="auto"/>
          </w:divBdr>
        </w:div>
        <w:div w:id="532962793">
          <w:marLeft w:val="0"/>
          <w:marRight w:val="0"/>
          <w:marTop w:val="0"/>
          <w:marBottom w:val="0"/>
          <w:divBdr>
            <w:top w:val="none" w:sz="0" w:space="0" w:color="auto"/>
            <w:left w:val="none" w:sz="0" w:space="0" w:color="auto"/>
            <w:bottom w:val="none" w:sz="0" w:space="0" w:color="auto"/>
            <w:right w:val="none" w:sz="0" w:space="0" w:color="auto"/>
          </w:divBdr>
        </w:div>
        <w:div w:id="535241276">
          <w:marLeft w:val="0"/>
          <w:marRight w:val="0"/>
          <w:marTop w:val="0"/>
          <w:marBottom w:val="0"/>
          <w:divBdr>
            <w:top w:val="none" w:sz="0" w:space="0" w:color="auto"/>
            <w:left w:val="none" w:sz="0" w:space="0" w:color="auto"/>
            <w:bottom w:val="none" w:sz="0" w:space="0" w:color="auto"/>
            <w:right w:val="none" w:sz="0" w:space="0" w:color="auto"/>
          </w:divBdr>
        </w:div>
        <w:div w:id="582956383">
          <w:marLeft w:val="0"/>
          <w:marRight w:val="0"/>
          <w:marTop w:val="0"/>
          <w:marBottom w:val="0"/>
          <w:divBdr>
            <w:top w:val="none" w:sz="0" w:space="0" w:color="auto"/>
            <w:left w:val="none" w:sz="0" w:space="0" w:color="auto"/>
            <w:bottom w:val="none" w:sz="0" w:space="0" w:color="auto"/>
            <w:right w:val="none" w:sz="0" w:space="0" w:color="auto"/>
          </w:divBdr>
        </w:div>
        <w:div w:id="627442391">
          <w:marLeft w:val="0"/>
          <w:marRight w:val="0"/>
          <w:marTop w:val="0"/>
          <w:marBottom w:val="0"/>
          <w:divBdr>
            <w:top w:val="none" w:sz="0" w:space="0" w:color="auto"/>
            <w:left w:val="none" w:sz="0" w:space="0" w:color="auto"/>
            <w:bottom w:val="none" w:sz="0" w:space="0" w:color="auto"/>
            <w:right w:val="none" w:sz="0" w:space="0" w:color="auto"/>
          </w:divBdr>
        </w:div>
        <w:div w:id="630553276">
          <w:marLeft w:val="0"/>
          <w:marRight w:val="0"/>
          <w:marTop w:val="0"/>
          <w:marBottom w:val="0"/>
          <w:divBdr>
            <w:top w:val="none" w:sz="0" w:space="0" w:color="auto"/>
            <w:left w:val="none" w:sz="0" w:space="0" w:color="auto"/>
            <w:bottom w:val="none" w:sz="0" w:space="0" w:color="auto"/>
            <w:right w:val="none" w:sz="0" w:space="0" w:color="auto"/>
          </w:divBdr>
        </w:div>
        <w:div w:id="632102784">
          <w:marLeft w:val="0"/>
          <w:marRight w:val="0"/>
          <w:marTop w:val="0"/>
          <w:marBottom w:val="0"/>
          <w:divBdr>
            <w:top w:val="none" w:sz="0" w:space="0" w:color="auto"/>
            <w:left w:val="none" w:sz="0" w:space="0" w:color="auto"/>
            <w:bottom w:val="none" w:sz="0" w:space="0" w:color="auto"/>
            <w:right w:val="none" w:sz="0" w:space="0" w:color="auto"/>
          </w:divBdr>
        </w:div>
        <w:div w:id="643850756">
          <w:marLeft w:val="0"/>
          <w:marRight w:val="0"/>
          <w:marTop w:val="0"/>
          <w:marBottom w:val="0"/>
          <w:divBdr>
            <w:top w:val="none" w:sz="0" w:space="0" w:color="auto"/>
            <w:left w:val="none" w:sz="0" w:space="0" w:color="auto"/>
            <w:bottom w:val="none" w:sz="0" w:space="0" w:color="auto"/>
            <w:right w:val="none" w:sz="0" w:space="0" w:color="auto"/>
          </w:divBdr>
        </w:div>
        <w:div w:id="652610602">
          <w:marLeft w:val="0"/>
          <w:marRight w:val="0"/>
          <w:marTop w:val="0"/>
          <w:marBottom w:val="0"/>
          <w:divBdr>
            <w:top w:val="none" w:sz="0" w:space="0" w:color="auto"/>
            <w:left w:val="none" w:sz="0" w:space="0" w:color="auto"/>
            <w:bottom w:val="none" w:sz="0" w:space="0" w:color="auto"/>
            <w:right w:val="none" w:sz="0" w:space="0" w:color="auto"/>
          </w:divBdr>
        </w:div>
        <w:div w:id="656345689">
          <w:marLeft w:val="0"/>
          <w:marRight w:val="0"/>
          <w:marTop w:val="0"/>
          <w:marBottom w:val="0"/>
          <w:divBdr>
            <w:top w:val="none" w:sz="0" w:space="0" w:color="auto"/>
            <w:left w:val="none" w:sz="0" w:space="0" w:color="auto"/>
            <w:bottom w:val="none" w:sz="0" w:space="0" w:color="auto"/>
            <w:right w:val="none" w:sz="0" w:space="0" w:color="auto"/>
          </w:divBdr>
        </w:div>
        <w:div w:id="662513081">
          <w:marLeft w:val="0"/>
          <w:marRight w:val="0"/>
          <w:marTop w:val="0"/>
          <w:marBottom w:val="0"/>
          <w:divBdr>
            <w:top w:val="none" w:sz="0" w:space="0" w:color="auto"/>
            <w:left w:val="none" w:sz="0" w:space="0" w:color="auto"/>
            <w:bottom w:val="none" w:sz="0" w:space="0" w:color="auto"/>
            <w:right w:val="none" w:sz="0" w:space="0" w:color="auto"/>
          </w:divBdr>
        </w:div>
        <w:div w:id="691300632">
          <w:marLeft w:val="0"/>
          <w:marRight w:val="0"/>
          <w:marTop w:val="0"/>
          <w:marBottom w:val="0"/>
          <w:divBdr>
            <w:top w:val="none" w:sz="0" w:space="0" w:color="auto"/>
            <w:left w:val="none" w:sz="0" w:space="0" w:color="auto"/>
            <w:bottom w:val="none" w:sz="0" w:space="0" w:color="auto"/>
            <w:right w:val="none" w:sz="0" w:space="0" w:color="auto"/>
          </w:divBdr>
        </w:div>
        <w:div w:id="703529122">
          <w:marLeft w:val="0"/>
          <w:marRight w:val="0"/>
          <w:marTop w:val="0"/>
          <w:marBottom w:val="0"/>
          <w:divBdr>
            <w:top w:val="none" w:sz="0" w:space="0" w:color="auto"/>
            <w:left w:val="none" w:sz="0" w:space="0" w:color="auto"/>
            <w:bottom w:val="none" w:sz="0" w:space="0" w:color="auto"/>
            <w:right w:val="none" w:sz="0" w:space="0" w:color="auto"/>
          </w:divBdr>
        </w:div>
        <w:div w:id="708069590">
          <w:marLeft w:val="0"/>
          <w:marRight w:val="0"/>
          <w:marTop w:val="0"/>
          <w:marBottom w:val="0"/>
          <w:divBdr>
            <w:top w:val="none" w:sz="0" w:space="0" w:color="auto"/>
            <w:left w:val="none" w:sz="0" w:space="0" w:color="auto"/>
            <w:bottom w:val="none" w:sz="0" w:space="0" w:color="auto"/>
            <w:right w:val="none" w:sz="0" w:space="0" w:color="auto"/>
          </w:divBdr>
        </w:div>
        <w:div w:id="709260284">
          <w:marLeft w:val="0"/>
          <w:marRight w:val="0"/>
          <w:marTop w:val="0"/>
          <w:marBottom w:val="0"/>
          <w:divBdr>
            <w:top w:val="none" w:sz="0" w:space="0" w:color="auto"/>
            <w:left w:val="none" w:sz="0" w:space="0" w:color="auto"/>
            <w:bottom w:val="none" w:sz="0" w:space="0" w:color="auto"/>
            <w:right w:val="none" w:sz="0" w:space="0" w:color="auto"/>
          </w:divBdr>
        </w:div>
        <w:div w:id="717358593">
          <w:marLeft w:val="0"/>
          <w:marRight w:val="0"/>
          <w:marTop w:val="0"/>
          <w:marBottom w:val="0"/>
          <w:divBdr>
            <w:top w:val="none" w:sz="0" w:space="0" w:color="auto"/>
            <w:left w:val="none" w:sz="0" w:space="0" w:color="auto"/>
            <w:bottom w:val="none" w:sz="0" w:space="0" w:color="auto"/>
            <w:right w:val="none" w:sz="0" w:space="0" w:color="auto"/>
          </w:divBdr>
        </w:div>
        <w:div w:id="723874063">
          <w:marLeft w:val="0"/>
          <w:marRight w:val="0"/>
          <w:marTop w:val="0"/>
          <w:marBottom w:val="0"/>
          <w:divBdr>
            <w:top w:val="none" w:sz="0" w:space="0" w:color="auto"/>
            <w:left w:val="none" w:sz="0" w:space="0" w:color="auto"/>
            <w:bottom w:val="none" w:sz="0" w:space="0" w:color="auto"/>
            <w:right w:val="none" w:sz="0" w:space="0" w:color="auto"/>
          </w:divBdr>
        </w:div>
        <w:div w:id="727874117">
          <w:marLeft w:val="0"/>
          <w:marRight w:val="0"/>
          <w:marTop w:val="0"/>
          <w:marBottom w:val="0"/>
          <w:divBdr>
            <w:top w:val="none" w:sz="0" w:space="0" w:color="auto"/>
            <w:left w:val="none" w:sz="0" w:space="0" w:color="auto"/>
            <w:bottom w:val="none" w:sz="0" w:space="0" w:color="auto"/>
            <w:right w:val="none" w:sz="0" w:space="0" w:color="auto"/>
          </w:divBdr>
        </w:div>
        <w:div w:id="746732818">
          <w:marLeft w:val="0"/>
          <w:marRight w:val="0"/>
          <w:marTop w:val="0"/>
          <w:marBottom w:val="0"/>
          <w:divBdr>
            <w:top w:val="none" w:sz="0" w:space="0" w:color="auto"/>
            <w:left w:val="none" w:sz="0" w:space="0" w:color="auto"/>
            <w:bottom w:val="none" w:sz="0" w:space="0" w:color="auto"/>
            <w:right w:val="none" w:sz="0" w:space="0" w:color="auto"/>
          </w:divBdr>
        </w:div>
        <w:div w:id="748963079">
          <w:marLeft w:val="0"/>
          <w:marRight w:val="0"/>
          <w:marTop w:val="0"/>
          <w:marBottom w:val="0"/>
          <w:divBdr>
            <w:top w:val="none" w:sz="0" w:space="0" w:color="auto"/>
            <w:left w:val="none" w:sz="0" w:space="0" w:color="auto"/>
            <w:bottom w:val="none" w:sz="0" w:space="0" w:color="auto"/>
            <w:right w:val="none" w:sz="0" w:space="0" w:color="auto"/>
          </w:divBdr>
        </w:div>
        <w:div w:id="750272081">
          <w:marLeft w:val="0"/>
          <w:marRight w:val="0"/>
          <w:marTop w:val="0"/>
          <w:marBottom w:val="0"/>
          <w:divBdr>
            <w:top w:val="none" w:sz="0" w:space="0" w:color="auto"/>
            <w:left w:val="none" w:sz="0" w:space="0" w:color="auto"/>
            <w:bottom w:val="none" w:sz="0" w:space="0" w:color="auto"/>
            <w:right w:val="none" w:sz="0" w:space="0" w:color="auto"/>
          </w:divBdr>
        </w:div>
        <w:div w:id="759063662">
          <w:marLeft w:val="0"/>
          <w:marRight w:val="0"/>
          <w:marTop w:val="0"/>
          <w:marBottom w:val="0"/>
          <w:divBdr>
            <w:top w:val="none" w:sz="0" w:space="0" w:color="auto"/>
            <w:left w:val="none" w:sz="0" w:space="0" w:color="auto"/>
            <w:bottom w:val="none" w:sz="0" w:space="0" w:color="auto"/>
            <w:right w:val="none" w:sz="0" w:space="0" w:color="auto"/>
          </w:divBdr>
        </w:div>
        <w:div w:id="761603555">
          <w:marLeft w:val="0"/>
          <w:marRight w:val="0"/>
          <w:marTop w:val="0"/>
          <w:marBottom w:val="0"/>
          <w:divBdr>
            <w:top w:val="none" w:sz="0" w:space="0" w:color="auto"/>
            <w:left w:val="none" w:sz="0" w:space="0" w:color="auto"/>
            <w:bottom w:val="none" w:sz="0" w:space="0" w:color="auto"/>
            <w:right w:val="none" w:sz="0" w:space="0" w:color="auto"/>
          </w:divBdr>
        </w:div>
        <w:div w:id="764301836">
          <w:marLeft w:val="0"/>
          <w:marRight w:val="0"/>
          <w:marTop w:val="0"/>
          <w:marBottom w:val="0"/>
          <w:divBdr>
            <w:top w:val="none" w:sz="0" w:space="0" w:color="auto"/>
            <w:left w:val="none" w:sz="0" w:space="0" w:color="auto"/>
            <w:bottom w:val="none" w:sz="0" w:space="0" w:color="auto"/>
            <w:right w:val="none" w:sz="0" w:space="0" w:color="auto"/>
          </w:divBdr>
        </w:div>
        <w:div w:id="778909153">
          <w:marLeft w:val="0"/>
          <w:marRight w:val="0"/>
          <w:marTop w:val="0"/>
          <w:marBottom w:val="0"/>
          <w:divBdr>
            <w:top w:val="none" w:sz="0" w:space="0" w:color="auto"/>
            <w:left w:val="none" w:sz="0" w:space="0" w:color="auto"/>
            <w:bottom w:val="none" w:sz="0" w:space="0" w:color="auto"/>
            <w:right w:val="none" w:sz="0" w:space="0" w:color="auto"/>
          </w:divBdr>
        </w:div>
        <w:div w:id="779422401">
          <w:marLeft w:val="0"/>
          <w:marRight w:val="0"/>
          <w:marTop w:val="0"/>
          <w:marBottom w:val="0"/>
          <w:divBdr>
            <w:top w:val="none" w:sz="0" w:space="0" w:color="auto"/>
            <w:left w:val="none" w:sz="0" w:space="0" w:color="auto"/>
            <w:bottom w:val="none" w:sz="0" w:space="0" w:color="auto"/>
            <w:right w:val="none" w:sz="0" w:space="0" w:color="auto"/>
          </w:divBdr>
        </w:div>
        <w:div w:id="793016610">
          <w:marLeft w:val="0"/>
          <w:marRight w:val="0"/>
          <w:marTop w:val="0"/>
          <w:marBottom w:val="0"/>
          <w:divBdr>
            <w:top w:val="none" w:sz="0" w:space="0" w:color="auto"/>
            <w:left w:val="none" w:sz="0" w:space="0" w:color="auto"/>
            <w:bottom w:val="none" w:sz="0" w:space="0" w:color="auto"/>
            <w:right w:val="none" w:sz="0" w:space="0" w:color="auto"/>
          </w:divBdr>
        </w:div>
        <w:div w:id="803691766">
          <w:marLeft w:val="0"/>
          <w:marRight w:val="0"/>
          <w:marTop w:val="0"/>
          <w:marBottom w:val="0"/>
          <w:divBdr>
            <w:top w:val="none" w:sz="0" w:space="0" w:color="auto"/>
            <w:left w:val="none" w:sz="0" w:space="0" w:color="auto"/>
            <w:bottom w:val="none" w:sz="0" w:space="0" w:color="auto"/>
            <w:right w:val="none" w:sz="0" w:space="0" w:color="auto"/>
          </w:divBdr>
        </w:div>
        <w:div w:id="810711453">
          <w:marLeft w:val="0"/>
          <w:marRight w:val="0"/>
          <w:marTop w:val="0"/>
          <w:marBottom w:val="0"/>
          <w:divBdr>
            <w:top w:val="none" w:sz="0" w:space="0" w:color="auto"/>
            <w:left w:val="none" w:sz="0" w:space="0" w:color="auto"/>
            <w:bottom w:val="none" w:sz="0" w:space="0" w:color="auto"/>
            <w:right w:val="none" w:sz="0" w:space="0" w:color="auto"/>
          </w:divBdr>
        </w:div>
        <w:div w:id="814181522">
          <w:marLeft w:val="0"/>
          <w:marRight w:val="0"/>
          <w:marTop w:val="0"/>
          <w:marBottom w:val="0"/>
          <w:divBdr>
            <w:top w:val="none" w:sz="0" w:space="0" w:color="auto"/>
            <w:left w:val="none" w:sz="0" w:space="0" w:color="auto"/>
            <w:bottom w:val="none" w:sz="0" w:space="0" w:color="auto"/>
            <w:right w:val="none" w:sz="0" w:space="0" w:color="auto"/>
          </w:divBdr>
        </w:div>
        <w:div w:id="819342462">
          <w:marLeft w:val="0"/>
          <w:marRight w:val="0"/>
          <w:marTop w:val="0"/>
          <w:marBottom w:val="0"/>
          <w:divBdr>
            <w:top w:val="none" w:sz="0" w:space="0" w:color="auto"/>
            <w:left w:val="none" w:sz="0" w:space="0" w:color="auto"/>
            <w:bottom w:val="none" w:sz="0" w:space="0" w:color="auto"/>
            <w:right w:val="none" w:sz="0" w:space="0" w:color="auto"/>
          </w:divBdr>
        </w:div>
        <w:div w:id="820082567">
          <w:marLeft w:val="0"/>
          <w:marRight w:val="0"/>
          <w:marTop w:val="0"/>
          <w:marBottom w:val="0"/>
          <w:divBdr>
            <w:top w:val="none" w:sz="0" w:space="0" w:color="auto"/>
            <w:left w:val="none" w:sz="0" w:space="0" w:color="auto"/>
            <w:bottom w:val="none" w:sz="0" w:space="0" w:color="auto"/>
            <w:right w:val="none" w:sz="0" w:space="0" w:color="auto"/>
          </w:divBdr>
        </w:div>
        <w:div w:id="820123662">
          <w:marLeft w:val="0"/>
          <w:marRight w:val="0"/>
          <w:marTop w:val="0"/>
          <w:marBottom w:val="0"/>
          <w:divBdr>
            <w:top w:val="none" w:sz="0" w:space="0" w:color="auto"/>
            <w:left w:val="none" w:sz="0" w:space="0" w:color="auto"/>
            <w:bottom w:val="none" w:sz="0" w:space="0" w:color="auto"/>
            <w:right w:val="none" w:sz="0" w:space="0" w:color="auto"/>
          </w:divBdr>
        </w:div>
        <w:div w:id="824976897">
          <w:marLeft w:val="0"/>
          <w:marRight w:val="0"/>
          <w:marTop w:val="0"/>
          <w:marBottom w:val="0"/>
          <w:divBdr>
            <w:top w:val="none" w:sz="0" w:space="0" w:color="auto"/>
            <w:left w:val="none" w:sz="0" w:space="0" w:color="auto"/>
            <w:bottom w:val="none" w:sz="0" w:space="0" w:color="auto"/>
            <w:right w:val="none" w:sz="0" w:space="0" w:color="auto"/>
          </w:divBdr>
        </w:div>
        <w:div w:id="831487594">
          <w:marLeft w:val="0"/>
          <w:marRight w:val="0"/>
          <w:marTop w:val="0"/>
          <w:marBottom w:val="0"/>
          <w:divBdr>
            <w:top w:val="none" w:sz="0" w:space="0" w:color="auto"/>
            <w:left w:val="none" w:sz="0" w:space="0" w:color="auto"/>
            <w:bottom w:val="none" w:sz="0" w:space="0" w:color="auto"/>
            <w:right w:val="none" w:sz="0" w:space="0" w:color="auto"/>
          </w:divBdr>
        </w:div>
        <w:div w:id="832061474">
          <w:marLeft w:val="0"/>
          <w:marRight w:val="0"/>
          <w:marTop w:val="0"/>
          <w:marBottom w:val="0"/>
          <w:divBdr>
            <w:top w:val="none" w:sz="0" w:space="0" w:color="auto"/>
            <w:left w:val="none" w:sz="0" w:space="0" w:color="auto"/>
            <w:bottom w:val="none" w:sz="0" w:space="0" w:color="auto"/>
            <w:right w:val="none" w:sz="0" w:space="0" w:color="auto"/>
          </w:divBdr>
        </w:div>
        <w:div w:id="833380658">
          <w:marLeft w:val="0"/>
          <w:marRight w:val="0"/>
          <w:marTop w:val="0"/>
          <w:marBottom w:val="0"/>
          <w:divBdr>
            <w:top w:val="none" w:sz="0" w:space="0" w:color="auto"/>
            <w:left w:val="none" w:sz="0" w:space="0" w:color="auto"/>
            <w:bottom w:val="none" w:sz="0" w:space="0" w:color="auto"/>
            <w:right w:val="none" w:sz="0" w:space="0" w:color="auto"/>
          </w:divBdr>
        </w:div>
        <w:div w:id="848830317">
          <w:marLeft w:val="0"/>
          <w:marRight w:val="0"/>
          <w:marTop w:val="0"/>
          <w:marBottom w:val="0"/>
          <w:divBdr>
            <w:top w:val="none" w:sz="0" w:space="0" w:color="auto"/>
            <w:left w:val="none" w:sz="0" w:space="0" w:color="auto"/>
            <w:bottom w:val="none" w:sz="0" w:space="0" w:color="auto"/>
            <w:right w:val="none" w:sz="0" w:space="0" w:color="auto"/>
          </w:divBdr>
        </w:div>
        <w:div w:id="852916245">
          <w:marLeft w:val="0"/>
          <w:marRight w:val="0"/>
          <w:marTop w:val="0"/>
          <w:marBottom w:val="0"/>
          <w:divBdr>
            <w:top w:val="none" w:sz="0" w:space="0" w:color="auto"/>
            <w:left w:val="none" w:sz="0" w:space="0" w:color="auto"/>
            <w:bottom w:val="none" w:sz="0" w:space="0" w:color="auto"/>
            <w:right w:val="none" w:sz="0" w:space="0" w:color="auto"/>
          </w:divBdr>
        </w:div>
        <w:div w:id="862473168">
          <w:marLeft w:val="0"/>
          <w:marRight w:val="0"/>
          <w:marTop w:val="0"/>
          <w:marBottom w:val="0"/>
          <w:divBdr>
            <w:top w:val="none" w:sz="0" w:space="0" w:color="auto"/>
            <w:left w:val="none" w:sz="0" w:space="0" w:color="auto"/>
            <w:bottom w:val="none" w:sz="0" w:space="0" w:color="auto"/>
            <w:right w:val="none" w:sz="0" w:space="0" w:color="auto"/>
          </w:divBdr>
        </w:div>
        <w:div w:id="869340660">
          <w:marLeft w:val="0"/>
          <w:marRight w:val="0"/>
          <w:marTop w:val="0"/>
          <w:marBottom w:val="0"/>
          <w:divBdr>
            <w:top w:val="none" w:sz="0" w:space="0" w:color="auto"/>
            <w:left w:val="none" w:sz="0" w:space="0" w:color="auto"/>
            <w:bottom w:val="none" w:sz="0" w:space="0" w:color="auto"/>
            <w:right w:val="none" w:sz="0" w:space="0" w:color="auto"/>
          </w:divBdr>
        </w:div>
        <w:div w:id="872153919">
          <w:marLeft w:val="0"/>
          <w:marRight w:val="0"/>
          <w:marTop w:val="0"/>
          <w:marBottom w:val="0"/>
          <w:divBdr>
            <w:top w:val="none" w:sz="0" w:space="0" w:color="auto"/>
            <w:left w:val="none" w:sz="0" w:space="0" w:color="auto"/>
            <w:bottom w:val="none" w:sz="0" w:space="0" w:color="auto"/>
            <w:right w:val="none" w:sz="0" w:space="0" w:color="auto"/>
          </w:divBdr>
        </w:div>
        <w:div w:id="886140441">
          <w:marLeft w:val="0"/>
          <w:marRight w:val="0"/>
          <w:marTop w:val="0"/>
          <w:marBottom w:val="0"/>
          <w:divBdr>
            <w:top w:val="none" w:sz="0" w:space="0" w:color="auto"/>
            <w:left w:val="none" w:sz="0" w:space="0" w:color="auto"/>
            <w:bottom w:val="none" w:sz="0" w:space="0" w:color="auto"/>
            <w:right w:val="none" w:sz="0" w:space="0" w:color="auto"/>
          </w:divBdr>
        </w:div>
        <w:div w:id="890503831">
          <w:marLeft w:val="0"/>
          <w:marRight w:val="0"/>
          <w:marTop w:val="0"/>
          <w:marBottom w:val="0"/>
          <w:divBdr>
            <w:top w:val="none" w:sz="0" w:space="0" w:color="auto"/>
            <w:left w:val="none" w:sz="0" w:space="0" w:color="auto"/>
            <w:bottom w:val="none" w:sz="0" w:space="0" w:color="auto"/>
            <w:right w:val="none" w:sz="0" w:space="0" w:color="auto"/>
          </w:divBdr>
        </w:div>
        <w:div w:id="926814175">
          <w:marLeft w:val="0"/>
          <w:marRight w:val="0"/>
          <w:marTop w:val="0"/>
          <w:marBottom w:val="0"/>
          <w:divBdr>
            <w:top w:val="none" w:sz="0" w:space="0" w:color="auto"/>
            <w:left w:val="none" w:sz="0" w:space="0" w:color="auto"/>
            <w:bottom w:val="none" w:sz="0" w:space="0" w:color="auto"/>
            <w:right w:val="none" w:sz="0" w:space="0" w:color="auto"/>
          </w:divBdr>
        </w:div>
        <w:div w:id="960108638">
          <w:marLeft w:val="0"/>
          <w:marRight w:val="0"/>
          <w:marTop w:val="0"/>
          <w:marBottom w:val="0"/>
          <w:divBdr>
            <w:top w:val="none" w:sz="0" w:space="0" w:color="auto"/>
            <w:left w:val="none" w:sz="0" w:space="0" w:color="auto"/>
            <w:bottom w:val="none" w:sz="0" w:space="0" w:color="auto"/>
            <w:right w:val="none" w:sz="0" w:space="0" w:color="auto"/>
          </w:divBdr>
        </w:div>
        <w:div w:id="976641237">
          <w:marLeft w:val="0"/>
          <w:marRight w:val="0"/>
          <w:marTop w:val="0"/>
          <w:marBottom w:val="0"/>
          <w:divBdr>
            <w:top w:val="none" w:sz="0" w:space="0" w:color="auto"/>
            <w:left w:val="none" w:sz="0" w:space="0" w:color="auto"/>
            <w:bottom w:val="none" w:sz="0" w:space="0" w:color="auto"/>
            <w:right w:val="none" w:sz="0" w:space="0" w:color="auto"/>
          </w:divBdr>
        </w:div>
        <w:div w:id="980499278">
          <w:marLeft w:val="0"/>
          <w:marRight w:val="0"/>
          <w:marTop w:val="0"/>
          <w:marBottom w:val="0"/>
          <w:divBdr>
            <w:top w:val="none" w:sz="0" w:space="0" w:color="auto"/>
            <w:left w:val="none" w:sz="0" w:space="0" w:color="auto"/>
            <w:bottom w:val="none" w:sz="0" w:space="0" w:color="auto"/>
            <w:right w:val="none" w:sz="0" w:space="0" w:color="auto"/>
          </w:divBdr>
        </w:div>
        <w:div w:id="982932033">
          <w:marLeft w:val="0"/>
          <w:marRight w:val="0"/>
          <w:marTop w:val="0"/>
          <w:marBottom w:val="0"/>
          <w:divBdr>
            <w:top w:val="none" w:sz="0" w:space="0" w:color="auto"/>
            <w:left w:val="none" w:sz="0" w:space="0" w:color="auto"/>
            <w:bottom w:val="none" w:sz="0" w:space="0" w:color="auto"/>
            <w:right w:val="none" w:sz="0" w:space="0" w:color="auto"/>
          </w:divBdr>
        </w:div>
        <w:div w:id="985208305">
          <w:marLeft w:val="0"/>
          <w:marRight w:val="0"/>
          <w:marTop w:val="0"/>
          <w:marBottom w:val="0"/>
          <w:divBdr>
            <w:top w:val="none" w:sz="0" w:space="0" w:color="auto"/>
            <w:left w:val="none" w:sz="0" w:space="0" w:color="auto"/>
            <w:bottom w:val="none" w:sz="0" w:space="0" w:color="auto"/>
            <w:right w:val="none" w:sz="0" w:space="0" w:color="auto"/>
          </w:divBdr>
        </w:div>
        <w:div w:id="1001354944">
          <w:marLeft w:val="0"/>
          <w:marRight w:val="0"/>
          <w:marTop w:val="0"/>
          <w:marBottom w:val="0"/>
          <w:divBdr>
            <w:top w:val="none" w:sz="0" w:space="0" w:color="auto"/>
            <w:left w:val="none" w:sz="0" w:space="0" w:color="auto"/>
            <w:bottom w:val="none" w:sz="0" w:space="0" w:color="auto"/>
            <w:right w:val="none" w:sz="0" w:space="0" w:color="auto"/>
          </w:divBdr>
        </w:div>
        <w:div w:id="1015229572">
          <w:marLeft w:val="0"/>
          <w:marRight w:val="0"/>
          <w:marTop w:val="0"/>
          <w:marBottom w:val="0"/>
          <w:divBdr>
            <w:top w:val="none" w:sz="0" w:space="0" w:color="auto"/>
            <w:left w:val="none" w:sz="0" w:space="0" w:color="auto"/>
            <w:bottom w:val="none" w:sz="0" w:space="0" w:color="auto"/>
            <w:right w:val="none" w:sz="0" w:space="0" w:color="auto"/>
          </w:divBdr>
        </w:div>
        <w:div w:id="1020859368">
          <w:marLeft w:val="0"/>
          <w:marRight w:val="0"/>
          <w:marTop w:val="0"/>
          <w:marBottom w:val="0"/>
          <w:divBdr>
            <w:top w:val="none" w:sz="0" w:space="0" w:color="auto"/>
            <w:left w:val="none" w:sz="0" w:space="0" w:color="auto"/>
            <w:bottom w:val="none" w:sz="0" w:space="0" w:color="auto"/>
            <w:right w:val="none" w:sz="0" w:space="0" w:color="auto"/>
          </w:divBdr>
        </w:div>
        <w:div w:id="1023559736">
          <w:marLeft w:val="0"/>
          <w:marRight w:val="0"/>
          <w:marTop w:val="0"/>
          <w:marBottom w:val="0"/>
          <w:divBdr>
            <w:top w:val="none" w:sz="0" w:space="0" w:color="auto"/>
            <w:left w:val="none" w:sz="0" w:space="0" w:color="auto"/>
            <w:bottom w:val="none" w:sz="0" w:space="0" w:color="auto"/>
            <w:right w:val="none" w:sz="0" w:space="0" w:color="auto"/>
          </w:divBdr>
        </w:div>
        <w:div w:id="1054429888">
          <w:marLeft w:val="0"/>
          <w:marRight w:val="0"/>
          <w:marTop w:val="0"/>
          <w:marBottom w:val="0"/>
          <w:divBdr>
            <w:top w:val="none" w:sz="0" w:space="0" w:color="auto"/>
            <w:left w:val="none" w:sz="0" w:space="0" w:color="auto"/>
            <w:bottom w:val="none" w:sz="0" w:space="0" w:color="auto"/>
            <w:right w:val="none" w:sz="0" w:space="0" w:color="auto"/>
          </w:divBdr>
        </w:div>
        <w:div w:id="1058555266">
          <w:marLeft w:val="0"/>
          <w:marRight w:val="0"/>
          <w:marTop w:val="0"/>
          <w:marBottom w:val="0"/>
          <w:divBdr>
            <w:top w:val="none" w:sz="0" w:space="0" w:color="auto"/>
            <w:left w:val="none" w:sz="0" w:space="0" w:color="auto"/>
            <w:bottom w:val="none" w:sz="0" w:space="0" w:color="auto"/>
            <w:right w:val="none" w:sz="0" w:space="0" w:color="auto"/>
          </w:divBdr>
        </w:div>
        <w:div w:id="1059985395">
          <w:marLeft w:val="0"/>
          <w:marRight w:val="0"/>
          <w:marTop w:val="0"/>
          <w:marBottom w:val="0"/>
          <w:divBdr>
            <w:top w:val="none" w:sz="0" w:space="0" w:color="auto"/>
            <w:left w:val="none" w:sz="0" w:space="0" w:color="auto"/>
            <w:bottom w:val="none" w:sz="0" w:space="0" w:color="auto"/>
            <w:right w:val="none" w:sz="0" w:space="0" w:color="auto"/>
          </w:divBdr>
        </w:div>
        <w:div w:id="1073160698">
          <w:marLeft w:val="0"/>
          <w:marRight w:val="0"/>
          <w:marTop w:val="0"/>
          <w:marBottom w:val="0"/>
          <w:divBdr>
            <w:top w:val="none" w:sz="0" w:space="0" w:color="auto"/>
            <w:left w:val="none" w:sz="0" w:space="0" w:color="auto"/>
            <w:bottom w:val="none" w:sz="0" w:space="0" w:color="auto"/>
            <w:right w:val="none" w:sz="0" w:space="0" w:color="auto"/>
          </w:divBdr>
        </w:div>
        <w:div w:id="1079211859">
          <w:marLeft w:val="0"/>
          <w:marRight w:val="0"/>
          <w:marTop w:val="0"/>
          <w:marBottom w:val="0"/>
          <w:divBdr>
            <w:top w:val="none" w:sz="0" w:space="0" w:color="auto"/>
            <w:left w:val="none" w:sz="0" w:space="0" w:color="auto"/>
            <w:bottom w:val="none" w:sz="0" w:space="0" w:color="auto"/>
            <w:right w:val="none" w:sz="0" w:space="0" w:color="auto"/>
          </w:divBdr>
        </w:div>
        <w:div w:id="1090587446">
          <w:marLeft w:val="0"/>
          <w:marRight w:val="0"/>
          <w:marTop w:val="0"/>
          <w:marBottom w:val="0"/>
          <w:divBdr>
            <w:top w:val="none" w:sz="0" w:space="0" w:color="auto"/>
            <w:left w:val="none" w:sz="0" w:space="0" w:color="auto"/>
            <w:bottom w:val="none" w:sz="0" w:space="0" w:color="auto"/>
            <w:right w:val="none" w:sz="0" w:space="0" w:color="auto"/>
          </w:divBdr>
        </w:div>
        <w:div w:id="1098402508">
          <w:marLeft w:val="0"/>
          <w:marRight w:val="0"/>
          <w:marTop w:val="0"/>
          <w:marBottom w:val="0"/>
          <w:divBdr>
            <w:top w:val="none" w:sz="0" w:space="0" w:color="auto"/>
            <w:left w:val="none" w:sz="0" w:space="0" w:color="auto"/>
            <w:bottom w:val="none" w:sz="0" w:space="0" w:color="auto"/>
            <w:right w:val="none" w:sz="0" w:space="0" w:color="auto"/>
          </w:divBdr>
        </w:div>
        <w:div w:id="1103526062">
          <w:marLeft w:val="0"/>
          <w:marRight w:val="0"/>
          <w:marTop w:val="0"/>
          <w:marBottom w:val="0"/>
          <w:divBdr>
            <w:top w:val="none" w:sz="0" w:space="0" w:color="auto"/>
            <w:left w:val="none" w:sz="0" w:space="0" w:color="auto"/>
            <w:bottom w:val="none" w:sz="0" w:space="0" w:color="auto"/>
            <w:right w:val="none" w:sz="0" w:space="0" w:color="auto"/>
          </w:divBdr>
        </w:div>
        <w:div w:id="1104304386">
          <w:marLeft w:val="0"/>
          <w:marRight w:val="0"/>
          <w:marTop w:val="0"/>
          <w:marBottom w:val="0"/>
          <w:divBdr>
            <w:top w:val="none" w:sz="0" w:space="0" w:color="auto"/>
            <w:left w:val="none" w:sz="0" w:space="0" w:color="auto"/>
            <w:bottom w:val="none" w:sz="0" w:space="0" w:color="auto"/>
            <w:right w:val="none" w:sz="0" w:space="0" w:color="auto"/>
          </w:divBdr>
        </w:div>
        <w:div w:id="1123501496">
          <w:marLeft w:val="0"/>
          <w:marRight w:val="0"/>
          <w:marTop w:val="0"/>
          <w:marBottom w:val="0"/>
          <w:divBdr>
            <w:top w:val="none" w:sz="0" w:space="0" w:color="auto"/>
            <w:left w:val="none" w:sz="0" w:space="0" w:color="auto"/>
            <w:bottom w:val="none" w:sz="0" w:space="0" w:color="auto"/>
            <w:right w:val="none" w:sz="0" w:space="0" w:color="auto"/>
          </w:divBdr>
        </w:div>
        <w:div w:id="1129858146">
          <w:marLeft w:val="0"/>
          <w:marRight w:val="0"/>
          <w:marTop w:val="0"/>
          <w:marBottom w:val="0"/>
          <w:divBdr>
            <w:top w:val="none" w:sz="0" w:space="0" w:color="auto"/>
            <w:left w:val="none" w:sz="0" w:space="0" w:color="auto"/>
            <w:bottom w:val="none" w:sz="0" w:space="0" w:color="auto"/>
            <w:right w:val="none" w:sz="0" w:space="0" w:color="auto"/>
          </w:divBdr>
        </w:div>
        <w:div w:id="1137067590">
          <w:marLeft w:val="0"/>
          <w:marRight w:val="0"/>
          <w:marTop w:val="0"/>
          <w:marBottom w:val="0"/>
          <w:divBdr>
            <w:top w:val="none" w:sz="0" w:space="0" w:color="auto"/>
            <w:left w:val="none" w:sz="0" w:space="0" w:color="auto"/>
            <w:bottom w:val="none" w:sz="0" w:space="0" w:color="auto"/>
            <w:right w:val="none" w:sz="0" w:space="0" w:color="auto"/>
          </w:divBdr>
        </w:div>
        <w:div w:id="1152212316">
          <w:marLeft w:val="0"/>
          <w:marRight w:val="0"/>
          <w:marTop w:val="0"/>
          <w:marBottom w:val="0"/>
          <w:divBdr>
            <w:top w:val="none" w:sz="0" w:space="0" w:color="auto"/>
            <w:left w:val="none" w:sz="0" w:space="0" w:color="auto"/>
            <w:bottom w:val="none" w:sz="0" w:space="0" w:color="auto"/>
            <w:right w:val="none" w:sz="0" w:space="0" w:color="auto"/>
          </w:divBdr>
        </w:div>
        <w:div w:id="1152213600">
          <w:marLeft w:val="0"/>
          <w:marRight w:val="0"/>
          <w:marTop w:val="0"/>
          <w:marBottom w:val="0"/>
          <w:divBdr>
            <w:top w:val="none" w:sz="0" w:space="0" w:color="auto"/>
            <w:left w:val="none" w:sz="0" w:space="0" w:color="auto"/>
            <w:bottom w:val="none" w:sz="0" w:space="0" w:color="auto"/>
            <w:right w:val="none" w:sz="0" w:space="0" w:color="auto"/>
          </w:divBdr>
        </w:div>
        <w:div w:id="1175194508">
          <w:marLeft w:val="0"/>
          <w:marRight w:val="0"/>
          <w:marTop w:val="0"/>
          <w:marBottom w:val="0"/>
          <w:divBdr>
            <w:top w:val="none" w:sz="0" w:space="0" w:color="auto"/>
            <w:left w:val="none" w:sz="0" w:space="0" w:color="auto"/>
            <w:bottom w:val="none" w:sz="0" w:space="0" w:color="auto"/>
            <w:right w:val="none" w:sz="0" w:space="0" w:color="auto"/>
          </w:divBdr>
        </w:div>
        <w:div w:id="1178815639">
          <w:marLeft w:val="0"/>
          <w:marRight w:val="0"/>
          <w:marTop w:val="0"/>
          <w:marBottom w:val="0"/>
          <w:divBdr>
            <w:top w:val="none" w:sz="0" w:space="0" w:color="auto"/>
            <w:left w:val="none" w:sz="0" w:space="0" w:color="auto"/>
            <w:bottom w:val="none" w:sz="0" w:space="0" w:color="auto"/>
            <w:right w:val="none" w:sz="0" w:space="0" w:color="auto"/>
          </w:divBdr>
        </w:div>
        <w:div w:id="1197618677">
          <w:marLeft w:val="0"/>
          <w:marRight w:val="0"/>
          <w:marTop w:val="0"/>
          <w:marBottom w:val="0"/>
          <w:divBdr>
            <w:top w:val="none" w:sz="0" w:space="0" w:color="auto"/>
            <w:left w:val="none" w:sz="0" w:space="0" w:color="auto"/>
            <w:bottom w:val="none" w:sz="0" w:space="0" w:color="auto"/>
            <w:right w:val="none" w:sz="0" w:space="0" w:color="auto"/>
          </w:divBdr>
        </w:div>
        <w:div w:id="1198661269">
          <w:marLeft w:val="0"/>
          <w:marRight w:val="0"/>
          <w:marTop w:val="0"/>
          <w:marBottom w:val="0"/>
          <w:divBdr>
            <w:top w:val="none" w:sz="0" w:space="0" w:color="auto"/>
            <w:left w:val="none" w:sz="0" w:space="0" w:color="auto"/>
            <w:bottom w:val="none" w:sz="0" w:space="0" w:color="auto"/>
            <w:right w:val="none" w:sz="0" w:space="0" w:color="auto"/>
          </w:divBdr>
        </w:div>
        <w:div w:id="1203438087">
          <w:marLeft w:val="0"/>
          <w:marRight w:val="0"/>
          <w:marTop w:val="0"/>
          <w:marBottom w:val="0"/>
          <w:divBdr>
            <w:top w:val="none" w:sz="0" w:space="0" w:color="auto"/>
            <w:left w:val="none" w:sz="0" w:space="0" w:color="auto"/>
            <w:bottom w:val="none" w:sz="0" w:space="0" w:color="auto"/>
            <w:right w:val="none" w:sz="0" w:space="0" w:color="auto"/>
          </w:divBdr>
        </w:div>
        <w:div w:id="1205673006">
          <w:marLeft w:val="0"/>
          <w:marRight w:val="0"/>
          <w:marTop w:val="0"/>
          <w:marBottom w:val="0"/>
          <w:divBdr>
            <w:top w:val="none" w:sz="0" w:space="0" w:color="auto"/>
            <w:left w:val="none" w:sz="0" w:space="0" w:color="auto"/>
            <w:bottom w:val="none" w:sz="0" w:space="0" w:color="auto"/>
            <w:right w:val="none" w:sz="0" w:space="0" w:color="auto"/>
          </w:divBdr>
        </w:div>
        <w:div w:id="1212764067">
          <w:marLeft w:val="0"/>
          <w:marRight w:val="0"/>
          <w:marTop w:val="0"/>
          <w:marBottom w:val="0"/>
          <w:divBdr>
            <w:top w:val="none" w:sz="0" w:space="0" w:color="auto"/>
            <w:left w:val="none" w:sz="0" w:space="0" w:color="auto"/>
            <w:bottom w:val="none" w:sz="0" w:space="0" w:color="auto"/>
            <w:right w:val="none" w:sz="0" w:space="0" w:color="auto"/>
          </w:divBdr>
        </w:div>
        <w:div w:id="1222332176">
          <w:marLeft w:val="0"/>
          <w:marRight w:val="0"/>
          <w:marTop w:val="0"/>
          <w:marBottom w:val="0"/>
          <w:divBdr>
            <w:top w:val="none" w:sz="0" w:space="0" w:color="auto"/>
            <w:left w:val="none" w:sz="0" w:space="0" w:color="auto"/>
            <w:bottom w:val="none" w:sz="0" w:space="0" w:color="auto"/>
            <w:right w:val="none" w:sz="0" w:space="0" w:color="auto"/>
          </w:divBdr>
        </w:div>
        <w:div w:id="1225751200">
          <w:marLeft w:val="0"/>
          <w:marRight w:val="0"/>
          <w:marTop w:val="0"/>
          <w:marBottom w:val="0"/>
          <w:divBdr>
            <w:top w:val="none" w:sz="0" w:space="0" w:color="auto"/>
            <w:left w:val="none" w:sz="0" w:space="0" w:color="auto"/>
            <w:bottom w:val="none" w:sz="0" w:space="0" w:color="auto"/>
            <w:right w:val="none" w:sz="0" w:space="0" w:color="auto"/>
          </w:divBdr>
        </w:div>
        <w:div w:id="1230117991">
          <w:marLeft w:val="0"/>
          <w:marRight w:val="0"/>
          <w:marTop w:val="0"/>
          <w:marBottom w:val="0"/>
          <w:divBdr>
            <w:top w:val="none" w:sz="0" w:space="0" w:color="auto"/>
            <w:left w:val="none" w:sz="0" w:space="0" w:color="auto"/>
            <w:bottom w:val="none" w:sz="0" w:space="0" w:color="auto"/>
            <w:right w:val="none" w:sz="0" w:space="0" w:color="auto"/>
          </w:divBdr>
        </w:div>
        <w:div w:id="1240403258">
          <w:marLeft w:val="0"/>
          <w:marRight w:val="0"/>
          <w:marTop w:val="0"/>
          <w:marBottom w:val="0"/>
          <w:divBdr>
            <w:top w:val="none" w:sz="0" w:space="0" w:color="auto"/>
            <w:left w:val="none" w:sz="0" w:space="0" w:color="auto"/>
            <w:bottom w:val="none" w:sz="0" w:space="0" w:color="auto"/>
            <w:right w:val="none" w:sz="0" w:space="0" w:color="auto"/>
          </w:divBdr>
        </w:div>
        <w:div w:id="1240869505">
          <w:marLeft w:val="0"/>
          <w:marRight w:val="0"/>
          <w:marTop w:val="0"/>
          <w:marBottom w:val="0"/>
          <w:divBdr>
            <w:top w:val="none" w:sz="0" w:space="0" w:color="auto"/>
            <w:left w:val="none" w:sz="0" w:space="0" w:color="auto"/>
            <w:bottom w:val="none" w:sz="0" w:space="0" w:color="auto"/>
            <w:right w:val="none" w:sz="0" w:space="0" w:color="auto"/>
          </w:divBdr>
        </w:div>
        <w:div w:id="1254775693">
          <w:marLeft w:val="0"/>
          <w:marRight w:val="0"/>
          <w:marTop w:val="0"/>
          <w:marBottom w:val="0"/>
          <w:divBdr>
            <w:top w:val="none" w:sz="0" w:space="0" w:color="auto"/>
            <w:left w:val="none" w:sz="0" w:space="0" w:color="auto"/>
            <w:bottom w:val="none" w:sz="0" w:space="0" w:color="auto"/>
            <w:right w:val="none" w:sz="0" w:space="0" w:color="auto"/>
          </w:divBdr>
        </w:div>
        <w:div w:id="1260017826">
          <w:marLeft w:val="0"/>
          <w:marRight w:val="0"/>
          <w:marTop w:val="0"/>
          <w:marBottom w:val="0"/>
          <w:divBdr>
            <w:top w:val="none" w:sz="0" w:space="0" w:color="auto"/>
            <w:left w:val="none" w:sz="0" w:space="0" w:color="auto"/>
            <w:bottom w:val="none" w:sz="0" w:space="0" w:color="auto"/>
            <w:right w:val="none" w:sz="0" w:space="0" w:color="auto"/>
          </w:divBdr>
        </w:div>
        <w:div w:id="1288853084">
          <w:marLeft w:val="0"/>
          <w:marRight w:val="0"/>
          <w:marTop w:val="0"/>
          <w:marBottom w:val="0"/>
          <w:divBdr>
            <w:top w:val="none" w:sz="0" w:space="0" w:color="auto"/>
            <w:left w:val="none" w:sz="0" w:space="0" w:color="auto"/>
            <w:bottom w:val="none" w:sz="0" w:space="0" w:color="auto"/>
            <w:right w:val="none" w:sz="0" w:space="0" w:color="auto"/>
          </w:divBdr>
        </w:div>
        <w:div w:id="1291088902">
          <w:marLeft w:val="0"/>
          <w:marRight w:val="0"/>
          <w:marTop w:val="0"/>
          <w:marBottom w:val="0"/>
          <w:divBdr>
            <w:top w:val="none" w:sz="0" w:space="0" w:color="auto"/>
            <w:left w:val="none" w:sz="0" w:space="0" w:color="auto"/>
            <w:bottom w:val="none" w:sz="0" w:space="0" w:color="auto"/>
            <w:right w:val="none" w:sz="0" w:space="0" w:color="auto"/>
          </w:divBdr>
        </w:div>
        <w:div w:id="1298730245">
          <w:marLeft w:val="0"/>
          <w:marRight w:val="0"/>
          <w:marTop w:val="0"/>
          <w:marBottom w:val="0"/>
          <w:divBdr>
            <w:top w:val="none" w:sz="0" w:space="0" w:color="auto"/>
            <w:left w:val="none" w:sz="0" w:space="0" w:color="auto"/>
            <w:bottom w:val="none" w:sz="0" w:space="0" w:color="auto"/>
            <w:right w:val="none" w:sz="0" w:space="0" w:color="auto"/>
          </w:divBdr>
        </w:div>
        <w:div w:id="1299913686">
          <w:marLeft w:val="0"/>
          <w:marRight w:val="0"/>
          <w:marTop w:val="0"/>
          <w:marBottom w:val="0"/>
          <w:divBdr>
            <w:top w:val="none" w:sz="0" w:space="0" w:color="auto"/>
            <w:left w:val="none" w:sz="0" w:space="0" w:color="auto"/>
            <w:bottom w:val="none" w:sz="0" w:space="0" w:color="auto"/>
            <w:right w:val="none" w:sz="0" w:space="0" w:color="auto"/>
          </w:divBdr>
        </w:div>
        <w:div w:id="1316492434">
          <w:marLeft w:val="0"/>
          <w:marRight w:val="0"/>
          <w:marTop w:val="0"/>
          <w:marBottom w:val="0"/>
          <w:divBdr>
            <w:top w:val="none" w:sz="0" w:space="0" w:color="auto"/>
            <w:left w:val="none" w:sz="0" w:space="0" w:color="auto"/>
            <w:bottom w:val="none" w:sz="0" w:space="0" w:color="auto"/>
            <w:right w:val="none" w:sz="0" w:space="0" w:color="auto"/>
          </w:divBdr>
        </w:div>
        <w:div w:id="1322729771">
          <w:marLeft w:val="0"/>
          <w:marRight w:val="0"/>
          <w:marTop w:val="0"/>
          <w:marBottom w:val="0"/>
          <w:divBdr>
            <w:top w:val="none" w:sz="0" w:space="0" w:color="auto"/>
            <w:left w:val="none" w:sz="0" w:space="0" w:color="auto"/>
            <w:bottom w:val="none" w:sz="0" w:space="0" w:color="auto"/>
            <w:right w:val="none" w:sz="0" w:space="0" w:color="auto"/>
          </w:divBdr>
        </w:div>
        <w:div w:id="1325429041">
          <w:marLeft w:val="0"/>
          <w:marRight w:val="0"/>
          <w:marTop w:val="0"/>
          <w:marBottom w:val="0"/>
          <w:divBdr>
            <w:top w:val="none" w:sz="0" w:space="0" w:color="auto"/>
            <w:left w:val="none" w:sz="0" w:space="0" w:color="auto"/>
            <w:bottom w:val="none" w:sz="0" w:space="0" w:color="auto"/>
            <w:right w:val="none" w:sz="0" w:space="0" w:color="auto"/>
          </w:divBdr>
        </w:div>
        <w:div w:id="1334140242">
          <w:marLeft w:val="0"/>
          <w:marRight w:val="0"/>
          <w:marTop w:val="0"/>
          <w:marBottom w:val="0"/>
          <w:divBdr>
            <w:top w:val="none" w:sz="0" w:space="0" w:color="auto"/>
            <w:left w:val="none" w:sz="0" w:space="0" w:color="auto"/>
            <w:bottom w:val="none" w:sz="0" w:space="0" w:color="auto"/>
            <w:right w:val="none" w:sz="0" w:space="0" w:color="auto"/>
          </w:divBdr>
        </w:div>
        <w:div w:id="1346320522">
          <w:marLeft w:val="0"/>
          <w:marRight w:val="0"/>
          <w:marTop w:val="0"/>
          <w:marBottom w:val="0"/>
          <w:divBdr>
            <w:top w:val="none" w:sz="0" w:space="0" w:color="auto"/>
            <w:left w:val="none" w:sz="0" w:space="0" w:color="auto"/>
            <w:bottom w:val="none" w:sz="0" w:space="0" w:color="auto"/>
            <w:right w:val="none" w:sz="0" w:space="0" w:color="auto"/>
          </w:divBdr>
        </w:div>
        <w:div w:id="1349020326">
          <w:marLeft w:val="0"/>
          <w:marRight w:val="0"/>
          <w:marTop w:val="0"/>
          <w:marBottom w:val="0"/>
          <w:divBdr>
            <w:top w:val="none" w:sz="0" w:space="0" w:color="auto"/>
            <w:left w:val="none" w:sz="0" w:space="0" w:color="auto"/>
            <w:bottom w:val="none" w:sz="0" w:space="0" w:color="auto"/>
            <w:right w:val="none" w:sz="0" w:space="0" w:color="auto"/>
          </w:divBdr>
        </w:div>
        <w:div w:id="1354645468">
          <w:marLeft w:val="0"/>
          <w:marRight w:val="0"/>
          <w:marTop w:val="0"/>
          <w:marBottom w:val="0"/>
          <w:divBdr>
            <w:top w:val="none" w:sz="0" w:space="0" w:color="auto"/>
            <w:left w:val="none" w:sz="0" w:space="0" w:color="auto"/>
            <w:bottom w:val="none" w:sz="0" w:space="0" w:color="auto"/>
            <w:right w:val="none" w:sz="0" w:space="0" w:color="auto"/>
          </w:divBdr>
        </w:div>
        <w:div w:id="1361009090">
          <w:marLeft w:val="0"/>
          <w:marRight w:val="0"/>
          <w:marTop w:val="0"/>
          <w:marBottom w:val="0"/>
          <w:divBdr>
            <w:top w:val="none" w:sz="0" w:space="0" w:color="auto"/>
            <w:left w:val="none" w:sz="0" w:space="0" w:color="auto"/>
            <w:bottom w:val="none" w:sz="0" w:space="0" w:color="auto"/>
            <w:right w:val="none" w:sz="0" w:space="0" w:color="auto"/>
          </w:divBdr>
        </w:div>
        <w:div w:id="1363899260">
          <w:marLeft w:val="0"/>
          <w:marRight w:val="0"/>
          <w:marTop w:val="0"/>
          <w:marBottom w:val="0"/>
          <w:divBdr>
            <w:top w:val="none" w:sz="0" w:space="0" w:color="auto"/>
            <w:left w:val="none" w:sz="0" w:space="0" w:color="auto"/>
            <w:bottom w:val="none" w:sz="0" w:space="0" w:color="auto"/>
            <w:right w:val="none" w:sz="0" w:space="0" w:color="auto"/>
          </w:divBdr>
        </w:div>
        <w:div w:id="1365325305">
          <w:marLeft w:val="0"/>
          <w:marRight w:val="0"/>
          <w:marTop w:val="0"/>
          <w:marBottom w:val="0"/>
          <w:divBdr>
            <w:top w:val="none" w:sz="0" w:space="0" w:color="auto"/>
            <w:left w:val="none" w:sz="0" w:space="0" w:color="auto"/>
            <w:bottom w:val="none" w:sz="0" w:space="0" w:color="auto"/>
            <w:right w:val="none" w:sz="0" w:space="0" w:color="auto"/>
          </w:divBdr>
        </w:div>
        <w:div w:id="1366639844">
          <w:marLeft w:val="0"/>
          <w:marRight w:val="0"/>
          <w:marTop w:val="0"/>
          <w:marBottom w:val="0"/>
          <w:divBdr>
            <w:top w:val="none" w:sz="0" w:space="0" w:color="auto"/>
            <w:left w:val="none" w:sz="0" w:space="0" w:color="auto"/>
            <w:bottom w:val="none" w:sz="0" w:space="0" w:color="auto"/>
            <w:right w:val="none" w:sz="0" w:space="0" w:color="auto"/>
          </w:divBdr>
        </w:div>
        <w:div w:id="1382050187">
          <w:marLeft w:val="0"/>
          <w:marRight w:val="0"/>
          <w:marTop w:val="0"/>
          <w:marBottom w:val="0"/>
          <w:divBdr>
            <w:top w:val="none" w:sz="0" w:space="0" w:color="auto"/>
            <w:left w:val="none" w:sz="0" w:space="0" w:color="auto"/>
            <w:bottom w:val="none" w:sz="0" w:space="0" w:color="auto"/>
            <w:right w:val="none" w:sz="0" w:space="0" w:color="auto"/>
          </w:divBdr>
        </w:div>
        <w:div w:id="1384478775">
          <w:marLeft w:val="0"/>
          <w:marRight w:val="0"/>
          <w:marTop w:val="0"/>
          <w:marBottom w:val="0"/>
          <w:divBdr>
            <w:top w:val="none" w:sz="0" w:space="0" w:color="auto"/>
            <w:left w:val="none" w:sz="0" w:space="0" w:color="auto"/>
            <w:bottom w:val="none" w:sz="0" w:space="0" w:color="auto"/>
            <w:right w:val="none" w:sz="0" w:space="0" w:color="auto"/>
          </w:divBdr>
        </w:div>
        <w:div w:id="1390686774">
          <w:marLeft w:val="0"/>
          <w:marRight w:val="0"/>
          <w:marTop w:val="0"/>
          <w:marBottom w:val="0"/>
          <w:divBdr>
            <w:top w:val="none" w:sz="0" w:space="0" w:color="auto"/>
            <w:left w:val="none" w:sz="0" w:space="0" w:color="auto"/>
            <w:bottom w:val="none" w:sz="0" w:space="0" w:color="auto"/>
            <w:right w:val="none" w:sz="0" w:space="0" w:color="auto"/>
          </w:divBdr>
        </w:div>
        <w:div w:id="1395009104">
          <w:marLeft w:val="0"/>
          <w:marRight w:val="0"/>
          <w:marTop w:val="0"/>
          <w:marBottom w:val="0"/>
          <w:divBdr>
            <w:top w:val="none" w:sz="0" w:space="0" w:color="auto"/>
            <w:left w:val="none" w:sz="0" w:space="0" w:color="auto"/>
            <w:bottom w:val="none" w:sz="0" w:space="0" w:color="auto"/>
            <w:right w:val="none" w:sz="0" w:space="0" w:color="auto"/>
          </w:divBdr>
        </w:div>
        <w:div w:id="1396506793">
          <w:marLeft w:val="0"/>
          <w:marRight w:val="0"/>
          <w:marTop w:val="0"/>
          <w:marBottom w:val="0"/>
          <w:divBdr>
            <w:top w:val="none" w:sz="0" w:space="0" w:color="auto"/>
            <w:left w:val="none" w:sz="0" w:space="0" w:color="auto"/>
            <w:bottom w:val="none" w:sz="0" w:space="0" w:color="auto"/>
            <w:right w:val="none" w:sz="0" w:space="0" w:color="auto"/>
          </w:divBdr>
        </w:div>
        <w:div w:id="1410231698">
          <w:marLeft w:val="0"/>
          <w:marRight w:val="0"/>
          <w:marTop w:val="0"/>
          <w:marBottom w:val="0"/>
          <w:divBdr>
            <w:top w:val="none" w:sz="0" w:space="0" w:color="auto"/>
            <w:left w:val="none" w:sz="0" w:space="0" w:color="auto"/>
            <w:bottom w:val="none" w:sz="0" w:space="0" w:color="auto"/>
            <w:right w:val="none" w:sz="0" w:space="0" w:color="auto"/>
          </w:divBdr>
        </w:div>
        <w:div w:id="1411732548">
          <w:marLeft w:val="0"/>
          <w:marRight w:val="0"/>
          <w:marTop w:val="0"/>
          <w:marBottom w:val="0"/>
          <w:divBdr>
            <w:top w:val="none" w:sz="0" w:space="0" w:color="auto"/>
            <w:left w:val="none" w:sz="0" w:space="0" w:color="auto"/>
            <w:bottom w:val="none" w:sz="0" w:space="0" w:color="auto"/>
            <w:right w:val="none" w:sz="0" w:space="0" w:color="auto"/>
          </w:divBdr>
        </w:div>
        <w:div w:id="1415858711">
          <w:marLeft w:val="0"/>
          <w:marRight w:val="0"/>
          <w:marTop w:val="0"/>
          <w:marBottom w:val="0"/>
          <w:divBdr>
            <w:top w:val="none" w:sz="0" w:space="0" w:color="auto"/>
            <w:left w:val="none" w:sz="0" w:space="0" w:color="auto"/>
            <w:bottom w:val="none" w:sz="0" w:space="0" w:color="auto"/>
            <w:right w:val="none" w:sz="0" w:space="0" w:color="auto"/>
          </w:divBdr>
        </w:div>
        <w:div w:id="1420247336">
          <w:marLeft w:val="0"/>
          <w:marRight w:val="0"/>
          <w:marTop w:val="0"/>
          <w:marBottom w:val="0"/>
          <w:divBdr>
            <w:top w:val="none" w:sz="0" w:space="0" w:color="auto"/>
            <w:left w:val="none" w:sz="0" w:space="0" w:color="auto"/>
            <w:bottom w:val="none" w:sz="0" w:space="0" w:color="auto"/>
            <w:right w:val="none" w:sz="0" w:space="0" w:color="auto"/>
          </w:divBdr>
        </w:div>
        <w:div w:id="1420983336">
          <w:marLeft w:val="0"/>
          <w:marRight w:val="0"/>
          <w:marTop w:val="0"/>
          <w:marBottom w:val="0"/>
          <w:divBdr>
            <w:top w:val="none" w:sz="0" w:space="0" w:color="auto"/>
            <w:left w:val="none" w:sz="0" w:space="0" w:color="auto"/>
            <w:bottom w:val="none" w:sz="0" w:space="0" w:color="auto"/>
            <w:right w:val="none" w:sz="0" w:space="0" w:color="auto"/>
          </w:divBdr>
        </w:div>
        <w:div w:id="1439254540">
          <w:marLeft w:val="0"/>
          <w:marRight w:val="0"/>
          <w:marTop w:val="0"/>
          <w:marBottom w:val="0"/>
          <w:divBdr>
            <w:top w:val="none" w:sz="0" w:space="0" w:color="auto"/>
            <w:left w:val="none" w:sz="0" w:space="0" w:color="auto"/>
            <w:bottom w:val="none" w:sz="0" w:space="0" w:color="auto"/>
            <w:right w:val="none" w:sz="0" w:space="0" w:color="auto"/>
          </w:divBdr>
        </w:div>
        <w:div w:id="1442067385">
          <w:marLeft w:val="0"/>
          <w:marRight w:val="0"/>
          <w:marTop w:val="0"/>
          <w:marBottom w:val="0"/>
          <w:divBdr>
            <w:top w:val="none" w:sz="0" w:space="0" w:color="auto"/>
            <w:left w:val="none" w:sz="0" w:space="0" w:color="auto"/>
            <w:bottom w:val="none" w:sz="0" w:space="0" w:color="auto"/>
            <w:right w:val="none" w:sz="0" w:space="0" w:color="auto"/>
          </w:divBdr>
        </w:div>
        <w:div w:id="1451129606">
          <w:marLeft w:val="0"/>
          <w:marRight w:val="0"/>
          <w:marTop w:val="0"/>
          <w:marBottom w:val="0"/>
          <w:divBdr>
            <w:top w:val="none" w:sz="0" w:space="0" w:color="auto"/>
            <w:left w:val="none" w:sz="0" w:space="0" w:color="auto"/>
            <w:bottom w:val="none" w:sz="0" w:space="0" w:color="auto"/>
            <w:right w:val="none" w:sz="0" w:space="0" w:color="auto"/>
          </w:divBdr>
        </w:div>
        <w:div w:id="1455250886">
          <w:marLeft w:val="0"/>
          <w:marRight w:val="0"/>
          <w:marTop w:val="0"/>
          <w:marBottom w:val="0"/>
          <w:divBdr>
            <w:top w:val="none" w:sz="0" w:space="0" w:color="auto"/>
            <w:left w:val="none" w:sz="0" w:space="0" w:color="auto"/>
            <w:bottom w:val="none" w:sz="0" w:space="0" w:color="auto"/>
            <w:right w:val="none" w:sz="0" w:space="0" w:color="auto"/>
          </w:divBdr>
        </w:div>
        <w:div w:id="1458178008">
          <w:marLeft w:val="0"/>
          <w:marRight w:val="0"/>
          <w:marTop w:val="0"/>
          <w:marBottom w:val="0"/>
          <w:divBdr>
            <w:top w:val="none" w:sz="0" w:space="0" w:color="auto"/>
            <w:left w:val="none" w:sz="0" w:space="0" w:color="auto"/>
            <w:bottom w:val="none" w:sz="0" w:space="0" w:color="auto"/>
            <w:right w:val="none" w:sz="0" w:space="0" w:color="auto"/>
          </w:divBdr>
        </w:div>
        <w:div w:id="1462575202">
          <w:marLeft w:val="0"/>
          <w:marRight w:val="0"/>
          <w:marTop w:val="0"/>
          <w:marBottom w:val="0"/>
          <w:divBdr>
            <w:top w:val="none" w:sz="0" w:space="0" w:color="auto"/>
            <w:left w:val="none" w:sz="0" w:space="0" w:color="auto"/>
            <w:bottom w:val="none" w:sz="0" w:space="0" w:color="auto"/>
            <w:right w:val="none" w:sz="0" w:space="0" w:color="auto"/>
          </w:divBdr>
        </w:div>
        <w:div w:id="1463579223">
          <w:marLeft w:val="0"/>
          <w:marRight w:val="0"/>
          <w:marTop w:val="0"/>
          <w:marBottom w:val="0"/>
          <w:divBdr>
            <w:top w:val="none" w:sz="0" w:space="0" w:color="auto"/>
            <w:left w:val="none" w:sz="0" w:space="0" w:color="auto"/>
            <w:bottom w:val="none" w:sz="0" w:space="0" w:color="auto"/>
            <w:right w:val="none" w:sz="0" w:space="0" w:color="auto"/>
          </w:divBdr>
        </w:div>
        <w:div w:id="1467236154">
          <w:marLeft w:val="0"/>
          <w:marRight w:val="0"/>
          <w:marTop w:val="0"/>
          <w:marBottom w:val="0"/>
          <w:divBdr>
            <w:top w:val="none" w:sz="0" w:space="0" w:color="auto"/>
            <w:left w:val="none" w:sz="0" w:space="0" w:color="auto"/>
            <w:bottom w:val="none" w:sz="0" w:space="0" w:color="auto"/>
            <w:right w:val="none" w:sz="0" w:space="0" w:color="auto"/>
          </w:divBdr>
        </w:div>
        <w:div w:id="1467433320">
          <w:marLeft w:val="0"/>
          <w:marRight w:val="0"/>
          <w:marTop w:val="0"/>
          <w:marBottom w:val="0"/>
          <w:divBdr>
            <w:top w:val="none" w:sz="0" w:space="0" w:color="auto"/>
            <w:left w:val="none" w:sz="0" w:space="0" w:color="auto"/>
            <w:bottom w:val="none" w:sz="0" w:space="0" w:color="auto"/>
            <w:right w:val="none" w:sz="0" w:space="0" w:color="auto"/>
          </w:divBdr>
        </w:div>
        <w:div w:id="1469057249">
          <w:marLeft w:val="0"/>
          <w:marRight w:val="0"/>
          <w:marTop w:val="0"/>
          <w:marBottom w:val="0"/>
          <w:divBdr>
            <w:top w:val="none" w:sz="0" w:space="0" w:color="auto"/>
            <w:left w:val="none" w:sz="0" w:space="0" w:color="auto"/>
            <w:bottom w:val="none" w:sz="0" w:space="0" w:color="auto"/>
            <w:right w:val="none" w:sz="0" w:space="0" w:color="auto"/>
          </w:divBdr>
        </w:div>
        <w:div w:id="1470708957">
          <w:marLeft w:val="0"/>
          <w:marRight w:val="0"/>
          <w:marTop w:val="0"/>
          <w:marBottom w:val="0"/>
          <w:divBdr>
            <w:top w:val="none" w:sz="0" w:space="0" w:color="auto"/>
            <w:left w:val="none" w:sz="0" w:space="0" w:color="auto"/>
            <w:bottom w:val="none" w:sz="0" w:space="0" w:color="auto"/>
            <w:right w:val="none" w:sz="0" w:space="0" w:color="auto"/>
          </w:divBdr>
        </w:div>
        <w:div w:id="1476289404">
          <w:marLeft w:val="0"/>
          <w:marRight w:val="0"/>
          <w:marTop w:val="0"/>
          <w:marBottom w:val="0"/>
          <w:divBdr>
            <w:top w:val="none" w:sz="0" w:space="0" w:color="auto"/>
            <w:left w:val="none" w:sz="0" w:space="0" w:color="auto"/>
            <w:bottom w:val="none" w:sz="0" w:space="0" w:color="auto"/>
            <w:right w:val="none" w:sz="0" w:space="0" w:color="auto"/>
          </w:divBdr>
        </w:div>
        <w:div w:id="1480807298">
          <w:marLeft w:val="0"/>
          <w:marRight w:val="0"/>
          <w:marTop w:val="0"/>
          <w:marBottom w:val="0"/>
          <w:divBdr>
            <w:top w:val="none" w:sz="0" w:space="0" w:color="auto"/>
            <w:left w:val="none" w:sz="0" w:space="0" w:color="auto"/>
            <w:bottom w:val="none" w:sz="0" w:space="0" w:color="auto"/>
            <w:right w:val="none" w:sz="0" w:space="0" w:color="auto"/>
          </w:divBdr>
        </w:div>
        <w:div w:id="1484587598">
          <w:marLeft w:val="0"/>
          <w:marRight w:val="0"/>
          <w:marTop w:val="0"/>
          <w:marBottom w:val="0"/>
          <w:divBdr>
            <w:top w:val="none" w:sz="0" w:space="0" w:color="auto"/>
            <w:left w:val="none" w:sz="0" w:space="0" w:color="auto"/>
            <w:bottom w:val="none" w:sz="0" w:space="0" w:color="auto"/>
            <w:right w:val="none" w:sz="0" w:space="0" w:color="auto"/>
          </w:divBdr>
        </w:div>
        <w:div w:id="1497265863">
          <w:marLeft w:val="0"/>
          <w:marRight w:val="0"/>
          <w:marTop w:val="0"/>
          <w:marBottom w:val="0"/>
          <w:divBdr>
            <w:top w:val="none" w:sz="0" w:space="0" w:color="auto"/>
            <w:left w:val="none" w:sz="0" w:space="0" w:color="auto"/>
            <w:bottom w:val="none" w:sz="0" w:space="0" w:color="auto"/>
            <w:right w:val="none" w:sz="0" w:space="0" w:color="auto"/>
          </w:divBdr>
        </w:div>
        <w:div w:id="1497384978">
          <w:marLeft w:val="0"/>
          <w:marRight w:val="0"/>
          <w:marTop w:val="0"/>
          <w:marBottom w:val="0"/>
          <w:divBdr>
            <w:top w:val="none" w:sz="0" w:space="0" w:color="auto"/>
            <w:left w:val="none" w:sz="0" w:space="0" w:color="auto"/>
            <w:bottom w:val="none" w:sz="0" w:space="0" w:color="auto"/>
            <w:right w:val="none" w:sz="0" w:space="0" w:color="auto"/>
          </w:divBdr>
        </w:div>
        <w:div w:id="1534878573">
          <w:marLeft w:val="0"/>
          <w:marRight w:val="0"/>
          <w:marTop w:val="0"/>
          <w:marBottom w:val="0"/>
          <w:divBdr>
            <w:top w:val="none" w:sz="0" w:space="0" w:color="auto"/>
            <w:left w:val="none" w:sz="0" w:space="0" w:color="auto"/>
            <w:bottom w:val="none" w:sz="0" w:space="0" w:color="auto"/>
            <w:right w:val="none" w:sz="0" w:space="0" w:color="auto"/>
          </w:divBdr>
        </w:div>
        <w:div w:id="1547840353">
          <w:marLeft w:val="0"/>
          <w:marRight w:val="0"/>
          <w:marTop w:val="0"/>
          <w:marBottom w:val="0"/>
          <w:divBdr>
            <w:top w:val="none" w:sz="0" w:space="0" w:color="auto"/>
            <w:left w:val="none" w:sz="0" w:space="0" w:color="auto"/>
            <w:bottom w:val="none" w:sz="0" w:space="0" w:color="auto"/>
            <w:right w:val="none" w:sz="0" w:space="0" w:color="auto"/>
          </w:divBdr>
        </w:div>
        <w:div w:id="1566530203">
          <w:marLeft w:val="0"/>
          <w:marRight w:val="0"/>
          <w:marTop w:val="0"/>
          <w:marBottom w:val="0"/>
          <w:divBdr>
            <w:top w:val="none" w:sz="0" w:space="0" w:color="auto"/>
            <w:left w:val="none" w:sz="0" w:space="0" w:color="auto"/>
            <w:bottom w:val="none" w:sz="0" w:space="0" w:color="auto"/>
            <w:right w:val="none" w:sz="0" w:space="0" w:color="auto"/>
          </w:divBdr>
        </w:div>
        <w:div w:id="1568950873">
          <w:marLeft w:val="0"/>
          <w:marRight w:val="0"/>
          <w:marTop w:val="0"/>
          <w:marBottom w:val="0"/>
          <w:divBdr>
            <w:top w:val="none" w:sz="0" w:space="0" w:color="auto"/>
            <w:left w:val="none" w:sz="0" w:space="0" w:color="auto"/>
            <w:bottom w:val="none" w:sz="0" w:space="0" w:color="auto"/>
            <w:right w:val="none" w:sz="0" w:space="0" w:color="auto"/>
          </w:divBdr>
        </w:div>
        <w:div w:id="1572882696">
          <w:marLeft w:val="0"/>
          <w:marRight w:val="0"/>
          <w:marTop w:val="0"/>
          <w:marBottom w:val="0"/>
          <w:divBdr>
            <w:top w:val="none" w:sz="0" w:space="0" w:color="auto"/>
            <w:left w:val="none" w:sz="0" w:space="0" w:color="auto"/>
            <w:bottom w:val="none" w:sz="0" w:space="0" w:color="auto"/>
            <w:right w:val="none" w:sz="0" w:space="0" w:color="auto"/>
          </w:divBdr>
        </w:div>
        <w:div w:id="1583679214">
          <w:marLeft w:val="0"/>
          <w:marRight w:val="0"/>
          <w:marTop w:val="0"/>
          <w:marBottom w:val="0"/>
          <w:divBdr>
            <w:top w:val="none" w:sz="0" w:space="0" w:color="auto"/>
            <w:left w:val="none" w:sz="0" w:space="0" w:color="auto"/>
            <w:bottom w:val="none" w:sz="0" w:space="0" w:color="auto"/>
            <w:right w:val="none" w:sz="0" w:space="0" w:color="auto"/>
          </w:divBdr>
        </w:div>
        <w:div w:id="1599555708">
          <w:marLeft w:val="0"/>
          <w:marRight w:val="0"/>
          <w:marTop w:val="0"/>
          <w:marBottom w:val="0"/>
          <w:divBdr>
            <w:top w:val="none" w:sz="0" w:space="0" w:color="auto"/>
            <w:left w:val="none" w:sz="0" w:space="0" w:color="auto"/>
            <w:bottom w:val="none" w:sz="0" w:space="0" w:color="auto"/>
            <w:right w:val="none" w:sz="0" w:space="0" w:color="auto"/>
          </w:divBdr>
        </w:div>
        <w:div w:id="1622833398">
          <w:marLeft w:val="0"/>
          <w:marRight w:val="0"/>
          <w:marTop w:val="0"/>
          <w:marBottom w:val="0"/>
          <w:divBdr>
            <w:top w:val="none" w:sz="0" w:space="0" w:color="auto"/>
            <w:left w:val="none" w:sz="0" w:space="0" w:color="auto"/>
            <w:bottom w:val="none" w:sz="0" w:space="0" w:color="auto"/>
            <w:right w:val="none" w:sz="0" w:space="0" w:color="auto"/>
          </w:divBdr>
        </w:div>
        <w:div w:id="1635672714">
          <w:marLeft w:val="0"/>
          <w:marRight w:val="0"/>
          <w:marTop w:val="0"/>
          <w:marBottom w:val="0"/>
          <w:divBdr>
            <w:top w:val="none" w:sz="0" w:space="0" w:color="auto"/>
            <w:left w:val="none" w:sz="0" w:space="0" w:color="auto"/>
            <w:bottom w:val="none" w:sz="0" w:space="0" w:color="auto"/>
            <w:right w:val="none" w:sz="0" w:space="0" w:color="auto"/>
          </w:divBdr>
        </w:div>
        <w:div w:id="1635796646">
          <w:marLeft w:val="0"/>
          <w:marRight w:val="0"/>
          <w:marTop w:val="0"/>
          <w:marBottom w:val="0"/>
          <w:divBdr>
            <w:top w:val="none" w:sz="0" w:space="0" w:color="auto"/>
            <w:left w:val="none" w:sz="0" w:space="0" w:color="auto"/>
            <w:bottom w:val="none" w:sz="0" w:space="0" w:color="auto"/>
            <w:right w:val="none" w:sz="0" w:space="0" w:color="auto"/>
          </w:divBdr>
        </w:div>
        <w:div w:id="1648823369">
          <w:marLeft w:val="0"/>
          <w:marRight w:val="0"/>
          <w:marTop w:val="0"/>
          <w:marBottom w:val="0"/>
          <w:divBdr>
            <w:top w:val="none" w:sz="0" w:space="0" w:color="auto"/>
            <w:left w:val="none" w:sz="0" w:space="0" w:color="auto"/>
            <w:bottom w:val="none" w:sz="0" w:space="0" w:color="auto"/>
            <w:right w:val="none" w:sz="0" w:space="0" w:color="auto"/>
          </w:divBdr>
        </w:div>
        <w:div w:id="1650016226">
          <w:marLeft w:val="0"/>
          <w:marRight w:val="0"/>
          <w:marTop w:val="0"/>
          <w:marBottom w:val="0"/>
          <w:divBdr>
            <w:top w:val="none" w:sz="0" w:space="0" w:color="auto"/>
            <w:left w:val="none" w:sz="0" w:space="0" w:color="auto"/>
            <w:bottom w:val="none" w:sz="0" w:space="0" w:color="auto"/>
            <w:right w:val="none" w:sz="0" w:space="0" w:color="auto"/>
          </w:divBdr>
        </w:div>
        <w:div w:id="1653949907">
          <w:marLeft w:val="0"/>
          <w:marRight w:val="0"/>
          <w:marTop w:val="0"/>
          <w:marBottom w:val="0"/>
          <w:divBdr>
            <w:top w:val="none" w:sz="0" w:space="0" w:color="auto"/>
            <w:left w:val="none" w:sz="0" w:space="0" w:color="auto"/>
            <w:bottom w:val="none" w:sz="0" w:space="0" w:color="auto"/>
            <w:right w:val="none" w:sz="0" w:space="0" w:color="auto"/>
          </w:divBdr>
        </w:div>
        <w:div w:id="1657413256">
          <w:marLeft w:val="0"/>
          <w:marRight w:val="0"/>
          <w:marTop w:val="0"/>
          <w:marBottom w:val="0"/>
          <w:divBdr>
            <w:top w:val="none" w:sz="0" w:space="0" w:color="auto"/>
            <w:left w:val="none" w:sz="0" w:space="0" w:color="auto"/>
            <w:bottom w:val="none" w:sz="0" w:space="0" w:color="auto"/>
            <w:right w:val="none" w:sz="0" w:space="0" w:color="auto"/>
          </w:divBdr>
        </w:div>
        <w:div w:id="1676958898">
          <w:marLeft w:val="0"/>
          <w:marRight w:val="0"/>
          <w:marTop w:val="0"/>
          <w:marBottom w:val="0"/>
          <w:divBdr>
            <w:top w:val="none" w:sz="0" w:space="0" w:color="auto"/>
            <w:left w:val="none" w:sz="0" w:space="0" w:color="auto"/>
            <w:bottom w:val="none" w:sz="0" w:space="0" w:color="auto"/>
            <w:right w:val="none" w:sz="0" w:space="0" w:color="auto"/>
          </w:divBdr>
        </w:div>
        <w:div w:id="1683706683">
          <w:marLeft w:val="0"/>
          <w:marRight w:val="0"/>
          <w:marTop w:val="0"/>
          <w:marBottom w:val="0"/>
          <w:divBdr>
            <w:top w:val="none" w:sz="0" w:space="0" w:color="auto"/>
            <w:left w:val="none" w:sz="0" w:space="0" w:color="auto"/>
            <w:bottom w:val="none" w:sz="0" w:space="0" w:color="auto"/>
            <w:right w:val="none" w:sz="0" w:space="0" w:color="auto"/>
          </w:divBdr>
        </w:div>
        <w:div w:id="1684280135">
          <w:marLeft w:val="0"/>
          <w:marRight w:val="0"/>
          <w:marTop w:val="0"/>
          <w:marBottom w:val="0"/>
          <w:divBdr>
            <w:top w:val="none" w:sz="0" w:space="0" w:color="auto"/>
            <w:left w:val="none" w:sz="0" w:space="0" w:color="auto"/>
            <w:bottom w:val="none" w:sz="0" w:space="0" w:color="auto"/>
            <w:right w:val="none" w:sz="0" w:space="0" w:color="auto"/>
          </w:divBdr>
        </w:div>
        <w:div w:id="1687750585">
          <w:marLeft w:val="0"/>
          <w:marRight w:val="0"/>
          <w:marTop w:val="0"/>
          <w:marBottom w:val="0"/>
          <w:divBdr>
            <w:top w:val="none" w:sz="0" w:space="0" w:color="auto"/>
            <w:left w:val="none" w:sz="0" w:space="0" w:color="auto"/>
            <w:bottom w:val="none" w:sz="0" w:space="0" w:color="auto"/>
            <w:right w:val="none" w:sz="0" w:space="0" w:color="auto"/>
          </w:divBdr>
        </w:div>
        <w:div w:id="1707675671">
          <w:marLeft w:val="0"/>
          <w:marRight w:val="0"/>
          <w:marTop w:val="0"/>
          <w:marBottom w:val="0"/>
          <w:divBdr>
            <w:top w:val="none" w:sz="0" w:space="0" w:color="auto"/>
            <w:left w:val="none" w:sz="0" w:space="0" w:color="auto"/>
            <w:bottom w:val="none" w:sz="0" w:space="0" w:color="auto"/>
            <w:right w:val="none" w:sz="0" w:space="0" w:color="auto"/>
          </w:divBdr>
        </w:div>
        <w:div w:id="1725718413">
          <w:marLeft w:val="0"/>
          <w:marRight w:val="0"/>
          <w:marTop w:val="0"/>
          <w:marBottom w:val="0"/>
          <w:divBdr>
            <w:top w:val="none" w:sz="0" w:space="0" w:color="auto"/>
            <w:left w:val="none" w:sz="0" w:space="0" w:color="auto"/>
            <w:bottom w:val="none" w:sz="0" w:space="0" w:color="auto"/>
            <w:right w:val="none" w:sz="0" w:space="0" w:color="auto"/>
          </w:divBdr>
        </w:div>
        <w:div w:id="1727411761">
          <w:marLeft w:val="0"/>
          <w:marRight w:val="0"/>
          <w:marTop w:val="0"/>
          <w:marBottom w:val="0"/>
          <w:divBdr>
            <w:top w:val="none" w:sz="0" w:space="0" w:color="auto"/>
            <w:left w:val="none" w:sz="0" w:space="0" w:color="auto"/>
            <w:bottom w:val="none" w:sz="0" w:space="0" w:color="auto"/>
            <w:right w:val="none" w:sz="0" w:space="0" w:color="auto"/>
          </w:divBdr>
        </w:div>
        <w:div w:id="1736585707">
          <w:marLeft w:val="0"/>
          <w:marRight w:val="0"/>
          <w:marTop w:val="0"/>
          <w:marBottom w:val="0"/>
          <w:divBdr>
            <w:top w:val="none" w:sz="0" w:space="0" w:color="auto"/>
            <w:left w:val="none" w:sz="0" w:space="0" w:color="auto"/>
            <w:bottom w:val="none" w:sz="0" w:space="0" w:color="auto"/>
            <w:right w:val="none" w:sz="0" w:space="0" w:color="auto"/>
          </w:divBdr>
        </w:div>
        <w:div w:id="1743454212">
          <w:marLeft w:val="0"/>
          <w:marRight w:val="0"/>
          <w:marTop w:val="0"/>
          <w:marBottom w:val="0"/>
          <w:divBdr>
            <w:top w:val="none" w:sz="0" w:space="0" w:color="auto"/>
            <w:left w:val="none" w:sz="0" w:space="0" w:color="auto"/>
            <w:bottom w:val="none" w:sz="0" w:space="0" w:color="auto"/>
            <w:right w:val="none" w:sz="0" w:space="0" w:color="auto"/>
          </w:divBdr>
        </w:div>
        <w:div w:id="1745837047">
          <w:marLeft w:val="0"/>
          <w:marRight w:val="0"/>
          <w:marTop w:val="0"/>
          <w:marBottom w:val="0"/>
          <w:divBdr>
            <w:top w:val="none" w:sz="0" w:space="0" w:color="auto"/>
            <w:left w:val="none" w:sz="0" w:space="0" w:color="auto"/>
            <w:bottom w:val="none" w:sz="0" w:space="0" w:color="auto"/>
            <w:right w:val="none" w:sz="0" w:space="0" w:color="auto"/>
          </w:divBdr>
        </w:div>
        <w:div w:id="1747917783">
          <w:marLeft w:val="0"/>
          <w:marRight w:val="0"/>
          <w:marTop w:val="0"/>
          <w:marBottom w:val="0"/>
          <w:divBdr>
            <w:top w:val="none" w:sz="0" w:space="0" w:color="auto"/>
            <w:left w:val="none" w:sz="0" w:space="0" w:color="auto"/>
            <w:bottom w:val="none" w:sz="0" w:space="0" w:color="auto"/>
            <w:right w:val="none" w:sz="0" w:space="0" w:color="auto"/>
          </w:divBdr>
        </w:div>
        <w:div w:id="1754888506">
          <w:marLeft w:val="0"/>
          <w:marRight w:val="0"/>
          <w:marTop w:val="0"/>
          <w:marBottom w:val="0"/>
          <w:divBdr>
            <w:top w:val="none" w:sz="0" w:space="0" w:color="auto"/>
            <w:left w:val="none" w:sz="0" w:space="0" w:color="auto"/>
            <w:bottom w:val="none" w:sz="0" w:space="0" w:color="auto"/>
            <w:right w:val="none" w:sz="0" w:space="0" w:color="auto"/>
          </w:divBdr>
        </w:div>
        <w:div w:id="1755282186">
          <w:marLeft w:val="0"/>
          <w:marRight w:val="0"/>
          <w:marTop w:val="0"/>
          <w:marBottom w:val="0"/>
          <w:divBdr>
            <w:top w:val="none" w:sz="0" w:space="0" w:color="auto"/>
            <w:left w:val="none" w:sz="0" w:space="0" w:color="auto"/>
            <w:bottom w:val="none" w:sz="0" w:space="0" w:color="auto"/>
            <w:right w:val="none" w:sz="0" w:space="0" w:color="auto"/>
          </w:divBdr>
        </w:div>
        <w:div w:id="1774588374">
          <w:marLeft w:val="0"/>
          <w:marRight w:val="0"/>
          <w:marTop w:val="0"/>
          <w:marBottom w:val="0"/>
          <w:divBdr>
            <w:top w:val="none" w:sz="0" w:space="0" w:color="auto"/>
            <w:left w:val="none" w:sz="0" w:space="0" w:color="auto"/>
            <w:bottom w:val="none" w:sz="0" w:space="0" w:color="auto"/>
            <w:right w:val="none" w:sz="0" w:space="0" w:color="auto"/>
          </w:divBdr>
        </w:div>
        <w:div w:id="1775205363">
          <w:marLeft w:val="0"/>
          <w:marRight w:val="0"/>
          <w:marTop w:val="0"/>
          <w:marBottom w:val="0"/>
          <w:divBdr>
            <w:top w:val="none" w:sz="0" w:space="0" w:color="auto"/>
            <w:left w:val="none" w:sz="0" w:space="0" w:color="auto"/>
            <w:bottom w:val="none" w:sz="0" w:space="0" w:color="auto"/>
            <w:right w:val="none" w:sz="0" w:space="0" w:color="auto"/>
          </w:divBdr>
        </w:div>
        <w:div w:id="1776829445">
          <w:marLeft w:val="0"/>
          <w:marRight w:val="0"/>
          <w:marTop w:val="0"/>
          <w:marBottom w:val="0"/>
          <w:divBdr>
            <w:top w:val="none" w:sz="0" w:space="0" w:color="auto"/>
            <w:left w:val="none" w:sz="0" w:space="0" w:color="auto"/>
            <w:bottom w:val="none" w:sz="0" w:space="0" w:color="auto"/>
            <w:right w:val="none" w:sz="0" w:space="0" w:color="auto"/>
          </w:divBdr>
        </w:div>
        <w:div w:id="1784496617">
          <w:marLeft w:val="0"/>
          <w:marRight w:val="0"/>
          <w:marTop w:val="0"/>
          <w:marBottom w:val="0"/>
          <w:divBdr>
            <w:top w:val="none" w:sz="0" w:space="0" w:color="auto"/>
            <w:left w:val="none" w:sz="0" w:space="0" w:color="auto"/>
            <w:bottom w:val="none" w:sz="0" w:space="0" w:color="auto"/>
            <w:right w:val="none" w:sz="0" w:space="0" w:color="auto"/>
          </w:divBdr>
        </w:div>
        <w:div w:id="1795899503">
          <w:marLeft w:val="0"/>
          <w:marRight w:val="0"/>
          <w:marTop w:val="0"/>
          <w:marBottom w:val="0"/>
          <w:divBdr>
            <w:top w:val="none" w:sz="0" w:space="0" w:color="auto"/>
            <w:left w:val="none" w:sz="0" w:space="0" w:color="auto"/>
            <w:bottom w:val="none" w:sz="0" w:space="0" w:color="auto"/>
            <w:right w:val="none" w:sz="0" w:space="0" w:color="auto"/>
          </w:divBdr>
        </w:div>
        <w:div w:id="1803310260">
          <w:marLeft w:val="0"/>
          <w:marRight w:val="0"/>
          <w:marTop w:val="0"/>
          <w:marBottom w:val="0"/>
          <w:divBdr>
            <w:top w:val="none" w:sz="0" w:space="0" w:color="auto"/>
            <w:left w:val="none" w:sz="0" w:space="0" w:color="auto"/>
            <w:bottom w:val="none" w:sz="0" w:space="0" w:color="auto"/>
            <w:right w:val="none" w:sz="0" w:space="0" w:color="auto"/>
          </w:divBdr>
        </w:div>
        <w:div w:id="1837767852">
          <w:marLeft w:val="0"/>
          <w:marRight w:val="0"/>
          <w:marTop w:val="0"/>
          <w:marBottom w:val="0"/>
          <w:divBdr>
            <w:top w:val="none" w:sz="0" w:space="0" w:color="auto"/>
            <w:left w:val="none" w:sz="0" w:space="0" w:color="auto"/>
            <w:bottom w:val="none" w:sz="0" w:space="0" w:color="auto"/>
            <w:right w:val="none" w:sz="0" w:space="0" w:color="auto"/>
          </w:divBdr>
        </w:div>
        <w:div w:id="1840852076">
          <w:marLeft w:val="0"/>
          <w:marRight w:val="0"/>
          <w:marTop w:val="0"/>
          <w:marBottom w:val="0"/>
          <w:divBdr>
            <w:top w:val="none" w:sz="0" w:space="0" w:color="auto"/>
            <w:left w:val="none" w:sz="0" w:space="0" w:color="auto"/>
            <w:bottom w:val="none" w:sz="0" w:space="0" w:color="auto"/>
            <w:right w:val="none" w:sz="0" w:space="0" w:color="auto"/>
          </w:divBdr>
        </w:div>
        <w:div w:id="1853718149">
          <w:marLeft w:val="0"/>
          <w:marRight w:val="0"/>
          <w:marTop w:val="0"/>
          <w:marBottom w:val="0"/>
          <w:divBdr>
            <w:top w:val="none" w:sz="0" w:space="0" w:color="auto"/>
            <w:left w:val="none" w:sz="0" w:space="0" w:color="auto"/>
            <w:bottom w:val="none" w:sz="0" w:space="0" w:color="auto"/>
            <w:right w:val="none" w:sz="0" w:space="0" w:color="auto"/>
          </w:divBdr>
        </w:div>
        <w:div w:id="1869219427">
          <w:marLeft w:val="0"/>
          <w:marRight w:val="0"/>
          <w:marTop w:val="0"/>
          <w:marBottom w:val="0"/>
          <w:divBdr>
            <w:top w:val="none" w:sz="0" w:space="0" w:color="auto"/>
            <w:left w:val="none" w:sz="0" w:space="0" w:color="auto"/>
            <w:bottom w:val="none" w:sz="0" w:space="0" w:color="auto"/>
            <w:right w:val="none" w:sz="0" w:space="0" w:color="auto"/>
          </w:divBdr>
        </w:div>
        <w:div w:id="1878854551">
          <w:marLeft w:val="0"/>
          <w:marRight w:val="0"/>
          <w:marTop w:val="0"/>
          <w:marBottom w:val="0"/>
          <w:divBdr>
            <w:top w:val="none" w:sz="0" w:space="0" w:color="auto"/>
            <w:left w:val="none" w:sz="0" w:space="0" w:color="auto"/>
            <w:bottom w:val="none" w:sz="0" w:space="0" w:color="auto"/>
            <w:right w:val="none" w:sz="0" w:space="0" w:color="auto"/>
          </w:divBdr>
        </w:div>
        <w:div w:id="1884903694">
          <w:marLeft w:val="0"/>
          <w:marRight w:val="0"/>
          <w:marTop w:val="0"/>
          <w:marBottom w:val="0"/>
          <w:divBdr>
            <w:top w:val="none" w:sz="0" w:space="0" w:color="auto"/>
            <w:left w:val="none" w:sz="0" w:space="0" w:color="auto"/>
            <w:bottom w:val="none" w:sz="0" w:space="0" w:color="auto"/>
            <w:right w:val="none" w:sz="0" w:space="0" w:color="auto"/>
          </w:divBdr>
        </w:div>
        <w:div w:id="1893542963">
          <w:marLeft w:val="0"/>
          <w:marRight w:val="0"/>
          <w:marTop w:val="0"/>
          <w:marBottom w:val="0"/>
          <w:divBdr>
            <w:top w:val="none" w:sz="0" w:space="0" w:color="auto"/>
            <w:left w:val="none" w:sz="0" w:space="0" w:color="auto"/>
            <w:bottom w:val="none" w:sz="0" w:space="0" w:color="auto"/>
            <w:right w:val="none" w:sz="0" w:space="0" w:color="auto"/>
          </w:divBdr>
        </w:div>
        <w:div w:id="1896697729">
          <w:marLeft w:val="0"/>
          <w:marRight w:val="0"/>
          <w:marTop w:val="0"/>
          <w:marBottom w:val="0"/>
          <w:divBdr>
            <w:top w:val="none" w:sz="0" w:space="0" w:color="auto"/>
            <w:left w:val="none" w:sz="0" w:space="0" w:color="auto"/>
            <w:bottom w:val="none" w:sz="0" w:space="0" w:color="auto"/>
            <w:right w:val="none" w:sz="0" w:space="0" w:color="auto"/>
          </w:divBdr>
        </w:div>
        <w:div w:id="1896969209">
          <w:marLeft w:val="0"/>
          <w:marRight w:val="0"/>
          <w:marTop w:val="0"/>
          <w:marBottom w:val="0"/>
          <w:divBdr>
            <w:top w:val="none" w:sz="0" w:space="0" w:color="auto"/>
            <w:left w:val="none" w:sz="0" w:space="0" w:color="auto"/>
            <w:bottom w:val="none" w:sz="0" w:space="0" w:color="auto"/>
            <w:right w:val="none" w:sz="0" w:space="0" w:color="auto"/>
          </w:divBdr>
        </w:div>
        <w:div w:id="1927810565">
          <w:marLeft w:val="0"/>
          <w:marRight w:val="0"/>
          <w:marTop w:val="0"/>
          <w:marBottom w:val="0"/>
          <w:divBdr>
            <w:top w:val="none" w:sz="0" w:space="0" w:color="auto"/>
            <w:left w:val="none" w:sz="0" w:space="0" w:color="auto"/>
            <w:bottom w:val="none" w:sz="0" w:space="0" w:color="auto"/>
            <w:right w:val="none" w:sz="0" w:space="0" w:color="auto"/>
          </w:divBdr>
        </w:div>
        <w:div w:id="1931350515">
          <w:marLeft w:val="0"/>
          <w:marRight w:val="0"/>
          <w:marTop w:val="0"/>
          <w:marBottom w:val="0"/>
          <w:divBdr>
            <w:top w:val="none" w:sz="0" w:space="0" w:color="auto"/>
            <w:left w:val="none" w:sz="0" w:space="0" w:color="auto"/>
            <w:bottom w:val="none" w:sz="0" w:space="0" w:color="auto"/>
            <w:right w:val="none" w:sz="0" w:space="0" w:color="auto"/>
          </w:divBdr>
        </w:div>
        <w:div w:id="1935046098">
          <w:marLeft w:val="0"/>
          <w:marRight w:val="0"/>
          <w:marTop w:val="0"/>
          <w:marBottom w:val="0"/>
          <w:divBdr>
            <w:top w:val="none" w:sz="0" w:space="0" w:color="auto"/>
            <w:left w:val="none" w:sz="0" w:space="0" w:color="auto"/>
            <w:bottom w:val="none" w:sz="0" w:space="0" w:color="auto"/>
            <w:right w:val="none" w:sz="0" w:space="0" w:color="auto"/>
          </w:divBdr>
        </w:div>
        <w:div w:id="1941256447">
          <w:marLeft w:val="0"/>
          <w:marRight w:val="0"/>
          <w:marTop w:val="0"/>
          <w:marBottom w:val="0"/>
          <w:divBdr>
            <w:top w:val="none" w:sz="0" w:space="0" w:color="auto"/>
            <w:left w:val="none" w:sz="0" w:space="0" w:color="auto"/>
            <w:bottom w:val="none" w:sz="0" w:space="0" w:color="auto"/>
            <w:right w:val="none" w:sz="0" w:space="0" w:color="auto"/>
          </w:divBdr>
        </w:div>
        <w:div w:id="1976178724">
          <w:marLeft w:val="0"/>
          <w:marRight w:val="0"/>
          <w:marTop w:val="0"/>
          <w:marBottom w:val="0"/>
          <w:divBdr>
            <w:top w:val="none" w:sz="0" w:space="0" w:color="auto"/>
            <w:left w:val="none" w:sz="0" w:space="0" w:color="auto"/>
            <w:bottom w:val="none" w:sz="0" w:space="0" w:color="auto"/>
            <w:right w:val="none" w:sz="0" w:space="0" w:color="auto"/>
          </w:divBdr>
        </w:div>
        <w:div w:id="1988968642">
          <w:marLeft w:val="0"/>
          <w:marRight w:val="0"/>
          <w:marTop w:val="0"/>
          <w:marBottom w:val="0"/>
          <w:divBdr>
            <w:top w:val="none" w:sz="0" w:space="0" w:color="auto"/>
            <w:left w:val="none" w:sz="0" w:space="0" w:color="auto"/>
            <w:bottom w:val="none" w:sz="0" w:space="0" w:color="auto"/>
            <w:right w:val="none" w:sz="0" w:space="0" w:color="auto"/>
          </w:divBdr>
        </w:div>
        <w:div w:id="1989748555">
          <w:marLeft w:val="0"/>
          <w:marRight w:val="0"/>
          <w:marTop w:val="0"/>
          <w:marBottom w:val="0"/>
          <w:divBdr>
            <w:top w:val="none" w:sz="0" w:space="0" w:color="auto"/>
            <w:left w:val="none" w:sz="0" w:space="0" w:color="auto"/>
            <w:bottom w:val="none" w:sz="0" w:space="0" w:color="auto"/>
            <w:right w:val="none" w:sz="0" w:space="0" w:color="auto"/>
          </w:divBdr>
        </w:div>
        <w:div w:id="1991670004">
          <w:marLeft w:val="0"/>
          <w:marRight w:val="0"/>
          <w:marTop w:val="0"/>
          <w:marBottom w:val="0"/>
          <w:divBdr>
            <w:top w:val="none" w:sz="0" w:space="0" w:color="auto"/>
            <w:left w:val="none" w:sz="0" w:space="0" w:color="auto"/>
            <w:bottom w:val="none" w:sz="0" w:space="0" w:color="auto"/>
            <w:right w:val="none" w:sz="0" w:space="0" w:color="auto"/>
          </w:divBdr>
        </w:div>
        <w:div w:id="1996642832">
          <w:marLeft w:val="0"/>
          <w:marRight w:val="0"/>
          <w:marTop w:val="0"/>
          <w:marBottom w:val="0"/>
          <w:divBdr>
            <w:top w:val="none" w:sz="0" w:space="0" w:color="auto"/>
            <w:left w:val="none" w:sz="0" w:space="0" w:color="auto"/>
            <w:bottom w:val="none" w:sz="0" w:space="0" w:color="auto"/>
            <w:right w:val="none" w:sz="0" w:space="0" w:color="auto"/>
          </w:divBdr>
        </w:div>
        <w:div w:id="2005090674">
          <w:marLeft w:val="0"/>
          <w:marRight w:val="0"/>
          <w:marTop w:val="0"/>
          <w:marBottom w:val="0"/>
          <w:divBdr>
            <w:top w:val="none" w:sz="0" w:space="0" w:color="auto"/>
            <w:left w:val="none" w:sz="0" w:space="0" w:color="auto"/>
            <w:bottom w:val="none" w:sz="0" w:space="0" w:color="auto"/>
            <w:right w:val="none" w:sz="0" w:space="0" w:color="auto"/>
          </w:divBdr>
        </w:div>
        <w:div w:id="2019307559">
          <w:marLeft w:val="0"/>
          <w:marRight w:val="0"/>
          <w:marTop w:val="0"/>
          <w:marBottom w:val="0"/>
          <w:divBdr>
            <w:top w:val="none" w:sz="0" w:space="0" w:color="auto"/>
            <w:left w:val="none" w:sz="0" w:space="0" w:color="auto"/>
            <w:bottom w:val="none" w:sz="0" w:space="0" w:color="auto"/>
            <w:right w:val="none" w:sz="0" w:space="0" w:color="auto"/>
          </w:divBdr>
        </w:div>
        <w:div w:id="2064790811">
          <w:marLeft w:val="0"/>
          <w:marRight w:val="0"/>
          <w:marTop w:val="0"/>
          <w:marBottom w:val="0"/>
          <w:divBdr>
            <w:top w:val="none" w:sz="0" w:space="0" w:color="auto"/>
            <w:left w:val="none" w:sz="0" w:space="0" w:color="auto"/>
            <w:bottom w:val="none" w:sz="0" w:space="0" w:color="auto"/>
            <w:right w:val="none" w:sz="0" w:space="0" w:color="auto"/>
          </w:divBdr>
        </w:div>
        <w:div w:id="2078819922">
          <w:marLeft w:val="0"/>
          <w:marRight w:val="0"/>
          <w:marTop w:val="0"/>
          <w:marBottom w:val="0"/>
          <w:divBdr>
            <w:top w:val="none" w:sz="0" w:space="0" w:color="auto"/>
            <w:left w:val="none" w:sz="0" w:space="0" w:color="auto"/>
            <w:bottom w:val="none" w:sz="0" w:space="0" w:color="auto"/>
            <w:right w:val="none" w:sz="0" w:space="0" w:color="auto"/>
          </w:divBdr>
        </w:div>
        <w:div w:id="2081638131">
          <w:marLeft w:val="0"/>
          <w:marRight w:val="0"/>
          <w:marTop w:val="0"/>
          <w:marBottom w:val="0"/>
          <w:divBdr>
            <w:top w:val="none" w:sz="0" w:space="0" w:color="auto"/>
            <w:left w:val="none" w:sz="0" w:space="0" w:color="auto"/>
            <w:bottom w:val="none" w:sz="0" w:space="0" w:color="auto"/>
            <w:right w:val="none" w:sz="0" w:space="0" w:color="auto"/>
          </w:divBdr>
        </w:div>
        <w:div w:id="2114277083">
          <w:marLeft w:val="0"/>
          <w:marRight w:val="0"/>
          <w:marTop w:val="0"/>
          <w:marBottom w:val="0"/>
          <w:divBdr>
            <w:top w:val="none" w:sz="0" w:space="0" w:color="auto"/>
            <w:left w:val="none" w:sz="0" w:space="0" w:color="auto"/>
            <w:bottom w:val="none" w:sz="0" w:space="0" w:color="auto"/>
            <w:right w:val="none" w:sz="0" w:space="0" w:color="auto"/>
          </w:divBdr>
        </w:div>
        <w:div w:id="2130078943">
          <w:marLeft w:val="0"/>
          <w:marRight w:val="0"/>
          <w:marTop w:val="0"/>
          <w:marBottom w:val="0"/>
          <w:divBdr>
            <w:top w:val="none" w:sz="0" w:space="0" w:color="auto"/>
            <w:left w:val="none" w:sz="0" w:space="0" w:color="auto"/>
            <w:bottom w:val="none" w:sz="0" w:space="0" w:color="auto"/>
            <w:right w:val="none" w:sz="0" w:space="0" w:color="auto"/>
          </w:divBdr>
        </w:div>
        <w:div w:id="2130315951">
          <w:marLeft w:val="0"/>
          <w:marRight w:val="0"/>
          <w:marTop w:val="0"/>
          <w:marBottom w:val="0"/>
          <w:divBdr>
            <w:top w:val="none" w:sz="0" w:space="0" w:color="auto"/>
            <w:left w:val="none" w:sz="0" w:space="0" w:color="auto"/>
            <w:bottom w:val="none" w:sz="0" w:space="0" w:color="auto"/>
            <w:right w:val="none" w:sz="0" w:space="0" w:color="auto"/>
          </w:divBdr>
        </w:div>
        <w:div w:id="2140410745">
          <w:marLeft w:val="0"/>
          <w:marRight w:val="0"/>
          <w:marTop w:val="0"/>
          <w:marBottom w:val="0"/>
          <w:divBdr>
            <w:top w:val="none" w:sz="0" w:space="0" w:color="auto"/>
            <w:left w:val="none" w:sz="0" w:space="0" w:color="auto"/>
            <w:bottom w:val="none" w:sz="0" w:space="0" w:color="auto"/>
            <w:right w:val="none" w:sz="0" w:space="0" w:color="auto"/>
          </w:divBdr>
        </w:div>
      </w:divsChild>
    </w:div>
    <w:div w:id="1751537460">
      <w:bodyDiv w:val="1"/>
      <w:marLeft w:val="0"/>
      <w:marRight w:val="0"/>
      <w:marTop w:val="0"/>
      <w:marBottom w:val="0"/>
      <w:divBdr>
        <w:top w:val="none" w:sz="0" w:space="0" w:color="auto"/>
        <w:left w:val="none" w:sz="0" w:space="0" w:color="auto"/>
        <w:bottom w:val="none" w:sz="0" w:space="0" w:color="auto"/>
        <w:right w:val="none" w:sz="0" w:space="0" w:color="auto"/>
      </w:divBdr>
    </w:div>
    <w:div w:id="1886137733">
      <w:bodyDiv w:val="1"/>
      <w:marLeft w:val="0"/>
      <w:marRight w:val="0"/>
      <w:marTop w:val="0"/>
      <w:marBottom w:val="0"/>
      <w:divBdr>
        <w:top w:val="none" w:sz="0" w:space="0" w:color="auto"/>
        <w:left w:val="none" w:sz="0" w:space="0" w:color="auto"/>
        <w:bottom w:val="none" w:sz="0" w:space="0" w:color="auto"/>
        <w:right w:val="none" w:sz="0" w:space="0" w:color="auto"/>
      </w:divBdr>
      <w:divsChild>
        <w:div w:id="665011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file:///C:\l" TargetMode="External"/><Relationship Id="rId170" Type="http://schemas.openxmlformats.org/officeDocument/2006/relationships/hyperlink" Target="http://base.garant.ru/12192456/7/" TargetMode="External"/><Relationship Id="rId268" Type="http://schemas.openxmlformats.org/officeDocument/2006/relationships/hyperlink" Target="garantF1://12081880.2000" TargetMode="External"/><Relationship Id="rId475" Type="http://schemas.openxmlformats.org/officeDocument/2006/relationships/hyperlink" Target="garantF1://12025267.1710" TargetMode="External"/><Relationship Id="rId682" Type="http://schemas.openxmlformats.org/officeDocument/2006/relationships/hyperlink" Target="garantF1://12025267.188" TargetMode="External"/><Relationship Id="rId128" Type="http://schemas.openxmlformats.org/officeDocument/2006/relationships/hyperlink" Target="http://www.consultant.ru/document/cons_doc_LAW_166206/?dst=101134" TargetMode="External"/><Relationship Id="rId335" Type="http://schemas.openxmlformats.org/officeDocument/2006/relationships/hyperlink" Target="garantF1://10064072.4201" TargetMode="External"/><Relationship Id="rId542" Type="http://schemas.openxmlformats.org/officeDocument/2006/relationships/hyperlink" Target="garantF1://12025267.1117" TargetMode="External"/><Relationship Id="rId987" Type="http://schemas.openxmlformats.org/officeDocument/2006/relationships/hyperlink" Target="garantF1://12025267.11101" TargetMode="External"/><Relationship Id="rId1172" Type="http://schemas.openxmlformats.org/officeDocument/2006/relationships/hyperlink" Target="garantF1://12025267.197" TargetMode="External"/><Relationship Id="rId402" Type="http://schemas.openxmlformats.org/officeDocument/2006/relationships/hyperlink" Target="garantF1://70062100.0" TargetMode="External"/><Relationship Id="rId847" Type="http://schemas.openxmlformats.org/officeDocument/2006/relationships/hyperlink" Target="garantF1://12025267.19401" TargetMode="External"/><Relationship Id="rId1032" Type="http://schemas.openxmlformats.org/officeDocument/2006/relationships/hyperlink" Target="garantF1://12025267.197" TargetMode="External"/><Relationship Id="rId707" Type="http://schemas.openxmlformats.org/officeDocument/2006/relationships/hyperlink" Target="garantF1://12025267.1051" TargetMode="External"/><Relationship Id="rId914" Type="http://schemas.openxmlformats.org/officeDocument/2006/relationships/hyperlink" Target="garantF1://12025267.179" TargetMode="External"/><Relationship Id="rId43" Type="http://schemas.openxmlformats.org/officeDocument/2006/relationships/image" Target="media/image12.png"/><Relationship Id="rId192" Type="http://schemas.openxmlformats.org/officeDocument/2006/relationships/hyperlink" Target="mailto:info@roszdravnadzor.ru" TargetMode="External"/><Relationship Id="rId497" Type="http://schemas.openxmlformats.org/officeDocument/2006/relationships/hyperlink" Target="garantF1://12025267.11101" TargetMode="External"/><Relationship Id="rId357" Type="http://schemas.openxmlformats.org/officeDocument/2006/relationships/hyperlink" Target="garantF1://5118188.0" TargetMode="External"/><Relationship Id="rId1194" Type="http://schemas.openxmlformats.org/officeDocument/2006/relationships/hyperlink" Target="garantF1://12025267.194001" TargetMode="External"/><Relationship Id="rId217" Type="http://schemas.openxmlformats.org/officeDocument/2006/relationships/hyperlink" Target="garantF1://1256467.1000" TargetMode="External"/><Relationship Id="rId564" Type="http://schemas.openxmlformats.org/officeDocument/2006/relationships/hyperlink" Target="garantF1://12025267.283021" TargetMode="External"/><Relationship Id="rId771" Type="http://schemas.openxmlformats.org/officeDocument/2006/relationships/hyperlink" Target="garantF1://12025267.83701" TargetMode="External"/><Relationship Id="rId869" Type="http://schemas.openxmlformats.org/officeDocument/2006/relationships/hyperlink" Target="garantF1://12025267.1437" TargetMode="External"/><Relationship Id="rId424" Type="http://schemas.openxmlformats.org/officeDocument/2006/relationships/hyperlink" Target="garantF1://87790.0" TargetMode="External"/><Relationship Id="rId631" Type="http://schemas.openxmlformats.org/officeDocument/2006/relationships/hyperlink" Target="garantF1://12025267.12361" TargetMode="External"/><Relationship Id="rId729" Type="http://schemas.openxmlformats.org/officeDocument/2006/relationships/hyperlink" Target="garantF1://12025267.193" TargetMode="External"/><Relationship Id="rId1054" Type="http://schemas.openxmlformats.org/officeDocument/2006/relationships/hyperlink" Target="garantF1://12025267.196" TargetMode="External"/><Relationship Id="rId1261" Type="http://schemas.openxmlformats.org/officeDocument/2006/relationships/hyperlink" Target="garantF1://12025267.2019" TargetMode="External"/><Relationship Id="rId936" Type="http://schemas.openxmlformats.org/officeDocument/2006/relationships/hyperlink" Target="garantF1://12025267.19301" TargetMode="External"/><Relationship Id="rId1121" Type="http://schemas.openxmlformats.org/officeDocument/2006/relationships/hyperlink" Target="garantF1://12025267.197" TargetMode="External"/><Relationship Id="rId1219" Type="http://schemas.openxmlformats.org/officeDocument/2006/relationships/hyperlink" Target="garantF1://12025267.2013" TargetMode="External"/><Relationship Id="rId65" Type="http://schemas.openxmlformats.org/officeDocument/2006/relationships/image" Target="media/image34.png"/><Relationship Id="rId281" Type="http://schemas.openxmlformats.org/officeDocument/2006/relationships/hyperlink" Target="garantF1://1257315.1000" TargetMode="External"/><Relationship Id="rId141" Type="http://schemas.openxmlformats.org/officeDocument/2006/relationships/hyperlink" Target="garantF1://10018919.1902" TargetMode="External"/><Relationship Id="rId379" Type="http://schemas.openxmlformats.org/officeDocument/2006/relationships/hyperlink" Target="garantF1://87076.10482" TargetMode="External"/><Relationship Id="rId586" Type="http://schemas.openxmlformats.org/officeDocument/2006/relationships/hyperlink" Target="garantF1://12025267.179" TargetMode="External"/><Relationship Id="rId793" Type="http://schemas.openxmlformats.org/officeDocument/2006/relationships/hyperlink" Target="garantF1://12025267.203" TargetMode="External"/><Relationship Id="rId7" Type="http://schemas.openxmlformats.org/officeDocument/2006/relationships/endnotes" Target="endnotes.xml"/><Relationship Id="rId239" Type="http://schemas.openxmlformats.org/officeDocument/2006/relationships/hyperlink" Target="garantF1://1257506.1000" TargetMode="External"/><Relationship Id="rId446" Type="http://schemas.openxmlformats.org/officeDocument/2006/relationships/hyperlink" Target="garantF1://12025267.273011" TargetMode="External"/><Relationship Id="rId653" Type="http://schemas.openxmlformats.org/officeDocument/2006/relationships/hyperlink" Target="garantF1://12025267.1129" TargetMode="External"/><Relationship Id="rId1076" Type="http://schemas.openxmlformats.org/officeDocument/2006/relationships/hyperlink" Target="garantF1://12025267.11102" TargetMode="External"/><Relationship Id="rId1283" Type="http://schemas.openxmlformats.org/officeDocument/2006/relationships/image" Target="media/image47.emf"/><Relationship Id="rId306" Type="http://schemas.openxmlformats.org/officeDocument/2006/relationships/hyperlink" Target="garantF1://12037239.0" TargetMode="External"/><Relationship Id="rId860" Type="http://schemas.openxmlformats.org/officeDocument/2006/relationships/hyperlink" Target="garantF1://12025267.1129" TargetMode="External"/><Relationship Id="rId958" Type="http://schemas.openxmlformats.org/officeDocument/2006/relationships/hyperlink" Target="garantF1://12025267.19401" TargetMode="External"/><Relationship Id="rId1143" Type="http://schemas.openxmlformats.org/officeDocument/2006/relationships/hyperlink" Target="garantF1://12025267.23301" TargetMode="External"/><Relationship Id="rId87" Type="http://schemas.openxmlformats.org/officeDocument/2006/relationships/hyperlink" Target="garantF1://1205540.0" TargetMode="External"/><Relationship Id="rId513" Type="http://schemas.openxmlformats.org/officeDocument/2006/relationships/hyperlink" Target="garantF1://12025267.179" TargetMode="External"/><Relationship Id="rId720" Type="http://schemas.openxmlformats.org/officeDocument/2006/relationships/hyperlink" Target="garantF1://12025267.1324" TargetMode="External"/><Relationship Id="rId818" Type="http://schemas.openxmlformats.org/officeDocument/2006/relationships/hyperlink" Target="garantF1://12025267.179" TargetMode="External"/><Relationship Id="rId1003" Type="http://schemas.openxmlformats.org/officeDocument/2006/relationships/hyperlink" Target="garantF1://12025267.1915" TargetMode="External"/><Relationship Id="rId1210" Type="http://schemas.openxmlformats.org/officeDocument/2006/relationships/hyperlink" Target="garantF1://12025267.19301" TargetMode="External"/><Relationship Id="rId14" Type="http://schemas.openxmlformats.org/officeDocument/2006/relationships/hyperlink" Target="file:///C:\l" TargetMode="External"/><Relationship Id="rId163" Type="http://schemas.openxmlformats.org/officeDocument/2006/relationships/hyperlink" Target="garantF1://12082530.0" TargetMode="External"/><Relationship Id="rId370" Type="http://schemas.openxmlformats.org/officeDocument/2006/relationships/hyperlink" Target="garantF1://12012604.0" TargetMode="External"/><Relationship Id="rId230" Type="http://schemas.openxmlformats.org/officeDocument/2006/relationships/hyperlink" Target="garantF1://12063797.1000" TargetMode="External"/><Relationship Id="rId468" Type="http://schemas.openxmlformats.org/officeDocument/2006/relationships/hyperlink" Target="garantF1://12025267.14102" TargetMode="External"/><Relationship Id="rId675" Type="http://schemas.openxmlformats.org/officeDocument/2006/relationships/hyperlink" Target="garantF1://12025267.717" TargetMode="External"/><Relationship Id="rId882" Type="http://schemas.openxmlformats.org/officeDocument/2006/relationships/hyperlink" Target="garantF1://12025267.1126" TargetMode="External"/><Relationship Id="rId1098" Type="http://schemas.openxmlformats.org/officeDocument/2006/relationships/hyperlink" Target="garantF1://12025267.2021" TargetMode="External"/><Relationship Id="rId328" Type="http://schemas.openxmlformats.org/officeDocument/2006/relationships/hyperlink" Target="garantF1://12037239.20" TargetMode="External"/><Relationship Id="rId535" Type="http://schemas.openxmlformats.org/officeDocument/2006/relationships/hyperlink" Target="garantF1://12025267.23301" TargetMode="External"/><Relationship Id="rId742" Type="http://schemas.openxmlformats.org/officeDocument/2006/relationships/hyperlink" Target="garantF1://12025267.2018" TargetMode="External"/><Relationship Id="rId1165" Type="http://schemas.openxmlformats.org/officeDocument/2006/relationships/hyperlink" Target="garantF1://12025267.177" TargetMode="External"/><Relationship Id="rId602" Type="http://schemas.openxmlformats.org/officeDocument/2006/relationships/hyperlink" Target="garantF1://12025267.121" TargetMode="External"/><Relationship Id="rId1025" Type="http://schemas.openxmlformats.org/officeDocument/2006/relationships/hyperlink" Target="garantF1://12025267.141621" TargetMode="External"/><Relationship Id="rId1232" Type="http://schemas.openxmlformats.org/officeDocument/2006/relationships/hyperlink" Target="garantF1://12025267.123" TargetMode="External"/><Relationship Id="rId907" Type="http://schemas.openxmlformats.org/officeDocument/2006/relationships/hyperlink" Target="garantF1://12025267.119" TargetMode="External"/><Relationship Id="rId36" Type="http://schemas.openxmlformats.org/officeDocument/2006/relationships/image" Target="media/image5.png"/><Relationship Id="rId185" Type="http://schemas.openxmlformats.org/officeDocument/2006/relationships/hyperlink" Target="garantF1://70048318.3000" TargetMode="External"/><Relationship Id="rId392" Type="http://schemas.openxmlformats.org/officeDocument/2006/relationships/hyperlink" Target="garantF1://10002673.0" TargetMode="External"/><Relationship Id="rId697" Type="http://schemas.openxmlformats.org/officeDocument/2006/relationships/hyperlink" Target="garantF1://12025267.2012" TargetMode="External"/><Relationship Id="rId252" Type="http://schemas.openxmlformats.org/officeDocument/2006/relationships/hyperlink" Target="garantF1://70092714.1000" TargetMode="External"/><Relationship Id="rId1187" Type="http://schemas.openxmlformats.org/officeDocument/2006/relationships/hyperlink" Target="garantF1://12025267.12361" TargetMode="External"/><Relationship Id="rId112" Type="http://schemas.openxmlformats.org/officeDocument/2006/relationships/hyperlink" Target="garantF1://12025268.0" TargetMode="External"/><Relationship Id="rId557" Type="http://schemas.openxmlformats.org/officeDocument/2006/relationships/hyperlink" Target="garantF1://12025267.203" TargetMode="External"/><Relationship Id="rId764" Type="http://schemas.openxmlformats.org/officeDocument/2006/relationships/hyperlink" Target="garantF1://12025267.197" TargetMode="External"/><Relationship Id="rId971" Type="http://schemas.openxmlformats.org/officeDocument/2006/relationships/hyperlink" Target="garantF1://12025267.2013" TargetMode="External"/><Relationship Id="rId417" Type="http://schemas.openxmlformats.org/officeDocument/2006/relationships/hyperlink" Target="garantF1://2461375.1000" TargetMode="External"/><Relationship Id="rId624" Type="http://schemas.openxmlformats.org/officeDocument/2006/relationships/hyperlink" Target="garantF1://12025267.1126" TargetMode="External"/><Relationship Id="rId831" Type="http://schemas.openxmlformats.org/officeDocument/2006/relationships/hyperlink" Target="garantF1://12025267.1122" TargetMode="External"/><Relationship Id="rId1047" Type="http://schemas.openxmlformats.org/officeDocument/2006/relationships/hyperlink" Target="garantF1://12025267.1410" TargetMode="External"/><Relationship Id="rId1254" Type="http://schemas.openxmlformats.org/officeDocument/2006/relationships/hyperlink" Target="garantF1://12025267.205" TargetMode="External"/><Relationship Id="rId929" Type="http://schemas.openxmlformats.org/officeDocument/2006/relationships/hyperlink" Target="garantF1://12025267.2012" TargetMode="External"/><Relationship Id="rId1114" Type="http://schemas.openxmlformats.org/officeDocument/2006/relationships/hyperlink" Target="garantF1://12025267.179" TargetMode="External"/><Relationship Id="rId58" Type="http://schemas.openxmlformats.org/officeDocument/2006/relationships/image" Target="media/image27.png"/><Relationship Id="rId274" Type="http://schemas.openxmlformats.org/officeDocument/2006/relationships/hyperlink" Target="garantF1://1256615.1000" TargetMode="External"/><Relationship Id="rId481" Type="http://schemas.openxmlformats.org/officeDocument/2006/relationships/hyperlink" Target="garantF1://12025267.197" TargetMode="External"/><Relationship Id="rId134" Type="http://schemas.openxmlformats.org/officeDocument/2006/relationships/hyperlink" Target="garantF1://12025267.2501" TargetMode="External"/><Relationship Id="rId579" Type="http://schemas.openxmlformats.org/officeDocument/2006/relationships/hyperlink" Target="garantF1://12025267.122502" TargetMode="External"/><Relationship Id="rId786" Type="http://schemas.openxmlformats.org/officeDocument/2006/relationships/hyperlink" Target="garantF1://12025267.196" TargetMode="External"/><Relationship Id="rId993" Type="http://schemas.openxmlformats.org/officeDocument/2006/relationships/hyperlink" Target="garantF1://12025267.141603" TargetMode="External"/><Relationship Id="rId341" Type="http://schemas.openxmlformats.org/officeDocument/2006/relationships/hyperlink" Target="garantF1://70050268.0" TargetMode="External"/><Relationship Id="rId439" Type="http://schemas.openxmlformats.org/officeDocument/2006/relationships/hyperlink" Target="garantF1://99686.0" TargetMode="External"/><Relationship Id="rId646" Type="http://schemas.openxmlformats.org/officeDocument/2006/relationships/hyperlink" Target="garantF1://12025267.543" TargetMode="External"/><Relationship Id="rId1069" Type="http://schemas.openxmlformats.org/officeDocument/2006/relationships/hyperlink" Target="garantF1://12025267.68" TargetMode="External"/><Relationship Id="rId1276" Type="http://schemas.openxmlformats.org/officeDocument/2006/relationships/image" Target="media/image40.emf"/><Relationship Id="rId201" Type="http://schemas.openxmlformats.org/officeDocument/2006/relationships/hyperlink" Target="garantF1://12041016.100000" TargetMode="External"/><Relationship Id="rId506" Type="http://schemas.openxmlformats.org/officeDocument/2006/relationships/hyperlink" Target="garantF1://12025267.1210" TargetMode="External"/><Relationship Id="rId853" Type="http://schemas.openxmlformats.org/officeDocument/2006/relationships/hyperlink" Target="garantF1://12025267.1922" TargetMode="External"/><Relationship Id="rId1136" Type="http://schemas.openxmlformats.org/officeDocument/2006/relationships/hyperlink" Target="garantF1://12025267.1912" TargetMode="External"/><Relationship Id="rId713" Type="http://schemas.openxmlformats.org/officeDocument/2006/relationships/hyperlink" Target="garantF1://12025267.122" TargetMode="External"/><Relationship Id="rId920" Type="http://schemas.openxmlformats.org/officeDocument/2006/relationships/hyperlink" Target="garantF1://12025267.196" TargetMode="External"/><Relationship Id="rId1203" Type="http://schemas.openxmlformats.org/officeDocument/2006/relationships/hyperlink" Target="garantF1://12025267.720" TargetMode="External"/><Relationship Id="rId296" Type="http://schemas.openxmlformats.org/officeDocument/2006/relationships/hyperlink" Target="garantF1://12037239.7022" TargetMode="External"/><Relationship Id="rId156" Type="http://schemas.openxmlformats.org/officeDocument/2006/relationships/hyperlink" Target="garantF1://12025178.11501" TargetMode="External"/><Relationship Id="rId363" Type="http://schemas.openxmlformats.org/officeDocument/2006/relationships/hyperlink" Target="garantF1://88439.1000" TargetMode="External"/><Relationship Id="rId570" Type="http://schemas.openxmlformats.org/officeDocument/2006/relationships/hyperlink" Target="garantF1://12025267.822" TargetMode="External"/><Relationship Id="rId223" Type="http://schemas.openxmlformats.org/officeDocument/2006/relationships/hyperlink" Target="garantF1://1256616.100000" TargetMode="External"/><Relationship Id="rId430" Type="http://schemas.openxmlformats.org/officeDocument/2006/relationships/hyperlink" Target="garantF1://12048555.14" TargetMode="External"/><Relationship Id="rId668" Type="http://schemas.openxmlformats.org/officeDocument/2006/relationships/hyperlink" Target="garantF1://12025267.196" TargetMode="External"/><Relationship Id="rId875" Type="http://schemas.openxmlformats.org/officeDocument/2006/relationships/hyperlink" Target="garantF1://12025267.1922" TargetMode="External"/><Relationship Id="rId1060" Type="http://schemas.openxmlformats.org/officeDocument/2006/relationships/hyperlink" Target="garantF1://12025267.201" TargetMode="External"/><Relationship Id="rId528" Type="http://schemas.openxmlformats.org/officeDocument/2006/relationships/hyperlink" Target="garantF1://12025267.2012" TargetMode="External"/><Relationship Id="rId735" Type="http://schemas.openxmlformats.org/officeDocument/2006/relationships/hyperlink" Target="garantF1://12025267.20408" TargetMode="External"/><Relationship Id="rId942" Type="http://schemas.openxmlformats.org/officeDocument/2006/relationships/hyperlink" Target="garantF1://12025267.2017" TargetMode="External"/><Relationship Id="rId1158" Type="http://schemas.openxmlformats.org/officeDocument/2006/relationships/hyperlink" Target="garantF1://12025267.122501" TargetMode="External"/><Relationship Id="rId1018" Type="http://schemas.openxmlformats.org/officeDocument/2006/relationships/hyperlink" Target="garantF1://12025267.68" TargetMode="External"/><Relationship Id="rId1225" Type="http://schemas.openxmlformats.org/officeDocument/2006/relationships/hyperlink" Target="garantF1://12025267.1051" TargetMode="External"/><Relationship Id="rId71" Type="http://schemas.openxmlformats.org/officeDocument/2006/relationships/hyperlink" Target="file:///C:\l" TargetMode="External"/><Relationship Id="rId802" Type="http://schemas.openxmlformats.org/officeDocument/2006/relationships/hyperlink" Target="garantF1://12025267.822" TargetMode="External"/><Relationship Id="rId29" Type="http://schemas.openxmlformats.org/officeDocument/2006/relationships/hyperlink" Target="file:///C:\l" TargetMode="External"/><Relationship Id="rId178" Type="http://schemas.openxmlformats.org/officeDocument/2006/relationships/hyperlink" Target="garantF1://12051682.1000" TargetMode="External"/><Relationship Id="rId385" Type="http://schemas.openxmlformats.org/officeDocument/2006/relationships/hyperlink" Target="garantF1://87076.1000" TargetMode="External"/><Relationship Id="rId592" Type="http://schemas.openxmlformats.org/officeDocument/2006/relationships/hyperlink" Target="garantF1://12025267.197" TargetMode="External"/><Relationship Id="rId245" Type="http://schemas.openxmlformats.org/officeDocument/2006/relationships/hyperlink" Target="garantF1://70044236.2000" TargetMode="External"/><Relationship Id="rId452" Type="http://schemas.openxmlformats.org/officeDocument/2006/relationships/hyperlink" Target="garantF1://12073578.0" TargetMode="External"/><Relationship Id="rId897" Type="http://schemas.openxmlformats.org/officeDocument/2006/relationships/hyperlink" Target="garantF1://12025267.194001" TargetMode="External"/><Relationship Id="rId1082" Type="http://schemas.openxmlformats.org/officeDocument/2006/relationships/hyperlink" Target="garantF1://12025267.188" TargetMode="External"/><Relationship Id="rId105" Type="http://schemas.openxmlformats.org/officeDocument/2006/relationships/hyperlink" Target="garantF1://1254625.80" TargetMode="External"/><Relationship Id="rId312" Type="http://schemas.openxmlformats.org/officeDocument/2006/relationships/hyperlink" Target="garantF1://12047671.0" TargetMode="External"/><Relationship Id="rId757" Type="http://schemas.openxmlformats.org/officeDocument/2006/relationships/hyperlink" Target="garantF1://12025267.141621" TargetMode="External"/><Relationship Id="rId964" Type="http://schemas.openxmlformats.org/officeDocument/2006/relationships/hyperlink" Target="garantF1://12025267.1923" TargetMode="External"/><Relationship Id="rId93" Type="http://schemas.openxmlformats.org/officeDocument/2006/relationships/hyperlink" Target="garantF1://1254625.0" TargetMode="External"/><Relationship Id="rId617" Type="http://schemas.openxmlformats.org/officeDocument/2006/relationships/hyperlink" Target="garantF1://12025267.1933" TargetMode="External"/><Relationship Id="rId824" Type="http://schemas.openxmlformats.org/officeDocument/2006/relationships/hyperlink" Target="garantF1://12025267.197" TargetMode="External"/><Relationship Id="rId1247" Type="http://schemas.openxmlformats.org/officeDocument/2006/relationships/hyperlink" Target="garantF1://12025267.193" TargetMode="External"/><Relationship Id="rId1107" Type="http://schemas.openxmlformats.org/officeDocument/2006/relationships/hyperlink" Target="garantF1://12025267.119" TargetMode="External"/><Relationship Id="rId20" Type="http://schemas.openxmlformats.org/officeDocument/2006/relationships/hyperlink" Target="file:///C:\l" TargetMode="External"/><Relationship Id="rId267" Type="http://schemas.openxmlformats.org/officeDocument/2006/relationships/hyperlink" Target="garantF1://12085321.0" TargetMode="External"/><Relationship Id="rId474" Type="http://schemas.openxmlformats.org/officeDocument/2006/relationships/hyperlink" Target="garantF1://12025267.1415" TargetMode="External"/><Relationship Id="rId127" Type="http://schemas.openxmlformats.org/officeDocument/2006/relationships/hyperlink" Target="http://www.consultant.ru/document/cons_doc_LAW_166206/?dst=100974" TargetMode="External"/><Relationship Id="rId681" Type="http://schemas.openxmlformats.org/officeDocument/2006/relationships/hyperlink" Target="garantF1://12025267.1324" TargetMode="External"/><Relationship Id="rId779" Type="http://schemas.openxmlformats.org/officeDocument/2006/relationships/hyperlink" Target="garantF1://12025267.1410" TargetMode="External"/><Relationship Id="rId986" Type="http://schemas.openxmlformats.org/officeDocument/2006/relationships/hyperlink" Target="garantF1://12025267.1051" TargetMode="External"/><Relationship Id="rId334" Type="http://schemas.openxmlformats.org/officeDocument/2006/relationships/hyperlink" Target="garantF1://88429.0" TargetMode="External"/><Relationship Id="rId541" Type="http://schemas.openxmlformats.org/officeDocument/2006/relationships/hyperlink" Target="garantF1://12025267.727" TargetMode="External"/><Relationship Id="rId639" Type="http://schemas.openxmlformats.org/officeDocument/2006/relationships/hyperlink" Target="garantF1://12025267.194001" TargetMode="External"/><Relationship Id="rId1171" Type="http://schemas.openxmlformats.org/officeDocument/2006/relationships/hyperlink" Target="garantF1://12025267.196" TargetMode="External"/><Relationship Id="rId1269" Type="http://schemas.openxmlformats.org/officeDocument/2006/relationships/hyperlink" Target="garantF1://1256806.0" TargetMode="External"/><Relationship Id="rId401" Type="http://schemas.openxmlformats.org/officeDocument/2006/relationships/hyperlink" Target="garantF1://12067176.0" TargetMode="External"/><Relationship Id="rId846" Type="http://schemas.openxmlformats.org/officeDocument/2006/relationships/hyperlink" Target="garantF1://12025267.19301" TargetMode="External"/><Relationship Id="rId1031" Type="http://schemas.openxmlformats.org/officeDocument/2006/relationships/hyperlink" Target="garantF1://12025267.196" TargetMode="External"/><Relationship Id="rId1129" Type="http://schemas.openxmlformats.org/officeDocument/2006/relationships/hyperlink" Target="garantF1://12025267.2012" TargetMode="External"/><Relationship Id="rId706" Type="http://schemas.openxmlformats.org/officeDocument/2006/relationships/hyperlink" Target="garantF1://12025267.842" TargetMode="External"/><Relationship Id="rId913" Type="http://schemas.openxmlformats.org/officeDocument/2006/relationships/hyperlink" Target="garantF1://12025267.177" TargetMode="External"/><Relationship Id="rId42" Type="http://schemas.openxmlformats.org/officeDocument/2006/relationships/image" Target="media/image11.png"/><Relationship Id="rId191" Type="http://schemas.openxmlformats.org/officeDocument/2006/relationships/hyperlink" Target="http://www.gosuslugi.ru" TargetMode="External"/><Relationship Id="rId289" Type="http://schemas.openxmlformats.org/officeDocument/2006/relationships/hyperlink" Target="garantF1://96664.0" TargetMode="External"/><Relationship Id="rId496" Type="http://schemas.openxmlformats.org/officeDocument/2006/relationships/hyperlink" Target="garantF1://12025267.1051" TargetMode="External"/><Relationship Id="rId53" Type="http://schemas.openxmlformats.org/officeDocument/2006/relationships/image" Target="media/image22.png"/><Relationship Id="rId149" Type="http://schemas.openxmlformats.org/officeDocument/2006/relationships/hyperlink" Target="garantF1://3532.29" TargetMode="External"/><Relationship Id="rId356" Type="http://schemas.openxmlformats.org/officeDocument/2006/relationships/hyperlink" Target="garantF1://88439.0" TargetMode="External"/><Relationship Id="rId563" Type="http://schemas.openxmlformats.org/officeDocument/2006/relationships/hyperlink" Target="garantF1://12025267.23301" TargetMode="External"/><Relationship Id="rId770" Type="http://schemas.openxmlformats.org/officeDocument/2006/relationships/hyperlink" Target="garantF1://12025267.202501" TargetMode="External"/><Relationship Id="rId1193" Type="http://schemas.openxmlformats.org/officeDocument/2006/relationships/hyperlink" Target="garantF1://12025267.19401" TargetMode="External"/><Relationship Id="rId1207" Type="http://schemas.openxmlformats.org/officeDocument/2006/relationships/hyperlink" Target="garantF1://12025267.1324" TargetMode="External"/><Relationship Id="rId216" Type="http://schemas.openxmlformats.org/officeDocument/2006/relationships/hyperlink" Target="garantF1://1256840.0" TargetMode="External"/><Relationship Id="rId423" Type="http://schemas.openxmlformats.org/officeDocument/2006/relationships/hyperlink" Target="garantF1://12048555.122" TargetMode="External"/><Relationship Id="rId868" Type="http://schemas.openxmlformats.org/officeDocument/2006/relationships/hyperlink" Target="garantF1://12025267.1443" TargetMode="External"/><Relationship Id="rId1053" Type="http://schemas.openxmlformats.org/officeDocument/2006/relationships/hyperlink" Target="garantF1://12025267.19501" TargetMode="External"/><Relationship Id="rId1260" Type="http://schemas.openxmlformats.org/officeDocument/2006/relationships/hyperlink" Target="garantF1://12025267.2018" TargetMode="External"/><Relationship Id="rId630" Type="http://schemas.openxmlformats.org/officeDocument/2006/relationships/hyperlink" Target="garantF1://12025267.1226" TargetMode="External"/><Relationship Id="rId728" Type="http://schemas.openxmlformats.org/officeDocument/2006/relationships/hyperlink" Target="garantF1://12025267.189" TargetMode="External"/><Relationship Id="rId935" Type="http://schemas.openxmlformats.org/officeDocument/2006/relationships/hyperlink" Target="garantF1://12025267.2029" TargetMode="External"/><Relationship Id="rId64" Type="http://schemas.openxmlformats.org/officeDocument/2006/relationships/image" Target="media/image33.png"/><Relationship Id="rId367" Type="http://schemas.openxmlformats.org/officeDocument/2006/relationships/hyperlink" Target="garantF1://12037239.1000" TargetMode="External"/><Relationship Id="rId574" Type="http://schemas.openxmlformats.org/officeDocument/2006/relationships/hyperlink" Target="garantF1://12025267.1126" TargetMode="External"/><Relationship Id="rId1120" Type="http://schemas.openxmlformats.org/officeDocument/2006/relationships/hyperlink" Target="garantF1://12025267.196" TargetMode="External"/><Relationship Id="rId1218" Type="http://schemas.openxmlformats.org/officeDocument/2006/relationships/hyperlink" Target="garantF1://12025267.2012" TargetMode="External"/><Relationship Id="rId227" Type="http://schemas.openxmlformats.org/officeDocument/2006/relationships/hyperlink" Target="garantF1://12053112.1000" TargetMode="External"/><Relationship Id="rId781" Type="http://schemas.openxmlformats.org/officeDocument/2006/relationships/hyperlink" Target="garantF1://12025267.1710" TargetMode="External"/><Relationship Id="rId879" Type="http://schemas.openxmlformats.org/officeDocument/2006/relationships/hyperlink" Target="garantF1://12025267.823" TargetMode="External"/><Relationship Id="rId434" Type="http://schemas.openxmlformats.org/officeDocument/2006/relationships/hyperlink" Target="garantF1://99686.0" TargetMode="External"/><Relationship Id="rId641" Type="http://schemas.openxmlformats.org/officeDocument/2006/relationships/hyperlink" Target="garantF1://12025267.196" TargetMode="External"/><Relationship Id="rId739" Type="http://schemas.openxmlformats.org/officeDocument/2006/relationships/hyperlink" Target="garantF1://12025267.2012" TargetMode="External"/><Relationship Id="rId1064" Type="http://schemas.openxmlformats.org/officeDocument/2006/relationships/hyperlink" Target="garantF1://12025267.2020" TargetMode="External"/><Relationship Id="rId1271" Type="http://schemas.openxmlformats.org/officeDocument/2006/relationships/hyperlink" Target="garantF1://1256705.0" TargetMode="External"/><Relationship Id="rId280" Type="http://schemas.openxmlformats.org/officeDocument/2006/relationships/hyperlink" Target="garantF1://1257144.1000" TargetMode="External"/><Relationship Id="rId501" Type="http://schemas.openxmlformats.org/officeDocument/2006/relationships/hyperlink" Target="garantF1://12025267.121" TargetMode="External"/><Relationship Id="rId946" Type="http://schemas.openxmlformats.org/officeDocument/2006/relationships/hyperlink" Target="garantF1://12025267.77" TargetMode="External"/><Relationship Id="rId1131" Type="http://schemas.openxmlformats.org/officeDocument/2006/relationships/hyperlink" Target="garantF1://12025267.2017" TargetMode="External"/><Relationship Id="rId1229" Type="http://schemas.openxmlformats.org/officeDocument/2006/relationships/hyperlink" Target="garantF1://12025267.1117" TargetMode="External"/><Relationship Id="rId75" Type="http://schemas.openxmlformats.org/officeDocument/2006/relationships/hyperlink" Target="consultantplus://offline/ref=0A8CD58C2F945EE8D2F41696ADC82C467B24E6ABE0FE0506998298A38ECEF87A715CB5C4B3489AdBa5H" TargetMode="External"/><Relationship Id="rId140" Type="http://schemas.openxmlformats.org/officeDocument/2006/relationships/hyperlink" Target="garantF1://10003000.9801" TargetMode="External"/><Relationship Id="rId378" Type="http://schemas.openxmlformats.org/officeDocument/2006/relationships/hyperlink" Target="garantF1://12037239.1000" TargetMode="External"/><Relationship Id="rId585" Type="http://schemas.openxmlformats.org/officeDocument/2006/relationships/hyperlink" Target="garantF1://12025267.177" TargetMode="External"/><Relationship Id="rId792" Type="http://schemas.openxmlformats.org/officeDocument/2006/relationships/hyperlink" Target="garantF1://12025267.201" TargetMode="External"/><Relationship Id="rId806" Type="http://schemas.openxmlformats.org/officeDocument/2006/relationships/hyperlink" Target="garantF1://12025267.1126" TargetMode="External"/><Relationship Id="rId6" Type="http://schemas.openxmlformats.org/officeDocument/2006/relationships/footnotes" Target="footnotes.xml"/><Relationship Id="rId238" Type="http://schemas.openxmlformats.org/officeDocument/2006/relationships/hyperlink" Target="garantF1://12047671.0" TargetMode="External"/><Relationship Id="rId445" Type="http://schemas.openxmlformats.org/officeDocument/2006/relationships/hyperlink" Target="garantF1://12025267.283" TargetMode="External"/><Relationship Id="rId652" Type="http://schemas.openxmlformats.org/officeDocument/2006/relationships/hyperlink" Target="garantF1://12025267.1127" TargetMode="External"/><Relationship Id="rId1075" Type="http://schemas.openxmlformats.org/officeDocument/2006/relationships/hyperlink" Target="garantF1://12025267.103" TargetMode="External"/><Relationship Id="rId1282" Type="http://schemas.openxmlformats.org/officeDocument/2006/relationships/image" Target="media/image46.emf"/><Relationship Id="rId291" Type="http://schemas.openxmlformats.org/officeDocument/2006/relationships/hyperlink" Target="garantF1://70088954.0" TargetMode="External"/><Relationship Id="rId305" Type="http://schemas.openxmlformats.org/officeDocument/2006/relationships/hyperlink" Target="garantF1://12037239.7022" TargetMode="External"/><Relationship Id="rId512" Type="http://schemas.openxmlformats.org/officeDocument/2006/relationships/hyperlink" Target="garantF1://12025267.177" TargetMode="External"/><Relationship Id="rId957" Type="http://schemas.openxmlformats.org/officeDocument/2006/relationships/hyperlink" Target="garantF1://12025267.19301" TargetMode="External"/><Relationship Id="rId1142" Type="http://schemas.openxmlformats.org/officeDocument/2006/relationships/hyperlink" Target="garantF1://12025267.202502" TargetMode="External"/><Relationship Id="rId86" Type="http://schemas.openxmlformats.org/officeDocument/2006/relationships/hyperlink" Target="garantF1://12065167.0" TargetMode="External"/><Relationship Id="rId151" Type="http://schemas.openxmlformats.org/officeDocument/2006/relationships/hyperlink" Target="garantF1://10004197.17" TargetMode="External"/><Relationship Id="rId389" Type="http://schemas.openxmlformats.org/officeDocument/2006/relationships/hyperlink" Target="garantF1://87076.1000" TargetMode="External"/><Relationship Id="rId596" Type="http://schemas.openxmlformats.org/officeDocument/2006/relationships/hyperlink" Target="garantF1://12025267.822" TargetMode="External"/><Relationship Id="rId817" Type="http://schemas.openxmlformats.org/officeDocument/2006/relationships/hyperlink" Target="garantF1://12025267.177" TargetMode="External"/><Relationship Id="rId1002" Type="http://schemas.openxmlformats.org/officeDocument/2006/relationships/hyperlink" Target="garantF1://12025267.197" TargetMode="External"/><Relationship Id="rId249" Type="http://schemas.openxmlformats.org/officeDocument/2006/relationships/hyperlink" Target="garantF1://1256960.100000" TargetMode="External"/><Relationship Id="rId456" Type="http://schemas.openxmlformats.org/officeDocument/2006/relationships/hyperlink" Target="garantF1://12025267.23301" TargetMode="External"/><Relationship Id="rId663" Type="http://schemas.openxmlformats.org/officeDocument/2006/relationships/hyperlink" Target="garantF1://12025267.179" TargetMode="External"/><Relationship Id="rId870" Type="http://schemas.openxmlformats.org/officeDocument/2006/relationships/hyperlink" Target="garantF1://12025267.177" TargetMode="External"/><Relationship Id="rId1086" Type="http://schemas.openxmlformats.org/officeDocument/2006/relationships/hyperlink" Target="garantF1://12025267.1814" TargetMode="External"/><Relationship Id="rId1293" Type="http://schemas.openxmlformats.org/officeDocument/2006/relationships/theme" Target="theme/theme1.xml"/><Relationship Id="rId13" Type="http://schemas.openxmlformats.org/officeDocument/2006/relationships/hyperlink" Target="file:///C:\l" TargetMode="External"/><Relationship Id="rId109" Type="http://schemas.openxmlformats.org/officeDocument/2006/relationships/hyperlink" Target="http://www.rosbalt.ru/federal/2014/07/11/1291230.html" TargetMode="External"/><Relationship Id="rId316" Type="http://schemas.openxmlformats.org/officeDocument/2006/relationships/hyperlink" Target="garantF1://5750.0" TargetMode="External"/><Relationship Id="rId523" Type="http://schemas.openxmlformats.org/officeDocument/2006/relationships/hyperlink" Target="garantF1://12025267.201" TargetMode="External"/><Relationship Id="rId968" Type="http://schemas.openxmlformats.org/officeDocument/2006/relationships/hyperlink" Target="garantF1://12025267.205" TargetMode="External"/><Relationship Id="rId1153" Type="http://schemas.openxmlformats.org/officeDocument/2006/relationships/hyperlink" Target="garantF1://12025267.1123" TargetMode="External"/><Relationship Id="rId97" Type="http://schemas.openxmlformats.org/officeDocument/2006/relationships/hyperlink" Target="garantF1://1254625.10018" TargetMode="External"/><Relationship Id="rId730" Type="http://schemas.openxmlformats.org/officeDocument/2006/relationships/hyperlink" Target="garantF1://12025267.196" TargetMode="External"/><Relationship Id="rId828" Type="http://schemas.openxmlformats.org/officeDocument/2006/relationships/hyperlink" Target="garantF1://12025267.543" TargetMode="External"/><Relationship Id="rId1013" Type="http://schemas.openxmlformats.org/officeDocument/2006/relationships/hyperlink" Target="garantF1://12025267.2018" TargetMode="External"/><Relationship Id="rId162" Type="http://schemas.openxmlformats.org/officeDocument/2006/relationships/hyperlink" Target="garantF1://12025178.0" TargetMode="External"/><Relationship Id="rId467" Type="http://schemas.openxmlformats.org/officeDocument/2006/relationships/hyperlink" Target="garantF1://12025267.1314" TargetMode="External"/><Relationship Id="rId1097" Type="http://schemas.openxmlformats.org/officeDocument/2006/relationships/hyperlink" Target="garantF1://12025267.2020" TargetMode="External"/><Relationship Id="rId1220" Type="http://schemas.openxmlformats.org/officeDocument/2006/relationships/hyperlink" Target="garantF1://12025267.2017" TargetMode="External"/><Relationship Id="rId674" Type="http://schemas.openxmlformats.org/officeDocument/2006/relationships/hyperlink" Target="garantF1://12025267.713" TargetMode="External"/><Relationship Id="rId881" Type="http://schemas.openxmlformats.org/officeDocument/2006/relationships/hyperlink" Target="garantF1://12025267.1123" TargetMode="External"/><Relationship Id="rId979" Type="http://schemas.openxmlformats.org/officeDocument/2006/relationships/hyperlink" Target="garantF1://12025267.23301" TargetMode="External"/><Relationship Id="rId24" Type="http://schemas.openxmlformats.org/officeDocument/2006/relationships/hyperlink" Target="file:///C:\l" TargetMode="External"/><Relationship Id="rId327" Type="http://schemas.openxmlformats.org/officeDocument/2006/relationships/hyperlink" Target="garantF1://10003000.0" TargetMode="External"/><Relationship Id="rId534" Type="http://schemas.openxmlformats.org/officeDocument/2006/relationships/hyperlink" Target="garantF1://12025267.2029" TargetMode="External"/><Relationship Id="rId741" Type="http://schemas.openxmlformats.org/officeDocument/2006/relationships/hyperlink" Target="garantF1://12025267.2017" TargetMode="External"/><Relationship Id="rId839" Type="http://schemas.openxmlformats.org/officeDocument/2006/relationships/hyperlink" Target="garantF1://12025267.1226" TargetMode="External"/><Relationship Id="rId1164" Type="http://schemas.openxmlformats.org/officeDocument/2006/relationships/hyperlink" Target="garantF1://12025267.1438" TargetMode="External"/><Relationship Id="rId173" Type="http://schemas.openxmlformats.org/officeDocument/2006/relationships/hyperlink" Target="http://base.garant.ru/12182530/6/" TargetMode="External"/><Relationship Id="rId380" Type="http://schemas.openxmlformats.org/officeDocument/2006/relationships/hyperlink" Target="garantF1://87076.1044" TargetMode="External"/><Relationship Id="rId601" Type="http://schemas.openxmlformats.org/officeDocument/2006/relationships/hyperlink" Target="garantF1://12025267.1129" TargetMode="External"/><Relationship Id="rId1024" Type="http://schemas.openxmlformats.org/officeDocument/2006/relationships/hyperlink" Target="garantF1://12025267.1415" TargetMode="External"/><Relationship Id="rId1231" Type="http://schemas.openxmlformats.org/officeDocument/2006/relationships/hyperlink" Target="garantF1://12025267.122" TargetMode="External"/><Relationship Id="rId240" Type="http://schemas.openxmlformats.org/officeDocument/2006/relationships/hyperlink" Target="garantF1://1257623.1000" TargetMode="External"/><Relationship Id="rId478" Type="http://schemas.openxmlformats.org/officeDocument/2006/relationships/hyperlink" Target="garantF1://12025267.19401" TargetMode="External"/><Relationship Id="rId685" Type="http://schemas.openxmlformats.org/officeDocument/2006/relationships/hyperlink" Target="garantF1://12025267.19401" TargetMode="External"/><Relationship Id="rId892" Type="http://schemas.openxmlformats.org/officeDocument/2006/relationships/hyperlink" Target="garantF1://12025267.1438" TargetMode="External"/><Relationship Id="rId906" Type="http://schemas.openxmlformats.org/officeDocument/2006/relationships/hyperlink" Target="garantF1://12025267.11101" TargetMode="External"/><Relationship Id="rId35" Type="http://schemas.openxmlformats.org/officeDocument/2006/relationships/image" Target="media/image4.png"/><Relationship Id="rId100" Type="http://schemas.openxmlformats.org/officeDocument/2006/relationships/hyperlink" Target="garantF1://12060914.16012" TargetMode="External"/><Relationship Id="rId338" Type="http://schemas.openxmlformats.org/officeDocument/2006/relationships/hyperlink" Target="garantF1://10064072.187" TargetMode="External"/><Relationship Id="rId545" Type="http://schemas.openxmlformats.org/officeDocument/2006/relationships/hyperlink" Target="garantF1://12025267.1415" TargetMode="External"/><Relationship Id="rId752" Type="http://schemas.openxmlformats.org/officeDocument/2006/relationships/hyperlink" Target="garantF1://12025267.727" TargetMode="External"/><Relationship Id="rId1175" Type="http://schemas.openxmlformats.org/officeDocument/2006/relationships/hyperlink" Target="garantF1://12025267.202501" TargetMode="External"/><Relationship Id="rId184" Type="http://schemas.openxmlformats.org/officeDocument/2006/relationships/hyperlink" Target="garantF1://70053620.95" TargetMode="External"/><Relationship Id="rId391" Type="http://schemas.openxmlformats.org/officeDocument/2006/relationships/hyperlink" Target="garantF1://87076.1058" TargetMode="External"/><Relationship Id="rId405" Type="http://schemas.openxmlformats.org/officeDocument/2006/relationships/hyperlink" Target="garantF1://12064181.0" TargetMode="External"/><Relationship Id="rId612" Type="http://schemas.openxmlformats.org/officeDocument/2006/relationships/hyperlink" Target="garantF1://12025267.19401" TargetMode="External"/><Relationship Id="rId1035" Type="http://schemas.openxmlformats.org/officeDocument/2006/relationships/hyperlink" Target="garantF1://12025267.201" TargetMode="External"/><Relationship Id="rId1242" Type="http://schemas.openxmlformats.org/officeDocument/2006/relationships/hyperlink" Target="garantF1://12025267.179" TargetMode="External"/><Relationship Id="rId251" Type="http://schemas.openxmlformats.org/officeDocument/2006/relationships/hyperlink" Target="garantF1://1255142.1000" TargetMode="External"/><Relationship Id="rId489" Type="http://schemas.openxmlformats.org/officeDocument/2006/relationships/hyperlink" Target="garantF1://12025267.208" TargetMode="External"/><Relationship Id="rId696" Type="http://schemas.openxmlformats.org/officeDocument/2006/relationships/hyperlink" Target="garantF1://12025267.208" TargetMode="External"/><Relationship Id="rId917" Type="http://schemas.openxmlformats.org/officeDocument/2006/relationships/hyperlink" Target="garantF1://12025267.188" TargetMode="External"/><Relationship Id="rId1102" Type="http://schemas.openxmlformats.org/officeDocument/2006/relationships/hyperlink" Target="garantF1://12025267.283021" TargetMode="External"/><Relationship Id="rId46" Type="http://schemas.openxmlformats.org/officeDocument/2006/relationships/image" Target="media/image15.png"/><Relationship Id="rId349" Type="http://schemas.openxmlformats.org/officeDocument/2006/relationships/hyperlink" Target="garantF1://70052926.1000" TargetMode="External"/><Relationship Id="rId556" Type="http://schemas.openxmlformats.org/officeDocument/2006/relationships/hyperlink" Target="garantF1://12025267.201" TargetMode="External"/><Relationship Id="rId763" Type="http://schemas.openxmlformats.org/officeDocument/2006/relationships/hyperlink" Target="garantF1://12025267.196" TargetMode="External"/><Relationship Id="rId1186" Type="http://schemas.openxmlformats.org/officeDocument/2006/relationships/hyperlink" Target="garantF1://12025267.1226" TargetMode="External"/><Relationship Id="rId111" Type="http://schemas.openxmlformats.org/officeDocument/2006/relationships/hyperlink" Target="garantF1://10003000.2000" TargetMode="External"/><Relationship Id="rId195" Type="http://schemas.openxmlformats.org/officeDocument/2006/relationships/hyperlink" Target="garantF1://12038321.0" TargetMode="External"/><Relationship Id="rId209" Type="http://schemas.openxmlformats.org/officeDocument/2006/relationships/hyperlink" Target="garantF1://70088954.0" TargetMode="External"/><Relationship Id="rId416" Type="http://schemas.openxmlformats.org/officeDocument/2006/relationships/hyperlink" Target="garantF1://2465430.1000" TargetMode="External"/><Relationship Id="rId970" Type="http://schemas.openxmlformats.org/officeDocument/2006/relationships/hyperlink" Target="garantF1://12025267.2012" TargetMode="External"/><Relationship Id="rId1046" Type="http://schemas.openxmlformats.org/officeDocument/2006/relationships/hyperlink" Target="garantF1://10028024.0" TargetMode="External"/><Relationship Id="rId1253" Type="http://schemas.openxmlformats.org/officeDocument/2006/relationships/hyperlink" Target="garantF1://12025267.20408" TargetMode="External"/><Relationship Id="rId623" Type="http://schemas.openxmlformats.org/officeDocument/2006/relationships/hyperlink" Target="garantF1://12025267.1123" TargetMode="External"/><Relationship Id="rId830" Type="http://schemas.openxmlformats.org/officeDocument/2006/relationships/hyperlink" Target="garantF1://12025267.823" TargetMode="External"/><Relationship Id="rId928" Type="http://schemas.openxmlformats.org/officeDocument/2006/relationships/hyperlink" Target="garantF1://12025267.2010" TargetMode="External"/><Relationship Id="rId57" Type="http://schemas.openxmlformats.org/officeDocument/2006/relationships/image" Target="media/image26.png"/><Relationship Id="rId262" Type="http://schemas.openxmlformats.org/officeDocument/2006/relationships/hyperlink" Target="garantF1://70039138.1000" TargetMode="External"/><Relationship Id="rId567" Type="http://schemas.openxmlformats.org/officeDocument/2006/relationships/hyperlink" Target="garantF1://12025267.283021" TargetMode="External"/><Relationship Id="rId1113" Type="http://schemas.openxmlformats.org/officeDocument/2006/relationships/hyperlink" Target="garantF1://12025267.177" TargetMode="External"/><Relationship Id="rId1197" Type="http://schemas.openxmlformats.org/officeDocument/2006/relationships/hyperlink" Target="garantF1://12025267.1922" TargetMode="External"/><Relationship Id="rId122" Type="http://schemas.openxmlformats.org/officeDocument/2006/relationships/hyperlink" Target="http://www.consultant.ru/document/cons_doc_LAW_166206/?dst=806" TargetMode="External"/><Relationship Id="rId774" Type="http://schemas.openxmlformats.org/officeDocument/2006/relationships/hyperlink" Target="garantF1://12025267.14102" TargetMode="External"/><Relationship Id="rId981" Type="http://schemas.openxmlformats.org/officeDocument/2006/relationships/hyperlink" Target="garantF1://12025267.202501" TargetMode="External"/><Relationship Id="rId1057" Type="http://schemas.openxmlformats.org/officeDocument/2006/relationships/hyperlink" Target="garantF1://12025267.1914" TargetMode="External"/><Relationship Id="rId427" Type="http://schemas.openxmlformats.org/officeDocument/2006/relationships/hyperlink" Target="garantF1://84059.0" TargetMode="External"/><Relationship Id="rId634" Type="http://schemas.openxmlformats.org/officeDocument/2006/relationships/hyperlink" Target="garantF1://12025267.1438" TargetMode="External"/><Relationship Id="rId841" Type="http://schemas.openxmlformats.org/officeDocument/2006/relationships/hyperlink" Target="garantF1://12025267.1237" TargetMode="External"/><Relationship Id="rId1264" Type="http://schemas.openxmlformats.org/officeDocument/2006/relationships/hyperlink" Target="garantF1://1257719.1000" TargetMode="External"/><Relationship Id="rId273" Type="http://schemas.openxmlformats.org/officeDocument/2006/relationships/hyperlink" Target="garantF1://12077142.0" TargetMode="External"/><Relationship Id="rId480" Type="http://schemas.openxmlformats.org/officeDocument/2006/relationships/hyperlink" Target="garantF1://12025267.196" TargetMode="External"/><Relationship Id="rId701" Type="http://schemas.openxmlformats.org/officeDocument/2006/relationships/hyperlink" Target="garantF1://12025267.2019" TargetMode="External"/><Relationship Id="rId939" Type="http://schemas.openxmlformats.org/officeDocument/2006/relationships/hyperlink" Target="garantF1://12025267.2017" TargetMode="External"/><Relationship Id="rId1124" Type="http://schemas.openxmlformats.org/officeDocument/2006/relationships/hyperlink" Target="garantF1://12025267.201" TargetMode="External"/><Relationship Id="rId68" Type="http://schemas.openxmlformats.org/officeDocument/2006/relationships/image" Target="media/image37.png"/><Relationship Id="rId133" Type="http://schemas.openxmlformats.org/officeDocument/2006/relationships/hyperlink" Target="garantF1://12082530.1402" TargetMode="External"/><Relationship Id="rId340" Type="http://schemas.openxmlformats.org/officeDocument/2006/relationships/hyperlink" Target="garantF1://70050268.1000" TargetMode="External"/><Relationship Id="rId578" Type="http://schemas.openxmlformats.org/officeDocument/2006/relationships/hyperlink" Target="garantF1://12025267.122501" TargetMode="External"/><Relationship Id="rId785" Type="http://schemas.openxmlformats.org/officeDocument/2006/relationships/hyperlink" Target="garantF1://12025267.19501" TargetMode="External"/><Relationship Id="rId992" Type="http://schemas.openxmlformats.org/officeDocument/2006/relationships/hyperlink" Target="garantF1://12025267.141621" TargetMode="External"/><Relationship Id="rId200" Type="http://schemas.openxmlformats.org/officeDocument/2006/relationships/hyperlink" Target="garantF1://96664.0" TargetMode="External"/><Relationship Id="rId438" Type="http://schemas.openxmlformats.org/officeDocument/2006/relationships/hyperlink" Target="garantF1://1256967.4" TargetMode="External"/><Relationship Id="rId645" Type="http://schemas.openxmlformats.org/officeDocument/2006/relationships/hyperlink" Target="garantF1://12025267.202501" TargetMode="External"/><Relationship Id="rId852" Type="http://schemas.openxmlformats.org/officeDocument/2006/relationships/hyperlink" Target="garantF1://12025267.1913" TargetMode="External"/><Relationship Id="rId1068" Type="http://schemas.openxmlformats.org/officeDocument/2006/relationships/hyperlink" Target="garantF1://12025267.202501" TargetMode="External"/><Relationship Id="rId1275" Type="http://schemas.openxmlformats.org/officeDocument/2006/relationships/image" Target="media/image39.emf"/><Relationship Id="rId284" Type="http://schemas.openxmlformats.org/officeDocument/2006/relationships/hyperlink" Target="garantF1://1256830.1000" TargetMode="External"/><Relationship Id="rId491" Type="http://schemas.openxmlformats.org/officeDocument/2006/relationships/hyperlink" Target="garantF1://12025267.2021" TargetMode="External"/><Relationship Id="rId505" Type="http://schemas.openxmlformats.org/officeDocument/2006/relationships/hyperlink" Target="garantF1://12025267.127" TargetMode="External"/><Relationship Id="rId712" Type="http://schemas.openxmlformats.org/officeDocument/2006/relationships/hyperlink" Target="garantF1://12025267.121" TargetMode="External"/><Relationship Id="rId1135" Type="http://schemas.openxmlformats.org/officeDocument/2006/relationships/hyperlink" Target="garantF1://12025267.2029" TargetMode="External"/><Relationship Id="rId79" Type="http://schemas.openxmlformats.org/officeDocument/2006/relationships/hyperlink" Target="consultantplus://offline/ref=0A8CD58C2F945EE8D2F41696ADC82C467D20E2A3E2FC580C91DB94A189C1A76D7615B9C5B3489EBAd9a5H" TargetMode="External"/><Relationship Id="rId144" Type="http://schemas.openxmlformats.org/officeDocument/2006/relationships/hyperlink" Target="garantF1://10100006.48" TargetMode="External"/><Relationship Id="rId589" Type="http://schemas.openxmlformats.org/officeDocument/2006/relationships/hyperlink" Target="garantF1://12025267.194001" TargetMode="External"/><Relationship Id="rId796" Type="http://schemas.openxmlformats.org/officeDocument/2006/relationships/hyperlink" Target="garantF1://12025267.2020" TargetMode="External"/><Relationship Id="rId1202" Type="http://schemas.openxmlformats.org/officeDocument/2006/relationships/hyperlink" Target="garantF1://12025267.719" TargetMode="External"/><Relationship Id="rId351" Type="http://schemas.openxmlformats.org/officeDocument/2006/relationships/hyperlink" Target="garantF1://1256830.1000" TargetMode="External"/><Relationship Id="rId449" Type="http://schemas.openxmlformats.org/officeDocument/2006/relationships/hyperlink" Target="garantF1://1256517.0" TargetMode="External"/><Relationship Id="rId656" Type="http://schemas.openxmlformats.org/officeDocument/2006/relationships/hyperlink" Target="garantF1://12025267.122502" TargetMode="External"/><Relationship Id="rId863" Type="http://schemas.openxmlformats.org/officeDocument/2006/relationships/hyperlink" Target="garantF1://12025267.122502" TargetMode="External"/><Relationship Id="rId1079" Type="http://schemas.openxmlformats.org/officeDocument/2006/relationships/hyperlink" Target="garantF1://12025267.1114" TargetMode="External"/><Relationship Id="rId1286" Type="http://schemas.openxmlformats.org/officeDocument/2006/relationships/image" Target="media/image50.emf"/><Relationship Id="rId211" Type="http://schemas.openxmlformats.org/officeDocument/2006/relationships/hyperlink" Target="garantF1://70082908.0" TargetMode="External"/><Relationship Id="rId295" Type="http://schemas.openxmlformats.org/officeDocument/2006/relationships/hyperlink" Target="garantF1://12083440.0" TargetMode="External"/><Relationship Id="rId309" Type="http://schemas.openxmlformats.org/officeDocument/2006/relationships/hyperlink" Target="garantF1://12090590.100000" TargetMode="External"/><Relationship Id="rId516" Type="http://schemas.openxmlformats.org/officeDocument/2006/relationships/hyperlink" Target="garantF1://12025267.188" TargetMode="External"/><Relationship Id="rId1146" Type="http://schemas.openxmlformats.org/officeDocument/2006/relationships/hyperlink" Target="garantF1://12025267.23301" TargetMode="External"/><Relationship Id="rId723" Type="http://schemas.openxmlformats.org/officeDocument/2006/relationships/hyperlink" Target="garantF1://12025267.177" TargetMode="External"/><Relationship Id="rId930" Type="http://schemas.openxmlformats.org/officeDocument/2006/relationships/hyperlink" Target="garantF1://12025267.2013" TargetMode="External"/><Relationship Id="rId1006" Type="http://schemas.openxmlformats.org/officeDocument/2006/relationships/hyperlink" Target="garantF1://12025267.20408" TargetMode="External"/><Relationship Id="rId155" Type="http://schemas.openxmlformats.org/officeDocument/2006/relationships/hyperlink" Target="garantF1://36247.0" TargetMode="External"/><Relationship Id="rId362" Type="http://schemas.openxmlformats.org/officeDocument/2006/relationships/hyperlink" Target="garantF1://87790.0" TargetMode="External"/><Relationship Id="rId1213" Type="http://schemas.openxmlformats.org/officeDocument/2006/relationships/hyperlink" Target="garantF1://12025267.201" TargetMode="External"/><Relationship Id="rId222" Type="http://schemas.openxmlformats.org/officeDocument/2006/relationships/hyperlink" Target="garantF1://70079058.0" TargetMode="External"/><Relationship Id="rId667" Type="http://schemas.openxmlformats.org/officeDocument/2006/relationships/hyperlink" Target="garantF1://12025267.19501" TargetMode="External"/><Relationship Id="rId874" Type="http://schemas.openxmlformats.org/officeDocument/2006/relationships/hyperlink" Target="garantF1://12025267.196" TargetMode="External"/><Relationship Id="rId17" Type="http://schemas.openxmlformats.org/officeDocument/2006/relationships/hyperlink" Target="file:///C:\l" TargetMode="External"/><Relationship Id="rId527" Type="http://schemas.openxmlformats.org/officeDocument/2006/relationships/hyperlink" Target="garantF1://12025267.2010" TargetMode="External"/><Relationship Id="rId734" Type="http://schemas.openxmlformats.org/officeDocument/2006/relationships/hyperlink" Target="garantF1://12025267.201" TargetMode="External"/><Relationship Id="rId941" Type="http://schemas.openxmlformats.org/officeDocument/2006/relationships/hyperlink" Target="garantF1://12025267.1912" TargetMode="External"/><Relationship Id="rId1157" Type="http://schemas.openxmlformats.org/officeDocument/2006/relationships/hyperlink" Target="garantF1://12025267.121" TargetMode="External"/><Relationship Id="rId70" Type="http://schemas.openxmlformats.org/officeDocument/2006/relationships/hyperlink" Target="file:///C:\l" TargetMode="External"/><Relationship Id="rId166" Type="http://schemas.openxmlformats.org/officeDocument/2006/relationships/hyperlink" Target="http://base.garant.ru/12165696/" TargetMode="External"/><Relationship Id="rId373" Type="http://schemas.openxmlformats.org/officeDocument/2006/relationships/hyperlink" Target="garantF1://87076.1029" TargetMode="External"/><Relationship Id="rId580" Type="http://schemas.openxmlformats.org/officeDocument/2006/relationships/hyperlink" Target="garantF1://12025267.1226" TargetMode="External"/><Relationship Id="rId801" Type="http://schemas.openxmlformats.org/officeDocument/2006/relationships/hyperlink" Target="garantF1://12025267.543" TargetMode="External"/><Relationship Id="rId1017" Type="http://schemas.openxmlformats.org/officeDocument/2006/relationships/hyperlink" Target="garantF1://12025267.535" TargetMode="External"/><Relationship Id="rId1224" Type="http://schemas.openxmlformats.org/officeDocument/2006/relationships/hyperlink" Target="garantF1://12025267.842" TargetMode="External"/><Relationship Id="rId1" Type="http://schemas.openxmlformats.org/officeDocument/2006/relationships/customXml" Target="../customXml/item1.xml"/><Relationship Id="rId233" Type="http://schemas.openxmlformats.org/officeDocument/2006/relationships/hyperlink" Target="garantF1://12090589.0" TargetMode="External"/><Relationship Id="rId440" Type="http://schemas.openxmlformats.org/officeDocument/2006/relationships/hyperlink" Target="garantF1://12025267.27302" TargetMode="External"/><Relationship Id="rId678" Type="http://schemas.openxmlformats.org/officeDocument/2006/relationships/hyperlink" Target="garantF1://12025267.727" TargetMode="External"/><Relationship Id="rId885" Type="http://schemas.openxmlformats.org/officeDocument/2006/relationships/hyperlink" Target="garantF1://12025267.121" TargetMode="External"/><Relationship Id="rId1070" Type="http://schemas.openxmlformats.org/officeDocument/2006/relationships/hyperlink" Target="garantF1://12025267.69" TargetMode="External"/><Relationship Id="rId28" Type="http://schemas.openxmlformats.org/officeDocument/2006/relationships/hyperlink" Target="file:///C:\l" TargetMode="External"/><Relationship Id="rId300" Type="http://schemas.openxmlformats.org/officeDocument/2006/relationships/hyperlink" Target="garantF1://12037239.0" TargetMode="External"/><Relationship Id="rId538" Type="http://schemas.openxmlformats.org/officeDocument/2006/relationships/hyperlink" Target="garantF1://12025267.535" TargetMode="External"/><Relationship Id="rId745" Type="http://schemas.openxmlformats.org/officeDocument/2006/relationships/hyperlink" Target="garantF1://12025267.2029" TargetMode="External"/><Relationship Id="rId952" Type="http://schemas.openxmlformats.org/officeDocument/2006/relationships/hyperlink" Target="garantF1://12025267.81301" TargetMode="External"/><Relationship Id="rId1168" Type="http://schemas.openxmlformats.org/officeDocument/2006/relationships/hyperlink" Target="garantF1://12025267.19401" TargetMode="External"/><Relationship Id="rId81" Type="http://schemas.openxmlformats.org/officeDocument/2006/relationships/hyperlink" Target="garantF1://1254625.80" TargetMode="External"/><Relationship Id="rId177" Type="http://schemas.openxmlformats.org/officeDocument/2006/relationships/hyperlink" Target="garantF1://12051683.1000" TargetMode="External"/><Relationship Id="rId384" Type="http://schemas.openxmlformats.org/officeDocument/2006/relationships/hyperlink" Target="garantF1://87076.1057" TargetMode="External"/><Relationship Id="rId591" Type="http://schemas.openxmlformats.org/officeDocument/2006/relationships/hyperlink" Target="garantF1://12025267.196" TargetMode="External"/><Relationship Id="rId605" Type="http://schemas.openxmlformats.org/officeDocument/2006/relationships/hyperlink" Target="garantF1://12025267.1226" TargetMode="External"/><Relationship Id="rId812" Type="http://schemas.openxmlformats.org/officeDocument/2006/relationships/hyperlink" Target="garantF1://12025267.1226" TargetMode="External"/><Relationship Id="rId1028" Type="http://schemas.openxmlformats.org/officeDocument/2006/relationships/hyperlink" Target="garantF1://12025267.188" TargetMode="External"/><Relationship Id="rId1235" Type="http://schemas.openxmlformats.org/officeDocument/2006/relationships/hyperlink" Target="garantF1://12025267.1210" TargetMode="External"/><Relationship Id="rId244" Type="http://schemas.openxmlformats.org/officeDocument/2006/relationships/hyperlink" Target="garantF1://70044236.1000" TargetMode="External"/><Relationship Id="rId689" Type="http://schemas.openxmlformats.org/officeDocument/2006/relationships/hyperlink" Target="garantF1://12025267.197" TargetMode="External"/><Relationship Id="rId896" Type="http://schemas.openxmlformats.org/officeDocument/2006/relationships/hyperlink" Target="garantF1://12025267.19401" TargetMode="External"/><Relationship Id="rId1081" Type="http://schemas.openxmlformats.org/officeDocument/2006/relationships/hyperlink" Target="garantF1://12025267.182" TargetMode="External"/><Relationship Id="rId39" Type="http://schemas.openxmlformats.org/officeDocument/2006/relationships/image" Target="media/image8.png"/><Relationship Id="rId451" Type="http://schemas.openxmlformats.org/officeDocument/2006/relationships/hyperlink" Target="garantF1://12061187.0" TargetMode="External"/><Relationship Id="rId549" Type="http://schemas.openxmlformats.org/officeDocument/2006/relationships/hyperlink" Target="garantF1://12025267.188" TargetMode="External"/><Relationship Id="rId756" Type="http://schemas.openxmlformats.org/officeDocument/2006/relationships/hyperlink" Target="garantF1://12025267.1415" TargetMode="External"/><Relationship Id="rId1179" Type="http://schemas.openxmlformats.org/officeDocument/2006/relationships/hyperlink" Target="garantF1://12025267.1123" TargetMode="External"/><Relationship Id="rId104" Type="http://schemas.openxmlformats.org/officeDocument/2006/relationships/hyperlink" Target="garantF1://1254625.76" TargetMode="External"/><Relationship Id="rId188" Type="http://schemas.openxmlformats.org/officeDocument/2006/relationships/hyperlink" Target="garantF1://93063.1000" TargetMode="External"/><Relationship Id="rId311" Type="http://schemas.openxmlformats.org/officeDocument/2006/relationships/hyperlink" Target="garantF1://12046661.0" TargetMode="External"/><Relationship Id="rId395" Type="http://schemas.openxmlformats.org/officeDocument/2006/relationships/hyperlink" Target="garantF1://87790.10900" TargetMode="External"/><Relationship Id="rId409" Type="http://schemas.openxmlformats.org/officeDocument/2006/relationships/hyperlink" Target="garantF1://12059651.1" TargetMode="External"/><Relationship Id="rId963" Type="http://schemas.openxmlformats.org/officeDocument/2006/relationships/hyperlink" Target="garantF1://12025267.1915" TargetMode="External"/><Relationship Id="rId1039" Type="http://schemas.openxmlformats.org/officeDocument/2006/relationships/hyperlink" Target="garantF1://12025267.83701" TargetMode="External"/><Relationship Id="rId1246" Type="http://schemas.openxmlformats.org/officeDocument/2006/relationships/hyperlink" Target="garantF1://12025267.189" TargetMode="External"/><Relationship Id="rId92" Type="http://schemas.openxmlformats.org/officeDocument/2006/relationships/hyperlink" Target="garantF1://1254625.80" TargetMode="External"/><Relationship Id="rId616" Type="http://schemas.openxmlformats.org/officeDocument/2006/relationships/hyperlink" Target="garantF1://12025267.1922" TargetMode="External"/><Relationship Id="rId823" Type="http://schemas.openxmlformats.org/officeDocument/2006/relationships/hyperlink" Target="garantF1://12025267.196" TargetMode="External"/><Relationship Id="rId255" Type="http://schemas.openxmlformats.org/officeDocument/2006/relationships/hyperlink" Target="garantF1://1257457.1000" TargetMode="External"/><Relationship Id="rId462" Type="http://schemas.openxmlformats.org/officeDocument/2006/relationships/hyperlink" Target="garantF1://12025267.23301" TargetMode="External"/><Relationship Id="rId1092" Type="http://schemas.openxmlformats.org/officeDocument/2006/relationships/hyperlink" Target="garantF1://12025267.205" TargetMode="External"/><Relationship Id="rId1106" Type="http://schemas.openxmlformats.org/officeDocument/2006/relationships/hyperlink" Target="garantF1://12025267.11101" TargetMode="External"/><Relationship Id="rId115" Type="http://schemas.openxmlformats.org/officeDocument/2006/relationships/hyperlink" Target="garantF1://12025178.37022" TargetMode="External"/><Relationship Id="rId322" Type="http://schemas.openxmlformats.org/officeDocument/2006/relationships/hyperlink" Target="garantF1://97633.0" TargetMode="External"/><Relationship Id="rId767" Type="http://schemas.openxmlformats.org/officeDocument/2006/relationships/hyperlink" Target="garantF1://12025267.201" TargetMode="External"/><Relationship Id="rId974" Type="http://schemas.openxmlformats.org/officeDocument/2006/relationships/hyperlink" Target="garantF1://12025267.2019" TargetMode="External"/><Relationship Id="rId199" Type="http://schemas.openxmlformats.org/officeDocument/2006/relationships/hyperlink" Target="garantF1://96664.1000" TargetMode="External"/><Relationship Id="rId627" Type="http://schemas.openxmlformats.org/officeDocument/2006/relationships/hyperlink" Target="garantF1://12025267.121" TargetMode="External"/><Relationship Id="rId834" Type="http://schemas.openxmlformats.org/officeDocument/2006/relationships/hyperlink" Target="garantF1://12025267.1127" TargetMode="External"/><Relationship Id="rId1257" Type="http://schemas.openxmlformats.org/officeDocument/2006/relationships/hyperlink" Target="garantF1://12025267.2012" TargetMode="External"/><Relationship Id="rId266" Type="http://schemas.openxmlformats.org/officeDocument/2006/relationships/hyperlink" Target="garantF1://12085321.1000" TargetMode="External"/><Relationship Id="rId473" Type="http://schemas.openxmlformats.org/officeDocument/2006/relationships/hyperlink" Target="garantF1://12025267.1410" TargetMode="External"/><Relationship Id="rId680" Type="http://schemas.openxmlformats.org/officeDocument/2006/relationships/hyperlink" Target="garantF1://12025267.81303" TargetMode="External"/><Relationship Id="rId901" Type="http://schemas.openxmlformats.org/officeDocument/2006/relationships/hyperlink" Target="garantF1://12025267.1913" TargetMode="External"/><Relationship Id="rId1117" Type="http://schemas.openxmlformats.org/officeDocument/2006/relationships/hyperlink" Target="garantF1://12025267.188" TargetMode="External"/><Relationship Id="rId30" Type="http://schemas.openxmlformats.org/officeDocument/2006/relationships/hyperlink" Target="file:///C:\l" TargetMode="External"/><Relationship Id="rId126" Type="http://schemas.openxmlformats.org/officeDocument/2006/relationships/hyperlink" Target="http://www.consultant.ru/document/cons_doc_LAW_166206/?dst=138" TargetMode="External"/><Relationship Id="rId333" Type="http://schemas.openxmlformats.org/officeDocument/2006/relationships/hyperlink" Target="garantF1://88429.1104" TargetMode="External"/><Relationship Id="rId540" Type="http://schemas.openxmlformats.org/officeDocument/2006/relationships/hyperlink" Target="garantF1://12025267.717" TargetMode="External"/><Relationship Id="rId778" Type="http://schemas.openxmlformats.org/officeDocument/2006/relationships/hyperlink" Target="garantF1://10028024.0" TargetMode="External"/><Relationship Id="rId985" Type="http://schemas.openxmlformats.org/officeDocument/2006/relationships/hyperlink" Target="garantF1://12025267.842" TargetMode="External"/><Relationship Id="rId1170" Type="http://schemas.openxmlformats.org/officeDocument/2006/relationships/hyperlink" Target="garantF1://12025267.19501" TargetMode="External"/><Relationship Id="rId638" Type="http://schemas.openxmlformats.org/officeDocument/2006/relationships/hyperlink" Target="garantF1://12025267.19401" TargetMode="External"/><Relationship Id="rId845" Type="http://schemas.openxmlformats.org/officeDocument/2006/relationships/hyperlink" Target="garantF1://12025267.179" TargetMode="External"/><Relationship Id="rId1030" Type="http://schemas.openxmlformats.org/officeDocument/2006/relationships/hyperlink" Target="garantF1://12025267.19301" TargetMode="External"/><Relationship Id="rId1268" Type="http://schemas.openxmlformats.org/officeDocument/2006/relationships/hyperlink" Target="garantF1://1256590.0" TargetMode="External"/><Relationship Id="rId277" Type="http://schemas.openxmlformats.org/officeDocument/2006/relationships/hyperlink" Target="garantF1://12087607.1000" TargetMode="External"/><Relationship Id="rId400" Type="http://schemas.openxmlformats.org/officeDocument/2006/relationships/hyperlink" Target="garantF1://12051560.0" TargetMode="External"/><Relationship Id="rId484" Type="http://schemas.openxmlformats.org/officeDocument/2006/relationships/hyperlink" Target="garantF1://12025267.1920" TargetMode="External"/><Relationship Id="rId705" Type="http://schemas.openxmlformats.org/officeDocument/2006/relationships/hyperlink" Target="garantF1://12025267.202501" TargetMode="External"/><Relationship Id="rId1128" Type="http://schemas.openxmlformats.org/officeDocument/2006/relationships/hyperlink" Target="garantF1://12025267.2010" TargetMode="External"/><Relationship Id="rId137" Type="http://schemas.openxmlformats.org/officeDocument/2006/relationships/hyperlink" Target="garantF1://12025267.2502" TargetMode="External"/><Relationship Id="rId344" Type="http://schemas.openxmlformats.org/officeDocument/2006/relationships/hyperlink" Target="garantF1://70050268.0" TargetMode="External"/><Relationship Id="rId691" Type="http://schemas.openxmlformats.org/officeDocument/2006/relationships/hyperlink" Target="garantF1://12025267.1923" TargetMode="External"/><Relationship Id="rId789" Type="http://schemas.openxmlformats.org/officeDocument/2006/relationships/hyperlink" Target="garantF1://12025267.1914" TargetMode="External"/><Relationship Id="rId912" Type="http://schemas.openxmlformats.org/officeDocument/2006/relationships/hyperlink" Target="garantF1://12025267.141603" TargetMode="External"/><Relationship Id="rId996" Type="http://schemas.openxmlformats.org/officeDocument/2006/relationships/hyperlink" Target="garantF1://12025267.1711" TargetMode="External"/><Relationship Id="rId41" Type="http://schemas.openxmlformats.org/officeDocument/2006/relationships/image" Target="media/image10.png"/><Relationship Id="rId551" Type="http://schemas.openxmlformats.org/officeDocument/2006/relationships/hyperlink" Target="garantF1://12025267.19301" TargetMode="External"/><Relationship Id="rId649" Type="http://schemas.openxmlformats.org/officeDocument/2006/relationships/hyperlink" Target="garantF1://12025267.1122" TargetMode="External"/><Relationship Id="rId856" Type="http://schemas.openxmlformats.org/officeDocument/2006/relationships/hyperlink" Target="garantF1://12025267.823" TargetMode="External"/><Relationship Id="rId1181" Type="http://schemas.openxmlformats.org/officeDocument/2006/relationships/hyperlink" Target="garantF1://12025267.1127" TargetMode="External"/><Relationship Id="rId1279" Type="http://schemas.openxmlformats.org/officeDocument/2006/relationships/image" Target="media/image43.emf"/><Relationship Id="rId190" Type="http://schemas.openxmlformats.org/officeDocument/2006/relationships/hyperlink" Target="http://www.roszdravnadzor.ru" TargetMode="External"/><Relationship Id="rId204" Type="http://schemas.openxmlformats.org/officeDocument/2006/relationships/hyperlink" Target="garantF1://10003000.0" TargetMode="External"/><Relationship Id="rId288" Type="http://schemas.openxmlformats.org/officeDocument/2006/relationships/hyperlink" Target="garantF1://96664.1000" TargetMode="External"/><Relationship Id="rId411" Type="http://schemas.openxmlformats.org/officeDocument/2006/relationships/hyperlink" Target="garantF1://12037239.0" TargetMode="External"/><Relationship Id="rId509" Type="http://schemas.openxmlformats.org/officeDocument/2006/relationships/hyperlink" Target="garantF1://12025267.1324" TargetMode="External"/><Relationship Id="rId1041" Type="http://schemas.openxmlformats.org/officeDocument/2006/relationships/hyperlink" Target="garantF1://12025267.1314" TargetMode="External"/><Relationship Id="rId1139" Type="http://schemas.openxmlformats.org/officeDocument/2006/relationships/hyperlink" Target="garantF1://12025267.19302" TargetMode="External"/><Relationship Id="rId495" Type="http://schemas.openxmlformats.org/officeDocument/2006/relationships/hyperlink" Target="garantF1://12025267.842" TargetMode="External"/><Relationship Id="rId716" Type="http://schemas.openxmlformats.org/officeDocument/2006/relationships/hyperlink" Target="garantF1://12025267.127" TargetMode="External"/><Relationship Id="rId923" Type="http://schemas.openxmlformats.org/officeDocument/2006/relationships/hyperlink" Target="garantF1://12025267.1924" TargetMode="External"/><Relationship Id="rId52" Type="http://schemas.openxmlformats.org/officeDocument/2006/relationships/image" Target="media/image21.png"/><Relationship Id="rId148" Type="http://schemas.openxmlformats.org/officeDocument/2006/relationships/hyperlink" Target="garantF1://12023125.701" TargetMode="External"/><Relationship Id="rId355" Type="http://schemas.openxmlformats.org/officeDocument/2006/relationships/hyperlink" Target="garantF1://87790.0" TargetMode="External"/><Relationship Id="rId562" Type="http://schemas.openxmlformats.org/officeDocument/2006/relationships/hyperlink" Target="garantF1://12025267.202501" TargetMode="External"/><Relationship Id="rId1192" Type="http://schemas.openxmlformats.org/officeDocument/2006/relationships/hyperlink" Target="garantF1://12025267.177" TargetMode="External"/><Relationship Id="rId1206" Type="http://schemas.openxmlformats.org/officeDocument/2006/relationships/hyperlink" Target="garantF1://12025267.81303" TargetMode="External"/><Relationship Id="rId215" Type="http://schemas.openxmlformats.org/officeDocument/2006/relationships/hyperlink" Target="garantF1://1256659.0" TargetMode="External"/><Relationship Id="rId422" Type="http://schemas.openxmlformats.org/officeDocument/2006/relationships/hyperlink" Target="garantF1://1256967.4" TargetMode="External"/><Relationship Id="rId867" Type="http://schemas.openxmlformats.org/officeDocument/2006/relationships/hyperlink" Target="garantF1://12025267.140412" TargetMode="External"/><Relationship Id="rId1052" Type="http://schemas.openxmlformats.org/officeDocument/2006/relationships/hyperlink" Target="garantF1://12025267.19401" TargetMode="External"/><Relationship Id="rId299" Type="http://schemas.openxmlformats.org/officeDocument/2006/relationships/hyperlink" Target="garantF1://12037239.7022" TargetMode="External"/><Relationship Id="rId727" Type="http://schemas.openxmlformats.org/officeDocument/2006/relationships/hyperlink" Target="garantF1://12025267.188" TargetMode="External"/><Relationship Id="rId934" Type="http://schemas.openxmlformats.org/officeDocument/2006/relationships/hyperlink" Target="garantF1://12025267.202501" TargetMode="External"/><Relationship Id="rId63" Type="http://schemas.openxmlformats.org/officeDocument/2006/relationships/image" Target="media/image32.png"/><Relationship Id="rId159" Type="http://schemas.openxmlformats.org/officeDocument/2006/relationships/hyperlink" Target="garantF1://10003000.0" TargetMode="External"/><Relationship Id="rId366" Type="http://schemas.openxmlformats.org/officeDocument/2006/relationships/hyperlink" Target="garantF1://10003000.0" TargetMode="External"/><Relationship Id="rId573" Type="http://schemas.openxmlformats.org/officeDocument/2006/relationships/hyperlink" Target="garantF1://12025267.1123" TargetMode="External"/><Relationship Id="rId780" Type="http://schemas.openxmlformats.org/officeDocument/2006/relationships/hyperlink" Target="garantF1://12025267.1415" TargetMode="External"/><Relationship Id="rId1217" Type="http://schemas.openxmlformats.org/officeDocument/2006/relationships/hyperlink" Target="garantF1://12025267.208" TargetMode="External"/><Relationship Id="rId226" Type="http://schemas.openxmlformats.org/officeDocument/2006/relationships/hyperlink" Target="garantF1://70098736.0" TargetMode="External"/><Relationship Id="rId433" Type="http://schemas.openxmlformats.org/officeDocument/2006/relationships/hyperlink" Target="garantF1://1256967.4" TargetMode="External"/><Relationship Id="rId878" Type="http://schemas.openxmlformats.org/officeDocument/2006/relationships/hyperlink" Target="garantF1://12025267.822" TargetMode="External"/><Relationship Id="rId1063" Type="http://schemas.openxmlformats.org/officeDocument/2006/relationships/hyperlink" Target="garantF1://12025267.208" TargetMode="External"/><Relationship Id="rId1270" Type="http://schemas.openxmlformats.org/officeDocument/2006/relationships/hyperlink" Target="garantF1://1256828.0" TargetMode="External"/><Relationship Id="rId640" Type="http://schemas.openxmlformats.org/officeDocument/2006/relationships/hyperlink" Target="garantF1://12025267.19501" TargetMode="External"/><Relationship Id="rId738" Type="http://schemas.openxmlformats.org/officeDocument/2006/relationships/hyperlink" Target="garantF1://12025267.2010" TargetMode="External"/><Relationship Id="rId945" Type="http://schemas.openxmlformats.org/officeDocument/2006/relationships/hyperlink" Target="garantF1://12025267.202501" TargetMode="External"/><Relationship Id="rId74" Type="http://schemas.openxmlformats.org/officeDocument/2006/relationships/hyperlink" Target="consultantplus://offline/ref=0A8CD58C2F945EE8D2F41696ADC82C467D20E2A3E2FC580C91DB94A189C1A76D7615B9C5B3489EBAd9a9H" TargetMode="External"/><Relationship Id="rId377" Type="http://schemas.openxmlformats.org/officeDocument/2006/relationships/hyperlink" Target="garantF1://95767.0" TargetMode="External"/><Relationship Id="rId500" Type="http://schemas.openxmlformats.org/officeDocument/2006/relationships/hyperlink" Target="garantF1://12025267.1117" TargetMode="External"/><Relationship Id="rId584" Type="http://schemas.openxmlformats.org/officeDocument/2006/relationships/hyperlink" Target="garantF1://12025267.1438" TargetMode="External"/><Relationship Id="rId805" Type="http://schemas.openxmlformats.org/officeDocument/2006/relationships/hyperlink" Target="garantF1://12025267.1123" TargetMode="External"/><Relationship Id="rId1130" Type="http://schemas.openxmlformats.org/officeDocument/2006/relationships/hyperlink" Target="garantF1://12025267.2013" TargetMode="External"/><Relationship Id="rId1228" Type="http://schemas.openxmlformats.org/officeDocument/2006/relationships/hyperlink" Target="garantF1://12025267.1115" TargetMode="External"/><Relationship Id="rId5" Type="http://schemas.openxmlformats.org/officeDocument/2006/relationships/webSettings" Target="webSettings.xml"/><Relationship Id="rId237" Type="http://schemas.openxmlformats.org/officeDocument/2006/relationships/hyperlink" Target="garantF1://12047671.1000" TargetMode="External"/><Relationship Id="rId791" Type="http://schemas.openxmlformats.org/officeDocument/2006/relationships/hyperlink" Target="garantF1://12025267.1923" TargetMode="External"/><Relationship Id="rId889" Type="http://schemas.openxmlformats.org/officeDocument/2006/relationships/hyperlink" Target="garantF1://12025267.12361" TargetMode="External"/><Relationship Id="rId1074" Type="http://schemas.openxmlformats.org/officeDocument/2006/relationships/hyperlink" Target="garantF1://12025267.102" TargetMode="External"/><Relationship Id="rId444" Type="http://schemas.openxmlformats.org/officeDocument/2006/relationships/hyperlink" Target="garantF1://12082530.14025" TargetMode="External"/><Relationship Id="rId651" Type="http://schemas.openxmlformats.org/officeDocument/2006/relationships/hyperlink" Target="garantF1://12025267.1126" TargetMode="External"/><Relationship Id="rId749" Type="http://schemas.openxmlformats.org/officeDocument/2006/relationships/hyperlink" Target="garantF1://12025267.535" TargetMode="External"/><Relationship Id="rId1281" Type="http://schemas.openxmlformats.org/officeDocument/2006/relationships/image" Target="media/image45.emf"/><Relationship Id="rId290" Type="http://schemas.openxmlformats.org/officeDocument/2006/relationships/hyperlink" Target="garantF1://70088954.1000" TargetMode="External"/><Relationship Id="rId304" Type="http://schemas.openxmlformats.org/officeDocument/2006/relationships/hyperlink" Target="garantF1://12048555.0" TargetMode="External"/><Relationship Id="rId388" Type="http://schemas.openxmlformats.org/officeDocument/2006/relationships/hyperlink" Target="garantF1://87790.10000" TargetMode="External"/><Relationship Id="rId511" Type="http://schemas.openxmlformats.org/officeDocument/2006/relationships/hyperlink" Target="garantF1://12025267.141603" TargetMode="External"/><Relationship Id="rId609" Type="http://schemas.openxmlformats.org/officeDocument/2006/relationships/hyperlink" Target="garantF1://12025267.1443" TargetMode="External"/><Relationship Id="rId956" Type="http://schemas.openxmlformats.org/officeDocument/2006/relationships/hyperlink" Target="garantF1://12025267.192" TargetMode="External"/><Relationship Id="rId1141" Type="http://schemas.openxmlformats.org/officeDocument/2006/relationships/hyperlink" Target="garantF1://12025267.2017" TargetMode="External"/><Relationship Id="rId1239" Type="http://schemas.openxmlformats.org/officeDocument/2006/relationships/hyperlink" Target="garantF1://12025267.141621" TargetMode="External"/><Relationship Id="rId85" Type="http://schemas.openxmlformats.org/officeDocument/2006/relationships/hyperlink" Target="garantF1://12065167.1015" TargetMode="External"/><Relationship Id="rId150" Type="http://schemas.openxmlformats.org/officeDocument/2006/relationships/hyperlink" Target="garantF1://10064358.4202" TargetMode="External"/><Relationship Id="rId595" Type="http://schemas.openxmlformats.org/officeDocument/2006/relationships/hyperlink" Target="garantF1://12025267.202501" TargetMode="External"/><Relationship Id="rId816" Type="http://schemas.openxmlformats.org/officeDocument/2006/relationships/hyperlink" Target="garantF1://12025267.1438" TargetMode="External"/><Relationship Id="rId1001" Type="http://schemas.openxmlformats.org/officeDocument/2006/relationships/hyperlink" Target="garantF1://12025267.196" TargetMode="External"/><Relationship Id="rId248" Type="http://schemas.openxmlformats.org/officeDocument/2006/relationships/hyperlink" Target="garantF1://1256655.1000" TargetMode="External"/><Relationship Id="rId455" Type="http://schemas.openxmlformats.org/officeDocument/2006/relationships/hyperlink" Target="garantF1://12025267.0" TargetMode="External"/><Relationship Id="rId662" Type="http://schemas.openxmlformats.org/officeDocument/2006/relationships/hyperlink" Target="garantF1://12025267.177" TargetMode="External"/><Relationship Id="rId1085" Type="http://schemas.openxmlformats.org/officeDocument/2006/relationships/hyperlink" Target="garantF1://12025267.1812" TargetMode="External"/><Relationship Id="rId1292" Type="http://schemas.openxmlformats.org/officeDocument/2006/relationships/fontTable" Target="fontTable.xml"/><Relationship Id="rId12" Type="http://schemas.openxmlformats.org/officeDocument/2006/relationships/hyperlink" Target="file:///C:\l" TargetMode="External"/><Relationship Id="rId108" Type="http://schemas.openxmlformats.org/officeDocument/2006/relationships/hyperlink" Target="garantF1://12060914.1601" TargetMode="External"/><Relationship Id="rId315" Type="http://schemas.openxmlformats.org/officeDocument/2006/relationships/hyperlink" Target="garantF1://82788.0" TargetMode="External"/><Relationship Id="rId522" Type="http://schemas.openxmlformats.org/officeDocument/2006/relationships/hyperlink" Target="garantF1://12025267.1924" TargetMode="External"/><Relationship Id="rId967" Type="http://schemas.openxmlformats.org/officeDocument/2006/relationships/hyperlink" Target="garantF1://12025267.20408" TargetMode="External"/><Relationship Id="rId1152" Type="http://schemas.openxmlformats.org/officeDocument/2006/relationships/hyperlink" Target="garantF1://12025267.1122" TargetMode="External"/><Relationship Id="rId96" Type="http://schemas.openxmlformats.org/officeDocument/2006/relationships/hyperlink" Target="garantF1://12065167.1015" TargetMode="External"/><Relationship Id="rId161" Type="http://schemas.openxmlformats.org/officeDocument/2006/relationships/hyperlink" Target="garantF1://10008000.0" TargetMode="External"/><Relationship Id="rId399" Type="http://schemas.openxmlformats.org/officeDocument/2006/relationships/hyperlink" Target="garantF1://12051560.1000" TargetMode="External"/><Relationship Id="rId827" Type="http://schemas.openxmlformats.org/officeDocument/2006/relationships/hyperlink" Target="garantF1://12025267.202501" TargetMode="External"/><Relationship Id="rId1012" Type="http://schemas.openxmlformats.org/officeDocument/2006/relationships/hyperlink" Target="garantF1://12025267.2017" TargetMode="External"/><Relationship Id="rId259" Type="http://schemas.openxmlformats.org/officeDocument/2006/relationships/hyperlink" Target="garantF1://70050194.1000" TargetMode="External"/><Relationship Id="rId466" Type="http://schemas.openxmlformats.org/officeDocument/2006/relationships/hyperlink" Target="garantF1://12025267.83702" TargetMode="External"/><Relationship Id="rId673" Type="http://schemas.openxmlformats.org/officeDocument/2006/relationships/hyperlink" Target="garantF1://12025267.77" TargetMode="External"/><Relationship Id="rId880" Type="http://schemas.openxmlformats.org/officeDocument/2006/relationships/hyperlink" Target="garantF1://12025267.1122" TargetMode="External"/><Relationship Id="rId1096" Type="http://schemas.openxmlformats.org/officeDocument/2006/relationships/hyperlink" Target="garantF1://12025267.2012" TargetMode="External"/><Relationship Id="rId23" Type="http://schemas.openxmlformats.org/officeDocument/2006/relationships/hyperlink" Target="file:///C:\l" TargetMode="External"/><Relationship Id="rId119" Type="http://schemas.openxmlformats.org/officeDocument/2006/relationships/hyperlink" Target="http://www.consultant.ru/document/cons_doc_LAW_166206/?dst=138" TargetMode="External"/><Relationship Id="rId326" Type="http://schemas.openxmlformats.org/officeDocument/2006/relationships/hyperlink" Target="garantF1://10003000.0" TargetMode="External"/><Relationship Id="rId533" Type="http://schemas.openxmlformats.org/officeDocument/2006/relationships/hyperlink" Target="garantF1://12025267.202501" TargetMode="External"/><Relationship Id="rId978" Type="http://schemas.openxmlformats.org/officeDocument/2006/relationships/hyperlink" Target="garantF1://12025267.202501" TargetMode="External"/><Relationship Id="rId1163" Type="http://schemas.openxmlformats.org/officeDocument/2006/relationships/hyperlink" Target="garantF1://12025267.1437" TargetMode="External"/><Relationship Id="rId740" Type="http://schemas.openxmlformats.org/officeDocument/2006/relationships/hyperlink" Target="garantF1://12025267.2013" TargetMode="External"/><Relationship Id="rId838" Type="http://schemas.openxmlformats.org/officeDocument/2006/relationships/hyperlink" Target="garantF1://12025267.122502" TargetMode="External"/><Relationship Id="rId1023" Type="http://schemas.openxmlformats.org/officeDocument/2006/relationships/hyperlink" Target="garantF1://12025267.142" TargetMode="External"/><Relationship Id="rId172" Type="http://schemas.openxmlformats.org/officeDocument/2006/relationships/hyperlink" Target="http://base.garant.ru/12182530/6/" TargetMode="External"/><Relationship Id="rId477" Type="http://schemas.openxmlformats.org/officeDocument/2006/relationships/hyperlink" Target="garantF1://12025267.191" TargetMode="External"/><Relationship Id="rId600" Type="http://schemas.openxmlformats.org/officeDocument/2006/relationships/hyperlink" Target="garantF1://12025267.1127" TargetMode="External"/><Relationship Id="rId684" Type="http://schemas.openxmlformats.org/officeDocument/2006/relationships/hyperlink" Target="garantF1://12025267.19301" TargetMode="External"/><Relationship Id="rId1230" Type="http://schemas.openxmlformats.org/officeDocument/2006/relationships/hyperlink" Target="garantF1://12025267.121" TargetMode="External"/><Relationship Id="rId337" Type="http://schemas.openxmlformats.org/officeDocument/2006/relationships/hyperlink" Target="garantF1://10064072.186" TargetMode="External"/><Relationship Id="rId891" Type="http://schemas.openxmlformats.org/officeDocument/2006/relationships/hyperlink" Target="garantF1://12025267.1437" TargetMode="External"/><Relationship Id="rId905" Type="http://schemas.openxmlformats.org/officeDocument/2006/relationships/hyperlink" Target="garantF1://12025267.1051" TargetMode="External"/><Relationship Id="rId989" Type="http://schemas.openxmlformats.org/officeDocument/2006/relationships/hyperlink" Target="garantF1://12025267.1115" TargetMode="External"/><Relationship Id="rId34" Type="http://schemas.openxmlformats.org/officeDocument/2006/relationships/image" Target="media/image3.png"/><Relationship Id="rId544" Type="http://schemas.openxmlformats.org/officeDocument/2006/relationships/hyperlink" Target="garantF1://12025267.142" TargetMode="External"/><Relationship Id="rId751" Type="http://schemas.openxmlformats.org/officeDocument/2006/relationships/hyperlink" Target="garantF1://12025267.717" TargetMode="External"/><Relationship Id="rId849" Type="http://schemas.openxmlformats.org/officeDocument/2006/relationships/hyperlink" Target="garantF1://12025267.19501" TargetMode="External"/><Relationship Id="rId1174" Type="http://schemas.openxmlformats.org/officeDocument/2006/relationships/hyperlink" Target="garantF1://12025267.1922" TargetMode="External"/><Relationship Id="rId183" Type="http://schemas.openxmlformats.org/officeDocument/2006/relationships/hyperlink" Target="garantF1://70048318.1000" TargetMode="External"/><Relationship Id="rId390" Type="http://schemas.openxmlformats.org/officeDocument/2006/relationships/hyperlink" Target="garantF1://10003000.1043" TargetMode="External"/><Relationship Id="rId404" Type="http://schemas.openxmlformats.org/officeDocument/2006/relationships/hyperlink" Target="garantF1://12028809.1203" TargetMode="External"/><Relationship Id="rId611" Type="http://schemas.openxmlformats.org/officeDocument/2006/relationships/hyperlink" Target="garantF1://12025267.177" TargetMode="External"/><Relationship Id="rId1034" Type="http://schemas.openxmlformats.org/officeDocument/2006/relationships/hyperlink" Target="garantF1://12025267.1915" TargetMode="External"/><Relationship Id="rId1241" Type="http://schemas.openxmlformats.org/officeDocument/2006/relationships/hyperlink" Target="garantF1://12025267.177" TargetMode="External"/><Relationship Id="rId250" Type="http://schemas.openxmlformats.org/officeDocument/2006/relationships/hyperlink" Target="garantF1://1256960.0" TargetMode="External"/><Relationship Id="rId488" Type="http://schemas.openxmlformats.org/officeDocument/2006/relationships/hyperlink" Target="garantF1://12025267.205" TargetMode="External"/><Relationship Id="rId695" Type="http://schemas.openxmlformats.org/officeDocument/2006/relationships/hyperlink" Target="garantF1://12025267.205" TargetMode="External"/><Relationship Id="rId709" Type="http://schemas.openxmlformats.org/officeDocument/2006/relationships/hyperlink" Target="garantF1://12025267.119" TargetMode="External"/><Relationship Id="rId916" Type="http://schemas.openxmlformats.org/officeDocument/2006/relationships/hyperlink" Target="garantF1://12025267.1712" TargetMode="External"/><Relationship Id="rId1101" Type="http://schemas.openxmlformats.org/officeDocument/2006/relationships/hyperlink" Target="garantF1://12025267.23301" TargetMode="External"/><Relationship Id="rId45" Type="http://schemas.openxmlformats.org/officeDocument/2006/relationships/image" Target="media/image14.png"/><Relationship Id="rId110" Type="http://schemas.openxmlformats.org/officeDocument/2006/relationships/hyperlink" Target="garantF1://10064072.1070" TargetMode="External"/><Relationship Id="rId348" Type="http://schemas.openxmlformats.org/officeDocument/2006/relationships/hyperlink" Target="garantF1://12090479.0" TargetMode="External"/><Relationship Id="rId555" Type="http://schemas.openxmlformats.org/officeDocument/2006/relationships/hyperlink" Target="garantF1://12025267.1915" TargetMode="External"/><Relationship Id="rId762" Type="http://schemas.openxmlformats.org/officeDocument/2006/relationships/hyperlink" Target="garantF1://12025267.19301" TargetMode="External"/><Relationship Id="rId1185" Type="http://schemas.openxmlformats.org/officeDocument/2006/relationships/hyperlink" Target="garantF1://12025267.122502" TargetMode="External"/><Relationship Id="rId194" Type="http://schemas.openxmlformats.org/officeDocument/2006/relationships/hyperlink" Target="garantF1://12052536.21" TargetMode="External"/><Relationship Id="rId208" Type="http://schemas.openxmlformats.org/officeDocument/2006/relationships/hyperlink" Target="garantF1://70088954.1000" TargetMode="External"/><Relationship Id="rId415" Type="http://schemas.openxmlformats.org/officeDocument/2006/relationships/hyperlink" Target="garantF1://10003000.0" TargetMode="External"/><Relationship Id="rId622" Type="http://schemas.openxmlformats.org/officeDocument/2006/relationships/hyperlink" Target="garantF1://12025267.1122" TargetMode="External"/><Relationship Id="rId1045" Type="http://schemas.openxmlformats.org/officeDocument/2006/relationships/hyperlink" Target="garantF1://12025267.14401" TargetMode="External"/><Relationship Id="rId1252" Type="http://schemas.openxmlformats.org/officeDocument/2006/relationships/hyperlink" Target="garantF1://12025267.201" TargetMode="External"/><Relationship Id="rId261" Type="http://schemas.openxmlformats.org/officeDocument/2006/relationships/hyperlink" Target="garantF1://70005162.0" TargetMode="External"/><Relationship Id="rId499" Type="http://schemas.openxmlformats.org/officeDocument/2006/relationships/hyperlink" Target="garantF1://12025267.1115" TargetMode="External"/><Relationship Id="rId927" Type="http://schemas.openxmlformats.org/officeDocument/2006/relationships/hyperlink" Target="garantF1://12025267.208" TargetMode="External"/><Relationship Id="rId1112" Type="http://schemas.openxmlformats.org/officeDocument/2006/relationships/hyperlink" Target="garantF1://12025267.141603" TargetMode="External"/><Relationship Id="rId56" Type="http://schemas.openxmlformats.org/officeDocument/2006/relationships/image" Target="media/image25.png"/><Relationship Id="rId359" Type="http://schemas.openxmlformats.org/officeDocument/2006/relationships/hyperlink" Target="garantF1://12037239.1000" TargetMode="External"/><Relationship Id="rId566" Type="http://schemas.openxmlformats.org/officeDocument/2006/relationships/hyperlink" Target="garantF1://12025267.23301" TargetMode="External"/><Relationship Id="rId773" Type="http://schemas.openxmlformats.org/officeDocument/2006/relationships/hyperlink" Target="garantF1://12025267.1314" TargetMode="External"/><Relationship Id="rId1196" Type="http://schemas.openxmlformats.org/officeDocument/2006/relationships/hyperlink" Target="garantF1://12025267.196" TargetMode="External"/><Relationship Id="rId121" Type="http://schemas.openxmlformats.org/officeDocument/2006/relationships/hyperlink" Target="http://www.consultant.ru/document/cons_doc_LAW_166206/?dst=101134" TargetMode="External"/><Relationship Id="rId219" Type="http://schemas.openxmlformats.org/officeDocument/2006/relationships/hyperlink" Target="garantF1://12080275.10000" TargetMode="External"/><Relationship Id="rId426" Type="http://schemas.openxmlformats.org/officeDocument/2006/relationships/hyperlink" Target="garantF1://1256967.4" TargetMode="External"/><Relationship Id="rId633" Type="http://schemas.openxmlformats.org/officeDocument/2006/relationships/hyperlink" Target="garantF1://12025267.1437" TargetMode="External"/><Relationship Id="rId980" Type="http://schemas.openxmlformats.org/officeDocument/2006/relationships/hyperlink" Target="garantF1://12025267.283021" TargetMode="External"/><Relationship Id="rId1056" Type="http://schemas.openxmlformats.org/officeDocument/2006/relationships/hyperlink" Target="garantF1://12025267.1911" TargetMode="External"/><Relationship Id="rId1263" Type="http://schemas.openxmlformats.org/officeDocument/2006/relationships/hyperlink" Target="garantF1://12025267.2029" TargetMode="External"/><Relationship Id="rId840" Type="http://schemas.openxmlformats.org/officeDocument/2006/relationships/hyperlink" Target="garantF1://12025267.12361" TargetMode="External"/><Relationship Id="rId938" Type="http://schemas.openxmlformats.org/officeDocument/2006/relationships/hyperlink" Target="garantF1://12025267.1912" TargetMode="External"/><Relationship Id="rId67" Type="http://schemas.openxmlformats.org/officeDocument/2006/relationships/image" Target="media/image36.png"/><Relationship Id="rId272" Type="http://schemas.openxmlformats.org/officeDocument/2006/relationships/hyperlink" Target="garantF1://1256592.1000" TargetMode="External"/><Relationship Id="rId577" Type="http://schemas.openxmlformats.org/officeDocument/2006/relationships/hyperlink" Target="garantF1://12025267.121" TargetMode="External"/><Relationship Id="rId700" Type="http://schemas.openxmlformats.org/officeDocument/2006/relationships/hyperlink" Target="garantF1://12025267.2018" TargetMode="External"/><Relationship Id="rId1123" Type="http://schemas.openxmlformats.org/officeDocument/2006/relationships/hyperlink" Target="garantF1://12025267.1924" TargetMode="External"/><Relationship Id="rId132" Type="http://schemas.openxmlformats.org/officeDocument/2006/relationships/hyperlink" Target="garantF1://1257651.2000" TargetMode="External"/><Relationship Id="rId784" Type="http://schemas.openxmlformats.org/officeDocument/2006/relationships/hyperlink" Target="garantF1://12025267.19401" TargetMode="External"/><Relationship Id="rId991" Type="http://schemas.openxmlformats.org/officeDocument/2006/relationships/hyperlink" Target="garantF1://12025267.1324" TargetMode="External"/><Relationship Id="rId1067" Type="http://schemas.openxmlformats.org/officeDocument/2006/relationships/hyperlink" Target="garantF1://12025267.2024" TargetMode="External"/><Relationship Id="rId437" Type="http://schemas.openxmlformats.org/officeDocument/2006/relationships/hyperlink" Target="garantF1://88439.11403" TargetMode="External"/><Relationship Id="rId644" Type="http://schemas.openxmlformats.org/officeDocument/2006/relationships/hyperlink" Target="garantF1://12025267.1922" TargetMode="External"/><Relationship Id="rId851" Type="http://schemas.openxmlformats.org/officeDocument/2006/relationships/hyperlink" Target="garantF1://12025267.197" TargetMode="External"/><Relationship Id="rId1274" Type="http://schemas.openxmlformats.org/officeDocument/2006/relationships/hyperlink" Target="garantF1://1256805.0" TargetMode="External"/><Relationship Id="rId283" Type="http://schemas.openxmlformats.org/officeDocument/2006/relationships/hyperlink" Target="garantF1://12089577.0" TargetMode="External"/><Relationship Id="rId490" Type="http://schemas.openxmlformats.org/officeDocument/2006/relationships/hyperlink" Target="garantF1://12025267.2020" TargetMode="External"/><Relationship Id="rId504" Type="http://schemas.openxmlformats.org/officeDocument/2006/relationships/hyperlink" Target="garantF1://12025267.126" TargetMode="External"/><Relationship Id="rId711" Type="http://schemas.openxmlformats.org/officeDocument/2006/relationships/hyperlink" Target="garantF1://12025267.1117" TargetMode="External"/><Relationship Id="rId949" Type="http://schemas.openxmlformats.org/officeDocument/2006/relationships/hyperlink" Target="garantF1://12025267.719" TargetMode="External"/><Relationship Id="rId1134" Type="http://schemas.openxmlformats.org/officeDocument/2006/relationships/hyperlink" Target="garantF1://12025267.202501" TargetMode="External"/><Relationship Id="rId78" Type="http://schemas.openxmlformats.org/officeDocument/2006/relationships/hyperlink" Target="consultantplus://offline/ref=0A8CD58C2F945EE8D2F41696ADC82C467D20E2A3E2FC580C91DB94A189C1A76D7615B9C5B3489EBBd9aCH" TargetMode="External"/><Relationship Id="rId143" Type="http://schemas.openxmlformats.org/officeDocument/2006/relationships/hyperlink" Target="garantF1://10003670.165" TargetMode="External"/><Relationship Id="rId350" Type="http://schemas.openxmlformats.org/officeDocument/2006/relationships/hyperlink" Target="garantF1://70052926.0" TargetMode="External"/><Relationship Id="rId588" Type="http://schemas.openxmlformats.org/officeDocument/2006/relationships/hyperlink" Target="garantF1://12025267.19401" TargetMode="External"/><Relationship Id="rId795" Type="http://schemas.openxmlformats.org/officeDocument/2006/relationships/hyperlink" Target="garantF1://12025267.208" TargetMode="External"/><Relationship Id="rId809" Type="http://schemas.openxmlformats.org/officeDocument/2006/relationships/hyperlink" Target="garantF1://12025267.121" TargetMode="External"/><Relationship Id="rId1201" Type="http://schemas.openxmlformats.org/officeDocument/2006/relationships/hyperlink" Target="garantF1://12025267.717" TargetMode="External"/><Relationship Id="rId9" Type="http://schemas.openxmlformats.org/officeDocument/2006/relationships/hyperlink" Target="file:///C:\l" TargetMode="External"/><Relationship Id="rId210" Type="http://schemas.openxmlformats.org/officeDocument/2006/relationships/hyperlink" Target="garantF1://70082908.10000" TargetMode="External"/><Relationship Id="rId448" Type="http://schemas.openxmlformats.org/officeDocument/2006/relationships/hyperlink" Target="garantF1://12041325.0" TargetMode="External"/><Relationship Id="rId655" Type="http://schemas.openxmlformats.org/officeDocument/2006/relationships/hyperlink" Target="garantF1://12025267.122501" TargetMode="External"/><Relationship Id="rId862" Type="http://schemas.openxmlformats.org/officeDocument/2006/relationships/hyperlink" Target="garantF1://12025267.122501" TargetMode="External"/><Relationship Id="rId1078" Type="http://schemas.openxmlformats.org/officeDocument/2006/relationships/hyperlink" Target="garantF1://12025267.11507" TargetMode="External"/><Relationship Id="rId1285" Type="http://schemas.openxmlformats.org/officeDocument/2006/relationships/image" Target="media/image49.emf"/><Relationship Id="rId294" Type="http://schemas.openxmlformats.org/officeDocument/2006/relationships/hyperlink" Target="garantF1://12083440.1000" TargetMode="External"/><Relationship Id="rId308" Type="http://schemas.openxmlformats.org/officeDocument/2006/relationships/hyperlink" Target="garantF1://10002673.200" TargetMode="External"/><Relationship Id="rId515" Type="http://schemas.openxmlformats.org/officeDocument/2006/relationships/hyperlink" Target="garantF1://12025267.1712" TargetMode="External"/><Relationship Id="rId722" Type="http://schemas.openxmlformats.org/officeDocument/2006/relationships/hyperlink" Target="garantF1://12025267.141603" TargetMode="External"/><Relationship Id="rId1145" Type="http://schemas.openxmlformats.org/officeDocument/2006/relationships/hyperlink" Target="garantF1://12025267.202501" TargetMode="External"/><Relationship Id="rId89" Type="http://schemas.openxmlformats.org/officeDocument/2006/relationships/hyperlink" Target="garantF1://1254625.76" TargetMode="External"/><Relationship Id="rId154" Type="http://schemas.openxmlformats.org/officeDocument/2006/relationships/hyperlink" Target="garantF1://36247.1024" TargetMode="External"/><Relationship Id="rId361" Type="http://schemas.openxmlformats.org/officeDocument/2006/relationships/hyperlink" Target="garantF1://87790.10000" TargetMode="External"/><Relationship Id="rId599" Type="http://schemas.openxmlformats.org/officeDocument/2006/relationships/hyperlink" Target="garantF1://12025267.1126" TargetMode="External"/><Relationship Id="rId1005" Type="http://schemas.openxmlformats.org/officeDocument/2006/relationships/hyperlink" Target="garantF1://12025267.201" TargetMode="External"/><Relationship Id="rId1212" Type="http://schemas.openxmlformats.org/officeDocument/2006/relationships/hyperlink" Target="garantF1://12025267.1923" TargetMode="External"/><Relationship Id="rId459" Type="http://schemas.openxmlformats.org/officeDocument/2006/relationships/hyperlink" Target="garantF1://12025267.23301" TargetMode="External"/><Relationship Id="rId666" Type="http://schemas.openxmlformats.org/officeDocument/2006/relationships/hyperlink" Target="garantF1://12025267.194001" TargetMode="External"/><Relationship Id="rId873" Type="http://schemas.openxmlformats.org/officeDocument/2006/relationships/hyperlink" Target="garantF1://12025267.19501" TargetMode="External"/><Relationship Id="rId1089" Type="http://schemas.openxmlformats.org/officeDocument/2006/relationships/hyperlink" Target="garantF1://12025267.1923" TargetMode="External"/><Relationship Id="rId16" Type="http://schemas.openxmlformats.org/officeDocument/2006/relationships/hyperlink" Target="file:///C:\l" TargetMode="External"/><Relationship Id="rId221" Type="http://schemas.openxmlformats.org/officeDocument/2006/relationships/hyperlink" Target="garantF1://70079058.1000" TargetMode="External"/><Relationship Id="rId319" Type="http://schemas.openxmlformats.org/officeDocument/2006/relationships/hyperlink" Target="garantF1://66045.1000" TargetMode="External"/><Relationship Id="rId526" Type="http://schemas.openxmlformats.org/officeDocument/2006/relationships/hyperlink" Target="garantF1://12025267.208" TargetMode="External"/><Relationship Id="rId1156" Type="http://schemas.openxmlformats.org/officeDocument/2006/relationships/hyperlink" Target="garantF1://12025267.1129" TargetMode="External"/><Relationship Id="rId733" Type="http://schemas.openxmlformats.org/officeDocument/2006/relationships/hyperlink" Target="garantF1://12025267.1924" TargetMode="External"/><Relationship Id="rId940" Type="http://schemas.openxmlformats.org/officeDocument/2006/relationships/hyperlink" Target="garantF1://12025267.202502" TargetMode="External"/><Relationship Id="rId1016" Type="http://schemas.openxmlformats.org/officeDocument/2006/relationships/hyperlink" Target="garantF1://12025267.2029" TargetMode="External"/><Relationship Id="rId165" Type="http://schemas.openxmlformats.org/officeDocument/2006/relationships/hyperlink" Target="garantF1://10003761.1000" TargetMode="External"/><Relationship Id="rId372" Type="http://schemas.openxmlformats.org/officeDocument/2006/relationships/hyperlink" Target="garantF1://12041227.0" TargetMode="External"/><Relationship Id="rId677" Type="http://schemas.openxmlformats.org/officeDocument/2006/relationships/hyperlink" Target="garantF1://12025267.720" TargetMode="External"/><Relationship Id="rId800" Type="http://schemas.openxmlformats.org/officeDocument/2006/relationships/hyperlink" Target="garantF1://12025267.202501" TargetMode="External"/><Relationship Id="rId1223" Type="http://schemas.openxmlformats.org/officeDocument/2006/relationships/hyperlink" Target="garantF1://12025267.202501" TargetMode="External"/><Relationship Id="rId232" Type="http://schemas.openxmlformats.org/officeDocument/2006/relationships/hyperlink" Target="garantF1://12090589.1000" TargetMode="External"/><Relationship Id="rId884" Type="http://schemas.openxmlformats.org/officeDocument/2006/relationships/hyperlink" Target="garantF1://12025267.1129" TargetMode="External"/><Relationship Id="rId27" Type="http://schemas.openxmlformats.org/officeDocument/2006/relationships/hyperlink" Target="file:///C:\l" TargetMode="External"/><Relationship Id="rId537" Type="http://schemas.openxmlformats.org/officeDocument/2006/relationships/hyperlink" Target="garantF1://12025267.202501" TargetMode="External"/><Relationship Id="rId744" Type="http://schemas.openxmlformats.org/officeDocument/2006/relationships/hyperlink" Target="garantF1://12025267.202501" TargetMode="External"/><Relationship Id="rId951" Type="http://schemas.openxmlformats.org/officeDocument/2006/relationships/hyperlink" Target="garantF1://12025267.727" TargetMode="External"/><Relationship Id="rId1167" Type="http://schemas.openxmlformats.org/officeDocument/2006/relationships/hyperlink" Target="garantF1://12025267.19301" TargetMode="External"/><Relationship Id="rId80" Type="http://schemas.openxmlformats.org/officeDocument/2006/relationships/hyperlink" Target="garantF1://1254625.76" TargetMode="External"/><Relationship Id="rId176" Type="http://schemas.openxmlformats.org/officeDocument/2006/relationships/hyperlink" Target="garantF1://10100087.0" TargetMode="External"/><Relationship Id="rId383" Type="http://schemas.openxmlformats.org/officeDocument/2006/relationships/hyperlink" Target="garantF1://7824.0" TargetMode="External"/><Relationship Id="rId590" Type="http://schemas.openxmlformats.org/officeDocument/2006/relationships/hyperlink" Target="garantF1://12025267.19501" TargetMode="External"/><Relationship Id="rId604" Type="http://schemas.openxmlformats.org/officeDocument/2006/relationships/hyperlink" Target="garantF1://12025267.122502" TargetMode="External"/><Relationship Id="rId811" Type="http://schemas.openxmlformats.org/officeDocument/2006/relationships/hyperlink" Target="garantF1://12025267.122502" TargetMode="External"/><Relationship Id="rId1027" Type="http://schemas.openxmlformats.org/officeDocument/2006/relationships/hyperlink" Target="garantF1://12025267.179" TargetMode="External"/><Relationship Id="rId1234" Type="http://schemas.openxmlformats.org/officeDocument/2006/relationships/hyperlink" Target="garantF1://12025267.127" TargetMode="External"/><Relationship Id="rId243" Type="http://schemas.openxmlformats.org/officeDocument/2006/relationships/hyperlink" Target="garantF1://12063416.0" TargetMode="External"/><Relationship Id="rId450" Type="http://schemas.openxmlformats.org/officeDocument/2006/relationships/hyperlink" Target="garantF1://1256708.0" TargetMode="External"/><Relationship Id="rId688" Type="http://schemas.openxmlformats.org/officeDocument/2006/relationships/hyperlink" Target="garantF1://12025267.196" TargetMode="External"/><Relationship Id="rId895" Type="http://schemas.openxmlformats.org/officeDocument/2006/relationships/hyperlink" Target="garantF1://12025267.19301" TargetMode="External"/><Relationship Id="rId909" Type="http://schemas.openxmlformats.org/officeDocument/2006/relationships/hyperlink" Target="garantF1://12025267.1117" TargetMode="External"/><Relationship Id="rId1080" Type="http://schemas.openxmlformats.org/officeDocument/2006/relationships/hyperlink" Target="garantF1://12025267.1710" TargetMode="External"/><Relationship Id="rId38" Type="http://schemas.openxmlformats.org/officeDocument/2006/relationships/image" Target="media/image7.png"/><Relationship Id="rId103" Type="http://schemas.openxmlformats.org/officeDocument/2006/relationships/hyperlink" Target="garantF1://1206500.2405" TargetMode="External"/><Relationship Id="rId310" Type="http://schemas.openxmlformats.org/officeDocument/2006/relationships/hyperlink" Target="garantF1://12090590.0" TargetMode="External"/><Relationship Id="rId548" Type="http://schemas.openxmlformats.org/officeDocument/2006/relationships/hyperlink" Target="garantF1://12025267.179" TargetMode="External"/><Relationship Id="rId755" Type="http://schemas.openxmlformats.org/officeDocument/2006/relationships/hyperlink" Target="garantF1://12025267.142" TargetMode="External"/><Relationship Id="rId962" Type="http://schemas.openxmlformats.org/officeDocument/2006/relationships/hyperlink" Target="garantF1://12025267.197" TargetMode="External"/><Relationship Id="rId1178" Type="http://schemas.openxmlformats.org/officeDocument/2006/relationships/hyperlink" Target="garantF1://12025267.1122" TargetMode="External"/><Relationship Id="rId91" Type="http://schemas.openxmlformats.org/officeDocument/2006/relationships/hyperlink" Target="garantF1://1254625.76" TargetMode="External"/><Relationship Id="rId187" Type="http://schemas.openxmlformats.org/officeDocument/2006/relationships/hyperlink" Target="garantF1://70139106.1000" TargetMode="External"/><Relationship Id="rId394" Type="http://schemas.openxmlformats.org/officeDocument/2006/relationships/hyperlink" Target="garantF1://87076.1730" TargetMode="External"/><Relationship Id="rId408" Type="http://schemas.openxmlformats.org/officeDocument/2006/relationships/hyperlink" Target="garantF1://12059651.1000" TargetMode="External"/><Relationship Id="rId615" Type="http://schemas.openxmlformats.org/officeDocument/2006/relationships/hyperlink" Target="garantF1://12025267.196" TargetMode="External"/><Relationship Id="rId822" Type="http://schemas.openxmlformats.org/officeDocument/2006/relationships/hyperlink" Target="garantF1://12025267.19501" TargetMode="External"/><Relationship Id="rId1038" Type="http://schemas.openxmlformats.org/officeDocument/2006/relationships/hyperlink" Target="garantF1://12025267.202501" TargetMode="External"/><Relationship Id="rId1245" Type="http://schemas.openxmlformats.org/officeDocument/2006/relationships/hyperlink" Target="garantF1://12025267.188" TargetMode="External"/><Relationship Id="rId254" Type="http://schemas.openxmlformats.org/officeDocument/2006/relationships/hyperlink" Target="garantF1://12080425.1000" TargetMode="External"/><Relationship Id="rId699" Type="http://schemas.openxmlformats.org/officeDocument/2006/relationships/hyperlink" Target="garantF1://12025267.2017" TargetMode="External"/><Relationship Id="rId1091" Type="http://schemas.openxmlformats.org/officeDocument/2006/relationships/hyperlink" Target="garantF1://12025267.203" TargetMode="External"/><Relationship Id="rId1105" Type="http://schemas.openxmlformats.org/officeDocument/2006/relationships/hyperlink" Target="garantF1://12025267.1051" TargetMode="External"/><Relationship Id="rId49" Type="http://schemas.openxmlformats.org/officeDocument/2006/relationships/image" Target="media/image18.png"/><Relationship Id="rId114" Type="http://schemas.openxmlformats.org/officeDocument/2006/relationships/hyperlink" Target="garantF1://12027526.52" TargetMode="External"/><Relationship Id="rId461" Type="http://schemas.openxmlformats.org/officeDocument/2006/relationships/hyperlink" Target="garantF1://12025267.202501" TargetMode="External"/><Relationship Id="rId559" Type="http://schemas.openxmlformats.org/officeDocument/2006/relationships/hyperlink" Target="garantF1://12025267.202501" TargetMode="External"/><Relationship Id="rId766" Type="http://schemas.openxmlformats.org/officeDocument/2006/relationships/hyperlink" Target="garantF1://12025267.1915" TargetMode="External"/><Relationship Id="rId1189" Type="http://schemas.openxmlformats.org/officeDocument/2006/relationships/hyperlink" Target="garantF1://12025267.140412" TargetMode="External"/><Relationship Id="rId198" Type="http://schemas.openxmlformats.org/officeDocument/2006/relationships/hyperlink" Target="garantF1://12037238.10000" TargetMode="External"/><Relationship Id="rId321" Type="http://schemas.openxmlformats.org/officeDocument/2006/relationships/hyperlink" Target="garantF1://97633.1000" TargetMode="External"/><Relationship Id="rId419" Type="http://schemas.openxmlformats.org/officeDocument/2006/relationships/hyperlink" Target="garantF1://85886.0" TargetMode="External"/><Relationship Id="rId626" Type="http://schemas.openxmlformats.org/officeDocument/2006/relationships/hyperlink" Target="garantF1://12025267.1129" TargetMode="External"/><Relationship Id="rId973" Type="http://schemas.openxmlformats.org/officeDocument/2006/relationships/hyperlink" Target="garantF1://12025267.2018" TargetMode="External"/><Relationship Id="rId1049" Type="http://schemas.openxmlformats.org/officeDocument/2006/relationships/hyperlink" Target="garantF1://12025267.1710" TargetMode="External"/><Relationship Id="rId1256" Type="http://schemas.openxmlformats.org/officeDocument/2006/relationships/hyperlink" Target="garantF1://12025267.2010" TargetMode="External"/><Relationship Id="rId833" Type="http://schemas.openxmlformats.org/officeDocument/2006/relationships/hyperlink" Target="garantF1://12025267.1126" TargetMode="External"/><Relationship Id="rId1116" Type="http://schemas.openxmlformats.org/officeDocument/2006/relationships/hyperlink" Target="garantF1://12025267.1712" TargetMode="External"/><Relationship Id="rId265" Type="http://schemas.openxmlformats.org/officeDocument/2006/relationships/hyperlink" Target="garantF1://12089668.0" TargetMode="External"/><Relationship Id="rId472" Type="http://schemas.openxmlformats.org/officeDocument/2006/relationships/hyperlink" Target="garantF1://10028024.0" TargetMode="External"/><Relationship Id="rId900" Type="http://schemas.openxmlformats.org/officeDocument/2006/relationships/hyperlink" Target="garantF1://12025267.197" TargetMode="External"/><Relationship Id="rId125" Type="http://schemas.openxmlformats.org/officeDocument/2006/relationships/hyperlink" Target="http://www.consultant.ru/document/cons_doc_LAW_166206/?dst=101116" TargetMode="External"/><Relationship Id="rId332" Type="http://schemas.openxmlformats.org/officeDocument/2006/relationships/hyperlink" Target="garantF1://88074.0" TargetMode="External"/><Relationship Id="rId777" Type="http://schemas.openxmlformats.org/officeDocument/2006/relationships/hyperlink" Target="garantF1://12025267.14401" TargetMode="External"/><Relationship Id="rId984" Type="http://schemas.openxmlformats.org/officeDocument/2006/relationships/hyperlink" Target="garantF1://12025267.202501" TargetMode="External"/><Relationship Id="rId637" Type="http://schemas.openxmlformats.org/officeDocument/2006/relationships/hyperlink" Target="garantF1://12025267.19301" TargetMode="External"/><Relationship Id="rId844" Type="http://schemas.openxmlformats.org/officeDocument/2006/relationships/hyperlink" Target="garantF1://12025267.177" TargetMode="External"/><Relationship Id="rId1267" Type="http://schemas.openxmlformats.org/officeDocument/2006/relationships/hyperlink" Target="garantF1://1257369.0" TargetMode="External"/><Relationship Id="rId276" Type="http://schemas.openxmlformats.org/officeDocument/2006/relationships/hyperlink" Target="garantF1://12078086.1000" TargetMode="External"/><Relationship Id="rId483" Type="http://schemas.openxmlformats.org/officeDocument/2006/relationships/hyperlink" Target="garantF1://12025267.1914" TargetMode="External"/><Relationship Id="rId690" Type="http://schemas.openxmlformats.org/officeDocument/2006/relationships/hyperlink" Target="garantF1://12025267.1915" TargetMode="External"/><Relationship Id="rId704" Type="http://schemas.openxmlformats.org/officeDocument/2006/relationships/hyperlink" Target="garantF1://12025267.283021" TargetMode="External"/><Relationship Id="rId911" Type="http://schemas.openxmlformats.org/officeDocument/2006/relationships/hyperlink" Target="garantF1://12025267.141621" TargetMode="External"/><Relationship Id="rId1127" Type="http://schemas.openxmlformats.org/officeDocument/2006/relationships/hyperlink" Target="garantF1://12025267.208" TargetMode="External"/><Relationship Id="rId40" Type="http://schemas.openxmlformats.org/officeDocument/2006/relationships/image" Target="media/image9.png"/><Relationship Id="rId136" Type="http://schemas.openxmlformats.org/officeDocument/2006/relationships/hyperlink" Target="garantF1://12025267.245" TargetMode="External"/><Relationship Id="rId343" Type="http://schemas.openxmlformats.org/officeDocument/2006/relationships/hyperlink" Target="garantF1://70050268.1000" TargetMode="External"/><Relationship Id="rId550" Type="http://schemas.openxmlformats.org/officeDocument/2006/relationships/hyperlink" Target="garantF1://12025267.189" TargetMode="External"/><Relationship Id="rId788" Type="http://schemas.openxmlformats.org/officeDocument/2006/relationships/hyperlink" Target="garantF1://12025267.1911" TargetMode="External"/><Relationship Id="rId995" Type="http://schemas.openxmlformats.org/officeDocument/2006/relationships/hyperlink" Target="garantF1://12025267.179" TargetMode="External"/><Relationship Id="rId1180" Type="http://schemas.openxmlformats.org/officeDocument/2006/relationships/hyperlink" Target="garantF1://12025267.1126" TargetMode="External"/><Relationship Id="rId203" Type="http://schemas.openxmlformats.org/officeDocument/2006/relationships/hyperlink" Target="garantF1://1255145.1000" TargetMode="External"/><Relationship Id="rId648" Type="http://schemas.openxmlformats.org/officeDocument/2006/relationships/hyperlink" Target="garantF1://12025267.823" TargetMode="External"/><Relationship Id="rId855" Type="http://schemas.openxmlformats.org/officeDocument/2006/relationships/hyperlink" Target="garantF1://12025267.822" TargetMode="External"/><Relationship Id="rId1040" Type="http://schemas.openxmlformats.org/officeDocument/2006/relationships/hyperlink" Target="garantF1://12025267.83702" TargetMode="External"/><Relationship Id="rId1278" Type="http://schemas.openxmlformats.org/officeDocument/2006/relationships/image" Target="media/image42.emf"/><Relationship Id="rId287" Type="http://schemas.openxmlformats.org/officeDocument/2006/relationships/hyperlink" Target="garantF1://12076388.1000" TargetMode="External"/><Relationship Id="rId410" Type="http://schemas.openxmlformats.org/officeDocument/2006/relationships/hyperlink" Target="garantF1://12037239.1104" TargetMode="External"/><Relationship Id="rId494" Type="http://schemas.openxmlformats.org/officeDocument/2006/relationships/hyperlink" Target="garantF1://12025267.202501" TargetMode="External"/><Relationship Id="rId508" Type="http://schemas.openxmlformats.org/officeDocument/2006/relationships/hyperlink" Target="garantF1://12025267.1229" TargetMode="External"/><Relationship Id="rId715" Type="http://schemas.openxmlformats.org/officeDocument/2006/relationships/hyperlink" Target="garantF1://12025267.126" TargetMode="External"/><Relationship Id="rId922" Type="http://schemas.openxmlformats.org/officeDocument/2006/relationships/hyperlink" Target="garantF1://12025267.1915" TargetMode="External"/><Relationship Id="rId1138" Type="http://schemas.openxmlformats.org/officeDocument/2006/relationships/hyperlink" Target="garantF1://12025267.19301" TargetMode="External"/><Relationship Id="rId147" Type="http://schemas.openxmlformats.org/officeDocument/2006/relationships/hyperlink" Target="garantF1://12036631.121" TargetMode="External"/><Relationship Id="rId354" Type="http://schemas.openxmlformats.org/officeDocument/2006/relationships/hyperlink" Target="garantF1://12037239.0" TargetMode="External"/><Relationship Id="rId799" Type="http://schemas.openxmlformats.org/officeDocument/2006/relationships/hyperlink" Target="garantF1://12025267.2024" TargetMode="External"/><Relationship Id="rId1191" Type="http://schemas.openxmlformats.org/officeDocument/2006/relationships/hyperlink" Target="garantF1://12025267.1437" TargetMode="External"/><Relationship Id="rId1205" Type="http://schemas.openxmlformats.org/officeDocument/2006/relationships/hyperlink" Target="garantF1://12025267.81301" TargetMode="External"/><Relationship Id="rId51" Type="http://schemas.openxmlformats.org/officeDocument/2006/relationships/image" Target="media/image20.png"/><Relationship Id="rId561" Type="http://schemas.openxmlformats.org/officeDocument/2006/relationships/hyperlink" Target="garantF1://12025267.283021" TargetMode="External"/><Relationship Id="rId659" Type="http://schemas.openxmlformats.org/officeDocument/2006/relationships/hyperlink" Target="garantF1://12025267.1237" TargetMode="External"/><Relationship Id="rId866" Type="http://schemas.openxmlformats.org/officeDocument/2006/relationships/hyperlink" Target="garantF1://12025267.1237" TargetMode="External"/><Relationship Id="rId1289" Type="http://schemas.openxmlformats.org/officeDocument/2006/relationships/image" Target="media/image53.emf"/><Relationship Id="rId214" Type="http://schemas.openxmlformats.org/officeDocument/2006/relationships/hyperlink" Target="garantF1://1256659.1000" TargetMode="External"/><Relationship Id="rId298" Type="http://schemas.openxmlformats.org/officeDocument/2006/relationships/hyperlink" Target="garantF1://12048555.0" TargetMode="External"/><Relationship Id="rId421" Type="http://schemas.openxmlformats.org/officeDocument/2006/relationships/hyperlink" Target="garantF1://55071108.0" TargetMode="External"/><Relationship Id="rId519" Type="http://schemas.openxmlformats.org/officeDocument/2006/relationships/hyperlink" Target="garantF1://12025267.196" TargetMode="External"/><Relationship Id="rId1051" Type="http://schemas.openxmlformats.org/officeDocument/2006/relationships/hyperlink" Target="garantF1://12025267.191" TargetMode="External"/><Relationship Id="rId1149" Type="http://schemas.openxmlformats.org/officeDocument/2006/relationships/hyperlink" Target="garantF1://12025267.543" TargetMode="External"/><Relationship Id="rId158" Type="http://schemas.openxmlformats.org/officeDocument/2006/relationships/hyperlink" Target="garantF1://12025267.27503" TargetMode="External"/><Relationship Id="rId726" Type="http://schemas.openxmlformats.org/officeDocument/2006/relationships/hyperlink" Target="garantF1://12025267.1712" TargetMode="External"/><Relationship Id="rId933" Type="http://schemas.openxmlformats.org/officeDocument/2006/relationships/hyperlink" Target="garantF1://12025267.2019" TargetMode="External"/><Relationship Id="rId1009" Type="http://schemas.openxmlformats.org/officeDocument/2006/relationships/hyperlink" Target="garantF1://12025267.2010" TargetMode="External"/><Relationship Id="rId62" Type="http://schemas.openxmlformats.org/officeDocument/2006/relationships/image" Target="media/image31.png"/><Relationship Id="rId365" Type="http://schemas.openxmlformats.org/officeDocument/2006/relationships/hyperlink" Target="garantF1://12037239.1000" TargetMode="External"/><Relationship Id="rId572" Type="http://schemas.openxmlformats.org/officeDocument/2006/relationships/hyperlink" Target="garantF1://12025267.1122" TargetMode="External"/><Relationship Id="rId1216" Type="http://schemas.openxmlformats.org/officeDocument/2006/relationships/hyperlink" Target="garantF1://12025267.205" TargetMode="External"/><Relationship Id="rId225" Type="http://schemas.openxmlformats.org/officeDocument/2006/relationships/hyperlink" Target="garantF1://70098736.1000" TargetMode="External"/><Relationship Id="rId432" Type="http://schemas.openxmlformats.org/officeDocument/2006/relationships/hyperlink" Target="garantF1://88439.11403" TargetMode="External"/><Relationship Id="rId877" Type="http://schemas.openxmlformats.org/officeDocument/2006/relationships/hyperlink" Target="garantF1://12025267.543" TargetMode="External"/><Relationship Id="rId1062" Type="http://schemas.openxmlformats.org/officeDocument/2006/relationships/hyperlink" Target="garantF1://12025267.205" TargetMode="External"/><Relationship Id="rId737" Type="http://schemas.openxmlformats.org/officeDocument/2006/relationships/hyperlink" Target="garantF1://12025267.208" TargetMode="External"/><Relationship Id="rId944" Type="http://schemas.openxmlformats.org/officeDocument/2006/relationships/hyperlink" Target="garantF1://12025267.283021" TargetMode="External"/><Relationship Id="rId73" Type="http://schemas.openxmlformats.org/officeDocument/2006/relationships/hyperlink" Target="consultantplus://offline/ref=0A8CD58C2F945EE8D2F41696ADC82C467D20E2A3E2FC580C91DB94A189C1A76D7615B9C5B3489EBAd9aEH" TargetMode="External"/><Relationship Id="rId169" Type="http://schemas.openxmlformats.org/officeDocument/2006/relationships/hyperlink" Target="http://base.garant.ru/70392292/" TargetMode="External"/><Relationship Id="rId376" Type="http://schemas.openxmlformats.org/officeDocument/2006/relationships/hyperlink" Target="garantF1://95767.1000" TargetMode="External"/><Relationship Id="rId583" Type="http://schemas.openxmlformats.org/officeDocument/2006/relationships/hyperlink" Target="garantF1://12025267.1437" TargetMode="External"/><Relationship Id="rId790" Type="http://schemas.openxmlformats.org/officeDocument/2006/relationships/hyperlink" Target="garantF1://12025267.1920" TargetMode="External"/><Relationship Id="rId804" Type="http://schemas.openxmlformats.org/officeDocument/2006/relationships/hyperlink" Target="garantF1://12025267.1122" TargetMode="External"/><Relationship Id="rId1227" Type="http://schemas.openxmlformats.org/officeDocument/2006/relationships/hyperlink" Target="garantF1://12025267.119" TargetMode="External"/><Relationship Id="rId4" Type="http://schemas.openxmlformats.org/officeDocument/2006/relationships/settings" Target="settings.xml"/><Relationship Id="rId236" Type="http://schemas.openxmlformats.org/officeDocument/2006/relationships/hyperlink" Target="garantF1://1257602.1000" TargetMode="External"/><Relationship Id="rId443" Type="http://schemas.openxmlformats.org/officeDocument/2006/relationships/hyperlink" Target="garantF1://12082530.13018" TargetMode="External"/><Relationship Id="rId650" Type="http://schemas.openxmlformats.org/officeDocument/2006/relationships/hyperlink" Target="garantF1://12025267.1123" TargetMode="External"/><Relationship Id="rId888" Type="http://schemas.openxmlformats.org/officeDocument/2006/relationships/hyperlink" Target="garantF1://12025267.1226" TargetMode="External"/><Relationship Id="rId1073" Type="http://schemas.openxmlformats.org/officeDocument/2006/relationships/hyperlink" Target="garantF1://12025267.616" TargetMode="External"/><Relationship Id="rId1280" Type="http://schemas.openxmlformats.org/officeDocument/2006/relationships/image" Target="media/image44.emf"/><Relationship Id="rId303" Type="http://schemas.openxmlformats.org/officeDocument/2006/relationships/hyperlink" Target="garantF1://12057384.0" TargetMode="External"/><Relationship Id="rId748" Type="http://schemas.openxmlformats.org/officeDocument/2006/relationships/hyperlink" Target="garantF1://12025267.202501" TargetMode="External"/><Relationship Id="rId955" Type="http://schemas.openxmlformats.org/officeDocument/2006/relationships/hyperlink" Target="garantF1://12025267.188" TargetMode="External"/><Relationship Id="rId1140" Type="http://schemas.openxmlformats.org/officeDocument/2006/relationships/hyperlink" Target="garantF1://12025267.1912" TargetMode="External"/><Relationship Id="rId84" Type="http://schemas.openxmlformats.org/officeDocument/2006/relationships/hyperlink" Target="garantF1://12065167.1014" TargetMode="External"/><Relationship Id="rId387" Type="http://schemas.openxmlformats.org/officeDocument/2006/relationships/hyperlink" Target="garantF1://87076.1000" TargetMode="External"/><Relationship Id="rId510" Type="http://schemas.openxmlformats.org/officeDocument/2006/relationships/hyperlink" Target="garantF1://12025267.141621" TargetMode="External"/><Relationship Id="rId594" Type="http://schemas.openxmlformats.org/officeDocument/2006/relationships/hyperlink" Target="garantF1://12025267.1922" TargetMode="External"/><Relationship Id="rId608" Type="http://schemas.openxmlformats.org/officeDocument/2006/relationships/hyperlink" Target="garantF1://12025267.140412" TargetMode="External"/><Relationship Id="rId815" Type="http://schemas.openxmlformats.org/officeDocument/2006/relationships/hyperlink" Target="garantF1://12025267.1437" TargetMode="External"/><Relationship Id="rId1238" Type="http://schemas.openxmlformats.org/officeDocument/2006/relationships/hyperlink" Target="garantF1://12025267.1324" TargetMode="External"/><Relationship Id="rId247" Type="http://schemas.openxmlformats.org/officeDocument/2006/relationships/hyperlink" Target="garantF1://1256714.0" TargetMode="External"/><Relationship Id="rId899" Type="http://schemas.openxmlformats.org/officeDocument/2006/relationships/hyperlink" Target="garantF1://12025267.196" TargetMode="External"/><Relationship Id="rId1000" Type="http://schemas.openxmlformats.org/officeDocument/2006/relationships/hyperlink" Target="garantF1://12025267.193" TargetMode="External"/><Relationship Id="rId1084" Type="http://schemas.openxmlformats.org/officeDocument/2006/relationships/hyperlink" Target="garantF1://12025267.1811" TargetMode="External"/><Relationship Id="rId107" Type="http://schemas.openxmlformats.org/officeDocument/2006/relationships/hyperlink" Target="garantF1://1205540.0" TargetMode="External"/><Relationship Id="rId454" Type="http://schemas.openxmlformats.org/officeDocument/2006/relationships/hyperlink" Target="garantF1://57944972.0" TargetMode="External"/><Relationship Id="rId661" Type="http://schemas.openxmlformats.org/officeDocument/2006/relationships/hyperlink" Target="garantF1://12025267.1438" TargetMode="External"/><Relationship Id="rId759" Type="http://schemas.openxmlformats.org/officeDocument/2006/relationships/hyperlink" Target="garantF1://12025267.179" TargetMode="External"/><Relationship Id="rId966" Type="http://schemas.openxmlformats.org/officeDocument/2006/relationships/hyperlink" Target="garantF1://12025267.203" TargetMode="External"/><Relationship Id="rId1291" Type="http://schemas.openxmlformats.org/officeDocument/2006/relationships/image" Target="media/image55.emf"/><Relationship Id="rId11" Type="http://schemas.openxmlformats.org/officeDocument/2006/relationships/hyperlink" Target="file:///C:\l" TargetMode="External"/><Relationship Id="rId314" Type="http://schemas.openxmlformats.org/officeDocument/2006/relationships/hyperlink" Target="garantF1://95767.0" TargetMode="External"/><Relationship Id="rId398" Type="http://schemas.openxmlformats.org/officeDocument/2006/relationships/hyperlink" Target="garantF1://12012604.2422" TargetMode="External"/><Relationship Id="rId521" Type="http://schemas.openxmlformats.org/officeDocument/2006/relationships/hyperlink" Target="garantF1://12025267.1915" TargetMode="External"/><Relationship Id="rId619" Type="http://schemas.openxmlformats.org/officeDocument/2006/relationships/hyperlink" Target="garantF1://12025267.543" TargetMode="External"/><Relationship Id="rId1151" Type="http://schemas.openxmlformats.org/officeDocument/2006/relationships/hyperlink" Target="garantF1://12025267.823" TargetMode="External"/><Relationship Id="rId1249" Type="http://schemas.openxmlformats.org/officeDocument/2006/relationships/hyperlink" Target="garantF1://12025267.197" TargetMode="External"/><Relationship Id="rId95" Type="http://schemas.openxmlformats.org/officeDocument/2006/relationships/hyperlink" Target="garantF1://12065167.1014" TargetMode="External"/><Relationship Id="rId160" Type="http://schemas.openxmlformats.org/officeDocument/2006/relationships/hyperlink" Target="garantF1://12025267.0" TargetMode="External"/><Relationship Id="rId826" Type="http://schemas.openxmlformats.org/officeDocument/2006/relationships/hyperlink" Target="garantF1://12025267.1922" TargetMode="External"/><Relationship Id="rId1011" Type="http://schemas.openxmlformats.org/officeDocument/2006/relationships/hyperlink" Target="garantF1://12025267.2013" TargetMode="External"/><Relationship Id="rId1109" Type="http://schemas.openxmlformats.org/officeDocument/2006/relationships/hyperlink" Target="garantF1://12025267.1117" TargetMode="External"/><Relationship Id="rId258" Type="http://schemas.openxmlformats.org/officeDocument/2006/relationships/hyperlink" Target="garantF1://12025268.0" TargetMode="External"/><Relationship Id="rId465" Type="http://schemas.openxmlformats.org/officeDocument/2006/relationships/hyperlink" Target="garantF1://12025267.83701" TargetMode="External"/><Relationship Id="rId672" Type="http://schemas.openxmlformats.org/officeDocument/2006/relationships/hyperlink" Target="garantF1://12025267.202501" TargetMode="External"/><Relationship Id="rId1095" Type="http://schemas.openxmlformats.org/officeDocument/2006/relationships/hyperlink" Target="garantF1://12025267.2011" TargetMode="External"/><Relationship Id="rId22" Type="http://schemas.openxmlformats.org/officeDocument/2006/relationships/hyperlink" Target="file:///C:\l" TargetMode="External"/><Relationship Id="rId118" Type="http://schemas.openxmlformats.org/officeDocument/2006/relationships/hyperlink" Target="http://www.consultant.ru/document/cons_doc_LAW_166206/?dst=101116" TargetMode="External"/><Relationship Id="rId325" Type="http://schemas.openxmlformats.org/officeDocument/2006/relationships/hyperlink" Target="garantF1://10005872.1113" TargetMode="External"/><Relationship Id="rId532" Type="http://schemas.openxmlformats.org/officeDocument/2006/relationships/hyperlink" Target="garantF1://12025267.2019" TargetMode="External"/><Relationship Id="rId977" Type="http://schemas.openxmlformats.org/officeDocument/2006/relationships/hyperlink" Target="garantF1://12025267.283021" TargetMode="External"/><Relationship Id="rId1162" Type="http://schemas.openxmlformats.org/officeDocument/2006/relationships/hyperlink" Target="garantF1://12025267.1237" TargetMode="External"/><Relationship Id="rId171" Type="http://schemas.openxmlformats.org/officeDocument/2006/relationships/hyperlink" Target="http://base.garant.ru/12192456/7/" TargetMode="External"/><Relationship Id="rId837" Type="http://schemas.openxmlformats.org/officeDocument/2006/relationships/hyperlink" Target="garantF1://12025267.122501" TargetMode="External"/><Relationship Id="rId1022" Type="http://schemas.openxmlformats.org/officeDocument/2006/relationships/hyperlink" Target="garantF1://12025267.1324" TargetMode="External"/><Relationship Id="rId269" Type="http://schemas.openxmlformats.org/officeDocument/2006/relationships/hyperlink" Target="garantF1://12081880.0" TargetMode="External"/><Relationship Id="rId476" Type="http://schemas.openxmlformats.org/officeDocument/2006/relationships/hyperlink" Target="garantF1://12025267.1712" TargetMode="External"/><Relationship Id="rId683" Type="http://schemas.openxmlformats.org/officeDocument/2006/relationships/hyperlink" Target="garantF1://12025267.192" TargetMode="External"/><Relationship Id="rId890" Type="http://schemas.openxmlformats.org/officeDocument/2006/relationships/hyperlink" Target="garantF1://12025267.1237" TargetMode="External"/><Relationship Id="rId904" Type="http://schemas.openxmlformats.org/officeDocument/2006/relationships/hyperlink" Target="garantF1://12025267.842" TargetMode="External"/><Relationship Id="rId33" Type="http://schemas.openxmlformats.org/officeDocument/2006/relationships/image" Target="media/image2.png"/><Relationship Id="rId129" Type="http://schemas.openxmlformats.org/officeDocument/2006/relationships/hyperlink" Target="http://www.consultant.ru/document/cons_doc_LAW_166206/?dst=806" TargetMode="External"/><Relationship Id="rId336" Type="http://schemas.openxmlformats.org/officeDocument/2006/relationships/hyperlink" Target="garantF1://12041175.0" TargetMode="External"/><Relationship Id="rId543" Type="http://schemas.openxmlformats.org/officeDocument/2006/relationships/hyperlink" Target="garantF1://12025267.1324" TargetMode="External"/><Relationship Id="rId988" Type="http://schemas.openxmlformats.org/officeDocument/2006/relationships/hyperlink" Target="garantF1://12025267.119" TargetMode="External"/><Relationship Id="rId1173" Type="http://schemas.openxmlformats.org/officeDocument/2006/relationships/hyperlink" Target="garantF1://12025267.1913" TargetMode="External"/><Relationship Id="rId182" Type="http://schemas.openxmlformats.org/officeDocument/2006/relationships/hyperlink" Target="garantF1://70057012.1000" TargetMode="External"/><Relationship Id="rId403" Type="http://schemas.openxmlformats.org/officeDocument/2006/relationships/hyperlink" Target="garantF1://1256847.0" TargetMode="External"/><Relationship Id="rId750" Type="http://schemas.openxmlformats.org/officeDocument/2006/relationships/hyperlink" Target="garantF1://12025267.68" TargetMode="External"/><Relationship Id="rId848" Type="http://schemas.openxmlformats.org/officeDocument/2006/relationships/hyperlink" Target="garantF1://12025267.194001" TargetMode="External"/><Relationship Id="rId1033" Type="http://schemas.openxmlformats.org/officeDocument/2006/relationships/hyperlink" Target="garantF1://12025267.1913" TargetMode="External"/><Relationship Id="rId487" Type="http://schemas.openxmlformats.org/officeDocument/2006/relationships/hyperlink" Target="garantF1://12025267.203" TargetMode="External"/><Relationship Id="rId610" Type="http://schemas.openxmlformats.org/officeDocument/2006/relationships/hyperlink" Target="garantF1://12025267.1437" TargetMode="External"/><Relationship Id="rId694" Type="http://schemas.openxmlformats.org/officeDocument/2006/relationships/hyperlink" Target="garantF1://12025267.20408" TargetMode="External"/><Relationship Id="rId708" Type="http://schemas.openxmlformats.org/officeDocument/2006/relationships/hyperlink" Target="garantF1://12025267.11101" TargetMode="External"/><Relationship Id="rId915" Type="http://schemas.openxmlformats.org/officeDocument/2006/relationships/hyperlink" Target="garantF1://12025267.1711" TargetMode="External"/><Relationship Id="rId1240" Type="http://schemas.openxmlformats.org/officeDocument/2006/relationships/hyperlink" Target="garantF1://12025267.141603" TargetMode="External"/><Relationship Id="rId347" Type="http://schemas.openxmlformats.org/officeDocument/2006/relationships/hyperlink" Target="garantF1://99315.0" TargetMode="External"/><Relationship Id="rId999" Type="http://schemas.openxmlformats.org/officeDocument/2006/relationships/hyperlink" Target="garantF1://12025267.189" TargetMode="External"/><Relationship Id="rId1100" Type="http://schemas.openxmlformats.org/officeDocument/2006/relationships/hyperlink" Target="garantF1://12025267.2029" TargetMode="External"/><Relationship Id="rId1184" Type="http://schemas.openxmlformats.org/officeDocument/2006/relationships/hyperlink" Target="garantF1://12025267.122501" TargetMode="External"/><Relationship Id="rId44" Type="http://schemas.openxmlformats.org/officeDocument/2006/relationships/image" Target="media/image13.png"/><Relationship Id="rId554" Type="http://schemas.openxmlformats.org/officeDocument/2006/relationships/hyperlink" Target="garantF1://12025267.1913" TargetMode="External"/><Relationship Id="rId761" Type="http://schemas.openxmlformats.org/officeDocument/2006/relationships/hyperlink" Target="garantF1://12025267.189" TargetMode="External"/><Relationship Id="rId859" Type="http://schemas.openxmlformats.org/officeDocument/2006/relationships/hyperlink" Target="garantF1://12025267.1127" TargetMode="External"/><Relationship Id="rId193" Type="http://schemas.openxmlformats.org/officeDocument/2006/relationships/hyperlink" Target="garantF1://4000000.0" TargetMode="External"/><Relationship Id="rId207" Type="http://schemas.openxmlformats.org/officeDocument/2006/relationships/hyperlink" Target="garantF1://70073980.1000" TargetMode="External"/><Relationship Id="rId414" Type="http://schemas.openxmlformats.org/officeDocument/2006/relationships/hyperlink" Target="garantF1://55071108.0" TargetMode="External"/><Relationship Id="rId498" Type="http://schemas.openxmlformats.org/officeDocument/2006/relationships/hyperlink" Target="garantF1://12025267.119" TargetMode="External"/><Relationship Id="rId621" Type="http://schemas.openxmlformats.org/officeDocument/2006/relationships/hyperlink" Target="garantF1://12025267.823" TargetMode="External"/><Relationship Id="rId1044" Type="http://schemas.openxmlformats.org/officeDocument/2006/relationships/hyperlink" Target="garantF1://12025267.142" TargetMode="External"/><Relationship Id="rId1251" Type="http://schemas.openxmlformats.org/officeDocument/2006/relationships/hyperlink" Target="garantF1://12025267.1924" TargetMode="External"/><Relationship Id="rId260" Type="http://schemas.openxmlformats.org/officeDocument/2006/relationships/hyperlink" Target="garantF1://70050194.0" TargetMode="External"/><Relationship Id="rId719" Type="http://schemas.openxmlformats.org/officeDocument/2006/relationships/hyperlink" Target="garantF1://12025267.1229" TargetMode="External"/><Relationship Id="rId926" Type="http://schemas.openxmlformats.org/officeDocument/2006/relationships/hyperlink" Target="garantF1://12025267.205" TargetMode="External"/><Relationship Id="rId1111" Type="http://schemas.openxmlformats.org/officeDocument/2006/relationships/hyperlink" Target="garantF1://12025267.141621" TargetMode="External"/><Relationship Id="rId55" Type="http://schemas.openxmlformats.org/officeDocument/2006/relationships/image" Target="media/image24.png"/><Relationship Id="rId120" Type="http://schemas.openxmlformats.org/officeDocument/2006/relationships/hyperlink" Target="http://www.consultant.ru/document/cons_doc_LAW_166206/?dst=100974" TargetMode="External"/><Relationship Id="rId358" Type="http://schemas.openxmlformats.org/officeDocument/2006/relationships/hyperlink" Target="garantF1://10003000.0" TargetMode="External"/><Relationship Id="rId565" Type="http://schemas.openxmlformats.org/officeDocument/2006/relationships/hyperlink" Target="garantF1://12025267.202501" TargetMode="External"/><Relationship Id="rId772" Type="http://schemas.openxmlformats.org/officeDocument/2006/relationships/hyperlink" Target="garantF1://12025267.83702" TargetMode="External"/><Relationship Id="rId1195" Type="http://schemas.openxmlformats.org/officeDocument/2006/relationships/hyperlink" Target="garantF1://12025267.19501" TargetMode="External"/><Relationship Id="rId1209" Type="http://schemas.openxmlformats.org/officeDocument/2006/relationships/hyperlink" Target="garantF1://12025267.192" TargetMode="External"/><Relationship Id="rId218" Type="http://schemas.openxmlformats.org/officeDocument/2006/relationships/hyperlink" Target="garantF1://1256467.0" TargetMode="External"/><Relationship Id="rId425" Type="http://schemas.openxmlformats.org/officeDocument/2006/relationships/hyperlink" Target="garantF1://88439.11402" TargetMode="External"/><Relationship Id="rId632" Type="http://schemas.openxmlformats.org/officeDocument/2006/relationships/hyperlink" Target="garantF1://12025267.1237" TargetMode="External"/><Relationship Id="rId1055" Type="http://schemas.openxmlformats.org/officeDocument/2006/relationships/hyperlink" Target="garantF1://12025267.197" TargetMode="External"/><Relationship Id="rId1262" Type="http://schemas.openxmlformats.org/officeDocument/2006/relationships/hyperlink" Target="garantF1://12025267.202501" TargetMode="External"/><Relationship Id="rId271" Type="http://schemas.openxmlformats.org/officeDocument/2006/relationships/hyperlink" Target="garantF1://1257406.1000" TargetMode="External"/><Relationship Id="rId937" Type="http://schemas.openxmlformats.org/officeDocument/2006/relationships/hyperlink" Target="garantF1://12025267.19302" TargetMode="External"/><Relationship Id="rId1122" Type="http://schemas.openxmlformats.org/officeDocument/2006/relationships/hyperlink" Target="garantF1://12025267.1915" TargetMode="External"/><Relationship Id="rId66" Type="http://schemas.openxmlformats.org/officeDocument/2006/relationships/image" Target="media/image35.png"/><Relationship Id="rId131" Type="http://schemas.openxmlformats.org/officeDocument/2006/relationships/hyperlink" Target="garantF1://70042982.1000" TargetMode="External"/><Relationship Id="rId369" Type="http://schemas.openxmlformats.org/officeDocument/2006/relationships/hyperlink" Target="garantF1://1206500.0" TargetMode="External"/><Relationship Id="rId576" Type="http://schemas.openxmlformats.org/officeDocument/2006/relationships/hyperlink" Target="garantF1://12025267.1129" TargetMode="External"/><Relationship Id="rId783" Type="http://schemas.openxmlformats.org/officeDocument/2006/relationships/hyperlink" Target="garantF1://12025267.191" TargetMode="External"/><Relationship Id="rId990" Type="http://schemas.openxmlformats.org/officeDocument/2006/relationships/hyperlink" Target="garantF1://12025267.1117" TargetMode="External"/><Relationship Id="rId229" Type="http://schemas.openxmlformats.org/officeDocument/2006/relationships/hyperlink" Target="garantF1://1257519.0" TargetMode="External"/><Relationship Id="rId436" Type="http://schemas.openxmlformats.org/officeDocument/2006/relationships/hyperlink" Target="garantF1://87790.0" TargetMode="External"/><Relationship Id="rId643" Type="http://schemas.openxmlformats.org/officeDocument/2006/relationships/hyperlink" Target="garantF1://12025267.1913" TargetMode="External"/><Relationship Id="rId1066" Type="http://schemas.openxmlformats.org/officeDocument/2006/relationships/hyperlink" Target="garantF1://12025267.2023" TargetMode="External"/><Relationship Id="rId1273" Type="http://schemas.openxmlformats.org/officeDocument/2006/relationships/hyperlink" Target="garantF1://1257699.0" TargetMode="External"/><Relationship Id="rId850" Type="http://schemas.openxmlformats.org/officeDocument/2006/relationships/hyperlink" Target="garantF1://12025267.196" TargetMode="External"/><Relationship Id="rId948" Type="http://schemas.openxmlformats.org/officeDocument/2006/relationships/hyperlink" Target="garantF1://12025267.717" TargetMode="External"/><Relationship Id="rId1133" Type="http://schemas.openxmlformats.org/officeDocument/2006/relationships/hyperlink" Target="garantF1://12025267.2019" TargetMode="External"/><Relationship Id="rId77" Type="http://schemas.openxmlformats.org/officeDocument/2006/relationships/hyperlink" Target="consultantplus://offline/ref=0A8CD58C2F945EE8D2F41696ADC82C467E2AE7AFECA30F0EC08E9AdAa4H" TargetMode="External"/><Relationship Id="rId282" Type="http://schemas.openxmlformats.org/officeDocument/2006/relationships/hyperlink" Target="garantF1://12089577.1000" TargetMode="External"/><Relationship Id="rId503" Type="http://schemas.openxmlformats.org/officeDocument/2006/relationships/hyperlink" Target="garantF1://12025267.123" TargetMode="External"/><Relationship Id="rId587" Type="http://schemas.openxmlformats.org/officeDocument/2006/relationships/hyperlink" Target="garantF1://12025267.19301" TargetMode="External"/><Relationship Id="rId710" Type="http://schemas.openxmlformats.org/officeDocument/2006/relationships/hyperlink" Target="garantF1://12025267.1115" TargetMode="External"/><Relationship Id="rId808" Type="http://schemas.openxmlformats.org/officeDocument/2006/relationships/hyperlink" Target="garantF1://12025267.1129" TargetMode="External"/><Relationship Id="rId8" Type="http://schemas.openxmlformats.org/officeDocument/2006/relationships/hyperlink" Target="file:///C:\l" TargetMode="External"/><Relationship Id="rId142" Type="http://schemas.openxmlformats.org/officeDocument/2006/relationships/hyperlink" Target="garantF1://10003000.12201" TargetMode="External"/><Relationship Id="rId447" Type="http://schemas.openxmlformats.org/officeDocument/2006/relationships/hyperlink" Target="garantF1://12025267.273012" TargetMode="External"/><Relationship Id="rId794" Type="http://schemas.openxmlformats.org/officeDocument/2006/relationships/hyperlink" Target="garantF1://12025267.205" TargetMode="External"/><Relationship Id="rId1077" Type="http://schemas.openxmlformats.org/officeDocument/2006/relationships/hyperlink" Target="garantF1://12025267.11304" TargetMode="External"/><Relationship Id="rId1200" Type="http://schemas.openxmlformats.org/officeDocument/2006/relationships/hyperlink" Target="garantF1://12025267.713" TargetMode="External"/><Relationship Id="rId654" Type="http://schemas.openxmlformats.org/officeDocument/2006/relationships/hyperlink" Target="garantF1://12025267.121" TargetMode="External"/><Relationship Id="rId861" Type="http://schemas.openxmlformats.org/officeDocument/2006/relationships/hyperlink" Target="garantF1://12025267.121" TargetMode="External"/><Relationship Id="rId959" Type="http://schemas.openxmlformats.org/officeDocument/2006/relationships/hyperlink" Target="garantF1://12025267.194001" TargetMode="External"/><Relationship Id="rId1284" Type="http://schemas.openxmlformats.org/officeDocument/2006/relationships/image" Target="media/image48.emf"/><Relationship Id="rId293" Type="http://schemas.openxmlformats.org/officeDocument/2006/relationships/hyperlink" Target="garantF1://70082908.0" TargetMode="External"/><Relationship Id="rId307" Type="http://schemas.openxmlformats.org/officeDocument/2006/relationships/hyperlink" Target="garantF1://90080.0" TargetMode="External"/><Relationship Id="rId514" Type="http://schemas.openxmlformats.org/officeDocument/2006/relationships/hyperlink" Target="garantF1://12025267.1711" TargetMode="External"/><Relationship Id="rId721" Type="http://schemas.openxmlformats.org/officeDocument/2006/relationships/hyperlink" Target="garantF1://12025267.141621" TargetMode="External"/><Relationship Id="rId1144" Type="http://schemas.openxmlformats.org/officeDocument/2006/relationships/hyperlink" Target="garantF1://12025267.283021" TargetMode="External"/><Relationship Id="rId88" Type="http://schemas.openxmlformats.org/officeDocument/2006/relationships/hyperlink" Target="garantF1://1206500.0" TargetMode="External"/><Relationship Id="rId153" Type="http://schemas.openxmlformats.org/officeDocument/2006/relationships/hyperlink" Target="garantF1://12081539.2903" TargetMode="External"/><Relationship Id="rId360" Type="http://schemas.openxmlformats.org/officeDocument/2006/relationships/hyperlink" Target="garantF1://12037239.0" TargetMode="External"/><Relationship Id="rId598" Type="http://schemas.openxmlformats.org/officeDocument/2006/relationships/hyperlink" Target="garantF1://12025267.1123" TargetMode="External"/><Relationship Id="rId819" Type="http://schemas.openxmlformats.org/officeDocument/2006/relationships/hyperlink" Target="garantF1://12025267.19301" TargetMode="External"/><Relationship Id="rId1004" Type="http://schemas.openxmlformats.org/officeDocument/2006/relationships/hyperlink" Target="garantF1://12025267.1924" TargetMode="External"/><Relationship Id="rId1211" Type="http://schemas.openxmlformats.org/officeDocument/2006/relationships/hyperlink" Target="garantF1://12025267.1915" TargetMode="External"/><Relationship Id="rId220" Type="http://schemas.openxmlformats.org/officeDocument/2006/relationships/hyperlink" Target="garantF1://12080275.0" TargetMode="External"/><Relationship Id="rId458" Type="http://schemas.openxmlformats.org/officeDocument/2006/relationships/hyperlink" Target="garantF1://12025267.202501" TargetMode="External"/><Relationship Id="rId665" Type="http://schemas.openxmlformats.org/officeDocument/2006/relationships/hyperlink" Target="garantF1://12025267.19401" TargetMode="External"/><Relationship Id="rId872" Type="http://schemas.openxmlformats.org/officeDocument/2006/relationships/hyperlink" Target="garantF1://12025267.194001" TargetMode="External"/><Relationship Id="rId1088" Type="http://schemas.openxmlformats.org/officeDocument/2006/relationships/hyperlink" Target="garantF1://12025267.1914" TargetMode="External"/><Relationship Id="rId15" Type="http://schemas.openxmlformats.org/officeDocument/2006/relationships/hyperlink" Target="file:///C:\l" TargetMode="External"/><Relationship Id="rId318" Type="http://schemas.openxmlformats.org/officeDocument/2006/relationships/hyperlink" Target="garantF1://12037239.0" TargetMode="External"/><Relationship Id="rId525" Type="http://schemas.openxmlformats.org/officeDocument/2006/relationships/hyperlink" Target="garantF1://12025267.205" TargetMode="External"/><Relationship Id="rId732" Type="http://schemas.openxmlformats.org/officeDocument/2006/relationships/hyperlink" Target="garantF1://12025267.1915" TargetMode="External"/><Relationship Id="rId1155" Type="http://schemas.openxmlformats.org/officeDocument/2006/relationships/hyperlink" Target="garantF1://12025267.1127" TargetMode="External"/><Relationship Id="rId99" Type="http://schemas.openxmlformats.org/officeDocument/2006/relationships/hyperlink" Target="garantF1://12060914.16011" TargetMode="External"/><Relationship Id="rId164" Type="http://schemas.openxmlformats.org/officeDocument/2006/relationships/hyperlink" Target="garantF1://12090180.1000" TargetMode="External"/><Relationship Id="rId371" Type="http://schemas.openxmlformats.org/officeDocument/2006/relationships/hyperlink" Target="garantF1://12012604.0" TargetMode="External"/><Relationship Id="rId1015" Type="http://schemas.openxmlformats.org/officeDocument/2006/relationships/hyperlink" Target="garantF1://12025267.202501" TargetMode="External"/><Relationship Id="rId1222" Type="http://schemas.openxmlformats.org/officeDocument/2006/relationships/hyperlink" Target="garantF1://12025267.2019" TargetMode="External"/><Relationship Id="rId469" Type="http://schemas.openxmlformats.org/officeDocument/2006/relationships/hyperlink" Target="garantF1://12025267.14103" TargetMode="External"/><Relationship Id="rId676" Type="http://schemas.openxmlformats.org/officeDocument/2006/relationships/hyperlink" Target="garantF1://12025267.719" TargetMode="External"/><Relationship Id="rId883" Type="http://schemas.openxmlformats.org/officeDocument/2006/relationships/hyperlink" Target="garantF1://12025267.1127" TargetMode="External"/><Relationship Id="rId1099" Type="http://schemas.openxmlformats.org/officeDocument/2006/relationships/hyperlink" Target="garantF1://12025267.202302" TargetMode="External"/><Relationship Id="rId26" Type="http://schemas.openxmlformats.org/officeDocument/2006/relationships/hyperlink" Target="file:///C:\l" TargetMode="External"/><Relationship Id="rId231" Type="http://schemas.openxmlformats.org/officeDocument/2006/relationships/hyperlink" Target="garantF1://12063797.0" TargetMode="External"/><Relationship Id="rId329" Type="http://schemas.openxmlformats.org/officeDocument/2006/relationships/hyperlink" Target="garantF1://12037239.0" TargetMode="External"/><Relationship Id="rId536" Type="http://schemas.openxmlformats.org/officeDocument/2006/relationships/hyperlink" Target="garantF1://12025267.283021" TargetMode="External"/><Relationship Id="rId1166" Type="http://schemas.openxmlformats.org/officeDocument/2006/relationships/hyperlink" Target="garantF1://12025267.179" TargetMode="External"/><Relationship Id="rId175" Type="http://schemas.openxmlformats.org/officeDocument/2006/relationships/hyperlink" Target="file:///C:\l" TargetMode="External"/><Relationship Id="rId743" Type="http://schemas.openxmlformats.org/officeDocument/2006/relationships/hyperlink" Target="garantF1://12025267.2019" TargetMode="External"/><Relationship Id="rId950" Type="http://schemas.openxmlformats.org/officeDocument/2006/relationships/hyperlink" Target="garantF1://12025267.720" TargetMode="External"/><Relationship Id="rId1026" Type="http://schemas.openxmlformats.org/officeDocument/2006/relationships/hyperlink" Target="garantF1://12025267.177" TargetMode="External"/><Relationship Id="rId382" Type="http://schemas.openxmlformats.org/officeDocument/2006/relationships/hyperlink" Target="garantF1://87790.10000" TargetMode="External"/><Relationship Id="rId603" Type="http://schemas.openxmlformats.org/officeDocument/2006/relationships/hyperlink" Target="garantF1://12025267.122501" TargetMode="External"/><Relationship Id="rId687" Type="http://schemas.openxmlformats.org/officeDocument/2006/relationships/hyperlink" Target="garantF1://12025267.19501" TargetMode="External"/><Relationship Id="rId810" Type="http://schemas.openxmlformats.org/officeDocument/2006/relationships/hyperlink" Target="garantF1://12025267.122501" TargetMode="External"/><Relationship Id="rId908" Type="http://schemas.openxmlformats.org/officeDocument/2006/relationships/hyperlink" Target="garantF1://12025267.1115" TargetMode="External"/><Relationship Id="rId1233" Type="http://schemas.openxmlformats.org/officeDocument/2006/relationships/hyperlink" Target="garantF1://12025267.126" TargetMode="External"/><Relationship Id="rId242" Type="http://schemas.openxmlformats.org/officeDocument/2006/relationships/hyperlink" Target="garantF1://12063416.1000" TargetMode="External"/><Relationship Id="rId894" Type="http://schemas.openxmlformats.org/officeDocument/2006/relationships/hyperlink" Target="garantF1://12025267.179" TargetMode="External"/><Relationship Id="rId1177" Type="http://schemas.openxmlformats.org/officeDocument/2006/relationships/hyperlink" Target="garantF1://12025267.823" TargetMode="External"/><Relationship Id="rId37" Type="http://schemas.openxmlformats.org/officeDocument/2006/relationships/image" Target="media/image6.png"/><Relationship Id="rId102" Type="http://schemas.openxmlformats.org/officeDocument/2006/relationships/hyperlink" Target="garantF1://1206500.2404" TargetMode="External"/><Relationship Id="rId547" Type="http://schemas.openxmlformats.org/officeDocument/2006/relationships/hyperlink" Target="garantF1://12025267.177" TargetMode="External"/><Relationship Id="rId754" Type="http://schemas.openxmlformats.org/officeDocument/2006/relationships/hyperlink" Target="garantF1://12025267.1324" TargetMode="External"/><Relationship Id="rId961" Type="http://schemas.openxmlformats.org/officeDocument/2006/relationships/hyperlink" Target="garantF1://12025267.196" TargetMode="External"/><Relationship Id="rId90" Type="http://schemas.openxmlformats.org/officeDocument/2006/relationships/hyperlink" Target="garantF1://1254625.80" TargetMode="External"/><Relationship Id="rId186" Type="http://schemas.openxmlformats.org/officeDocument/2006/relationships/hyperlink" Target="garantF1://70056196.1000" TargetMode="External"/><Relationship Id="rId393" Type="http://schemas.openxmlformats.org/officeDocument/2006/relationships/hyperlink" Target="garantF1://87790.10000" TargetMode="External"/><Relationship Id="rId407" Type="http://schemas.openxmlformats.org/officeDocument/2006/relationships/hyperlink" Target="garantF1://10064247.0" TargetMode="External"/><Relationship Id="rId614" Type="http://schemas.openxmlformats.org/officeDocument/2006/relationships/hyperlink" Target="garantF1://12025267.19501" TargetMode="External"/><Relationship Id="rId821" Type="http://schemas.openxmlformats.org/officeDocument/2006/relationships/hyperlink" Target="garantF1://12025267.194001" TargetMode="External"/><Relationship Id="rId1037" Type="http://schemas.openxmlformats.org/officeDocument/2006/relationships/hyperlink" Target="garantF1://12025267.2020" TargetMode="External"/><Relationship Id="rId1244" Type="http://schemas.openxmlformats.org/officeDocument/2006/relationships/hyperlink" Target="garantF1://12025267.1712" TargetMode="External"/><Relationship Id="rId253" Type="http://schemas.openxmlformats.org/officeDocument/2006/relationships/hyperlink" Target="garantF1://70092714.0" TargetMode="External"/><Relationship Id="rId460" Type="http://schemas.openxmlformats.org/officeDocument/2006/relationships/hyperlink" Target="garantF1://12025267.283021" TargetMode="External"/><Relationship Id="rId698" Type="http://schemas.openxmlformats.org/officeDocument/2006/relationships/hyperlink" Target="garantF1://12025267.2013" TargetMode="External"/><Relationship Id="rId919" Type="http://schemas.openxmlformats.org/officeDocument/2006/relationships/hyperlink" Target="garantF1://12025267.193" TargetMode="External"/><Relationship Id="rId1090" Type="http://schemas.openxmlformats.org/officeDocument/2006/relationships/hyperlink" Target="garantF1://12025267.201" TargetMode="External"/><Relationship Id="rId1104" Type="http://schemas.openxmlformats.org/officeDocument/2006/relationships/hyperlink" Target="garantF1://12025267.842" TargetMode="External"/><Relationship Id="rId48" Type="http://schemas.openxmlformats.org/officeDocument/2006/relationships/image" Target="media/image17.png"/><Relationship Id="rId113" Type="http://schemas.openxmlformats.org/officeDocument/2006/relationships/hyperlink" Target="garantF1://10064358.2203" TargetMode="External"/><Relationship Id="rId320" Type="http://schemas.openxmlformats.org/officeDocument/2006/relationships/hyperlink" Target="garantF1://66045.0" TargetMode="External"/><Relationship Id="rId558" Type="http://schemas.openxmlformats.org/officeDocument/2006/relationships/hyperlink" Target="garantF1://12025267.2020" TargetMode="External"/><Relationship Id="rId765" Type="http://schemas.openxmlformats.org/officeDocument/2006/relationships/hyperlink" Target="garantF1://12025267.1913" TargetMode="External"/><Relationship Id="rId972" Type="http://schemas.openxmlformats.org/officeDocument/2006/relationships/hyperlink" Target="garantF1://12025267.2017" TargetMode="External"/><Relationship Id="rId1188" Type="http://schemas.openxmlformats.org/officeDocument/2006/relationships/hyperlink" Target="garantF1://12025267.1237" TargetMode="External"/><Relationship Id="rId197" Type="http://schemas.openxmlformats.org/officeDocument/2006/relationships/hyperlink" Target="garantF1://12137239.0" TargetMode="External"/><Relationship Id="rId418" Type="http://schemas.openxmlformats.org/officeDocument/2006/relationships/hyperlink" Target="garantF1://12036354.18" TargetMode="External"/><Relationship Id="rId625" Type="http://schemas.openxmlformats.org/officeDocument/2006/relationships/hyperlink" Target="garantF1://12025267.1127" TargetMode="External"/><Relationship Id="rId832" Type="http://schemas.openxmlformats.org/officeDocument/2006/relationships/hyperlink" Target="garantF1://12025267.1123" TargetMode="External"/><Relationship Id="rId1048" Type="http://schemas.openxmlformats.org/officeDocument/2006/relationships/hyperlink" Target="garantF1://12025267.1415" TargetMode="External"/><Relationship Id="rId1255" Type="http://schemas.openxmlformats.org/officeDocument/2006/relationships/hyperlink" Target="garantF1://12025267.208" TargetMode="External"/><Relationship Id="rId264" Type="http://schemas.openxmlformats.org/officeDocument/2006/relationships/hyperlink" Target="garantF1://12089668.100" TargetMode="External"/><Relationship Id="rId471" Type="http://schemas.openxmlformats.org/officeDocument/2006/relationships/hyperlink" Target="garantF1://12025267.14401" TargetMode="External"/><Relationship Id="rId1115" Type="http://schemas.openxmlformats.org/officeDocument/2006/relationships/hyperlink" Target="garantF1://12025267.1711" TargetMode="External"/><Relationship Id="rId59" Type="http://schemas.openxmlformats.org/officeDocument/2006/relationships/image" Target="media/image28.png"/><Relationship Id="rId124" Type="http://schemas.openxmlformats.org/officeDocument/2006/relationships/hyperlink" Target="http://www.consultant.ru/document/cons_doc_LAW_166206/?dst=29" TargetMode="External"/><Relationship Id="rId569" Type="http://schemas.openxmlformats.org/officeDocument/2006/relationships/hyperlink" Target="garantF1://12025267.543" TargetMode="External"/><Relationship Id="rId776" Type="http://schemas.openxmlformats.org/officeDocument/2006/relationships/hyperlink" Target="garantF1://12025267.142" TargetMode="External"/><Relationship Id="rId983" Type="http://schemas.openxmlformats.org/officeDocument/2006/relationships/hyperlink" Target="garantF1://12025267.283021" TargetMode="External"/><Relationship Id="rId1199" Type="http://schemas.openxmlformats.org/officeDocument/2006/relationships/hyperlink" Target="garantF1://12025267.77" TargetMode="External"/><Relationship Id="rId331" Type="http://schemas.openxmlformats.org/officeDocument/2006/relationships/hyperlink" Target="garantF1://88074.1223" TargetMode="External"/><Relationship Id="rId429" Type="http://schemas.openxmlformats.org/officeDocument/2006/relationships/hyperlink" Target="garantF1://84059.0" TargetMode="External"/><Relationship Id="rId636" Type="http://schemas.openxmlformats.org/officeDocument/2006/relationships/hyperlink" Target="garantF1://12025267.179" TargetMode="External"/><Relationship Id="rId1059" Type="http://schemas.openxmlformats.org/officeDocument/2006/relationships/hyperlink" Target="garantF1://12025267.1923" TargetMode="External"/><Relationship Id="rId1266" Type="http://schemas.openxmlformats.org/officeDocument/2006/relationships/hyperlink" Target="garantF1://1257655.0" TargetMode="External"/><Relationship Id="rId843" Type="http://schemas.openxmlformats.org/officeDocument/2006/relationships/hyperlink" Target="garantF1://12025267.1438" TargetMode="External"/><Relationship Id="rId1126" Type="http://schemas.openxmlformats.org/officeDocument/2006/relationships/hyperlink" Target="garantF1://12025267.205" TargetMode="External"/><Relationship Id="rId275" Type="http://schemas.openxmlformats.org/officeDocument/2006/relationships/hyperlink" Target="garantF1://1256615.0" TargetMode="External"/><Relationship Id="rId482" Type="http://schemas.openxmlformats.org/officeDocument/2006/relationships/hyperlink" Target="garantF1://12025267.1911" TargetMode="External"/><Relationship Id="rId703" Type="http://schemas.openxmlformats.org/officeDocument/2006/relationships/hyperlink" Target="garantF1://12025267.23301" TargetMode="External"/><Relationship Id="rId910" Type="http://schemas.openxmlformats.org/officeDocument/2006/relationships/hyperlink" Target="garantF1://12025267.1324" TargetMode="External"/><Relationship Id="rId135" Type="http://schemas.openxmlformats.org/officeDocument/2006/relationships/hyperlink" Target="garantF1://12025267.287" TargetMode="External"/><Relationship Id="rId342" Type="http://schemas.openxmlformats.org/officeDocument/2006/relationships/hyperlink" Target="garantF1://88074.0" TargetMode="External"/><Relationship Id="rId787" Type="http://schemas.openxmlformats.org/officeDocument/2006/relationships/hyperlink" Target="garantF1://12025267.197" TargetMode="External"/><Relationship Id="rId994" Type="http://schemas.openxmlformats.org/officeDocument/2006/relationships/hyperlink" Target="garantF1://12025267.177" TargetMode="External"/><Relationship Id="rId202" Type="http://schemas.openxmlformats.org/officeDocument/2006/relationships/hyperlink" Target="garantF1://12041016.1" TargetMode="External"/><Relationship Id="rId647" Type="http://schemas.openxmlformats.org/officeDocument/2006/relationships/hyperlink" Target="garantF1://12025267.822" TargetMode="External"/><Relationship Id="rId854" Type="http://schemas.openxmlformats.org/officeDocument/2006/relationships/hyperlink" Target="garantF1://12025267.202501" TargetMode="External"/><Relationship Id="rId1277" Type="http://schemas.openxmlformats.org/officeDocument/2006/relationships/image" Target="media/image41.emf"/><Relationship Id="rId286" Type="http://schemas.openxmlformats.org/officeDocument/2006/relationships/hyperlink" Target="garantF1://1254708.300" TargetMode="External"/><Relationship Id="rId493" Type="http://schemas.openxmlformats.org/officeDocument/2006/relationships/hyperlink" Target="garantF1://12025267.2024" TargetMode="External"/><Relationship Id="rId507" Type="http://schemas.openxmlformats.org/officeDocument/2006/relationships/hyperlink" Target="garantF1://12025267.1225" TargetMode="External"/><Relationship Id="rId714" Type="http://schemas.openxmlformats.org/officeDocument/2006/relationships/hyperlink" Target="garantF1://12025267.123" TargetMode="External"/><Relationship Id="rId921" Type="http://schemas.openxmlformats.org/officeDocument/2006/relationships/hyperlink" Target="garantF1://12025267.197" TargetMode="External"/><Relationship Id="rId1137" Type="http://schemas.openxmlformats.org/officeDocument/2006/relationships/hyperlink" Target="garantF1://12025267.2017" TargetMode="External"/><Relationship Id="rId50" Type="http://schemas.openxmlformats.org/officeDocument/2006/relationships/image" Target="media/image19.png"/><Relationship Id="rId146" Type="http://schemas.openxmlformats.org/officeDocument/2006/relationships/hyperlink" Target="garantF1://82948.31" TargetMode="External"/><Relationship Id="rId353" Type="http://schemas.openxmlformats.org/officeDocument/2006/relationships/hyperlink" Target="garantF1://5750.0" TargetMode="External"/><Relationship Id="rId560" Type="http://schemas.openxmlformats.org/officeDocument/2006/relationships/hyperlink" Target="garantF1://12025267.23301" TargetMode="External"/><Relationship Id="rId798" Type="http://schemas.openxmlformats.org/officeDocument/2006/relationships/hyperlink" Target="garantF1://12025267.2023" TargetMode="External"/><Relationship Id="rId1190" Type="http://schemas.openxmlformats.org/officeDocument/2006/relationships/hyperlink" Target="garantF1://12025267.1443" TargetMode="External"/><Relationship Id="rId1204" Type="http://schemas.openxmlformats.org/officeDocument/2006/relationships/hyperlink" Target="garantF1://12025267.727" TargetMode="External"/><Relationship Id="rId213" Type="http://schemas.openxmlformats.org/officeDocument/2006/relationships/hyperlink" Target="garantF1://12083440.0" TargetMode="External"/><Relationship Id="rId420" Type="http://schemas.openxmlformats.org/officeDocument/2006/relationships/hyperlink" Target="garantF1://84842.0" TargetMode="External"/><Relationship Id="rId658" Type="http://schemas.openxmlformats.org/officeDocument/2006/relationships/hyperlink" Target="garantF1://12025267.12361" TargetMode="External"/><Relationship Id="rId865" Type="http://schemas.openxmlformats.org/officeDocument/2006/relationships/hyperlink" Target="garantF1://12025267.12361" TargetMode="External"/><Relationship Id="rId1050" Type="http://schemas.openxmlformats.org/officeDocument/2006/relationships/hyperlink" Target="garantF1://12025267.1712" TargetMode="External"/><Relationship Id="rId1288" Type="http://schemas.openxmlformats.org/officeDocument/2006/relationships/image" Target="media/image52.emf"/><Relationship Id="rId297" Type="http://schemas.openxmlformats.org/officeDocument/2006/relationships/hyperlink" Target="garantF1://12057384.0" TargetMode="External"/><Relationship Id="rId518" Type="http://schemas.openxmlformats.org/officeDocument/2006/relationships/hyperlink" Target="garantF1://12025267.193" TargetMode="External"/><Relationship Id="rId725" Type="http://schemas.openxmlformats.org/officeDocument/2006/relationships/hyperlink" Target="garantF1://12025267.1711" TargetMode="External"/><Relationship Id="rId932" Type="http://schemas.openxmlformats.org/officeDocument/2006/relationships/hyperlink" Target="garantF1://12025267.2018" TargetMode="External"/><Relationship Id="rId1148" Type="http://schemas.openxmlformats.org/officeDocument/2006/relationships/hyperlink" Target="garantF1://12025267.202501" TargetMode="External"/><Relationship Id="rId157" Type="http://schemas.openxmlformats.org/officeDocument/2006/relationships/hyperlink" Target="garantF1://12025267.27502" TargetMode="External"/><Relationship Id="rId364" Type="http://schemas.openxmlformats.org/officeDocument/2006/relationships/hyperlink" Target="garantF1://88439.0" TargetMode="External"/><Relationship Id="rId1008" Type="http://schemas.openxmlformats.org/officeDocument/2006/relationships/hyperlink" Target="garantF1://12025267.208" TargetMode="External"/><Relationship Id="rId1215" Type="http://schemas.openxmlformats.org/officeDocument/2006/relationships/hyperlink" Target="garantF1://12025267.20408" TargetMode="External"/><Relationship Id="rId61" Type="http://schemas.openxmlformats.org/officeDocument/2006/relationships/image" Target="media/image30.png"/><Relationship Id="rId571" Type="http://schemas.openxmlformats.org/officeDocument/2006/relationships/hyperlink" Target="garantF1://12025267.823" TargetMode="External"/><Relationship Id="rId669" Type="http://schemas.openxmlformats.org/officeDocument/2006/relationships/hyperlink" Target="garantF1://12025267.197" TargetMode="External"/><Relationship Id="rId876" Type="http://schemas.openxmlformats.org/officeDocument/2006/relationships/hyperlink" Target="garantF1://12025267.202501" TargetMode="External"/><Relationship Id="rId19" Type="http://schemas.openxmlformats.org/officeDocument/2006/relationships/hyperlink" Target="file:///C:\l" TargetMode="External"/><Relationship Id="rId224" Type="http://schemas.openxmlformats.org/officeDocument/2006/relationships/hyperlink" Target="garantF1://1256616.0" TargetMode="External"/><Relationship Id="rId431" Type="http://schemas.openxmlformats.org/officeDocument/2006/relationships/hyperlink" Target="garantF1://87790.0" TargetMode="External"/><Relationship Id="rId529" Type="http://schemas.openxmlformats.org/officeDocument/2006/relationships/hyperlink" Target="garantF1://12025267.2013" TargetMode="External"/><Relationship Id="rId736" Type="http://schemas.openxmlformats.org/officeDocument/2006/relationships/hyperlink" Target="garantF1://12025267.205" TargetMode="External"/><Relationship Id="rId1061" Type="http://schemas.openxmlformats.org/officeDocument/2006/relationships/hyperlink" Target="garantF1://12025267.203" TargetMode="External"/><Relationship Id="rId1159" Type="http://schemas.openxmlformats.org/officeDocument/2006/relationships/hyperlink" Target="garantF1://12025267.122502" TargetMode="External"/><Relationship Id="rId168" Type="http://schemas.openxmlformats.org/officeDocument/2006/relationships/hyperlink" Target="http://base.garant.ru/12192456/7/" TargetMode="External"/><Relationship Id="rId943" Type="http://schemas.openxmlformats.org/officeDocument/2006/relationships/hyperlink" Target="garantF1://12025267.23301" TargetMode="External"/><Relationship Id="rId1019" Type="http://schemas.openxmlformats.org/officeDocument/2006/relationships/hyperlink" Target="garantF1://12025267.717" TargetMode="External"/><Relationship Id="rId72" Type="http://schemas.openxmlformats.org/officeDocument/2006/relationships/hyperlink" Target="file:///C:\l" TargetMode="External"/><Relationship Id="rId375" Type="http://schemas.openxmlformats.org/officeDocument/2006/relationships/hyperlink" Target="garantF1://1257315.2000" TargetMode="External"/><Relationship Id="rId582" Type="http://schemas.openxmlformats.org/officeDocument/2006/relationships/hyperlink" Target="garantF1://12025267.1237" TargetMode="External"/><Relationship Id="rId803" Type="http://schemas.openxmlformats.org/officeDocument/2006/relationships/hyperlink" Target="garantF1://12025267.823" TargetMode="External"/><Relationship Id="rId1226" Type="http://schemas.openxmlformats.org/officeDocument/2006/relationships/hyperlink" Target="garantF1://12025267.11101" TargetMode="External"/><Relationship Id="rId3" Type="http://schemas.openxmlformats.org/officeDocument/2006/relationships/styles" Target="styles.xml"/><Relationship Id="rId235" Type="http://schemas.openxmlformats.org/officeDocument/2006/relationships/hyperlink" Target="garantF1://12090590.0" TargetMode="External"/><Relationship Id="rId442" Type="http://schemas.openxmlformats.org/officeDocument/2006/relationships/hyperlink" Target="garantF1://12082530.120111" TargetMode="External"/><Relationship Id="rId887" Type="http://schemas.openxmlformats.org/officeDocument/2006/relationships/hyperlink" Target="garantF1://12025267.122502" TargetMode="External"/><Relationship Id="rId1072" Type="http://schemas.openxmlformats.org/officeDocument/2006/relationships/hyperlink" Target="garantF1://12025267.615" TargetMode="External"/><Relationship Id="rId302" Type="http://schemas.openxmlformats.org/officeDocument/2006/relationships/hyperlink" Target="garantF1://79064.0" TargetMode="External"/><Relationship Id="rId747" Type="http://schemas.openxmlformats.org/officeDocument/2006/relationships/hyperlink" Target="garantF1://12025267.283021" TargetMode="External"/><Relationship Id="rId954" Type="http://schemas.openxmlformats.org/officeDocument/2006/relationships/hyperlink" Target="garantF1://12025267.1324" TargetMode="External"/><Relationship Id="rId83" Type="http://schemas.openxmlformats.org/officeDocument/2006/relationships/hyperlink" Target="garantF1://12065167.1013" TargetMode="External"/><Relationship Id="rId179" Type="http://schemas.openxmlformats.org/officeDocument/2006/relationships/hyperlink" Target="garantF1://70012916.1000" TargetMode="External"/><Relationship Id="rId386" Type="http://schemas.openxmlformats.org/officeDocument/2006/relationships/hyperlink" Target="garantF1://87076.1084" TargetMode="External"/><Relationship Id="rId593" Type="http://schemas.openxmlformats.org/officeDocument/2006/relationships/hyperlink" Target="garantF1://12025267.1913" TargetMode="External"/><Relationship Id="rId607" Type="http://schemas.openxmlformats.org/officeDocument/2006/relationships/hyperlink" Target="garantF1://12025267.1237" TargetMode="External"/><Relationship Id="rId814" Type="http://schemas.openxmlformats.org/officeDocument/2006/relationships/hyperlink" Target="garantF1://12025267.1237" TargetMode="External"/><Relationship Id="rId1237" Type="http://schemas.openxmlformats.org/officeDocument/2006/relationships/hyperlink" Target="garantF1://12025267.1229" TargetMode="External"/><Relationship Id="rId246" Type="http://schemas.openxmlformats.org/officeDocument/2006/relationships/hyperlink" Target="garantF1://1257458.1" TargetMode="External"/><Relationship Id="rId453" Type="http://schemas.openxmlformats.org/officeDocument/2006/relationships/hyperlink" Target="garantF1://12078392.0" TargetMode="External"/><Relationship Id="rId660" Type="http://schemas.openxmlformats.org/officeDocument/2006/relationships/hyperlink" Target="garantF1://12025267.1437" TargetMode="External"/><Relationship Id="rId898" Type="http://schemas.openxmlformats.org/officeDocument/2006/relationships/hyperlink" Target="garantF1://12025267.19501" TargetMode="External"/><Relationship Id="rId1083" Type="http://schemas.openxmlformats.org/officeDocument/2006/relationships/hyperlink" Target="garantF1://12025267.189" TargetMode="External"/><Relationship Id="rId1290" Type="http://schemas.openxmlformats.org/officeDocument/2006/relationships/image" Target="media/image54.emf"/><Relationship Id="rId106" Type="http://schemas.openxmlformats.org/officeDocument/2006/relationships/hyperlink" Target="garantF1://12065167.1013" TargetMode="External"/><Relationship Id="rId313" Type="http://schemas.openxmlformats.org/officeDocument/2006/relationships/hyperlink" Target="garantF1://95767.5" TargetMode="External"/><Relationship Id="rId758" Type="http://schemas.openxmlformats.org/officeDocument/2006/relationships/hyperlink" Target="garantF1://12025267.177" TargetMode="External"/><Relationship Id="rId965" Type="http://schemas.openxmlformats.org/officeDocument/2006/relationships/hyperlink" Target="garantF1://12025267.201" TargetMode="External"/><Relationship Id="rId1150" Type="http://schemas.openxmlformats.org/officeDocument/2006/relationships/hyperlink" Target="garantF1://12025267.822" TargetMode="External"/><Relationship Id="rId10" Type="http://schemas.openxmlformats.org/officeDocument/2006/relationships/hyperlink" Target="file:///C:\l" TargetMode="External"/><Relationship Id="rId94" Type="http://schemas.openxmlformats.org/officeDocument/2006/relationships/hyperlink" Target="garantF1://12065167.1013" TargetMode="External"/><Relationship Id="rId397" Type="http://schemas.openxmlformats.org/officeDocument/2006/relationships/hyperlink" Target="garantF1://12037239.1000" TargetMode="External"/><Relationship Id="rId520" Type="http://schemas.openxmlformats.org/officeDocument/2006/relationships/hyperlink" Target="garantF1://12025267.197" TargetMode="External"/><Relationship Id="rId618" Type="http://schemas.openxmlformats.org/officeDocument/2006/relationships/hyperlink" Target="garantF1://12025267.202501" TargetMode="External"/><Relationship Id="rId825" Type="http://schemas.openxmlformats.org/officeDocument/2006/relationships/hyperlink" Target="garantF1://12025267.1913" TargetMode="External"/><Relationship Id="rId1248" Type="http://schemas.openxmlformats.org/officeDocument/2006/relationships/hyperlink" Target="garantF1://12025267.196" TargetMode="External"/><Relationship Id="rId257" Type="http://schemas.openxmlformats.org/officeDocument/2006/relationships/hyperlink" Target="garantF1://12036354.0" TargetMode="External"/><Relationship Id="rId464" Type="http://schemas.openxmlformats.org/officeDocument/2006/relationships/hyperlink" Target="garantF1://12025267.202501" TargetMode="External"/><Relationship Id="rId1010" Type="http://schemas.openxmlformats.org/officeDocument/2006/relationships/hyperlink" Target="garantF1://12025267.2012" TargetMode="External"/><Relationship Id="rId1094" Type="http://schemas.openxmlformats.org/officeDocument/2006/relationships/hyperlink" Target="garantF1://12025267.209" TargetMode="External"/><Relationship Id="rId1108" Type="http://schemas.openxmlformats.org/officeDocument/2006/relationships/hyperlink" Target="garantF1://12025267.1115" TargetMode="External"/><Relationship Id="rId117" Type="http://schemas.openxmlformats.org/officeDocument/2006/relationships/hyperlink" Target="http://www.consultant.ru/document/cons_doc_LAW_166206/?dst=29" TargetMode="External"/><Relationship Id="rId671" Type="http://schemas.openxmlformats.org/officeDocument/2006/relationships/hyperlink" Target="garantF1://12025267.1922" TargetMode="External"/><Relationship Id="rId769" Type="http://schemas.openxmlformats.org/officeDocument/2006/relationships/hyperlink" Target="garantF1://12025267.2020" TargetMode="External"/><Relationship Id="rId976" Type="http://schemas.openxmlformats.org/officeDocument/2006/relationships/hyperlink" Target="garantF1://12025267.23301" TargetMode="External"/><Relationship Id="rId324" Type="http://schemas.openxmlformats.org/officeDocument/2006/relationships/hyperlink" Target="garantF1://88439.0" TargetMode="External"/><Relationship Id="rId531" Type="http://schemas.openxmlformats.org/officeDocument/2006/relationships/hyperlink" Target="garantF1://12025267.2018" TargetMode="External"/><Relationship Id="rId629" Type="http://schemas.openxmlformats.org/officeDocument/2006/relationships/hyperlink" Target="garantF1://12025267.122502" TargetMode="External"/><Relationship Id="rId1161" Type="http://schemas.openxmlformats.org/officeDocument/2006/relationships/hyperlink" Target="garantF1://12025267.12361" TargetMode="External"/><Relationship Id="rId1259" Type="http://schemas.openxmlformats.org/officeDocument/2006/relationships/hyperlink" Target="garantF1://12025267.2017" TargetMode="External"/><Relationship Id="rId836" Type="http://schemas.openxmlformats.org/officeDocument/2006/relationships/hyperlink" Target="garantF1://12025267.121" TargetMode="External"/><Relationship Id="rId1021" Type="http://schemas.openxmlformats.org/officeDocument/2006/relationships/hyperlink" Target="garantF1://12025267.1117" TargetMode="External"/><Relationship Id="rId1119" Type="http://schemas.openxmlformats.org/officeDocument/2006/relationships/hyperlink" Target="garantF1://12025267.193" TargetMode="External"/><Relationship Id="rId903" Type="http://schemas.openxmlformats.org/officeDocument/2006/relationships/hyperlink" Target="garantF1://12025267.202501" TargetMode="External"/><Relationship Id="rId32" Type="http://schemas.openxmlformats.org/officeDocument/2006/relationships/image" Target="media/image1.png"/><Relationship Id="rId181" Type="http://schemas.openxmlformats.org/officeDocument/2006/relationships/hyperlink" Target="garantF1://70063236.1000" TargetMode="External"/><Relationship Id="rId279" Type="http://schemas.openxmlformats.org/officeDocument/2006/relationships/hyperlink" Target="garantF1://1256833.0" TargetMode="External"/><Relationship Id="rId486" Type="http://schemas.openxmlformats.org/officeDocument/2006/relationships/hyperlink" Target="garantF1://12025267.201" TargetMode="External"/><Relationship Id="rId693" Type="http://schemas.openxmlformats.org/officeDocument/2006/relationships/hyperlink" Target="garantF1://12025267.203" TargetMode="External"/><Relationship Id="rId139" Type="http://schemas.openxmlformats.org/officeDocument/2006/relationships/hyperlink" Target="garantF1://10003000.91" TargetMode="External"/><Relationship Id="rId346" Type="http://schemas.openxmlformats.org/officeDocument/2006/relationships/hyperlink" Target="garantF1://99315.1000" TargetMode="External"/><Relationship Id="rId553" Type="http://schemas.openxmlformats.org/officeDocument/2006/relationships/hyperlink" Target="garantF1://12025267.197" TargetMode="External"/><Relationship Id="rId760" Type="http://schemas.openxmlformats.org/officeDocument/2006/relationships/hyperlink" Target="garantF1://12025267.188" TargetMode="External"/><Relationship Id="rId998" Type="http://schemas.openxmlformats.org/officeDocument/2006/relationships/hyperlink" Target="garantF1://12025267.188" TargetMode="External"/><Relationship Id="rId1183" Type="http://schemas.openxmlformats.org/officeDocument/2006/relationships/hyperlink" Target="garantF1://12025267.121" TargetMode="External"/><Relationship Id="rId206" Type="http://schemas.openxmlformats.org/officeDocument/2006/relationships/hyperlink" Target="garantF1://1256469.0" TargetMode="External"/><Relationship Id="rId413" Type="http://schemas.openxmlformats.org/officeDocument/2006/relationships/hyperlink" Target="garantF1://12037239.20" TargetMode="External"/><Relationship Id="rId858" Type="http://schemas.openxmlformats.org/officeDocument/2006/relationships/hyperlink" Target="garantF1://12025267.1126" TargetMode="External"/><Relationship Id="rId1043" Type="http://schemas.openxmlformats.org/officeDocument/2006/relationships/hyperlink" Target="garantF1://12025267.14103" TargetMode="External"/><Relationship Id="rId620" Type="http://schemas.openxmlformats.org/officeDocument/2006/relationships/hyperlink" Target="garantF1://12025267.822" TargetMode="External"/><Relationship Id="rId718" Type="http://schemas.openxmlformats.org/officeDocument/2006/relationships/hyperlink" Target="garantF1://12025267.1225" TargetMode="External"/><Relationship Id="rId925" Type="http://schemas.openxmlformats.org/officeDocument/2006/relationships/hyperlink" Target="garantF1://12025267.20408" TargetMode="External"/><Relationship Id="rId1250" Type="http://schemas.openxmlformats.org/officeDocument/2006/relationships/hyperlink" Target="garantF1://12025267.1915" TargetMode="External"/><Relationship Id="rId1110" Type="http://schemas.openxmlformats.org/officeDocument/2006/relationships/hyperlink" Target="garantF1://12025267.1324" TargetMode="External"/><Relationship Id="rId1208" Type="http://schemas.openxmlformats.org/officeDocument/2006/relationships/hyperlink" Target="garantF1://12025267.188" TargetMode="External"/><Relationship Id="rId54" Type="http://schemas.openxmlformats.org/officeDocument/2006/relationships/image" Target="media/image23.png"/><Relationship Id="rId270" Type="http://schemas.openxmlformats.org/officeDocument/2006/relationships/hyperlink" Target="garantF1://12054975.0" TargetMode="External"/><Relationship Id="rId130" Type="http://schemas.openxmlformats.org/officeDocument/2006/relationships/hyperlink" Target="http://www.consultant.ru/document/cons_doc_LAW_163662/" TargetMode="External"/><Relationship Id="rId368" Type="http://schemas.openxmlformats.org/officeDocument/2006/relationships/hyperlink" Target="garantF1://12037239.1000" TargetMode="External"/><Relationship Id="rId575" Type="http://schemas.openxmlformats.org/officeDocument/2006/relationships/hyperlink" Target="garantF1://12025267.1127" TargetMode="External"/><Relationship Id="rId782" Type="http://schemas.openxmlformats.org/officeDocument/2006/relationships/hyperlink" Target="garantF1://12025267.1712" TargetMode="External"/><Relationship Id="rId228" Type="http://schemas.openxmlformats.org/officeDocument/2006/relationships/hyperlink" Target="garantF1://12053112.0" TargetMode="External"/><Relationship Id="rId435" Type="http://schemas.openxmlformats.org/officeDocument/2006/relationships/hyperlink" Target="garantF1://12048555.14" TargetMode="External"/><Relationship Id="rId642" Type="http://schemas.openxmlformats.org/officeDocument/2006/relationships/hyperlink" Target="garantF1://12025267.197" TargetMode="External"/><Relationship Id="rId1065" Type="http://schemas.openxmlformats.org/officeDocument/2006/relationships/hyperlink" Target="garantF1://12025267.2021" TargetMode="External"/><Relationship Id="rId1272" Type="http://schemas.openxmlformats.org/officeDocument/2006/relationships/hyperlink" Target="garantF1://1256709.0" TargetMode="External"/><Relationship Id="rId502" Type="http://schemas.openxmlformats.org/officeDocument/2006/relationships/hyperlink" Target="garantF1://12025267.122" TargetMode="External"/><Relationship Id="rId947" Type="http://schemas.openxmlformats.org/officeDocument/2006/relationships/hyperlink" Target="garantF1://12025267.713" TargetMode="External"/><Relationship Id="rId1132" Type="http://schemas.openxmlformats.org/officeDocument/2006/relationships/hyperlink" Target="garantF1://12025267.2018" TargetMode="External"/><Relationship Id="rId76" Type="http://schemas.openxmlformats.org/officeDocument/2006/relationships/hyperlink" Target="consultantplus://offline/ref=0A8CD58C2F945EE8D2F41696ADC82C467B24E6ABE0FE0506998298A38ECEF87A715CB5C4B34898dBaEH" TargetMode="External"/><Relationship Id="rId807" Type="http://schemas.openxmlformats.org/officeDocument/2006/relationships/hyperlink" Target="garantF1://12025267.1127" TargetMode="External"/><Relationship Id="rId292" Type="http://schemas.openxmlformats.org/officeDocument/2006/relationships/hyperlink" Target="garantF1://70082908.10000" TargetMode="External"/><Relationship Id="rId597" Type="http://schemas.openxmlformats.org/officeDocument/2006/relationships/hyperlink" Target="garantF1://12025267.823" TargetMode="External"/><Relationship Id="rId152" Type="http://schemas.openxmlformats.org/officeDocument/2006/relationships/hyperlink" Target="garantF1://10005588.2001" TargetMode="External"/><Relationship Id="rId457" Type="http://schemas.openxmlformats.org/officeDocument/2006/relationships/hyperlink" Target="garantF1://12025267.283021" TargetMode="External"/><Relationship Id="rId1087" Type="http://schemas.openxmlformats.org/officeDocument/2006/relationships/hyperlink" Target="garantF1://12025267.19301" TargetMode="External"/><Relationship Id="rId664" Type="http://schemas.openxmlformats.org/officeDocument/2006/relationships/hyperlink" Target="garantF1://12025267.19301" TargetMode="External"/><Relationship Id="rId871" Type="http://schemas.openxmlformats.org/officeDocument/2006/relationships/hyperlink" Target="garantF1://12025267.19401" TargetMode="External"/><Relationship Id="rId969" Type="http://schemas.openxmlformats.org/officeDocument/2006/relationships/hyperlink" Target="garantF1://12025267.208" TargetMode="External"/><Relationship Id="rId317" Type="http://schemas.openxmlformats.org/officeDocument/2006/relationships/hyperlink" Target="garantF1://12037239.1000" TargetMode="External"/><Relationship Id="rId524" Type="http://schemas.openxmlformats.org/officeDocument/2006/relationships/hyperlink" Target="garantF1://12025267.20408" TargetMode="External"/><Relationship Id="rId731" Type="http://schemas.openxmlformats.org/officeDocument/2006/relationships/hyperlink" Target="garantF1://12025267.197" TargetMode="External"/><Relationship Id="rId1154" Type="http://schemas.openxmlformats.org/officeDocument/2006/relationships/hyperlink" Target="garantF1://12025267.1126" TargetMode="External"/><Relationship Id="rId98" Type="http://schemas.openxmlformats.org/officeDocument/2006/relationships/hyperlink" Target="garantF1://1254625.5" TargetMode="External"/><Relationship Id="rId829" Type="http://schemas.openxmlformats.org/officeDocument/2006/relationships/hyperlink" Target="garantF1://12025267.822" TargetMode="External"/><Relationship Id="rId1014" Type="http://schemas.openxmlformats.org/officeDocument/2006/relationships/hyperlink" Target="garantF1://12025267.2019" TargetMode="External"/><Relationship Id="rId1221" Type="http://schemas.openxmlformats.org/officeDocument/2006/relationships/hyperlink" Target="garantF1://12025267.2018" TargetMode="External"/><Relationship Id="rId25" Type="http://schemas.openxmlformats.org/officeDocument/2006/relationships/hyperlink" Target="file:///C:\l" TargetMode="External"/><Relationship Id="rId174" Type="http://schemas.openxmlformats.org/officeDocument/2006/relationships/hyperlink" Target="file:///C:\l" TargetMode="External"/><Relationship Id="rId381" Type="http://schemas.openxmlformats.org/officeDocument/2006/relationships/hyperlink" Target="garantF1://87076.1000" TargetMode="External"/><Relationship Id="rId241" Type="http://schemas.openxmlformats.org/officeDocument/2006/relationships/hyperlink" Target="garantF1://1257206.0" TargetMode="External"/><Relationship Id="rId479" Type="http://schemas.openxmlformats.org/officeDocument/2006/relationships/hyperlink" Target="garantF1://12025267.19501" TargetMode="External"/><Relationship Id="rId686" Type="http://schemas.openxmlformats.org/officeDocument/2006/relationships/hyperlink" Target="garantF1://12025267.194001" TargetMode="External"/><Relationship Id="rId893" Type="http://schemas.openxmlformats.org/officeDocument/2006/relationships/hyperlink" Target="garantF1://12025267.177" TargetMode="External"/><Relationship Id="rId339" Type="http://schemas.openxmlformats.org/officeDocument/2006/relationships/hyperlink" Target="garantF1://89155.0" TargetMode="External"/><Relationship Id="rId546" Type="http://schemas.openxmlformats.org/officeDocument/2006/relationships/hyperlink" Target="garantF1://12025267.141621" TargetMode="External"/><Relationship Id="rId753" Type="http://schemas.openxmlformats.org/officeDocument/2006/relationships/hyperlink" Target="garantF1://12025267.1117" TargetMode="External"/><Relationship Id="rId1176" Type="http://schemas.openxmlformats.org/officeDocument/2006/relationships/hyperlink" Target="garantF1://12025267.822" TargetMode="External"/><Relationship Id="rId101" Type="http://schemas.openxmlformats.org/officeDocument/2006/relationships/hyperlink" Target="garantF1://12060914.1602" TargetMode="External"/><Relationship Id="rId406" Type="http://schemas.openxmlformats.org/officeDocument/2006/relationships/hyperlink" Target="garantF1://10003678.0" TargetMode="External"/><Relationship Id="rId960" Type="http://schemas.openxmlformats.org/officeDocument/2006/relationships/hyperlink" Target="garantF1://12025267.19501" TargetMode="External"/><Relationship Id="rId1036" Type="http://schemas.openxmlformats.org/officeDocument/2006/relationships/hyperlink" Target="garantF1://12025267.203" TargetMode="External"/><Relationship Id="rId1243" Type="http://schemas.openxmlformats.org/officeDocument/2006/relationships/hyperlink" Target="garantF1://12025267.1711" TargetMode="External"/><Relationship Id="rId613" Type="http://schemas.openxmlformats.org/officeDocument/2006/relationships/hyperlink" Target="garantF1://12025267.194001" TargetMode="External"/><Relationship Id="rId820" Type="http://schemas.openxmlformats.org/officeDocument/2006/relationships/hyperlink" Target="garantF1://12025267.19401" TargetMode="External"/><Relationship Id="rId918" Type="http://schemas.openxmlformats.org/officeDocument/2006/relationships/hyperlink" Target="garantF1://12025267.189" TargetMode="External"/><Relationship Id="rId1103" Type="http://schemas.openxmlformats.org/officeDocument/2006/relationships/hyperlink" Target="garantF1://12025267.202501" TargetMode="External"/><Relationship Id="rId47" Type="http://schemas.openxmlformats.org/officeDocument/2006/relationships/image" Target="media/image16.png"/><Relationship Id="rId196" Type="http://schemas.openxmlformats.org/officeDocument/2006/relationships/hyperlink" Target="garantF1://1254506.0" TargetMode="External"/><Relationship Id="rId263" Type="http://schemas.openxmlformats.org/officeDocument/2006/relationships/hyperlink" Target="garantF1://70039138.0" TargetMode="External"/><Relationship Id="rId470" Type="http://schemas.openxmlformats.org/officeDocument/2006/relationships/hyperlink" Target="garantF1://12025267.142" TargetMode="External"/><Relationship Id="rId123" Type="http://schemas.openxmlformats.org/officeDocument/2006/relationships/hyperlink" Target="http://www.consultant.ru/document/cons_doc_LAW_163662/" TargetMode="External"/><Relationship Id="rId330" Type="http://schemas.openxmlformats.org/officeDocument/2006/relationships/hyperlink" Target="garantF1://12081731.14211" TargetMode="External"/><Relationship Id="rId568" Type="http://schemas.openxmlformats.org/officeDocument/2006/relationships/hyperlink" Target="garantF1://12025267.202501" TargetMode="External"/><Relationship Id="rId775" Type="http://schemas.openxmlformats.org/officeDocument/2006/relationships/hyperlink" Target="garantF1://12025267.14103" TargetMode="External"/><Relationship Id="rId982" Type="http://schemas.openxmlformats.org/officeDocument/2006/relationships/hyperlink" Target="garantF1://12025267.23301" TargetMode="External"/><Relationship Id="rId1198" Type="http://schemas.openxmlformats.org/officeDocument/2006/relationships/hyperlink" Target="garantF1://12025267.202501" TargetMode="External"/><Relationship Id="rId428" Type="http://schemas.openxmlformats.org/officeDocument/2006/relationships/hyperlink" Target="garantF1://92518.2" TargetMode="External"/><Relationship Id="rId635" Type="http://schemas.openxmlformats.org/officeDocument/2006/relationships/hyperlink" Target="garantF1://12025267.177" TargetMode="External"/><Relationship Id="rId842" Type="http://schemas.openxmlformats.org/officeDocument/2006/relationships/hyperlink" Target="garantF1://12025267.1437" TargetMode="External"/><Relationship Id="rId1058" Type="http://schemas.openxmlformats.org/officeDocument/2006/relationships/hyperlink" Target="garantF1://12025267.1920" TargetMode="External"/><Relationship Id="rId1265" Type="http://schemas.openxmlformats.org/officeDocument/2006/relationships/hyperlink" Target="garantF1://1257719.0" TargetMode="External"/><Relationship Id="rId702" Type="http://schemas.openxmlformats.org/officeDocument/2006/relationships/hyperlink" Target="garantF1://12025267.202501" TargetMode="External"/><Relationship Id="rId1125" Type="http://schemas.openxmlformats.org/officeDocument/2006/relationships/hyperlink" Target="garantF1://12025267.20408" TargetMode="External"/><Relationship Id="rId69" Type="http://schemas.openxmlformats.org/officeDocument/2006/relationships/image" Target="media/image38.png"/><Relationship Id="rId285" Type="http://schemas.openxmlformats.org/officeDocument/2006/relationships/hyperlink" Target="garantF1://1254708.1000" TargetMode="External"/><Relationship Id="rId492" Type="http://schemas.openxmlformats.org/officeDocument/2006/relationships/hyperlink" Target="garantF1://12025267.2023" TargetMode="External"/><Relationship Id="rId797" Type="http://schemas.openxmlformats.org/officeDocument/2006/relationships/hyperlink" Target="garantF1://12025267.2021" TargetMode="External"/><Relationship Id="rId145" Type="http://schemas.openxmlformats.org/officeDocument/2006/relationships/hyperlink" Target="garantF1://10100006.110" TargetMode="External"/><Relationship Id="rId352" Type="http://schemas.openxmlformats.org/officeDocument/2006/relationships/hyperlink" Target="garantF1://1256830.0" TargetMode="External"/><Relationship Id="rId1287" Type="http://schemas.openxmlformats.org/officeDocument/2006/relationships/image" Target="media/image51.emf"/><Relationship Id="rId212" Type="http://schemas.openxmlformats.org/officeDocument/2006/relationships/hyperlink" Target="garantF1://12083440.1000" TargetMode="External"/><Relationship Id="rId657" Type="http://schemas.openxmlformats.org/officeDocument/2006/relationships/hyperlink" Target="garantF1://12025267.1226" TargetMode="External"/><Relationship Id="rId864" Type="http://schemas.openxmlformats.org/officeDocument/2006/relationships/hyperlink" Target="garantF1://12025267.1226" TargetMode="External"/><Relationship Id="rId517" Type="http://schemas.openxmlformats.org/officeDocument/2006/relationships/hyperlink" Target="garantF1://12025267.189" TargetMode="External"/><Relationship Id="rId724" Type="http://schemas.openxmlformats.org/officeDocument/2006/relationships/hyperlink" Target="garantF1://12025267.179" TargetMode="External"/><Relationship Id="rId931" Type="http://schemas.openxmlformats.org/officeDocument/2006/relationships/hyperlink" Target="garantF1://12025267.2017" TargetMode="External"/><Relationship Id="rId1147" Type="http://schemas.openxmlformats.org/officeDocument/2006/relationships/hyperlink" Target="garantF1://12025267.283021" TargetMode="External"/><Relationship Id="rId60" Type="http://schemas.openxmlformats.org/officeDocument/2006/relationships/image" Target="media/image29.png"/><Relationship Id="rId1007" Type="http://schemas.openxmlformats.org/officeDocument/2006/relationships/hyperlink" Target="garantF1://12025267.205" TargetMode="External"/><Relationship Id="rId1214" Type="http://schemas.openxmlformats.org/officeDocument/2006/relationships/hyperlink" Target="garantF1://12025267.203" TargetMode="External"/><Relationship Id="rId18" Type="http://schemas.openxmlformats.org/officeDocument/2006/relationships/hyperlink" Target="file:///C:\l" TargetMode="External"/><Relationship Id="rId167" Type="http://schemas.openxmlformats.org/officeDocument/2006/relationships/hyperlink" Target="http://base.garant.ru/70392292/" TargetMode="External"/><Relationship Id="rId374" Type="http://schemas.openxmlformats.org/officeDocument/2006/relationships/hyperlink" Target="garantF1://1257315.1000" TargetMode="External"/><Relationship Id="rId581" Type="http://schemas.openxmlformats.org/officeDocument/2006/relationships/hyperlink" Target="garantF1://12025267.12361" TargetMode="External"/><Relationship Id="rId234" Type="http://schemas.openxmlformats.org/officeDocument/2006/relationships/hyperlink" Target="garantF1://12090590.100000" TargetMode="External"/><Relationship Id="rId679" Type="http://schemas.openxmlformats.org/officeDocument/2006/relationships/hyperlink" Target="garantF1://12025267.81301" TargetMode="External"/><Relationship Id="rId886" Type="http://schemas.openxmlformats.org/officeDocument/2006/relationships/hyperlink" Target="garantF1://12025267.122501" TargetMode="External"/><Relationship Id="rId2" Type="http://schemas.openxmlformats.org/officeDocument/2006/relationships/numbering" Target="numbering.xml"/><Relationship Id="rId441" Type="http://schemas.openxmlformats.org/officeDocument/2006/relationships/hyperlink" Target="garantF1://12025267.28304" TargetMode="External"/><Relationship Id="rId539" Type="http://schemas.openxmlformats.org/officeDocument/2006/relationships/hyperlink" Target="garantF1://12025267.68" TargetMode="External"/><Relationship Id="rId746" Type="http://schemas.openxmlformats.org/officeDocument/2006/relationships/hyperlink" Target="garantF1://12025267.23301" TargetMode="External"/><Relationship Id="rId1071" Type="http://schemas.openxmlformats.org/officeDocument/2006/relationships/hyperlink" Target="garantF1://12025267.613" TargetMode="External"/><Relationship Id="rId1169" Type="http://schemas.openxmlformats.org/officeDocument/2006/relationships/hyperlink" Target="garantF1://12025267.194001" TargetMode="External"/><Relationship Id="rId301" Type="http://schemas.openxmlformats.org/officeDocument/2006/relationships/hyperlink" Target="garantF1://90080.0" TargetMode="External"/><Relationship Id="rId953" Type="http://schemas.openxmlformats.org/officeDocument/2006/relationships/hyperlink" Target="garantF1://12025267.81303" TargetMode="External"/><Relationship Id="rId1029" Type="http://schemas.openxmlformats.org/officeDocument/2006/relationships/hyperlink" Target="garantF1://12025267.189" TargetMode="External"/><Relationship Id="rId1236" Type="http://schemas.openxmlformats.org/officeDocument/2006/relationships/hyperlink" Target="garantF1://12025267.1225" TargetMode="External"/><Relationship Id="rId82" Type="http://schemas.openxmlformats.org/officeDocument/2006/relationships/hyperlink" Target="garantF1://1254625.0" TargetMode="External"/><Relationship Id="rId606" Type="http://schemas.openxmlformats.org/officeDocument/2006/relationships/hyperlink" Target="garantF1://12025267.12361" TargetMode="External"/><Relationship Id="rId813" Type="http://schemas.openxmlformats.org/officeDocument/2006/relationships/hyperlink" Target="garantF1://12025267.12361" TargetMode="External"/><Relationship Id="rId189" Type="http://schemas.openxmlformats.org/officeDocument/2006/relationships/hyperlink" Target="http://www.rosdravnadzor.ru" TargetMode="External"/><Relationship Id="rId396" Type="http://schemas.openxmlformats.org/officeDocument/2006/relationships/hyperlink" Target="garantF1://1205321.11" TargetMode="External"/><Relationship Id="rId256" Type="http://schemas.openxmlformats.org/officeDocument/2006/relationships/hyperlink" Target="garantF1://1257457.0" TargetMode="External"/><Relationship Id="rId463" Type="http://schemas.openxmlformats.org/officeDocument/2006/relationships/hyperlink" Target="garantF1://12025267.283021" TargetMode="External"/><Relationship Id="rId670" Type="http://schemas.openxmlformats.org/officeDocument/2006/relationships/hyperlink" Target="garantF1://12025267.1913" TargetMode="External"/><Relationship Id="rId1093" Type="http://schemas.openxmlformats.org/officeDocument/2006/relationships/hyperlink" Target="garantF1://12025267.208" TargetMode="External"/><Relationship Id="rId116" Type="http://schemas.openxmlformats.org/officeDocument/2006/relationships/hyperlink" Target="garantF1://10003000.0" TargetMode="External"/><Relationship Id="rId323" Type="http://schemas.openxmlformats.org/officeDocument/2006/relationships/hyperlink" Target="garantF1://88439.1506" TargetMode="External"/><Relationship Id="rId530" Type="http://schemas.openxmlformats.org/officeDocument/2006/relationships/hyperlink" Target="garantF1://12025267.2017" TargetMode="External"/><Relationship Id="rId768" Type="http://schemas.openxmlformats.org/officeDocument/2006/relationships/hyperlink" Target="garantF1://12025267.203" TargetMode="External"/><Relationship Id="rId975" Type="http://schemas.openxmlformats.org/officeDocument/2006/relationships/hyperlink" Target="garantF1://12025267.202501" TargetMode="External"/><Relationship Id="rId1160" Type="http://schemas.openxmlformats.org/officeDocument/2006/relationships/hyperlink" Target="garantF1://12025267.1226" TargetMode="External"/><Relationship Id="rId628" Type="http://schemas.openxmlformats.org/officeDocument/2006/relationships/hyperlink" Target="garantF1://12025267.122501" TargetMode="External"/><Relationship Id="rId835" Type="http://schemas.openxmlformats.org/officeDocument/2006/relationships/hyperlink" Target="garantF1://12025267.1129" TargetMode="External"/><Relationship Id="rId1258" Type="http://schemas.openxmlformats.org/officeDocument/2006/relationships/hyperlink" Target="garantF1://12025267.2013" TargetMode="External"/><Relationship Id="rId1020" Type="http://schemas.openxmlformats.org/officeDocument/2006/relationships/hyperlink" Target="garantF1://12025267.727" TargetMode="External"/><Relationship Id="rId1118" Type="http://schemas.openxmlformats.org/officeDocument/2006/relationships/hyperlink" Target="garantF1://12025267.189" TargetMode="External"/><Relationship Id="rId902" Type="http://schemas.openxmlformats.org/officeDocument/2006/relationships/hyperlink" Target="garantF1://12025267.1922" TargetMode="External"/><Relationship Id="rId31" Type="http://schemas.openxmlformats.org/officeDocument/2006/relationships/hyperlink" Target="file:///C:\l" TargetMode="External"/><Relationship Id="rId180" Type="http://schemas.openxmlformats.org/officeDocument/2006/relationships/hyperlink" Target="garantF1://12079043.17" TargetMode="External"/><Relationship Id="rId278" Type="http://schemas.openxmlformats.org/officeDocument/2006/relationships/hyperlink" Target="garantF1://1256833.1000" TargetMode="External"/><Relationship Id="rId485" Type="http://schemas.openxmlformats.org/officeDocument/2006/relationships/hyperlink" Target="garantF1://12025267.1923" TargetMode="External"/><Relationship Id="rId692" Type="http://schemas.openxmlformats.org/officeDocument/2006/relationships/hyperlink" Target="garantF1://12025267.201" TargetMode="External"/><Relationship Id="rId138" Type="http://schemas.openxmlformats.org/officeDocument/2006/relationships/hyperlink" Target="garantF1://79140.9" TargetMode="External"/><Relationship Id="rId345" Type="http://schemas.openxmlformats.org/officeDocument/2006/relationships/hyperlink" Target="garantF1://12037239.1000" TargetMode="External"/><Relationship Id="rId552" Type="http://schemas.openxmlformats.org/officeDocument/2006/relationships/hyperlink" Target="garantF1://12025267.196" TargetMode="External"/><Relationship Id="rId997" Type="http://schemas.openxmlformats.org/officeDocument/2006/relationships/hyperlink" Target="garantF1://12025267.1712" TargetMode="External"/><Relationship Id="rId1182" Type="http://schemas.openxmlformats.org/officeDocument/2006/relationships/hyperlink" Target="garantF1://12025267.1129" TargetMode="External"/><Relationship Id="rId205" Type="http://schemas.openxmlformats.org/officeDocument/2006/relationships/hyperlink" Target="garantF1://1257442.0" TargetMode="External"/><Relationship Id="rId412" Type="http://schemas.openxmlformats.org/officeDocument/2006/relationships/hyperlink" Target="garantF1://70067768.1" TargetMode="External"/><Relationship Id="rId857" Type="http://schemas.openxmlformats.org/officeDocument/2006/relationships/hyperlink" Target="garantF1://12025267.1123" TargetMode="External"/><Relationship Id="rId1042" Type="http://schemas.openxmlformats.org/officeDocument/2006/relationships/hyperlink" Target="garantF1://12025267.14102" TargetMode="External"/><Relationship Id="rId717" Type="http://schemas.openxmlformats.org/officeDocument/2006/relationships/hyperlink" Target="garantF1://12025267.1210" TargetMode="External"/><Relationship Id="rId924" Type="http://schemas.openxmlformats.org/officeDocument/2006/relationships/hyperlink" Target="garantF1://12025267.2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87861-9057-40F4-A496-31084F35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374</Pages>
  <Words>305994</Words>
  <Characters>1744170</Characters>
  <Application>Microsoft Office Word</Application>
  <DocSecurity>0</DocSecurity>
  <Lines>14534</Lines>
  <Paragraphs>4092</Paragraphs>
  <ScaleCrop>false</ScaleCrop>
  <HeadingPairs>
    <vt:vector size="2" baseType="variant">
      <vt:variant>
        <vt:lpstr>Название</vt:lpstr>
      </vt:variant>
      <vt:variant>
        <vt:i4>1</vt:i4>
      </vt:variant>
    </vt:vector>
  </HeadingPairs>
  <TitlesOfParts>
    <vt:vector size="1" baseType="lpstr">
      <vt:lpstr>У пограничников</vt:lpstr>
    </vt:vector>
  </TitlesOfParts>
  <Company>Microsoft</Company>
  <LinksUpToDate>false</LinksUpToDate>
  <CharactersWithSpaces>2046072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 пограничников</dc:title>
  <dc:subject/>
  <dc:creator>Андрей</dc:creator>
  <cp:keywords/>
  <dc:description/>
  <cp:lastModifiedBy>RePack by Diakov</cp:lastModifiedBy>
  <cp:revision>2</cp:revision>
  <dcterms:created xsi:type="dcterms:W3CDTF">2016-05-04T21:39:00Z</dcterms:created>
  <dcterms:modified xsi:type="dcterms:W3CDTF">2016-05-04T21:39:00Z</dcterms:modified>
</cp:coreProperties>
</file>