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A4E27" w:rsidRPr="006A74C5" w:rsidRDefault="009A4E27" w:rsidP="009A4E27">
      <w:pPr>
        <w:shd w:val="clear" w:color="auto" w:fill="FFFFFF"/>
        <w:spacing w:before="240" w:after="240" w:line="360" w:lineRule="auto"/>
        <w:jc w:val="center"/>
        <w:textAlignment w:val="top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r>
        <w:fldChar w:fldCharType="begin"/>
      </w:r>
      <w:r w:rsidRPr="009A4E27">
        <w:rPr>
          <w:lang w:val="en-US"/>
        </w:rPr>
        <w:instrText xml:space="preserve"> HYPERLINK "http://www.prisonlitigation.org/?email_id=116&amp;user_id=140&amp;urlpassed=aHR0cDovL2h1ZG9jLmVjaHIuY29lLmludC9lbmc%2FaT0wMDEtMTkxOTU4&amp;controller=stats&amp;action=analyse&amp;wysija-page=1&amp;wysijap=subscriptions" \t "_blank" </w:instrText>
      </w:r>
      <w:r>
        <w:fldChar w:fldCharType="separate"/>
      </w:r>
      <w:proofErr w:type="spellStart"/>
      <w:r w:rsidRPr="006A74C5">
        <w:rPr>
          <w:rFonts w:ascii="Arial" w:eastAsia="Times New Roman" w:hAnsi="Arial" w:cs="Arial"/>
          <w:color w:val="4A91B0"/>
          <w:sz w:val="9"/>
          <w:u w:val="single"/>
          <w:lang w:val="en-US" w:eastAsia="ru-RU"/>
        </w:rPr>
        <w:t>Valyuzhenich</w:t>
      </w:r>
      <w:proofErr w:type="spellEnd"/>
      <w:r w:rsidRPr="006A74C5">
        <w:rPr>
          <w:rFonts w:ascii="Arial" w:eastAsia="Times New Roman" w:hAnsi="Arial" w:cs="Arial"/>
          <w:color w:val="4A91B0"/>
          <w:sz w:val="9"/>
          <w:u w:val="single"/>
          <w:lang w:val="en-US" w:eastAsia="ru-RU"/>
        </w:rPr>
        <w:t xml:space="preserve"> v. Russia</w:t>
      </w:r>
      <w:r>
        <w:rPr>
          <w:rFonts w:ascii="Arial" w:eastAsia="Times New Roman" w:hAnsi="Arial" w:cs="Arial"/>
          <w:color w:val="4A91B0"/>
          <w:sz w:val="9"/>
          <w:u w:val="single"/>
          <w:lang w:val="en-US" w:eastAsia="ru-RU"/>
        </w:rPr>
        <w:fldChar w:fldCharType="end"/>
      </w:r>
      <w:bookmarkEnd w:id="0"/>
      <w:r w:rsidRPr="006A74C5"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  <w:t xml:space="preserve"> (no. 10597/13)</w:t>
      </w:r>
    </w:p>
    <w:p w:rsidR="009A4E27" w:rsidRPr="006A74C5" w:rsidRDefault="009A4E27" w:rsidP="009A4E27">
      <w:pPr>
        <w:shd w:val="clear" w:color="auto" w:fill="FFFFFF"/>
        <w:spacing w:before="240" w:after="240" w:line="360" w:lineRule="auto"/>
        <w:jc w:val="left"/>
        <w:textAlignment w:val="top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r w:rsidRPr="006A74C5"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  <w:t>The applicant complained that his confinement in a metal cage during the criminal proceedings against him had violated Article 3.</w:t>
      </w:r>
    </w:p>
    <w:p w:rsidR="009A4E27" w:rsidRPr="006A74C5" w:rsidRDefault="009A4E27" w:rsidP="009A4E27">
      <w:pPr>
        <w:shd w:val="clear" w:color="auto" w:fill="FFFFFF"/>
        <w:spacing w:before="240" w:after="240" w:line="360" w:lineRule="auto"/>
        <w:jc w:val="left"/>
        <w:textAlignment w:val="top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r w:rsidRPr="006A74C5"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  <w:t>The Court noted that the applicant had been held in a metal cage during his trial, which consisted of sixteen hearings (§10). In this regard, the Court recalled its previous case-law "where it came to the conclusion that holding a person in a metal cage in the courtroom constituted in itself [...] an affront to human dignity,” and amounted to degrading treatment in violation of Article 3 of the Convention.</w:t>
      </w:r>
    </w:p>
    <w:p w:rsidR="009A4E27" w:rsidRPr="006A74C5" w:rsidRDefault="009A4E27" w:rsidP="009A4E27">
      <w:pPr>
        <w:shd w:val="clear" w:color="auto" w:fill="FFFFFF"/>
        <w:spacing w:before="240" w:after="240" w:line="360" w:lineRule="auto"/>
        <w:jc w:val="left"/>
        <w:textAlignment w:val="top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r w:rsidRPr="006A74C5"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  <w:t>The Court saw no reason to depart from these findings and concluded that there had been a violation of Article 3.</w:t>
      </w:r>
    </w:p>
    <w:p w:rsidR="00116CB3" w:rsidRPr="009A4E27" w:rsidRDefault="00116CB3" w:rsidP="009A4E27">
      <w:pPr>
        <w:rPr>
          <w:lang w:val="en-US"/>
        </w:rPr>
      </w:pPr>
    </w:p>
    <w:sectPr w:rsidR="00116CB3" w:rsidRPr="009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81"/>
    <w:rsid w:val="00016B5E"/>
    <w:rsid w:val="00073C44"/>
    <w:rsid w:val="00116CB3"/>
    <w:rsid w:val="00356EF4"/>
    <w:rsid w:val="00441FE8"/>
    <w:rsid w:val="00444337"/>
    <w:rsid w:val="005E4FAF"/>
    <w:rsid w:val="006523CA"/>
    <w:rsid w:val="0065536D"/>
    <w:rsid w:val="006C7574"/>
    <w:rsid w:val="00761338"/>
    <w:rsid w:val="007B3E67"/>
    <w:rsid w:val="008575CA"/>
    <w:rsid w:val="00881C62"/>
    <w:rsid w:val="008E3E0B"/>
    <w:rsid w:val="00914A58"/>
    <w:rsid w:val="0099455E"/>
    <w:rsid w:val="009A4E27"/>
    <w:rsid w:val="009F024B"/>
    <w:rsid w:val="00A0156F"/>
    <w:rsid w:val="00B66F81"/>
    <w:rsid w:val="00BC481A"/>
    <w:rsid w:val="00C46F85"/>
    <w:rsid w:val="00C84155"/>
    <w:rsid w:val="00E65D67"/>
    <w:rsid w:val="00F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81"/>
    <w:pPr>
      <w:spacing w:after="0" w:line="240" w:lineRule="auto"/>
      <w:jc w:val="both"/>
    </w:pPr>
    <w:rPr>
      <w:rFonts w:ascii="Courier New" w:hAnsi="Courier New" w:cs="Courier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81"/>
    <w:pPr>
      <w:spacing w:after="0" w:line="240" w:lineRule="auto"/>
      <w:jc w:val="both"/>
    </w:pPr>
    <w:rPr>
      <w:rFonts w:ascii="Courier New" w:hAnsi="Courier New" w:cs="Courier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79613</dc:creator>
  <cp:lastModifiedBy>79613</cp:lastModifiedBy>
  <cp:revision>2</cp:revision>
  <dcterms:created xsi:type="dcterms:W3CDTF">2020-03-02T11:08:00Z</dcterms:created>
  <dcterms:modified xsi:type="dcterms:W3CDTF">2020-03-02T11:08:00Z</dcterms:modified>
</cp:coreProperties>
</file>