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ПРАВИТЕЛЬСТВО РОССИЙСКОЙ ФЕДЕРАЦИИ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ПОСТАНОВЛЕНИЕ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 xml:space="preserve">от 6 февраля 2004 г. </w:t>
      </w:r>
      <w:r>
        <w:rPr>
          <w:rFonts w:ascii="Arial" w:hAnsi="Arial" w:cs="Arial"/>
          <w:b/>
          <w:bCs/>
          <w:sz w:val="16"/>
          <w:szCs w:val="16"/>
          <w:lang w:val="en-US"/>
        </w:rPr>
        <w:t>N</w:t>
      </w:r>
      <w:r w:rsidRPr="006667D3">
        <w:rPr>
          <w:rFonts w:ascii="Arial" w:hAnsi="Arial" w:cs="Arial"/>
          <w:b/>
          <w:bCs/>
          <w:sz w:val="16"/>
          <w:szCs w:val="16"/>
        </w:rPr>
        <w:t xml:space="preserve"> 54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О МЕДИЦИНСКОМ ОСВИДЕТЕЛЬСТВОВАНИИ ОСУЖДЕННЫХ,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ПРЕДСТАВЛЯЕМЫХ К ОСВОБОЖДЕНИЮ ОТ ОТБЫВАНИЯ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НАКАЗАНИЯ В СВЯЗИ С БОЛЕЗНЬЮ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(в ред. Постановлений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847,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от 04.09.2012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882)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В соответствии со статьей 175 Уголовно-исполнительного кодекса Российской Федерации Правительство Российской Федерации постановляет: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1. Утвердить прилагаемые:</w:t>
      </w:r>
    </w:p>
    <w:p w:rsidR="00DC2438" w:rsidRPr="006667D3" w:rsidRDefault="00487ACA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4" w:history="1">
        <w:r w:rsidR="00DC2438" w:rsidRPr="006667D3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="00DC2438" w:rsidRPr="006667D3">
        <w:rPr>
          <w:rFonts w:ascii="Arial" w:hAnsi="Arial" w:cs="Arial"/>
          <w:sz w:val="20"/>
          <w:szCs w:val="20"/>
        </w:rPr>
        <w:t xml:space="preserve"> медицинского освидетельствования осужденных, представляемых к освобождению от отбывания наказания в связи с болезнью;</w:t>
      </w:r>
    </w:p>
    <w:p w:rsidR="00DC2438" w:rsidRPr="006667D3" w:rsidRDefault="00487ACA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 w:rsidR="00DC2438" w:rsidRPr="006667D3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="00DC2438" w:rsidRPr="006667D3">
        <w:rPr>
          <w:rFonts w:ascii="Arial" w:hAnsi="Arial" w:cs="Arial"/>
          <w:sz w:val="20"/>
          <w:szCs w:val="20"/>
        </w:rPr>
        <w:t xml:space="preserve"> заболеваний, препятствующих отбыванию наказания.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2. Министерству юстиции Российской Федерации совместно с Министерством здравоохранения Российской Федерации давать разъяснения по вопросам применения </w:t>
      </w:r>
      <w:hyperlink r:id="rId6" w:history="1">
        <w:r w:rsidRPr="006667D3">
          <w:rPr>
            <w:rFonts w:ascii="Arial" w:hAnsi="Arial" w:cs="Arial"/>
            <w:color w:val="0000FF"/>
            <w:sz w:val="20"/>
            <w:szCs w:val="20"/>
          </w:rPr>
          <w:t>Правил,</w:t>
        </w:r>
      </w:hyperlink>
      <w:r w:rsidRPr="006667D3">
        <w:rPr>
          <w:rFonts w:ascii="Arial" w:hAnsi="Arial" w:cs="Arial"/>
          <w:sz w:val="20"/>
          <w:szCs w:val="20"/>
        </w:rPr>
        <w:t xml:space="preserve"> утвержденных настоящим Постановлением.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(в ред. Постановлений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847, от 04.09.2012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882)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Председатель Правительства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Российской Федерации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М.КАСЬЯНОВ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Утверждены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Российской Федерации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от 6 февраля 2004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54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ПРАВИЛА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МЕДИЦИНСКОГО ОСВИДЕТЕЛЬСТВОВАНИЯ ОСУЖДЕННЫХ,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ПРЕДСТАВЛЯЕМЫХ К ОСВОБОЖДЕНИЮ ОТ ОТБЫВАНИЯ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НАКАЗАНИЯ В СВЯЗИ С БОЛЕЗНЬЮ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(в ред. Постановлений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847,</w:t>
      </w:r>
    </w:p>
    <w:p w:rsidR="00DC2438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от 04.09.2012 N 882)</w:t>
      </w:r>
    </w:p>
    <w:p w:rsidR="00DC2438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1. Настоящие Правила определяют порядок медицинского освидетельствования осужденных, представляемых к освобождению от отбывания наказания в связи с возникновением (обострением) психического расстройства или иной тяжелой болезнью.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2. Медицинскому освидетельствованию подлежат осужденные, страдающие болезнями, включенными в </w:t>
      </w:r>
      <w:hyperlink r:id="rId7" w:history="1">
        <w:r w:rsidRPr="006667D3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67D3">
        <w:rPr>
          <w:rFonts w:ascii="Arial" w:hAnsi="Arial" w:cs="Arial"/>
          <w:sz w:val="20"/>
          <w:szCs w:val="20"/>
        </w:rPr>
        <w:t xml:space="preserve"> заболеваний, препятствующих отбыванию наказания.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3. Медицинское освидетельствование осужденных осуществляется медицинскими комиссиями лечебно-профилактических учреждений уголовно-исполнительной системы.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(в ред. Постановления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847)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В специализированных (психиатрических и туберкулезных) лечебно-профилактических учреждениях создаются специализированные медицинские комиссии.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4. Медицинская комиссия состоит не менее чем из трех врачей. К работе комиссии могут привлекаться в качестве консультантов специалисты других учреждений здравоохранения.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5. Осужденные направляются на медицинское освидетельствование лечебно-профилактическими учреждениями и медицинскими частями уголовно-исполнительной системы, а также лечебно-профилактическими учреждениями государственной и муниципальной систем здравоохранения при наличии у них заболевания, включенного в </w:t>
      </w:r>
      <w:hyperlink r:id="rId8" w:history="1">
        <w:r w:rsidRPr="006667D3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67D3">
        <w:rPr>
          <w:rFonts w:ascii="Arial" w:hAnsi="Arial" w:cs="Arial"/>
          <w:sz w:val="20"/>
          <w:szCs w:val="20"/>
        </w:rPr>
        <w:t xml:space="preserve"> заболеваний, препятствующих отбыванию наказания, подтвержденного клиническими данными обследования его </w:t>
      </w:r>
      <w:r w:rsidRPr="006667D3">
        <w:rPr>
          <w:rFonts w:ascii="Arial" w:hAnsi="Arial" w:cs="Arial"/>
          <w:sz w:val="20"/>
          <w:szCs w:val="20"/>
        </w:rPr>
        <w:lastRenderedPageBreak/>
        <w:t>здоровья в условиях стационара лечебно-профилактического учреждения.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6. В направлении на медицинское освидетельствование указываются сведения о состоянии здоровья осужденного, отражающие степень нарушения функций органов и (или) систем организма в связи с заболеванием, а также результаты проведенных лечебных мероприятий.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Форма направления на медицинское освидетельствование утверждается Министерством юстиции Российской Федерации по согласованию с Министерством здравоохранения Российской Федерации.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(в ред. Постановлений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847, от 04.09.2012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882)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7. Осужденный должен быть в доступной форме ознакомлен с порядком и условиями проведения медицинского освидетельствования и заблаговременно уведомлен о дате проведения освидетельствования.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8. Отказ в направлении осужденного на медицинское освидетельствование осужденный или его законный представитель может обжаловать в порядке, установленном законодательством Российской Федерации.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9. Медицинское освидетельствование осужденного проводится не позднее 10 дней со дня поступления в медицинскую комиссию медицинских документов.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При необходимости медицинская комиссия может запросить дополнительные сведения о состоянии здоровья освидетельствуемого из учреждений здравоохранения, в которых он наблюдался, или направить его на дополнительное обследование.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10. Медицинская комиссия при проведении медицинского освидетельствования проводит осмотр осужденного, изучает результаты его обследования, представленную медицинскую документацию и оценивает степень нарушения функций органов и (или) систем его организма.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11. По результатам освидетельствования комиссия большинством голосов ее членов выносит медицинское заключение о наличии или отсутствии у осужденного заболевания, включенного в </w:t>
      </w:r>
      <w:hyperlink r:id="rId9" w:history="1">
        <w:r w:rsidRPr="006667D3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67D3">
        <w:rPr>
          <w:rFonts w:ascii="Arial" w:hAnsi="Arial" w:cs="Arial"/>
          <w:sz w:val="20"/>
          <w:szCs w:val="20"/>
        </w:rPr>
        <w:t xml:space="preserve"> заболеваний, препятствующих отбыванию наказания.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Форма заключения медицинской комиссии об освидетельствовании осужденного утверждается Министерством юстиции Российской Федерации по согласованию с Министерством здравоохранения Российской Федерации.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(в ред. Постановлений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847, от 04.09.2012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882)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Медицинское заключение (с соответствующими разъяснениями) объявляется под расписку осужденному или его законному представителю.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Копия медицинского заключения направляется осужденному не позднее 3 дней со дня вынесения заключения, о чем делается отметка в журнале регистрации медицинских освидетельствований осужденных, форма которого утверждается Министерством юстиции Российской Федерации.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12. При ухудшении состояния здоровья осужденного повторное медицинское освидетельствование его медицинской комиссией проводится независимо от времени, прошедшего со дня предыдущего освидетельствования.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Утвержден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Российской Федерации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от 6 февраля 2004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667D3">
        <w:rPr>
          <w:rFonts w:ascii="Arial" w:hAnsi="Arial" w:cs="Arial"/>
          <w:sz w:val="20"/>
          <w:szCs w:val="20"/>
        </w:rPr>
        <w:t xml:space="preserve"> 54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ПЕРЕЧЕНЬ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667D3">
        <w:rPr>
          <w:rFonts w:ascii="Arial" w:hAnsi="Arial" w:cs="Arial"/>
          <w:b/>
          <w:bCs/>
          <w:sz w:val="16"/>
          <w:szCs w:val="16"/>
        </w:rPr>
        <w:t>ЗАБОЛЕВАНИЙ, ПРЕПЯТСТВУЮЩИХ ОТБЫВАНИЮ НАКАЗАНИЯ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Туберкулез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1. Прогрессирующий двусторонний туберкулез легких с явлениями легочно-сердечной недостаточности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667D3">
        <w:rPr>
          <w:rFonts w:ascii="Arial" w:hAnsi="Arial" w:cs="Arial"/>
          <w:sz w:val="20"/>
          <w:szCs w:val="20"/>
        </w:rPr>
        <w:t xml:space="preserve"> степени: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фиброзно-кавернозный туберкулез легких;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казеозная пневмония;</w:t>
      </w:r>
    </w:p>
    <w:p w:rsidR="00DC2438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диссеминированный туберкулез легких;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инфильтративный деструктивный туберкулез легких.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2. Хроническая тотальная и субтотальная эмпиема плевры с явлениями легочно-сердечной недостаточности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667D3">
        <w:rPr>
          <w:rFonts w:ascii="Arial" w:hAnsi="Arial" w:cs="Arial"/>
          <w:sz w:val="20"/>
          <w:szCs w:val="20"/>
        </w:rPr>
        <w:t xml:space="preserve"> степени.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3. Прогрессирующий деструктивный туберкулез позвоночника, крупных костей и суставов со стойким нарушением функции, осложненный амилоидозом внутренних органов.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4. Двусторонний кавернозный туберкулез почек, осложненный специфическим процессом мочевыводящих путей и развитием хронической почечной недостаточности в терминальной стадии.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5. Туберкулез органов брюшной полости с тотальным поражением висцеральной и париетальной брюшины, со спаечным процессом и нарушением проходимости кишечника с явлениями кахексии.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Новообразования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6. Злокачественные новообразования </w:t>
      </w:r>
      <w:r>
        <w:rPr>
          <w:rFonts w:ascii="Arial" w:hAnsi="Arial" w:cs="Arial"/>
          <w:sz w:val="20"/>
          <w:szCs w:val="20"/>
          <w:lang w:val="en-US"/>
        </w:rPr>
        <w:t>IV</w:t>
      </w:r>
      <w:r w:rsidRPr="006667D3">
        <w:rPr>
          <w:rFonts w:ascii="Arial" w:hAnsi="Arial" w:cs="Arial"/>
          <w:sz w:val="20"/>
          <w:szCs w:val="20"/>
        </w:rPr>
        <w:t xml:space="preserve"> стадии (независимо от локализации) в соответствии с международной классификацией </w:t>
      </w:r>
      <w:r>
        <w:rPr>
          <w:rFonts w:ascii="Arial" w:hAnsi="Arial" w:cs="Arial"/>
          <w:sz w:val="20"/>
          <w:szCs w:val="20"/>
          <w:lang w:val="en-US"/>
        </w:rPr>
        <w:t>TNM</w:t>
      </w:r>
      <w:r w:rsidRPr="006667D3">
        <w:rPr>
          <w:rFonts w:ascii="Arial" w:hAnsi="Arial" w:cs="Arial"/>
          <w:sz w:val="20"/>
          <w:szCs w:val="20"/>
        </w:rPr>
        <w:t>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Клинический диагноз должен быть подтвержден гистологическим исследованием.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7. Злокачественные новообразования лимфатической и кроветворной тканей. Миелопролиферативные опухоли.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Клинический диагноз должен быть подтвержден морфологическим исследованием.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8. Острый лейкоз (все формы):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хронический миелолейкоз с нарастающей кахексией, анемией, спленомегалией и геморрагическим синдромом;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хронический эритромиелоз, терминальная стадия;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эритремия, осложненная кровоизлияниями или тромбозами сосудов головного мозга;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хронический лимфолейкоз, осложненный анемией, тромбоцитопенией и непрерывно рецидивирующими инфекциями;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хронический моноцитарный лейкоз, терминальная стадия с анемией и геморрагическим синдромом;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множественная миелома с остеодеструктивными процессами (патологические переломы позвоночника и костей нижних конечностей);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лимфогранулематоз </w:t>
      </w:r>
      <w:r>
        <w:rPr>
          <w:rFonts w:ascii="Arial" w:hAnsi="Arial" w:cs="Arial"/>
          <w:sz w:val="20"/>
          <w:szCs w:val="20"/>
          <w:lang w:val="en-US"/>
        </w:rPr>
        <w:t>IV</w:t>
      </w:r>
      <w:r w:rsidRPr="006667D3">
        <w:rPr>
          <w:rFonts w:ascii="Arial" w:hAnsi="Arial" w:cs="Arial"/>
          <w:sz w:val="20"/>
          <w:szCs w:val="20"/>
        </w:rPr>
        <w:t xml:space="preserve"> стадии с диффузным поражением одного или нескольких внутренних органов, с поражением лимфатических узлов.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Болезни эндокринной системы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9. Сахарный диабет, тяжелая форма с потребностью инсулина свыше 60 ед. в сутки: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 туберкулезом легких или хрониосепсисом;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 диабетической препролиферативной и пролиферативной ретинопатией;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со склонностью к кетоацидозу;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 нефропатией (гипертоническая или нефротическая форма) в терминальной стадии;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 распространенной тяжелой полиневропатией;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 тяжелыми ангиопатиями.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10. Хроническая надпочечниковая недостаточность, тяжелая форма.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11. Несахарный диабет, тяжелая форма.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12. Гиперпаратиреоз, тяжелая форма с почечной недостаточностью.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13. Синдром Иценко - Кушинга, тяжелая форма.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14. Гипофизарная недостаточность (болезнь Симмондса) в стадии кахексии.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15. Опухоли гипофиза и гипоталамуса с необратимыми нарушениями зрения, выраженными неврологическими и психическими нарушениями.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16. Подагра с подагрической нефропатией и хронической почечной недостаточностью в терминальной стадии.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17. Феохромоцитома, кризовое течение (при невозможности оперативной коррекции).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18. Диффузно-токсический зоб, тяжелая форма (при невозможности оперативной коррекции).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Психические расстройства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19. Хронические психические расстройства стойкого характера (психозы и слабоумие), лишающие лицо возможности осознавать характер и общественную опасность своих действий (бездействий).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Болезни нервной системы и органов чувств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20. Сосудистые заболевания головного и спинного мозга с выраженными стойкими явлениями очагового поражения мозга (гемиплегия и параплегия, глубокие гемипарезы и парапарезы, нарушение ориентировки в пространстве и времени, акинетико-ригидный синдром):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геморрагическое, ишемическое или смешанное острое нарушение мозгового кровообращения;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дисциркуляторная энцефалопатия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667D3">
        <w:rPr>
          <w:rFonts w:ascii="Arial" w:hAnsi="Arial" w:cs="Arial"/>
          <w:sz w:val="20"/>
          <w:szCs w:val="20"/>
        </w:rPr>
        <w:t xml:space="preserve"> стадии;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первичные (нетравматические) субарахноидальные кровоизлияния при установленном диагнозе.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21. Инфекционные, демиелинизирующие и дегенеративные заболевания центральной нервной системы, сопровождающиеся органическими поражениями головного и спинного мозга с глубокими стойкими нарушениями функций организма (тяжелые параличи, глубокие парезы с распространенными расстройствами чувствительности, расстройствами функции тазовых органов и трофическими нарушениями, выраженный акинетико-ригидный синдром) и прогрессирующим течением процессов: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менингиты гнойные;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энцефалиты;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абсцессы головного мозга;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спинальные эпидуральные абсцессы и гранулемы нетуберкулезной этиологии;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нейросифилис;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поражение нервной системы при туберкулезе;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поражение нервной системы при ВИЧ-инфекции;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рассеянный склероз и рассеянный энцефаломиелит;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острая и хроническая воспалительная демиелинизирующая полиневропатия;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лейкоэнцефалит;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спиноцеребеллярные атаксии, мозжечковые дегенерации и фуникулярный миелоз.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22. Заболевания подкорковых ганглиев: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паркинсонизм с выраженным акинетико-ригидным синдромом;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гепатоцеребральная дистрофия (гепатолентикулярная дегенерация и болезнь Вильсона - Коновалова);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хорея Гентингтона;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торсионная дистония (генерализованная форма);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другие экстрапирамидальные заболевания с выраженными двигательными нарушениями.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23. Травматические заболевания центральной нервной системы с выраженными стойкими явлениями очагового поражения мозга (гемиплегия и параплегия, глубокие гемипарезы и парапарезы).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24. Заболевания центральной и периферической нервной системы прогрессирующего течения с выраженными стойкими расстройствами двигательных, чувствительных и вегетативно-трофических функций и неэффективностью проводимого лечения: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объемные образования головного и спинного мозга;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боковой амиотрофический склероз;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сирингомиелия;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вертеброгенная миелопатия;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нервно-мышечные заболевания (миастения, миопатия);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токсические и дисметаболические поражения.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25. Полная слепота.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26. Выраженное снижение остроты зрения на почве стойких патологических изменений (острота зрения глаза, который лучше видит, не превышает 0,05 и не может быть корригирована).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27. Выраженное концентрическое сужение полей зрения обоих глаз (10 и менее градусов).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Болезни органов кровообращения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28. Болезни сердца с недостаточностью кровообращения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667D3">
        <w:rPr>
          <w:rFonts w:ascii="Arial" w:hAnsi="Arial" w:cs="Arial"/>
          <w:sz w:val="20"/>
          <w:szCs w:val="20"/>
        </w:rPr>
        <w:t xml:space="preserve"> степени: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констриктивный перикардит, не подлежащий оперативному лечению;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бактериальный эндокардит затяжного течения;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миокардический кардиосклероз;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ишемическая болезнь сердца;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стойкие нарушения ритма и проводимости сердца (частая, политопная, парная желудочковая экстрасистолия, пароксизмальные тахикардии и атриовентрикулярная блокада с синдромом Морганьи - Эдэмса - Стокса);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эндомиокардиальный фиброз.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29. Гипертоническая болезнь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667D3">
        <w:rPr>
          <w:rFonts w:ascii="Arial" w:hAnsi="Arial" w:cs="Arial"/>
          <w:sz w:val="20"/>
          <w:szCs w:val="20"/>
        </w:rPr>
        <w:t xml:space="preserve"> стадии, вторичная артериальная гипертензия: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 повторным трансмуральным или крупноочаговым инфарктом миокарда со стойкими нарушениями ритма и проводимости и прогрессирующей недостаточностью кровообращения;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с недостаточностью кровообращения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667D3">
        <w:rPr>
          <w:rFonts w:ascii="Arial" w:hAnsi="Arial" w:cs="Arial"/>
          <w:sz w:val="20"/>
          <w:szCs w:val="20"/>
        </w:rPr>
        <w:t xml:space="preserve"> степени;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 хронической почечной недостаточностью в терминальной стадии.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30. Приобретенные и врожденные пороки сердца с недостаточностью кровообращения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667D3">
        <w:rPr>
          <w:rFonts w:ascii="Arial" w:hAnsi="Arial" w:cs="Arial"/>
          <w:sz w:val="20"/>
          <w:szCs w:val="20"/>
        </w:rPr>
        <w:t xml:space="preserve"> степени.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31. Кардиомиопатия (застойная, гипертрофическая и рестриктивная) со стойкими нарушениями ритма, тромбоэмболией или недостаточностью кровообращения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667D3">
        <w:rPr>
          <w:rFonts w:ascii="Arial" w:hAnsi="Arial" w:cs="Arial"/>
          <w:sz w:val="20"/>
          <w:szCs w:val="20"/>
        </w:rPr>
        <w:t xml:space="preserve"> степени.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32. Болезни артерий с поражением магистральных и периферических сосудов конечностей с клинической и патоморфологической картиной острой или хронической артериальной недостаточности </w:t>
      </w:r>
      <w:r>
        <w:rPr>
          <w:rFonts w:ascii="Arial" w:hAnsi="Arial" w:cs="Arial"/>
          <w:sz w:val="20"/>
          <w:szCs w:val="20"/>
          <w:lang w:val="en-US"/>
        </w:rPr>
        <w:t>IV</w:t>
      </w:r>
      <w:r w:rsidRPr="006667D3">
        <w:rPr>
          <w:rFonts w:ascii="Arial" w:hAnsi="Arial" w:cs="Arial"/>
          <w:sz w:val="20"/>
          <w:szCs w:val="20"/>
        </w:rPr>
        <w:t xml:space="preserve"> степени (гангренозно-некротических изменений) на уровне кистей рук и стоп (не менее двух конечностей):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эндартериит;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аорто-артериит;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облитерирующий атеросклероз;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болезнь (синдром) Рейно;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диабетическая ангиопатия;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тромбозы и эмболии;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тромбангиит.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Болезни органов дыхания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33. Хронические неспецифические заболевания легких с диффузным пневмосклерозом, эмфиземой легких, хроническим легочным сердцем в стадии декомпенсации, дыхательной недостаточностью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667D3">
        <w:rPr>
          <w:rFonts w:ascii="Arial" w:hAnsi="Arial" w:cs="Arial"/>
          <w:sz w:val="20"/>
          <w:szCs w:val="20"/>
        </w:rPr>
        <w:t xml:space="preserve"> степени или с амилоидозом внутренних органов и хронической почечной недостаточностью в терминальной стадии: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хроническая обструктивная болезнь легких;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бронхиальная астма;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бронхоэктатическая болезнь;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абсцесс легкого;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эмпиема плевры;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пневмокониозы различной этиологии;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идиопатический фиброзирующий альвеолит;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саркоидоз;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эмфизема первичная;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муковисцидоз.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Болезни органов пищеварения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34. Заболевания кишечника и других органов пищеварения в стадии кахексии с выраженным синдромом нарушения всасывания.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35. Циррозы печени различной этиологии в стадии декомпенсации с гиперспленизмом, портальной гипертензией, печеночной недостаточностью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667D3">
        <w:rPr>
          <w:rFonts w:ascii="Arial" w:hAnsi="Arial" w:cs="Arial"/>
          <w:sz w:val="20"/>
          <w:szCs w:val="20"/>
        </w:rPr>
        <w:t xml:space="preserve"> степени.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Болезни мочевыводящей системы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36. Болезни почек и мочевыводящих путей в терминальной стадии с хронической почечной недостаточностью.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Болезни костно-мышечной системы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и соединительной ткани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37. Болезни костно-мышечной системы тяжелого прогрессирующего течения с выраженными и стойкими нарушениями функции органов и систем при следующих заболеваниях: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ревматоидный артрит;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анкилозирующий спондилоартрит (болезнь Бехтерева);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системные поражения соединительной ткани (васкулиты, красная волчанка, склеродермия, дерматомиозит, болезнь Шегрена и другие).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Анатомические дефекты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38. Анатомические дефекты, возникшие вследствие заболевания или травмы (во время последнего срока отбывания наказания), - высокая ампутация верхних или нижних конечностей, а также сочетание высоких ампутаций одной верхней и одной нижней конечностей.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Прочие заболевания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39. Болезнь, вызванная вирусом иммунодефицита человека (ВИЧ), в стадии вторичного заболевания в виде генерализованной инфекции, злокачественного новообразования или поражения центральной нервной системы.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>40. Гипопластическая и апластическая анемии, агранулоцитозы, тяжелая форма.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667D3">
        <w:rPr>
          <w:rFonts w:ascii="Arial" w:hAnsi="Arial" w:cs="Arial"/>
          <w:sz w:val="20"/>
          <w:szCs w:val="20"/>
        </w:rPr>
        <w:t xml:space="preserve">41. Острая и хроническая лучевая болезнь </w:t>
      </w:r>
      <w:r>
        <w:rPr>
          <w:rFonts w:ascii="Arial" w:hAnsi="Arial" w:cs="Arial"/>
          <w:sz w:val="20"/>
          <w:szCs w:val="20"/>
          <w:lang w:val="en-US"/>
        </w:rPr>
        <w:t>IV</w:t>
      </w:r>
      <w:r w:rsidRPr="006667D3">
        <w:rPr>
          <w:rFonts w:ascii="Arial" w:hAnsi="Arial" w:cs="Arial"/>
          <w:sz w:val="20"/>
          <w:szCs w:val="20"/>
        </w:rPr>
        <w:t xml:space="preserve"> степени.</w:t>
      </w: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2438" w:rsidRPr="006667D3" w:rsidRDefault="00DC2438" w:rsidP="00DC2438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D624A2" w:rsidRDefault="00D624A2"/>
    <w:sectPr w:rsidR="00D624A2" w:rsidSect="00A35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>
    <w:useFELayout/>
  </w:compat>
  <w:rsids>
    <w:rsidRoot w:val="00DC2438"/>
    <w:rsid w:val="00487ACA"/>
    <w:rsid w:val="006667D3"/>
    <w:rsid w:val="00D624A2"/>
    <w:rsid w:val="00DC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5Cl%20Par72%20%20%5Co%20%22%D0%A1%D1%81%D1%8B%D0%BB%D0%BA%D0%B0%20%D0%BD%D0%B0%20%D1%82%D0%B5%D0%BA%D1%83%D1%89%D0%B8%D0%B9%20%D0%B4%D0%BE%D0%BA%D1%83%D0%BC%D0%B5%D0%BD%D1%82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5Cl%20Par72%20%20%5Co%20%22%D0%A1%D1%81%D1%8B%D0%BB%D0%BA%D0%B0%20%D0%BD%D0%B0%20%D1%82%D0%B5%D0%BA%D1%83%D1%89%D0%B8%D0%B9%20%D0%B4%D0%BE%D0%BA%D1%83%D0%BC%D0%B5%D0%BD%D1%82%2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5Cl%20Par33%20%20%5Co%20%22%D0%A1%D1%81%D1%8B%D0%BB%D0%BA%D0%B0%20%D0%BD%D0%B0%20%D1%82%D0%B5%D0%BA%D1%83%D1%89%D0%B8%D0%B9%20%D0%B4%D0%BE%D0%BA%D1%83%D0%BC%D0%B5%D0%BD%D1%82%22" TargetMode="External"/><Relationship Id="rId11" Type="http://schemas.openxmlformats.org/officeDocument/2006/relationships/theme" Target="theme/theme1.xml"/><Relationship Id="rId5" Type="http://schemas.openxmlformats.org/officeDocument/2006/relationships/hyperlink" Target="%5Cl%20Par72%20%20%5Co%20%22%D0%A1%D1%81%D1%8B%D0%BB%D0%BA%D0%B0%20%D0%BD%D0%B0%20%D1%82%D0%B5%D0%BA%D1%83%D1%89%D0%B8%D0%B9%20%D0%B4%D0%BE%D0%BA%D1%83%D0%BC%D0%B5%D0%BD%D1%82%22" TargetMode="External"/><Relationship Id="rId10" Type="http://schemas.openxmlformats.org/officeDocument/2006/relationships/fontTable" Target="fontTable.xml"/><Relationship Id="rId4" Type="http://schemas.openxmlformats.org/officeDocument/2006/relationships/hyperlink" Target="%5Cl%20Par33%20%20%5Co%20%22%D0%A1%D1%81%D1%8B%D0%BB%D0%BA%D0%B0%20%D0%BD%D0%B0%20%D1%82%D0%B5%D0%BA%D1%83%D1%89%D0%B8%D0%B9%20%D0%B4%D0%BE%D0%BA%D1%83%D0%BC%D0%B5%D0%BD%D1%82%22" TargetMode="External"/><Relationship Id="rId9" Type="http://schemas.openxmlformats.org/officeDocument/2006/relationships/hyperlink" Target="%5Cl%20Par72%20%20%5Co%20%22%D0%A1%D1%81%D1%8B%D0%BB%D0%BA%D0%B0%20%D0%BD%D0%B0%20%D1%82%D0%B5%D0%BA%D1%83%D1%89%D0%B8%D0%B9%20%D0%B4%D0%BE%D0%BA%D1%83%D0%BC%D0%B5%D0%BD%D1%82%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Marhuliya_EK</cp:lastModifiedBy>
  <cp:revision>2</cp:revision>
  <dcterms:created xsi:type="dcterms:W3CDTF">2014-02-15T10:49:00Z</dcterms:created>
  <dcterms:modified xsi:type="dcterms:W3CDTF">2014-02-21T07:56:00Z</dcterms:modified>
</cp:coreProperties>
</file>