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13DCE">
      <w:pPr>
        <w:jc w:val="center"/>
        <w:rPr>
          <w:b/>
          <w:bCs/>
          <w:lang w:val="ru-RU"/>
        </w:rPr>
      </w:pPr>
      <w:r>
        <w:rPr>
          <w:b/>
          <w:bCs/>
          <w:lang w:val="ru-RU"/>
        </w:rPr>
        <w:t>ЕВРОПЕЙСКАЯ КОНВЕНЦИЯ ПО ПРЕДУПРЕЖДЕНИЮ ПЫТОК И БЕСЧЕЛОВЕЧНОГО ИЛИ УНИЖАЮЩЕГО ДОСТОИНСТВО ОБРАЩЕНИЯ ИЛИ НАКАЗАНИЯ</w:t>
      </w:r>
    </w:p>
    <w:p w:rsidR="00000000" w:rsidRDefault="00A13DCE">
      <w:pPr>
        <w:jc w:val="center"/>
        <w:rPr>
          <w:sz w:val="20"/>
          <w:szCs w:val="20"/>
          <w:lang w:val="ru-RU"/>
        </w:rPr>
      </w:pPr>
    </w:p>
    <w:p w:rsidR="00000000" w:rsidRDefault="00A13DCE">
      <w:pPr>
        <w:jc w:val="center"/>
        <w:rPr>
          <w:i/>
          <w:iCs/>
          <w:sz w:val="20"/>
          <w:szCs w:val="20"/>
          <w:lang w:val="ru-RU"/>
        </w:rPr>
      </w:pPr>
      <w:r>
        <w:rPr>
          <w:i/>
          <w:iCs/>
          <w:sz w:val="20"/>
          <w:szCs w:val="20"/>
          <w:lang w:val="ru-RU"/>
        </w:rPr>
        <w:t>Турин, 18.10.1961</w:t>
      </w:r>
    </w:p>
    <w:p w:rsidR="00000000" w:rsidRDefault="00A13DCE">
      <w:pPr>
        <w:jc w:val="center"/>
        <w:rPr>
          <w:sz w:val="20"/>
          <w:szCs w:val="20"/>
        </w:rPr>
      </w:pPr>
    </w:p>
    <w:p w:rsidR="00000000" w:rsidRDefault="00A13DCE">
      <w:pPr>
        <w:jc w:val="center"/>
        <w:rPr>
          <w:sz w:val="20"/>
          <w:szCs w:val="20"/>
        </w:rPr>
      </w:pPr>
    </w:p>
    <w:p w:rsidR="00000000" w:rsidRDefault="00A13DCE">
      <w:pPr>
        <w:jc w:val="both"/>
        <w:rPr>
          <w:sz w:val="20"/>
          <w:szCs w:val="20"/>
          <w:lang w:val="ru-RU"/>
        </w:rPr>
      </w:pPr>
      <w:r>
        <w:rPr>
          <w:sz w:val="20"/>
          <w:szCs w:val="20"/>
          <w:lang w:val="ru-RU"/>
        </w:rPr>
        <w:t xml:space="preserve">Государства-члены Совета Европы, подписавшие настоящую Конвенцию, </w:t>
      </w:r>
    </w:p>
    <w:p w:rsidR="00000000" w:rsidRDefault="00A13DCE">
      <w:pPr>
        <w:jc w:val="both"/>
        <w:rPr>
          <w:sz w:val="20"/>
          <w:szCs w:val="20"/>
          <w:lang w:val="ru-RU"/>
        </w:rPr>
      </w:pPr>
      <w:bookmarkStart w:id="0" w:name="_GoBack"/>
      <w:bookmarkEnd w:id="0"/>
    </w:p>
    <w:p w:rsidR="00000000" w:rsidRDefault="00A13DCE">
      <w:pPr>
        <w:jc w:val="both"/>
        <w:rPr>
          <w:sz w:val="20"/>
          <w:szCs w:val="20"/>
        </w:rPr>
      </w:pPr>
      <w:r>
        <w:rPr>
          <w:sz w:val="20"/>
          <w:szCs w:val="20"/>
          <w:lang w:val="ru-RU"/>
        </w:rPr>
        <w:t>Учитывая по</w:t>
      </w:r>
      <w:r>
        <w:rPr>
          <w:sz w:val="20"/>
          <w:szCs w:val="20"/>
          <w:lang w:val="ru-RU"/>
        </w:rPr>
        <w:t xml:space="preserve">ложения Конвенции по Защите Прав Человека и Основных Свобод, </w:t>
      </w:r>
    </w:p>
    <w:p w:rsidR="00000000" w:rsidRDefault="00A13DCE">
      <w:pPr>
        <w:jc w:val="both"/>
        <w:rPr>
          <w:sz w:val="20"/>
          <w:szCs w:val="20"/>
        </w:rPr>
      </w:pPr>
    </w:p>
    <w:p w:rsidR="00000000" w:rsidRDefault="00A13DCE">
      <w:pPr>
        <w:jc w:val="both"/>
        <w:rPr>
          <w:sz w:val="20"/>
          <w:szCs w:val="20"/>
          <w:lang w:val="ru-RU"/>
        </w:rPr>
      </w:pPr>
      <w:r>
        <w:rPr>
          <w:sz w:val="20"/>
          <w:szCs w:val="20"/>
          <w:lang w:val="ru-RU"/>
        </w:rPr>
        <w:t xml:space="preserve">Напоминая, что в соответствии со Статьей 3 указанной Конвенции, "никто не должен подвергаться пыткам или бесчеловечному или унижающему достоинство обращению или наказанию"; </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t>Отмечая, что механ</w:t>
      </w:r>
      <w:r>
        <w:rPr>
          <w:sz w:val="20"/>
          <w:szCs w:val="20"/>
          <w:lang w:val="ru-RU"/>
        </w:rPr>
        <w:t xml:space="preserve">изм, предусмотренный настоящей Конвенцией, применяется в отношении лиц, заявляющих о том, что они являются жертвами нарушений Статьи 3; </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t>Будучи убежденными, что защита лиц, лишенных свободы, от пыток и бесчеловечного или унижающего достоинство обращения и</w:t>
      </w:r>
      <w:r>
        <w:rPr>
          <w:sz w:val="20"/>
          <w:szCs w:val="20"/>
          <w:lang w:val="ru-RU"/>
        </w:rPr>
        <w:t xml:space="preserve">ли наказания могла бы быть усилена внесудебными средствами предупредительного характера, основанными на посещениях, </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t xml:space="preserve">согласились о нижеследующем: </w:t>
      </w:r>
    </w:p>
    <w:p w:rsidR="00000000" w:rsidRDefault="00A13DCE">
      <w:pPr>
        <w:jc w:val="both"/>
        <w:rPr>
          <w:b/>
          <w:bCs/>
          <w:sz w:val="20"/>
          <w:szCs w:val="20"/>
          <w:lang w:val="ru-RU"/>
        </w:rPr>
      </w:pPr>
    </w:p>
    <w:p w:rsidR="00000000" w:rsidRDefault="00A13DCE">
      <w:pPr>
        <w:pStyle w:val="4"/>
      </w:pPr>
      <w:r>
        <w:t>ГЛАВА 1</w:t>
      </w:r>
    </w:p>
    <w:p w:rsidR="00000000" w:rsidRDefault="00A13DCE">
      <w:pPr>
        <w:jc w:val="both"/>
        <w:rPr>
          <w:b/>
          <w:bCs/>
          <w:sz w:val="20"/>
          <w:szCs w:val="20"/>
          <w:lang w:val="ru-RU"/>
        </w:rPr>
      </w:pPr>
    </w:p>
    <w:p w:rsidR="00000000" w:rsidRDefault="00A13DCE">
      <w:pPr>
        <w:pStyle w:val="5"/>
      </w:pPr>
      <w:r>
        <w:t>Статья 1</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t>Создается Европейский Комитет по Предупреждению Пыток и Бесчеловечного или Унижающего До</w:t>
      </w:r>
      <w:r>
        <w:rPr>
          <w:sz w:val="20"/>
          <w:szCs w:val="20"/>
          <w:lang w:val="ru-RU"/>
        </w:rPr>
        <w:t>стоинство Обращения или Наказания (в дальнейшем именуемый "Комитет"). Комитет посредством посещений изучает обращение с лицами, лишенными свободы, с целью усиления, если это необходимо, защиты от пыток и от бесчеловечного или унижающего достоинство обращен</w:t>
      </w:r>
      <w:r>
        <w:rPr>
          <w:sz w:val="20"/>
          <w:szCs w:val="20"/>
          <w:lang w:val="ru-RU"/>
        </w:rPr>
        <w:t xml:space="preserve">ия или наказания. </w:t>
      </w:r>
    </w:p>
    <w:p w:rsidR="00000000" w:rsidRDefault="00A13DCE">
      <w:pPr>
        <w:jc w:val="both"/>
        <w:rPr>
          <w:b/>
          <w:bCs/>
          <w:sz w:val="20"/>
          <w:szCs w:val="20"/>
          <w:lang w:val="ru-RU"/>
        </w:rPr>
      </w:pPr>
    </w:p>
    <w:p w:rsidR="00000000" w:rsidRDefault="00A13DCE">
      <w:pPr>
        <w:pStyle w:val="5"/>
      </w:pPr>
      <w:r>
        <w:t>Статья 2</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t xml:space="preserve">Каждая Сторона разрешает посещение, в соответствии с данной Конвенцией, любого места в пределах своей юрисдикции, где содержатся лица, лишенные свободы государственной властью. </w:t>
      </w:r>
    </w:p>
    <w:p w:rsidR="00000000" w:rsidRDefault="00A13DCE">
      <w:pPr>
        <w:jc w:val="both"/>
        <w:rPr>
          <w:b/>
          <w:bCs/>
          <w:sz w:val="20"/>
          <w:szCs w:val="20"/>
          <w:lang w:val="ru-RU"/>
        </w:rPr>
      </w:pPr>
    </w:p>
    <w:p w:rsidR="00000000" w:rsidRDefault="00A13DCE">
      <w:pPr>
        <w:pStyle w:val="5"/>
      </w:pPr>
      <w:r>
        <w:t>Статья 3</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t>Комитет и компетентные органы заинтер</w:t>
      </w:r>
      <w:r>
        <w:rPr>
          <w:sz w:val="20"/>
          <w:szCs w:val="20"/>
          <w:lang w:val="ru-RU"/>
        </w:rPr>
        <w:t xml:space="preserve">есованной Стороны сотрудничают друг с другом в применении настоящей Конвенции. </w:t>
      </w:r>
    </w:p>
    <w:p w:rsidR="00000000" w:rsidRDefault="00A13DCE">
      <w:pPr>
        <w:jc w:val="both"/>
        <w:rPr>
          <w:b/>
          <w:bCs/>
          <w:sz w:val="20"/>
          <w:szCs w:val="20"/>
          <w:lang w:val="ru-RU"/>
        </w:rPr>
      </w:pPr>
    </w:p>
    <w:p w:rsidR="00000000" w:rsidRDefault="00A13DCE">
      <w:pPr>
        <w:pStyle w:val="4"/>
      </w:pPr>
      <w:r>
        <w:t>ГЛАВА 2</w:t>
      </w:r>
    </w:p>
    <w:p w:rsidR="00000000" w:rsidRDefault="00A13DCE">
      <w:pPr>
        <w:jc w:val="both"/>
        <w:rPr>
          <w:b/>
          <w:bCs/>
          <w:sz w:val="20"/>
          <w:szCs w:val="20"/>
          <w:lang w:val="ru-RU"/>
        </w:rPr>
      </w:pPr>
    </w:p>
    <w:p w:rsidR="00000000" w:rsidRDefault="00A13DCE">
      <w:pPr>
        <w:pStyle w:val="5"/>
      </w:pPr>
      <w:r>
        <w:t>Статья 4</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t xml:space="preserve">1. Число членов Комитета равно числу Сторон. </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t>2. Члены Комитета избираются из числа лиц, обладающих высокими моральными качествами, известных своей компете</w:t>
      </w:r>
      <w:r>
        <w:rPr>
          <w:sz w:val="20"/>
          <w:szCs w:val="20"/>
          <w:lang w:val="ru-RU"/>
        </w:rPr>
        <w:t xml:space="preserve">нтностью в области прав человека или имеющих профессиональный опыт в области, охватываемой настоящей Конвенцией. </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t xml:space="preserve">3. Не допускается членство в Комитете двух лиц, являющихся гражданами одного государства. </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t>4. Члены Комитета выступают в личном качестве, он</w:t>
      </w:r>
      <w:r>
        <w:rPr>
          <w:sz w:val="20"/>
          <w:szCs w:val="20"/>
          <w:lang w:val="ru-RU"/>
        </w:rPr>
        <w:t xml:space="preserve">и независимы и беспристрастны и способны эффективно выполнять свои функции. </w:t>
      </w:r>
    </w:p>
    <w:p w:rsidR="00000000" w:rsidRDefault="00A13DCE">
      <w:pPr>
        <w:jc w:val="both"/>
        <w:rPr>
          <w:b/>
          <w:bCs/>
          <w:sz w:val="20"/>
          <w:szCs w:val="20"/>
          <w:lang w:val="ru-RU"/>
        </w:rPr>
      </w:pPr>
    </w:p>
    <w:p w:rsidR="00000000" w:rsidRDefault="00A13DCE">
      <w:pPr>
        <w:pStyle w:val="5"/>
      </w:pPr>
      <w:r>
        <w:t>Статья 5</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lastRenderedPageBreak/>
        <w:t>1. Члены Комитета избираются Комитетом Министров Совета Европы абсолютным большинством голосов из списка, составляемого Бюро Консультативной Ассамблеи Совета Европы; на</w:t>
      </w:r>
      <w:r>
        <w:rPr>
          <w:sz w:val="20"/>
          <w:szCs w:val="20"/>
          <w:lang w:val="ru-RU"/>
        </w:rPr>
        <w:t xml:space="preserve">циональная делегация каждой Стороны в Консультативной Ассамблее выдвигает трех кандидатов, из которых не менее двух являются ее гражданами. </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t xml:space="preserve">2. Такая же процедура соблюдается при заполнении возникающих вакансий. </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t>3. Члены Комитета избираются сроком на че</w:t>
      </w:r>
      <w:r>
        <w:rPr>
          <w:sz w:val="20"/>
          <w:szCs w:val="20"/>
          <w:lang w:val="ru-RU"/>
        </w:rPr>
        <w:t>тыре года. Они могут быть переизбраны только один раз. Однако срок полномочий трех членов из числа избранных на первых выборах истекает через два года. Члены, чей срок полномочий истекает по окончании первого двухлетнего периода, определяются по жребию Ген</w:t>
      </w:r>
      <w:r>
        <w:rPr>
          <w:sz w:val="20"/>
          <w:szCs w:val="20"/>
          <w:lang w:val="ru-RU"/>
        </w:rPr>
        <w:t xml:space="preserve">еральным Секретарем Совета Европы сразу же после завершения первых выборов. </w:t>
      </w:r>
    </w:p>
    <w:p w:rsidR="00000000" w:rsidRDefault="00A13DCE">
      <w:pPr>
        <w:jc w:val="both"/>
        <w:rPr>
          <w:b/>
          <w:bCs/>
          <w:sz w:val="20"/>
          <w:szCs w:val="20"/>
          <w:lang w:val="ru-RU"/>
        </w:rPr>
      </w:pPr>
    </w:p>
    <w:p w:rsidR="00000000" w:rsidRDefault="00A13DCE">
      <w:pPr>
        <w:pStyle w:val="5"/>
      </w:pPr>
      <w:r>
        <w:t>Статья 6</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t>1. Комитет собирается при закрытых дверях. Кворум равен большинству членов Комитета. Решения принимаются большинством присутствующих членов с соблюдением требований пун</w:t>
      </w:r>
      <w:r>
        <w:rPr>
          <w:sz w:val="20"/>
          <w:szCs w:val="20"/>
          <w:lang w:val="ru-RU"/>
        </w:rPr>
        <w:t xml:space="preserve">кта 2 Статьи 10. </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t xml:space="preserve">2. Комитет разрабатывает собственные правила процедуры. </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t xml:space="preserve">3. Секретариат Комитета обеспечивается Генеральным Секретарем Совета Европы. </w:t>
      </w:r>
    </w:p>
    <w:p w:rsidR="00000000" w:rsidRDefault="00A13DCE">
      <w:pPr>
        <w:jc w:val="both"/>
        <w:rPr>
          <w:b/>
          <w:bCs/>
          <w:sz w:val="20"/>
          <w:szCs w:val="20"/>
          <w:lang w:val="ru-RU"/>
        </w:rPr>
      </w:pPr>
    </w:p>
    <w:p w:rsidR="00000000" w:rsidRDefault="00A13DCE">
      <w:pPr>
        <w:pStyle w:val="4"/>
      </w:pPr>
      <w:r>
        <w:t>ГЛАВА 3</w:t>
      </w:r>
    </w:p>
    <w:p w:rsidR="00000000" w:rsidRDefault="00A13DCE">
      <w:pPr>
        <w:jc w:val="both"/>
        <w:rPr>
          <w:b/>
          <w:bCs/>
          <w:sz w:val="20"/>
          <w:szCs w:val="20"/>
          <w:lang w:val="ru-RU"/>
        </w:rPr>
      </w:pPr>
    </w:p>
    <w:p w:rsidR="00000000" w:rsidRDefault="00A13DCE">
      <w:pPr>
        <w:pStyle w:val="5"/>
      </w:pPr>
      <w:r>
        <w:t>Статья 7</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t>1. Комитет организует посещение мест, упомянутых в Статье 2. Наряду с периодическ</w:t>
      </w:r>
      <w:r>
        <w:rPr>
          <w:sz w:val="20"/>
          <w:szCs w:val="20"/>
          <w:lang w:val="ru-RU"/>
        </w:rPr>
        <w:t>ими посещениями. Комитет вправе организовать такие посещения, какие сочтет необходимыми исходя из конкретных обстоятельств. 2. По общему правилу, посещения совершаются не менее, чем двумя членами Комитета. Комитет, если он считает это необходимым , может в</w:t>
      </w:r>
      <w:r>
        <w:rPr>
          <w:sz w:val="20"/>
          <w:szCs w:val="20"/>
          <w:lang w:val="ru-RU"/>
        </w:rPr>
        <w:t xml:space="preserve">оспользоваться помощью экспертов и переводчиков. </w:t>
      </w:r>
    </w:p>
    <w:p w:rsidR="00000000" w:rsidRDefault="00A13DCE">
      <w:pPr>
        <w:jc w:val="both"/>
        <w:rPr>
          <w:b/>
          <w:bCs/>
          <w:sz w:val="20"/>
          <w:szCs w:val="20"/>
          <w:lang w:val="ru-RU"/>
        </w:rPr>
      </w:pPr>
    </w:p>
    <w:p w:rsidR="00000000" w:rsidRDefault="00A13DCE">
      <w:pPr>
        <w:pStyle w:val="5"/>
      </w:pPr>
      <w:r>
        <w:t>Статья 8</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t xml:space="preserve">1. Комитет уведомляет правительство заинтересованной Стороны о своем намерении совершить посещение. После такого уведомления он вправе в любое время совершить посещение любого места, упомянутого </w:t>
      </w:r>
      <w:r>
        <w:rPr>
          <w:sz w:val="20"/>
          <w:szCs w:val="20"/>
          <w:lang w:val="ru-RU"/>
        </w:rPr>
        <w:t xml:space="preserve">в Статье 2. </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t xml:space="preserve">2. Сторона обеспечивает Комитет для выполнения его задач следующим: </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t xml:space="preserve">а. доступом на свою территорию и правом передвижения без ограничений; </w:t>
      </w:r>
    </w:p>
    <w:p w:rsidR="00000000" w:rsidRDefault="00A13DCE">
      <w:pPr>
        <w:jc w:val="both"/>
        <w:rPr>
          <w:sz w:val="20"/>
          <w:szCs w:val="20"/>
          <w:lang w:val="ru-RU"/>
        </w:rPr>
      </w:pPr>
    </w:p>
    <w:p w:rsidR="00000000" w:rsidRDefault="00A13DCE">
      <w:pPr>
        <w:jc w:val="both"/>
        <w:rPr>
          <w:sz w:val="20"/>
          <w:szCs w:val="20"/>
          <w:lang w:val="ru-RU"/>
        </w:rPr>
      </w:pPr>
      <w:r>
        <w:rPr>
          <w:sz w:val="20"/>
          <w:szCs w:val="20"/>
        </w:rPr>
        <w:t>b</w:t>
      </w:r>
      <w:r>
        <w:rPr>
          <w:sz w:val="20"/>
          <w:szCs w:val="20"/>
          <w:lang w:val="ru-RU"/>
        </w:rPr>
        <w:t xml:space="preserve">. полной информацией о местах содержания лишенных свободы лиц; </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t>с. неограниченным доступом в любое</w:t>
      </w:r>
      <w:r>
        <w:rPr>
          <w:sz w:val="20"/>
          <w:szCs w:val="20"/>
          <w:lang w:val="ru-RU"/>
        </w:rPr>
        <w:t xml:space="preserve"> место, где находятся лица, лишенные свободы, включая право передвижения внутри таких мест без ограничений; </w:t>
      </w:r>
    </w:p>
    <w:p w:rsidR="00000000" w:rsidRDefault="00A13DCE">
      <w:pPr>
        <w:jc w:val="both"/>
        <w:rPr>
          <w:sz w:val="20"/>
          <w:szCs w:val="20"/>
          <w:lang w:val="ru-RU"/>
        </w:rPr>
      </w:pPr>
    </w:p>
    <w:p w:rsidR="00000000" w:rsidRDefault="00A13DCE">
      <w:pPr>
        <w:jc w:val="both"/>
        <w:rPr>
          <w:sz w:val="20"/>
          <w:szCs w:val="20"/>
          <w:lang w:val="ru-RU"/>
        </w:rPr>
      </w:pPr>
      <w:r>
        <w:rPr>
          <w:sz w:val="20"/>
          <w:szCs w:val="20"/>
        </w:rPr>
        <w:t>d</w:t>
      </w:r>
      <w:r>
        <w:rPr>
          <w:sz w:val="20"/>
          <w:szCs w:val="20"/>
          <w:lang w:val="ru-RU"/>
        </w:rPr>
        <w:t>. другой информацией, которой располагает Сторона, и которая необходима Комитету для выполнения его задач. В поисках такой информации Комитет соб</w:t>
      </w:r>
      <w:r>
        <w:rPr>
          <w:sz w:val="20"/>
          <w:szCs w:val="20"/>
          <w:lang w:val="ru-RU"/>
        </w:rPr>
        <w:t xml:space="preserve">людает применимые нормы национального права и профессиональной этики. </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t xml:space="preserve">3. Комитет вправе беседовать с лицами, лишенными свободы, наедине. </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t>4. Комитет вправе свободно вступать в контакт с любым лицом, которое, как он полагает, может предоставить ему соотв</w:t>
      </w:r>
      <w:r>
        <w:rPr>
          <w:sz w:val="20"/>
          <w:szCs w:val="20"/>
          <w:lang w:val="ru-RU"/>
        </w:rPr>
        <w:t xml:space="preserve">етствующую информацию. </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t xml:space="preserve">5. В случае необходимости Комитет может немедленно доводить до сведения компетентных органов заинтересованной Стороны свои замечания. </w:t>
      </w:r>
    </w:p>
    <w:p w:rsidR="00000000" w:rsidRDefault="00A13DCE">
      <w:pPr>
        <w:jc w:val="both"/>
        <w:rPr>
          <w:b/>
          <w:bCs/>
          <w:sz w:val="20"/>
          <w:szCs w:val="20"/>
          <w:lang w:val="ru-RU"/>
        </w:rPr>
      </w:pPr>
    </w:p>
    <w:p w:rsidR="00000000" w:rsidRDefault="00A13DCE">
      <w:pPr>
        <w:pStyle w:val="5"/>
      </w:pPr>
      <w:r>
        <w:t>Статья 9</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lastRenderedPageBreak/>
        <w:t>1. При исключительных обстоятельствах компетентные органы заинтересованной Стороны мо</w:t>
      </w:r>
      <w:r>
        <w:rPr>
          <w:sz w:val="20"/>
          <w:szCs w:val="20"/>
          <w:lang w:val="ru-RU"/>
        </w:rPr>
        <w:t>гут обратиться к Комитету с представлением, содержащим возражения против конкретного времени или конкретного места, предложенного Комитетом для посещения. Такие представления могут быть сделаны только по соображениям национальной обороны, общественной безо</w:t>
      </w:r>
      <w:r>
        <w:rPr>
          <w:sz w:val="20"/>
          <w:szCs w:val="20"/>
          <w:lang w:val="ru-RU"/>
        </w:rPr>
        <w:t xml:space="preserve">пасности, серьезных беспорядков в местах содержания лиц, лишенных свободы, медицинского состояния лица или в связи с проведением неотложного допроса, касающегося совершения тяжкого преступления. </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t>2. При наличии такого представления Комитет и Сторона немед</w:t>
      </w:r>
      <w:r>
        <w:rPr>
          <w:sz w:val="20"/>
          <w:szCs w:val="20"/>
          <w:lang w:val="ru-RU"/>
        </w:rPr>
        <w:t>ленно приступают к консультациям с целью выяснения положения и достижения соглашения о мерах, позволяющих Комитету безотлагательно исполнить свои обязанности. Такие меры могут включать в себя перевод в другое место лица, которое Комитет намерен посетить. П</w:t>
      </w:r>
      <w:r>
        <w:rPr>
          <w:sz w:val="20"/>
          <w:szCs w:val="20"/>
          <w:lang w:val="ru-RU"/>
        </w:rPr>
        <w:t xml:space="preserve">ока посещение не состоится, Сторона обязана предоставлять Комитету информацию о любом интересующем его лице. </w:t>
      </w:r>
    </w:p>
    <w:p w:rsidR="00000000" w:rsidRDefault="00A13DCE">
      <w:pPr>
        <w:jc w:val="both"/>
        <w:rPr>
          <w:b/>
          <w:bCs/>
          <w:sz w:val="20"/>
          <w:szCs w:val="20"/>
          <w:lang w:val="ru-RU"/>
        </w:rPr>
      </w:pPr>
    </w:p>
    <w:p w:rsidR="00000000" w:rsidRDefault="00A13DCE">
      <w:pPr>
        <w:pStyle w:val="5"/>
      </w:pPr>
      <w:r>
        <w:t>Статья 10</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t>1. После каждого посещения Комитет составляет доклад о фактах, установленных во время посещения, с учетом всех замечаний, которые могл</w:t>
      </w:r>
      <w:r>
        <w:rPr>
          <w:sz w:val="20"/>
          <w:szCs w:val="20"/>
          <w:lang w:val="ru-RU"/>
        </w:rPr>
        <w:t>и быть представлены ему заинтересованной Стороной. Он направляет последний доклад, включающий в себя любые необходимые с точки зрения Комитета рекомендации. Комитет может вступать в консультации со Стороной с целью внесения предложений, если в этом есть не</w:t>
      </w:r>
      <w:r>
        <w:rPr>
          <w:sz w:val="20"/>
          <w:szCs w:val="20"/>
          <w:lang w:val="ru-RU"/>
        </w:rPr>
        <w:t xml:space="preserve">обходимость, по улучшению защиты лишенных свободы лиц. </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t xml:space="preserve">2. Если Сторона не вступает в сотрудничество или отказывается исправить ситуацию в свете рекомендаций Комитета, Комитет может, после предоставления Стороне возможности изложить свою позицию, принять </w:t>
      </w:r>
      <w:r>
        <w:rPr>
          <w:sz w:val="20"/>
          <w:szCs w:val="20"/>
          <w:lang w:val="ru-RU"/>
        </w:rPr>
        <w:t xml:space="preserve">решение большинством в две трети членов, сделать публичное заявление по данному вопросу. </w:t>
      </w:r>
    </w:p>
    <w:p w:rsidR="00000000" w:rsidRDefault="00A13DCE">
      <w:pPr>
        <w:jc w:val="both"/>
        <w:rPr>
          <w:b/>
          <w:bCs/>
          <w:sz w:val="20"/>
          <w:szCs w:val="20"/>
          <w:lang w:val="ru-RU"/>
        </w:rPr>
      </w:pPr>
    </w:p>
    <w:p w:rsidR="00000000" w:rsidRDefault="00A13DCE">
      <w:pPr>
        <w:pStyle w:val="5"/>
      </w:pPr>
      <w:r>
        <w:t>Статья 11</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t xml:space="preserve">1. Информация, собранная Комитетом в связи с посещением, его доклад и его консультации со Стороной носят конфиденциальный характер. </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t>2. Комитет публикует</w:t>
      </w:r>
      <w:r>
        <w:rPr>
          <w:sz w:val="20"/>
          <w:szCs w:val="20"/>
          <w:lang w:val="ru-RU"/>
        </w:rPr>
        <w:t xml:space="preserve"> свой доклад вместе с любыми комментариями заинтересованной Стороны в любое время по просьбе последней. </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t xml:space="preserve">3. Однако никакие сведения личного характера не могут быть преданы гласности без согласия заинтересованного лица. </w:t>
      </w:r>
    </w:p>
    <w:p w:rsidR="00000000" w:rsidRDefault="00A13DCE">
      <w:pPr>
        <w:jc w:val="both"/>
        <w:rPr>
          <w:b/>
          <w:bCs/>
          <w:sz w:val="20"/>
          <w:szCs w:val="20"/>
          <w:lang w:val="ru-RU"/>
        </w:rPr>
      </w:pPr>
    </w:p>
    <w:p w:rsidR="00000000" w:rsidRDefault="00A13DCE">
      <w:pPr>
        <w:pStyle w:val="5"/>
      </w:pPr>
      <w:r>
        <w:t>Статья 12</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t xml:space="preserve">При условии соблюдения </w:t>
      </w:r>
      <w:r>
        <w:rPr>
          <w:sz w:val="20"/>
          <w:szCs w:val="20"/>
          <w:lang w:val="ru-RU"/>
        </w:rPr>
        <w:t xml:space="preserve">правил о конфиденциальности, установленных Статьей 11, Комитет ежегодно представляет Комитету Министров общий отчет о своей деятельности, который передается Консультативной Ассамблее и предается гласности. </w:t>
      </w:r>
    </w:p>
    <w:p w:rsidR="00000000" w:rsidRDefault="00A13DCE">
      <w:pPr>
        <w:jc w:val="both"/>
        <w:rPr>
          <w:b/>
          <w:bCs/>
          <w:sz w:val="20"/>
          <w:szCs w:val="20"/>
          <w:lang w:val="ru-RU"/>
        </w:rPr>
      </w:pPr>
    </w:p>
    <w:p w:rsidR="00000000" w:rsidRDefault="00A13DCE">
      <w:pPr>
        <w:pStyle w:val="5"/>
      </w:pPr>
      <w:r>
        <w:t>Статья 13</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t>Члены Комитета, эксперты и другие лиц</w:t>
      </w:r>
      <w:r>
        <w:rPr>
          <w:sz w:val="20"/>
          <w:szCs w:val="20"/>
          <w:lang w:val="ru-RU"/>
        </w:rPr>
        <w:t xml:space="preserve">а, оказывающие помощь Комитету, обязаны, как во время, так и по окончании периода работы, сохранять в тайне факты или информацию, которые стали им известны в связи с исполнением обязанностей. </w:t>
      </w:r>
    </w:p>
    <w:p w:rsidR="00000000" w:rsidRDefault="00A13DCE">
      <w:pPr>
        <w:jc w:val="both"/>
        <w:rPr>
          <w:b/>
          <w:bCs/>
          <w:sz w:val="20"/>
          <w:szCs w:val="20"/>
          <w:lang w:val="ru-RU"/>
        </w:rPr>
      </w:pPr>
    </w:p>
    <w:p w:rsidR="00000000" w:rsidRDefault="00A13DCE">
      <w:pPr>
        <w:pStyle w:val="5"/>
      </w:pPr>
      <w:r>
        <w:t>Статья 14</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t>1. Имена лиц, оказывающих помощь Комитету, должны б</w:t>
      </w:r>
      <w:r>
        <w:rPr>
          <w:sz w:val="20"/>
          <w:szCs w:val="20"/>
          <w:lang w:val="ru-RU"/>
        </w:rPr>
        <w:t xml:space="preserve">ыть указаны в уведомлении, направляемом Комитетом в соответствии с пунктом 1 Статьи 8. </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t>2. Эксперты действуют в соответствии с указаниями Комитета, который несет ответственность за их действия. Они должны обладать специальными знаниями и опытом в областях</w:t>
      </w:r>
      <w:r>
        <w:rPr>
          <w:sz w:val="20"/>
          <w:szCs w:val="20"/>
          <w:lang w:val="ru-RU"/>
        </w:rPr>
        <w:t xml:space="preserve">, охватываемых настоящей Конвенцией, и должны быть также независимы, беспристрастны и способны эффективно выполнять свои функции, как и члены Комитета. </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lastRenderedPageBreak/>
        <w:t>3. Сторона может в порядке исключения объявить, что эксперту или иному лицу, оказывающему помощь Комит</w:t>
      </w:r>
      <w:r>
        <w:rPr>
          <w:sz w:val="20"/>
          <w:szCs w:val="20"/>
          <w:lang w:val="ru-RU"/>
        </w:rPr>
        <w:t xml:space="preserve">ету, не разрешается участвовать в посещении соответствующего места в пределах его юрисдикции. </w:t>
      </w:r>
    </w:p>
    <w:p w:rsidR="00000000" w:rsidRDefault="00A13DCE">
      <w:pPr>
        <w:pStyle w:val="4"/>
        <w:rPr>
          <w:lang w:val="pl-PL"/>
        </w:rPr>
      </w:pPr>
    </w:p>
    <w:p w:rsidR="00000000" w:rsidRDefault="00A13DCE">
      <w:pPr>
        <w:pStyle w:val="4"/>
      </w:pPr>
      <w:r>
        <w:t>ГЛАВА 4</w:t>
      </w:r>
    </w:p>
    <w:p w:rsidR="00000000" w:rsidRDefault="00A13DCE">
      <w:pPr>
        <w:jc w:val="both"/>
        <w:rPr>
          <w:b/>
          <w:bCs/>
          <w:sz w:val="20"/>
          <w:szCs w:val="20"/>
          <w:lang w:val="ru-RU"/>
        </w:rPr>
      </w:pPr>
    </w:p>
    <w:p w:rsidR="00000000" w:rsidRDefault="00A13DCE">
      <w:pPr>
        <w:pStyle w:val="5"/>
      </w:pPr>
      <w:r>
        <w:t>Статья 15</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t>Каждая Сторона сообщает Комитету наименование и адрес государственного органа, в чью компетенцию входит получение уведомлений для ее правите</w:t>
      </w:r>
      <w:r>
        <w:rPr>
          <w:sz w:val="20"/>
          <w:szCs w:val="20"/>
          <w:lang w:val="ru-RU"/>
        </w:rPr>
        <w:t xml:space="preserve">льства, и имя должностного лица для связи, которое она может назначить. </w:t>
      </w:r>
    </w:p>
    <w:p w:rsidR="00000000" w:rsidRDefault="00A13DCE">
      <w:pPr>
        <w:jc w:val="both"/>
        <w:rPr>
          <w:b/>
          <w:bCs/>
          <w:sz w:val="20"/>
          <w:szCs w:val="20"/>
          <w:lang w:val="ru-RU"/>
        </w:rPr>
      </w:pPr>
    </w:p>
    <w:p w:rsidR="00000000" w:rsidRDefault="00A13DCE">
      <w:pPr>
        <w:pStyle w:val="5"/>
      </w:pPr>
      <w:r>
        <w:t>Статья 16</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t xml:space="preserve">Комитет, его члены и эксперты, упоминаемые в пункте 2 Статьи 7, пользуются привилегиями и иммунитетами, предусмотренными в Приложении к настоящей Конвенции. </w:t>
      </w:r>
    </w:p>
    <w:p w:rsidR="00000000" w:rsidRDefault="00A13DCE">
      <w:pPr>
        <w:jc w:val="both"/>
        <w:rPr>
          <w:b/>
          <w:bCs/>
          <w:sz w:val="20"/>
          <w:szCs w:val="20"/>
          <w:lang w:val="ru-RU"/>
        </w:rPr>
      </w:pPr>
    </w:p>
    <w:p w:rsidR="00000000" w:rsidRDefault="00A13DCE">
      <w:pPr>
        <w:pStyle w:val="5"/>
      </w:pPr>
      <w:r>
        <w:t>Статья 17</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t>1</w:t>
      </w:r>
      <w:r>
        <w:rPr>
          <w:sz w:val="20"/>
          <w:szCs w:val="20"/>
          <w:lang w:val="ru-RU"/>
        </w:rPr>
        <w:t xml:space="preserve">. Настоящая Конвенция не наносит ущерба положениям внутреннего закона или международным соглашениям, устанавливающим более широкую защиту для лиц, лишенных свободы. </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t>2. Ничто в настоящей Конвенции не может быть истолковано как ограничивающее или умаляющее</w:t>
      </w:r>
      <w:r>
        <w:rPr>
          <w:sz w:val="20"/>
          <w:szCs w:val="20"/>
          <w:lang w:val="ru-RU"/>
        </w:rPr>
        <w:t xml:space="preserve"> компетенцию органов Европейской Конвенции по Правам Человека или обязательства, принятые на себя Сторонами по этой Конвенции. </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t>3. Комитет не посещает те места, которые эффективно посещаются на регулярной основе представителями или делегациями держав-покр</w:t>
      </w:r>
      <w:r>
        <w:rPr>
          <w:sz w:val="20"/>
          <w:szCs w:val="20"/>
          <w:lang w:val="ru-RU"/>
        </w:rPr>
        <w:t xml:space="preserve">овительниц или Международного Комитета Красного Креста на основании Женевской Конвенции от 12 августа 1949 года и Дополнительных Протоколов к ней от 8 июня 1977 года. </w:t>
      </w:r>
    </w:p>
    <w:p w:rsidR="00000000" w:rsidRDefault="00A13DCE">
      <w:pPr>
        <w:jc w:val="both"/>
        <w:rPr>
          <w:b/>
          <w:bCs/>
          <w:sz w:val="20"/>
          <w:szCs w:val="20"/>
          <w:lang w:val="ru-RU"/>
        </w:rPr>
      </w:pPr>
    </w:p>
    <w:p w:rsidR="00000000" w:rsidRDefault="00A13DCE">
      <w:pPr>
        <w:pStyle w:val="4"/>
      </w:pPr>
      <w:r>
        <w:t>ГЛАВА 5</w:t>
      </w:r>
    </w:p>
    <w:p w:rsidR="00000000" w:rsidRDefault="00A13DCE">
      <w:pPr>
        <w:jc w:val="both"/>
        <w:rPr>
          <w:b/>
          <w:bCs/>
          <w:sz w:val="20"/>
          <w:szCs w:val="20"/>
          <w:lang w:val="ru-RU"/>
        </w:rPr>
      </w:pPr>
    </w:p>
    <w:p w:rsidR="00000000" w:rsidRDefault="00A13DCE">
      <w:pPr>
        <w:pStyle w:val="5"/>
      </w:pPr>
      <w:r>
        <w:t>Статья 18</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t>Настоящая Конвенция открыта для подписания государствами-членами Со</w:t>
      </w:r>
      <w:r>
        <w:rPr>
          <w:sz w:val="20"/>
          <w:szCs w:val="20"/>
          <w:lang w:val="ru-RU"/>
        </w:rPr>
        <w:t xml:space="preserve">вета Европы. Она подлежит ратификации, принятию или утверждению. Ратификационные грамоты, документы о принятии или утверждении сдаются на хранение Генеральному Секретарю Совета Европы. </w:t>
      </w:r>
    </w:p>
    <w:p w:rsidR="00000000" w:rsidRDefault="00A13DCE">
      <w:pPr>
        <w:jc w:val="both"/>
        <w:rPr>
          <w:b/>
          <w:bCs/>
          <w:sz w:val="20"/>
          <w:szCs w:val="20"/>
          <w:lang w:val="ru-RU"/>
        </w:rPr>
      </w:pPr>
    </w:p>
    <w:p w:rsidR="00000000" w:rsidRDefault="00A13DCE">
      <w:pPr>
        <w:pStyle w:val="5"/>
      </w:pPr>
      <w:r>
        <w:t>Статья 19</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t>1. Настоящая Конвенция вступает в силу в первый день месяц</w:t>
      </w:r>
      <w:r>
        <w:rPr>
          <w:sz w:val="20"/>
          <w:szCs w:val="20"/>
          <w:lang w:val="ru-RU"/>
        </w:rPr>
        <w:t xml:space="preserve">а, следующего после истечения трехмесячного срока со дня, когда семь Государств - членов Совета Европы выразят согласие принять на себя обязательства, предусмотренные настоящей Конвенцией, в соответствии с положениями Статьи 18. </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t>2. В отношении каждого Го</w:t>
      </w:r>
      <w:r>
        <w:rPr>
          <w:sz w:val="20"/>
          <w:szCs w:val="20"/>
          <w:lang w:val="ru-RU"/>
        </w:rPr>
        <w:t>сударства-члена, которое впоследствии выразит согласие принять на себя обязательства, предусмотренные Конвенцией, последняя вступает в силу в первый день месяца, следующего после истечения трехмесячного срока со дня депонирования ратификационной грамоты ил</w:t>
      </w:r>
      <w:r>
        <w:rPr>
          <w:sz w:val="20"/>
          <w:szCs w:val="20"/>
          <w:lang w:val="ru-RU"/>
        </w:rPr>
        <w:t xml:space="preserve">и документа о принятии или утверждении. </w:t>
      </w:r>
    </w:p>
    <w:p w:rsidR="00000000" w:rsidRDefault="00A13DCE">
      <w:pPr>
        <w:jc w:val="both"/>
        <w:rPr>
          <w:b/>
          <w:bCs/>
          <w:sz w:val="20"/>
          <w:szCs w:val="20"/>
          <w:lang w:val="ru-RU"/>
        </w:rPr>
      </w:pPr>
    </w:p>
    <w:p w:rsidR="00000000" w:rsidRDefault="00A13DCE">
      <w:pPr>
        <w:jc w:val="center"/>
        <w:rPr>
          <w:sz w:val="20"/>
          <w:szCs w:val="20"/>
          <w:u w:val="single"/>
          <w:lang w:val="ru-RU"/>
        </w:rPr>
      </w:pPr>
      <w:r>
        <w:rPr>
          <w:b/>
          <w:bCs/>
          <w:sz w:val="20"/>
          <w:szCs w:val="20"/>
          <w:u w:val="single"/>
          <w:lang w:val="ru-RU"/>
        </w:rPr>
        <w:t>Статья 20.</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t>1. Каждое Государство вправе при подписании или во время депонирования ратификационной грамоты или документа о принятии или утверждении определить территорию или территории, к которым настоящая Конвенци</w:t>
      </w:r>
      <w:r>
        <w:rPr>
          <w:sz w:val="20"/>
          <w:szCs w:val="20"/>
          <w:lang w:val="ru-RU"/>
        </w:rPr>
        <w:t xml:space="preserve">я применяется. </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t xml:space="preserve">2. Каждое Государство вправе впоследствии в любое время декларацией, адресованной Генеральному Секретарю Совета Европы, распространить действие настоящей Конвенции на любую другую территорию, определенную в декларации. </w:t>
      </w:r>
    </w:p>
    <w:p w:rsidR="00000000" w:rsidRDefault="00A13DCE">
      <w:pPr>
        <w:jc w:val="both"/>
        <w:rPr>
          <w:sz w:val="20"/>
          <w:szCs w:val="20"/>
          <w:lang w:val="ru-RU"/>
        </w:rPr>
      </w:pPr>
      <w:r>
        <w:rPr>
          <w:sz w:val="20"/>
          <w:szCs w:val="20"/>
          <w:lang w:val="ru-RU"/>
        </w:rPr>
        <w:lastRenderedPageBreak/>
        <w:t>В отношении этой те</w:t>
      </w:r>
      <w:r>
        <w:rPr>
          <w:sz w:val="20"/>
          <w:szCs w:val="20"/>
          <w:lang w:val="ru-RU"/>
        </w:rPr>
        <w:t xml:space="preserve">рритории Конвенция вступает в силу в первый день месяца, следующего после истечения трехмесячного срока со дня получения Генеральным Секретарем такой декларации. </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t>3. Декларация, сделанная в соответствии с двумя предыдущими параграфами, может быть отозвана</w:t>
      </w:r>
      <w:r>
        <w:rPr>
          <w:sz w:val="20"/>
          <w:szCs w:val="20"/>
          <w:lang w:val="ru-RU"/>
        </w:rPr>
        <w:t xml:space="preserve"> в отношении любой территории, определенной такой декларацией, путем направления уведомления Генеральному Секретарю. </w:t>
      </w:r>
    </w:p>
    <w:p w:rsidR="00000000" w:rsidRDefault="00A13DCE">
      <w:pPr>
        <w:jc w:val="both"/>
        <w:rPr>
          <w:sz w:val="20"/>
          <w:szCs w:val="20"/>
          <w:lang w:val="ru-RU"/>
        </w:rPr>
      </w:pPr>
      <w:r>
        <w:rPr>
          <w:sz w:val="20"/>
          <w:szCs w:val="20"/>
          <w:lang w:val="ru-RU"/>
        </w:rPr>
        <w:t xml:space="preserve">Отзыв вступает в силу по истечении трехмесячного срока со дня получения такого уведомления Генеральным Секретарем. </w:t>
      </w:r>
    </w:p>
    <w:p w:rsidR="00000000" w:rsidRDefault="00A13DCE">
      <w:pPr>
        <w:jc w:val="both"/>
        <w:rPr>
          <w:b/>
          <w:bCs/>
          <w:sz w:val="20"/>
          <w:szCs w:val="20"/>
          <w:lang w:val="ru-RU"/>
        </w:rPr>
      </w:pPr>
    </w:p>
    <w:p w:rsidR="00000000" w:rsidRDefault="00A13DCE">
      <w:pPr>
        <w:pStyle w:val="5"/>
      </w:pPr>
      <w:r>
        <w:t>Статья 21</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t>Никакие ог</w:t>
      </w:r>
      <w:r>
        <w:rPr>
          <w:sz w:val="20"/>
          <w:szCs w:val="20"/>
          <w:lang w:val="ru-RU"/>
        </w:rPr>
        <w:t xml:space="preserve">оворки в отношении положений настоящей Конвенции не допускаются. </w:t>
      </w:r>
    </w:p>
    <w:p w:rsidR="00000000" w:rsidRDefault="00A13DCE">
      <w:pPr>
        <w:jc w:val="both"/>
        <w:rPr>
          <w:b/>
          <w:bCs/>
          <w:sz w:val="20"/>
          <w:szCs w:val="20"/>
          <w:lang w:val="ru-RU"/>
        </w:rPr>
      </w:pPr>
    </w:p>
    <w:p w:rsidR="00000000" w:rsidRDefault="00A13DCE">
      <w:pPr>
        <w:pStyle w:val="5"/>
      </w:pPr>
      <w:r>
        <w:t>Статья 22</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t xml:space="preserve">1. Каждая Сторона может в любое время денонсировать настоящую Конвенцию путем направления уведомления Генеральному Секретарю Совета Европы. </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t xml:space="preserve">2. Такая денонсация вступает в силу </w:t>
      </w:r>
      <w:r>
        <w:rPr>
          <w:sz w:val="20"/>
          <w:szCs w:val="20"/>
          <w:lang w:val="ru-RU"/>
        </w:rPr>
        <w:t xml:space="preserve">в первый день месяца, следующего после истечения двенадцати месяцев со дня получения уведомления Генеральным Секретарем. </w:t>
      </w:r>
    </w:p>
    <w:p w:rsidR="00000000" w:rsidRDefault="00A13DCE">
      <w:pPr>
        <w:jc w:val="both"/>
        <w:rPr>
          <w:b/>
          <w:bCs/>
          <w:sz w:val="20"/>
          <w:szCs w:val="20"/>
          <w:lang w:val="ru-RU"/>
        </w:rPr>
      </w:pPr>
    </w:p>
    <w:p w:rsidR="00000000" w:rsidRDefault="00A13DCE">
      <w:pPr>
        <w:pStyle w:val="5"/>
      </w:pPr>
      <w:r>
        <w:t>Статья 23</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t xml:space="preserve">Генеральный Секретарь Совета Европы уведомляет Государства - членов Совета Европы о: </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t xml:space="preserve">а. каждом подписании; </w:t>
      </w:r>
    </w:p>
    <w:p w:rsidR="00000000" w:rsidRDefault="00A13DCE">
      <w:pPr>
        <w:jc w:val="both"/>
        <w:rPr>
          <w:sz w:val="20"/>
          <w:szCs w:val="20"/>
          <w:lang w:val="ru-RU"/>
        </w:rPr>
      </w:pPr>
    </w:p>
    <w:p w:rsidR="00000000" w:rsidRDefault="00A13DCE">
      <w:pPr>
        <w:jc w:val="both"/>
        <w:rPr>
          <w:sz w:val="20"/>
          <w:szCs w:val="20"/>
          <w:lang w:val="ru-RU"/>
        </w:rPr>
      </w:pPr>
      <w:r>
        <w:rPr>
          <w:sz w:val="20"/>
          <w:szCs w:val="20"/>
        </w:rPr>
        <w:t>b</w:t>
      </w:r>
      <w:r>
        <w:rPr>
          <w:sz w:val="20"/>
          <w:szCs w:val="20"/>
          <w:lang w:val="ru-RU"/>
        </w:rPr>
        <w:t>. депониро</w:t>
      </w:r>
      <w:r>
        <w:rPr>
          <w:sz w:val="20"/>
          <w:szCs w:val="20"/>
          <w:lang w:val="ru-RU"/>
        </w:rPr>
        <w:t xml:space="preserve">вании каждой ратификационной грамоты, документа о принятии или утверждении; </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t xml:space="preserve">с. каждой дате вступления в силу Конвенции в соответствии со Статьями 19 и 20; </w:t>
      </w:r>
    </w:p>
    <w:p w:rsidR="00000000" w:rsidRDefault="00A13DCE">
      <w:pPr>
        <w:jc w:val="both"/>
        <w:rPr>
          <w:sz w:val="20"/>
          <w:szCs w:val="20"/>
          <w:lang w:val="ru-RU"/>
        </w:rPr>
      </w:pPr>
    </w:p>
    <w:p w:rsidR="00000000" w:rsidRDefault="00A13DCE">
      <w:pPr>
        <w:jc w:val="both"/>
        <w:rPr>
          <w:sz w:val="20"/>
          <w:szCs w:val="20"/>
          <w:lang w:val="ru-RU"/>
        </w:rPr>
      </w:pPr>
      <w:r>
        <w:rPr>
          <w:sz w:val="20"/>
          <w:szCs w:val="20"/>
        </w:rPr>
        <w:t>d</w:t>
      </w:r>
      <w:r>
        <w:rPr>
          <w:sz w:val="20"/>
          <w:szCs w:val="20"/>
          <w:lang w:val="ru-RU"/>
        </w:rPr>
        <w:t xml:space="preserve">. любом другом действии, уведомлении или сообщении, имеющем отношение к настоящей Конвенции, за </w:t>
      </w:r>
      <w:r>
        <w:rPr>
          <w:sz w:val="20"/>
          <w:szCs w:val="20"/>
          <w:lang w:val="ru-RU"/>
        </w:rPr>
        <w:t xml:space="preserve">исключением действий, совершаемых в соответствии со Статьями 8 и 10. </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t xml:space="preserve">В подтверждение чего нижеподписавшиеся, надлежащим образом на то уполномоченные, подписали настоящую Конвенцию. </w:t>
      </w:r>
    </w:p>
    <w:p w:rsidR="00000000" w:rsidRDefault="00A13DCE">
      <w:pPr>
        <w:jc w:val="both"/>
        <w:rPr>
          <w:b/>
          <w:bCs/>
          <w:i/>
          <w:iCs/>
          <w:sz w:val="20"/>
          <w:szCs w:val="20"/>
          <w:lang w:val="ru-RU"/>
        </w:rPr>
      </w:pPr>
    </w:p>
    <w:p w:rsidR="00000000" w:rsidRDefault="00A13DCE">
      <w:pPr>
        <w:jc w:val="both"/>
        <w:rPr>
          <w:sz w:val="20"/>
          <w:szCs w:val="20"/>
          <w:lang w:val="ru-RU"/>
        </w:rPr>
      </w:pPr>
      <w:r>
        <w:rPr>
          <w:sz w:val="20"/>
          <w:szCs w:val="20"/>
          <w:lang w:val="ru-RU"/>
        </w:rPr>
        <w:t>Совершено в Страсбурге, 26 ноября 1987 года на английском и французском</w:t>
      </w:r>
      <w:r>
        <w:rPr>
          <w:sz w:val="20"/>
          <w:szCs w:val="20"/>
          <w:lang w:val="ru-RU"/>
        </w:rPr>
        <w:t xml:space="preserve"> языках, оба текста равно аутентичны, в единственном экземпляре, который депонируется в архиве Совета Европы. Генеральный Секретарь Совета Европы направляет заверенные копии каждому Государству - члену Совета Европы. </w:t>
      </w:r>
    </w:p>
    <w:p w:rsidR="00000000" w:rsidRDefault="00A13DCE">
      <w:pPr>
        <w:jc w:val="both"/>
        <w:rPr>
          <w:sz w:val="20"/>
          <w:szCs w:val="20"/>
          <w:lang w:val="ru-RU"/>
        </w:rPr>
      </w:pPr>
    </w:p>
    <w:p w:rsidR="00000000" w:rsidRDefault="00A13DCE">
      <w:pPr>
        <w:jc w:val="center"/>
        <w:rPr>
          <w:b/>
          <w:bCs/>
          <w:sz w:val="20"/>
          <w:szCs w:val="20"/>
          <w:lang w:val="ru-RU"/>
        </w:rPr>
      </w:pPr>
      <w:r>
        <w:rPr>
          <w:b/>
          <w:bCs/>
          <w:sz w:val="20"/>
          <w:szCs w:val="20"/>
          <w:lang w:val="ru-RU"/>
        </w:rPr>
        <w:t>ПРИЛОЖЕНИЕ</w:t>
      </w:r>
    </w:p>
    <w:p w:rsidR="00000000" w:rsidRDefault="00A13DCE">
      <w:pPr>
        <w:jc w:val="both"/>
        <w:rPr>
          <w:b/>
          <w:bCs/>
          <w:sz w:val="20"/>
          <w:szCs w:val="20"/>
          <w:lang w:val="ru-RU"/>
        </w:rPr>
      </w:pPr>
    </w:p>
    <w:p w:rsidR="00000000" w:rsidRDefault="00A13DCE">
      <w:pPr>
        <w:jc w:val="center"/>
        <w:rPr>
          <w:b/>
          <w:bCs/>
          <w:sz w:val="20"/>
          <w:szCs w:val="20"/>
          <w:u w:val="single"/>
          <w:lang w:val="ru-RU"/>
        </w:rPr>
      </w:pPr>
      <w:r>
        <w:rPr>
          <w:b/>
          <w:bCs/>
          <w:sz w:val="20"/>
          <w:szCs w:val="20"/>
          <w:u w:val="single"/>
          <w:lang w:val="ru-RU"/>
        </w:rPr>
        <w:t>(Статья 16)</w:t>
      </w:r>
    </w:p>
    <w:p w:rsidR="00000000" w:rsidRDefault="00A13DCE">
      <w:pPr>
        <w:jc w:val="both"/>
        <w:rPr>
          <w:sz w:val="20"/>
          <w:szCs w:val="20"/>
          <w:u w:val="single"/>
          <w:lang w:val="ru-RU"/>
        </w:rPr>
      </w:pPr>
    </w:p>
    <w:p w:rsidR="00000000" w:rsidRDefault="00A13DCE">
      <w:pPr>
        <w:jc w:val="both"/>
        <w:rPr>
          <w:sz w:val="20"/>
          <w:szCs w:val="20"/>
          <w:lang w:val="ru-RU"/>
        </w:rPr>
      </w:pPr>
      <w:r>
        <w:rPr>
          <w:sz w:val="20"/>
          <w:szCs w:val="20"/>
          <w:lang w:val="ru-RU"/>
        </w:rPr>
        <w:t>1. Для целей</w:t>
      </w:r>
      <w:r>
        <w:rPr>
          <w:sz w:val="20"/>
          <w:szCs w:val="20"/>
          <w:lang w:val="ru-RU"/>
        </w:rPr>
        <w:t xml:space="preserve"> настоящего приложения ссылки на членов Комитета распространяются на экспертов, упоминаемых в параграфе 2 Статьи 7. </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t>2. Члены Комитета во время исполнения своих обязанностей и во время поездок, совершаемых в связи с исполнением своих обязанностей, пользую</w:t>
      </w:r>
      <w:r>
        <w:rPr>
          <w:sz w:val="20"/>
          <w:szCs w:val="20"/>
          <w:lang w:val="ru-RU"/>
        </w:rPr>
        <w:t xml:space="preserve">тся следующими привилегиями и иммунитетами: </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t>а. иммунитетом от ареста или задержания и от наложения ареста на личный багаж, а также в отношении всего сказанного и написанного и всех действий, совершенных ими в качестве официальных лиц, иммунитетом от любо</w:t>
      </w:r>
      <w:r>
        <w:rPr>
          <w:sz w:val="20"/>
          <w:szCs w:val="20"/>
          <w:lang w:val="ru-RU"/>
        </w:rPr>
        <w:t xml:space="preserve">го рода юрисдикций; </w:t>
      </w:r>
    </w:p>
    <w:p w:rsidR="00000000" w:rsidRDefault="00A13DCE">
      <w:pPr>
        <w:jc w:val="both"/>
        <w:rPr>
          <w:sz w:val="20"/>
          <w:szCs w:val="20"/>
          <w:lang w:val="ru-RU"/>
        </w:rPr>
      </w:pPr>
    </w:p>
    <w:p w:rsidR="00000000" w:rsidRDefault="00A13DCE">
      <w:pPr>
        <w:jc w:val="both"/>
        <w:rPr>
          <w:sz w:val="20"/>
          <w:szCs w:val="20"/>
          <w:lang w:val="ru-RU"/>
        </w:rPr>
      </w:pPr>
      <w:r>
        <w:rPr>
          <w:sz w:val="20"/>
          <w:szCs w:val="20"/>
        </w:rPr>
        <w:t>b</w:t>
      </w:r>
      <w:r>
        <w:rPr>
          <w:sz w:val="20"/>
          <w:szCs w:val="20"/>
          <w:lang w:val="ru-RU"/>
        </w:rPr>
        <w:t>. нераспространением на них каких-либо ограничений на свободу передвижения в отношении въезда в страну и выезда из страны их проживания и въезда в страну и выезда из страны, в которой они исполняют свои обязанности, и регистрации в к</w:t>
      </w:r>
      <w:r>
        <w:rPr>
          <w:sz w:val="20"/>
          <w:szCs w:val="20"/>
          <w:lang w:val="ru-RU"/>
        </w:rPr>
        <w:t xml:space="preserve">ачестве иностранцев в стране, в которой они совершают посещение или через которую проезжают в связи с исполнением своих обязанностей. </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lastRenderedPageBreak/>
        <w:t>3. Во время поездок, предпринимаемых в связи с исполнением обязанностей, членам Комитета в сфере таможенного и валютного</w:t>
      </w:r>
      <w:r>
        <w:rPr>
          <w:sz w:val="20"/>
          <w:szCs w:val="20"/>
          <w:lang w:val="ru-RU"/>
        </w:rPr>
        <w:t xml:space="preserve"> контроля предоставляется: </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t xml:space="preserve">а. Правительством их государства - такие же условия, какие предоставляются высокопоставленным должностным лицам, выезжающим за границу в связи с выполнением временной официальной миссии; </w:t>
      </w:r>
    </w:p>
    <w:p w:rsidR="00000000" w:rsidRDefault="00A13DCE">
      <w:pPr>
        <w:jc w:val="both"/>
        <w:rPr>
          <w:sz w:val="20"/>
          <w:szCs w:val="20"/>
          <w:lang w:val="ru-RU"/>
        </w:rPr>
      </w:pPr>
    </w:p>
    <w:p w:rsidR="00000000" w:rsidRDefault="00A13DCE">
      <w:pPr>
        <w:jc w:val="both"/>
        <w:rPr>
          <w:sz w:val="20"/>
          <w:szCs w:val="20"/>
          <w:lang w:val="ru-RU"/>
        </w:rPr>
      </w:pPr>
      <w:r>
        <w:rPr>
          <w:sz w:val="20"/>
          <w:szCs w:val="20"/>
        </w:rPr>
        <w:t>b</w:t>
      </w:r>
      <w:r>
        <w:rPr>
          <w:sz w:val="20"/>
          <w:szCs w:val="20"/>
          <w:lang w:val="ru-RU"/>
        </w:rPr>
        <w:t>. Правительствами других Сторон - так</w:t>
      </w:r>
      <w:r>
        <w:rPr>
          <w:sz w:val="20"/>
          <w:szCs w:val="20"/>
          <w:lang w:val="ru-RU"/>
        </w:rPr>
        <w:t xml:space="preserve">ие же условия, какие предоставляются представителям иностранных Правительств при выполнении ими временной официальной миссии. </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t xml:space="preserve">4. Официальные и рабочие документы постольку, поскольку они относятся к делам Комитета, неприкосновенны. </w:t>
      </w:r>
    </w:p>
    <w:p w:rsidR="00000000" w:rsidRDefault="00A13DCE">
      <w:pPr>
        <w:jc w:val="both"/>
        <w:rPr>
          <w:sz w:val="20"/>
          <w:szCs w:val="20"/>
          <w:lang w:val="ru-RU"/>
        </w:rPr>
      </w:pPr>
      <w:r>
        <w:rPr>
          <w:sz w:val="20"/>
          <w:szCs w:val="20"/>
          <w:lang w:val="ru-RU"/>
        </w:rPr>
        <w:t>Официальная корреспонд</w:t>
      </w:r>
      <w:r>
        <w:rPr>
          <w:sz w:val="20"/>
          <w:szCs w:val="20"/>
          <w:lang w:val="ru-RU"/>
        </w:rPr>
        <w:t xml:space="preserve">енция и иные официальные сообщения не могут быть задержаны или подвергнуты цензуре. </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t>5. Для обеспечения членам Комитета полной свободы слова и полной независимости в исполнении ими своих обязанностей, иммунитет от юрисдикции в отношении всего сказанного и</w:t>
      </w:r>
      <w:r>
        <w:rPr>
          <w:sz w:val="20"/>
          <w:szCs w:val="20"/>
          <w:lang w:val="ru-RU"/>
        </w:rPr>
        <w:t xml:space="preserve"> написанного ими и всех действий, совершенных ими при исполнении обязанностей, сохраняется, несмотря на прекращение данными лицами исполнения таких обязанностей. </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t>6. Привилегии и иммунитеты предоставляются членам Комитета не для их личной выгоды, а для об</w:t>
      </w:r>
      <w:r>
        <w:rPr>
          <w:sz w:val="20"/>
          <w:szCs w:val="20"/>
          <w:lang w:val="ru-RU"/>
        </w:rPr>
        <w:t>еспечения независимого исполнения их обязанностей. Только Комитет обладает правом лишать иммунитета своих членов; он не только вправе, но и обязан лишить иммунитета членов Комитета в случае, когда, по его мнению, иммунитет препятствует осуществлению правос</w:t>
      </w:r>
      <w:r>
        <w:rPr>
          <w:sz w:val="20"/>
          <w:szCs w:val="20"/>
          <w:lang w:val="ru-RU"/>
        </w:rPr>
        <w:t xml:space="preserve">удия и когда лишение его не наносит ущерба целям, для достижения которых иммунитет предоставляется. </w:t>
      </w:r>
    </w:p>
    <w:p w:rsidR="00000000" w:rsidRDefault="00A13DCE">
      <w:pPr>
        <w:jc w:val="both"/>
        <w:rPr>
          <w:b/>
          <w:bCs/>
          <w:sz w:val="20"/>
          <w:szCs w:val="20"/>
          <w:lang w:val="ru-RU"/>
        </w:rPr>
      </w:pPr>
    </w:p>
    <w:p w:rsidR="00000000" w:rsidRDefault="00A13DCE">
      <w:pPr>
        <w:pStyle w:val="4"/>
      </w:pPr>
      <w:r>
        <w:t>ПОЯСНЕНИЯ</w:t>
      </w:r>
    </w:p>
    <w:p w:rsidR="00000000" w:rsidRDefault="00A13DCE">
      <w:pPr>
        <w:jc w:val="both"/>
        <w:rPr>
          <w:b/>
          <w:bCs/>
          <w:sz w:val="20"/>
          <w:szCs w:val="20"/>
          <w:lang w:val="ru-RU"/>
        </w:rPr>
      </w:pPr>
    </w:p>
    <w:p w:rsidR="00000000" w:rsidRDefault="00A13DCE">
      <w:pPr>
        <w:pStyle w:val="5"/>
      </w:pPr>
      <w:r>
        <w:t>1. Вступление</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t>1. 28 сентября 1983 года Консультативная Ассамблея Совета Европы приняла Рекомендацию 971 (1983) о защите задержанных от пыток и</w:t>
      </w:r>
      <w:r>
        <w:rPr>
          <w:sz w:val="20"/>
          <w:szCs w:val="20"/>
          <w:lang w:val="ru-RU"/>
        </w:rPr>
        <w:t xml:space="preserve"> жестокого, бесчеловечного или унижающего достоинство обращения или наказания. В этом документе Ассамблея, в частности, рекомендовала Комитету Министров принять проект Европейской Конвенции по Защите Задержанных от Пыток и от Жестокого, Бесчеловечного или </w:t>
      </w:r>
      <w:r>
        <w:rPr>
          <w:sz w:val="20"/>
          <w:szCs w:val="20"/>
          <w:lang w:val="ru-RU"/>
        </w:rPr>
        <w:t xml:space="preserve">Унижающего Достоинство Обращения или Наказания, который прилагался к Рекомендации. </w:t>
      </w:r>
    </w:p>
    <w:p w:rsidR="00000000" w:rsidRDefault="00A13DCE">
      <w:pPr>
        <w:jc w:val="both"/>
        <w:rPr>
          <w:sz w:val="20"/>
          <w:szCs w:val="20"/>
          <w:lang w:val="ru-RU"/>
        </w:rPr>
      </w:pPr>
      <w:r>
        <w:rPr>
          <w:sz w:val="20"/>
          <w:szCs w:val="20"/>
          <w:lang w:val="ru-RU"/>
        </w:rPr>
        <w:t xml:space="preserve">История этой инициативы сводится к следующему. </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t>2. В январе 1981 года Ассамблея приняла Рекомендацию 909 (1981) о Международной Конвенции против Пыток, в которой говорилос</w:t>
      </w:r>
      <w:r>
        <w:rPr>
          <w:sz w:val="20"/>
          <w:szCs w:val="20"/>
          <w:lang w:val="ru-RU"/>
        </w:rPr>
        <w:t>ь о работе, проведенной в рамках Объединенных Наций, и рекомендовалось Комитету Министров предложить Правительствам государств-членов ускорить принятие и исполнение проекта Конвенции против Пыток, подготовленного Комиссией по Правам Человека Объединенных Н</w:t>
      </w:r>
      <w:r>
        <w:rPr>
          <w:sz w:val="20"/>
          <w:szCs w:val="20"/>
          <w:lang w:val="ru-RU"/>
        </w:rPr>
        <w:t>аций. Ассамблея также предлагала правительствам государств-членов, представленных в этой Комиссии, принять все меры для обеспечения детального рассмотрения ею проекта факультативного протокола к Конвенции (предложенного Коста-Рикой), как только проект само</w:t>
      </w:r>
      <w:r>
        <w:rPr>
          <w:sz w:val="20"/>
          <w:szCs w:val="20"/>
          <w:lang w:val="ru-RU"/>
        </w:rPr>
        <w:t xml:space="preserve">й Конвенции был представлен Экономическому и Социальному Совету ООН. </w:t>
      </w:r>
    </w:p>
    <w:p w:rsidR="00000000" w:rsidRDefault="00A13DCE">
      <w:pPr>
        <w:jc w:val="both"/>
        <w:rPr>
          <w:sz w:val="20"/>
          <w:szCs w:val="20"/>
          <w:lang w:val="ru-RU"/>
        </w:rPr>
      </w:pPr>
    </w:p>
    <w:p w:rsidR="00000000" w:rsidRDefault="00A13DCE">
      <w:pPr>
        <w:jc w:val="both"/>
        <w:rPr>
          <w:sz w:val="20"/>
          <w:szCs w:val="20"/>
        </w:rPr>
      </w:pPr>
      <w:r>
        <w:rPr>
          <w:sz w:val="20"/>
          <w:szCs w:val="20"/>
          <w:lang w:val="ru-RU"/>
        </w:rPr>
        <w:t>3. В марте 1981 года два предложения по резолюциям о пытках в Государствах, членах Совета Европы, были представлены на обсуждение Ассамблеи; один - г-ном Лидбомом (</w:t>
      </w:r>
      <w:r>
        <w:rPr>
          <w:sz w:val="20"/>
          <w:szCs w:val="20"/>
        </w:rPr>
        <w:t>Doc</w:t>
      </w:r>
      <w:r>
        <w:rPr>
          <w:sz w:val="20"/>
          <w:szCs w:val="20"/>
          <w:lang w:val="ru-RU"/>
        </w:rPr>
        <w:t xml:space="preserve">. 4718 </w:t>
      </w:r>
      <w:r>
        <w:rPr>
          <w:sz w:val="20"/>
          <w:szCs w:val="20"/>
        </w:rPr>
        <w:t>rev</w:t>
      </w:r>
      <w:r>
        <w:rPr>
          <w:sz w:val="20"/>
          <w:szCs w:val="20"/>
          <w:lang w:val="ru-RU"/>
        </w:rPr>
        <w:t>.), друг</w:t>
      </w:r>
      <w:r>
        <w:rPr>
          <w:sz w:val="20"/>
          <w:szCs w:val="20"/>
          <w:lang w:val="ru-RU"/>
        </w:rPr>
        <w:t>ой - г-ном Ягером (</w:t>
      </w:r>
      <w:r>
        <w:rPr>
          <w:sz w:val="20"/>
          <w:szCs w:val="20"/>
        </w:rPr>
        <w:t>Doc</w:t>
      </w:r>
      <w:r>
        <w:rPr>
          <w:sz w:val="20"/>
          <w:szCs w:val="20"/>
          <w:lang w:val="ru-RU"/>
        </w:rPr>
        <w:t xml:space="preserve">. 4730). Оба предложения были переданы Комитету по Правовым Вопросам, который решил рассматривать их вместе. </w:t>
      </w:r>
    </w:p>
    <w:p w:rsidR="00000000" w:rsidRDefault="00A13DCE">
      <w:pPr>
        <w:jc w:val="both"/>
        <w:rPr>
          <w:sz w:val="20"/>
          <w:szCs w:val="20"/>
        </w:rPr>
      </w:pPr>
    </w:p>
    <w:p w:rsidR="00000000" w:rsidRDefault="00A13DCE">
      <w:pPr>
        <w:jc w:val="both"/>
        <w:rPr>
          <w:sz w:val="20"/>
          <w:szCs w:val="20"/>
        </w:rPr>
      </w:pPr>
      <w:r>
        <w:rPr>
          <w:sz w:val="20"/>
          <w:szCs w:val="20"/>
          <w:lang w:val="ru-RU"/>
        </w:rPr>
        <w:t>4. Рассмотрение Комитетом по Правовым Вопросам завершилось докладом (</w:t>
      </w:r>
      <w:r>
        <w:rPr>
          <w:sz w:val="20"/>
          <w:szCs w:val="20"/>
        </w:rPr>
        <w:t>Doc</w:t>
      </w:r>
      <w:r>
        <w:rPr>
          <w:sz w:val="20"/>
          <w:szCs w:val="20"/>
          <w:lang w:val="ru-RU"/>
        </w:rPr>
        <w:t>. 5099), подготовленным от имени Комитета г-ном Бер</w:t>
      </w:r>
      <w:r>
        <w:rPr>
          <w:sz w:val="20"/>
          <w:szCs w:val="20"/>
          <w:lang w:val="ru-RU"/>
        </w:rPr>
        <w:t xml:space="preserve">рье, и - принятым 30 июня 1983 года. </w:t>
      </w:r>
    </w:p>
    <w:p w:rsidR="00000000" w:rsidRDefault="00A13DCE">
      <w:pPr>
        <w:jc w:val="both"/>
        <w:rPr>
          <w:sz w:val="20"/>
          <w:szCs w:val="20"/>
        </w:rPr>
      </w:pPr>
    </w:p>
    <w:p w:rsidR="00000000" w:rsidRDefault="00A13DCE">
      <w:pPr>
        <w:jc w:val="both"/>
        <w:rPr>
          <w:sz w:val="20"/>
          <w:szCs w:val="20"/>
          <w:lang w:val="ru-RU"/>
        </w:rPr>
      </w:pPr>
      <w:r>
        <w:rPr>
          <w:sz w:val="20"/>
          <w:szCs w:val="20"/>
          <w:lang w:val="ru-RU"/>
        </w:rPr>
        <w:t xml:space="preserve">Доклад включал в себя проект Европейской Конвенции, разработанный Международной Комиссией Юристов и Швейцарским Комитетом против пыток, по просьбе докладчика. </w:t>
      </w:r>
    </w:p>
    <w:p w:rsidR="00000000" w:rsidRDefault="00A13DCE">
      <w:pPr>
        <w:jc w:val="both"/>
        <w:rPr>
          <w:sz w:val="20"/>
          <w:szCs w:val="20"/>
        </w:rPr>
      </w:pPr>
    </w:p>
    <w:p w:rsidR="00000000" w:rsidRDefault="00A13DCE">
      <w:pPr>
        <w:jc w:val="both"/>
        <w:rPr>
          <w:sz w:val="20"/>
          <w:szCs w:val="20"/>
          <w:lang w:val="ru-RU"/>
        </w:rPr>
      </w:pPr>
      <w:r>
        <w:rPr>
          <w:sz w:val="20"/>
          <w:szCs w:val="20"/>
          <w:lang w:val="ru-RU"/>
        </w:rPr>
        <w:t xml:space="preserve">В сентябре 1983 года г-ном Дежарденом было представлено </w:t>
      </w:r>
      <w:r>
        <w:rPr>
          <w:sz w:val="20"/>
          <w:szCs w:val="20"/>
          <w:lang w:val="ru-RU"/>
        </w:rPr>
        <w:t>заключение Комитета по Политическим Вопросам по докладу (</w:t>
      </w:r>
      <w:r>
        <w:rPr>
          <w:sz w:val="20"/>
          <w:szCs w:val="20"/>
        </w:rPr>
        <w:t>Doc</w:t>
      </w:r>
      <w:r>
        <w:rPr>
          <w:sz w:val="20"/>
          <w:szCs w:val="20"/>
          <w:lang w:val="ru-RU"/>
        </w:rPr>
        <w:t xml:space="preserve">. 5123). </w:t>
      </w:r>
    </w:p>
    <w:p w:rsidR="00000000" w:rsidRDefault="00A13DCE">
      <w:pPr>
        <w:jc w:val="both"/>
        <w:rPr>
          <w:sz w:val="20"/>
          <w:szCs w:val="20"/>
          <w:lang w:val="ru-RU"/>
        </w:rPr>
      </w:pPr>
    </w:p>
    <w:p w:rsidR="00000000" w:rsidRDefault="00A13DCE">
      <w:pPr>
        <w:jc w:val="both"/>
        <w:rPr>
          <w:sz w:val="20"/>
          <w:szCs w:val="20"/>
        </w:rPr>
      </w:pPr>
      <w:r>
        <w:rPr>
          <w:sz w:val="20"/>
          <w:szCs w:val="20"/>
          <w:lang w:val="ru-RU"/>
        </w:rPr>
        <w:lastRenderedPageBreak/>
        <w:t>5. В данном контексте необходимо отметить, что аналогичная работа проводилась в рамках Объединенных Наций и что текст Конвенции против Пыток и других видов Жестокого, Бесчеловечного или</w:t>
      </w:r>
      <w:r>
        <w:rPr>
          <w:sz w:val="20"/>
          <w:szCs w:val="20"/>
          <w:lang w:val="ru-RU"/>
        </w:rPr>
        <w:t xml:space="preserve"> Унижающего Достоинство Обращения или Наказания, на который ссылается Рекомендация 909, был принят Генеральной Ассамблеей Объединенных Наций 10 декабря 1984 года с последующим открытием для подписания. Что касается проекта Факультативного Протокола, предло</w:t>
      </w:r>
      <w:r>
        <w:rPr>
          <w:sz w:val="20"/>
          <w:szCs w:val="20"/>
          <w:lang w:val="ru-RU"/>
        </w:rPr>
        <w:t xml:space="preserve">женного Коста-Рикой, он направлен на установление механизма, подобного тому, который предусмотрен в проекте Конвенции, прилагаемом к Рекомендации Ассамблеи 971. </w:t>
      </w:r>
    </w:p>
    <w:p w:rsidR="00000000" w:rsidRDefault="00A13DCE">
      <w:pPr>
        <w:jc w:val="both"/>
        <w:rPr>
          <w:sz w:val="20"/>
          <w:szCs w:val="20"/>
        </w:rPr>
      </w:pPr>
    </w:p>
    <w:p w:rsidR="00000000" w:rsidRDefault="00A13DCE">
      <w:pPr>
        <w:jc w:val="both"/>
        <w:rPr>
          <w:sz w:val="20"/>
          <w:szCs w:val="20"/>
          <w:lang w:val="ru-RU"/>
        </w:rPr>
      </w:pPr>
      <w:r>
        <w:rPr>
          <w:sz w:val="20"/>
          <w:szCs w:val="20"/>
          <w:lang w:val="ru-RU"/>
        </w:rPr>
        <w:t>6. Вслед за принятием Рекомендации 971 Комитет Министров на 366 заседании Делегатов Министров</w:t>
      </w:r>
      <w:r>
        <w:rPr>
          <w:sz w:val="20"/>
          <w:szCs w:val="20"/>
          <w:lang w:val="ru-RU"/>
        </w:rPr>
        <w:t xml:space="preserve"> в январе 1984 года определил круг действий Исполнительного Комитета по Правам Человека (</w:t>
      </w:r>
      <w:r>
        <w:rPr>
          <w:sz w:val="20"/>
          <w:szCs w:val="20"/>
        </w:rPr>
        <w:t>CDDH</w:t>
      </w:r>
      <w:r>
        <w:rPr>
          <w:sz w:val="20"/>
          <w:szCs w:val="20"/>
          <w:lang w:val="ru-RU"/>
        </w:rPr>
        <w:t xml:space="preserve">): </w:t>
      </w:r>
    </w:p>
    <w:p w:rsidR="00000000" w:rsidRDefault="00A13DCE">
      <w:pPr>
        <w:jc w:val="both"/>
        <w:rPr>
          <w:sz w:val="20"/>
          <w:szCs w:val="20"/>
          <w:lang w:val="ru-RU"/>
        </w:rPr>
      </w:pPr>
      <w:r>
        <w:rPr>
          <w:sz w:val="20"/>
          <w:szCs w:val="20"/>
          <w:lang w:val="ru-RU"/>
        </w:rPr>
        <w:t>"Рассмотреть Рекомендацию 971 Ассамблеи с целью представления Комитету Министров после консультации с Европейским Комитетом по Проблемам Преступности (</w:t>
      </w:r>
      <w:r>
        <w:rPr>
          <w:sz w:val="20"/>
          <w:szCs w:val="20"/>
        </w:rPr>
        <w:t>CDPC</w:t>
      </w:r>
      <w:r>
        <w:rPr>
          <w:sz w:val="20"/>
          <w:szCs w:val="20"/>
          <w:lang w:val="ru-RU"/>
        </w:rPr>
        <w:t>) пр</w:t>
      </w:r>
      <w:r>
        <w:rPr>
          <w:sz w:val="20"/>
          <w:szCs w:val="20"/>
          <w:lang w:val="ru-RU"/>
        </w:rPr>
        <w:t xml:space="preserve">оект Конвенции или иного правового документа по защите задержанных от пыток и от жестокого, бесчеловечного или унижающего достоинство обращения или наказания". </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t>7. Комитет экспертов за расширение прав, включенных в Европейскую Конвенцию по Правам Человека</w:t>
      </w:r>
      <w:r>
        <w:rPr>
          <w:sz w:val="20"/>
          <w:szCs w:val="20"/>
          <w:lang w:val="ru-RU"/>
        </w:rPr>
        <w:t xml:space="preserve"> (</w:t>
      </w:r>
      <w:r>
        <w:rPr>
          <w:sz w:val="20"/>
          <w:szCs w:val="20"/>
        </w:rPr>
        <w:t>DH</w:t>
      </w:r>
      <w:r>
        <w:rPr>
          <w:sz w:val="20"/>
          <w:szCs w:val="20"/>
          <w:lang w:val="ru-RU"/>
        </w:rPr>
        <w:t>-</w:t>
      </w:r>
      <w:r>
        <w:rPr>
          <w:sz w:val="20"/>
          <w:szCs w:val="20"/>
        </w:rPr>
        <w:t>EX</w:t>
      </w:r>
      <w:r>
        <w:rPr>
          <w:sz w:val="20"/>
          <w:szCs w:val="20"/>
          <w:lang w:val="ru-RU"/>
        </w:rPr>
        <w:t xml:space="preserve">), орган, подчиненный </w:t>
      </w:r>
      <w:r>
        <w:rPr>
          <w:sz w:val="20"/>
          <w:szCs w:val="20"/>
        </w:rPr>
        <w:t>CDDH</w:t>
      </w:r>
      <w:r>
        <w:rPr>
          <w:sz w:val="20"/>
          <w:szCs w:val="20"/>
          <w:lang w:val="ru-RU"/>
        </w:rPr>
        <w:t xml:space="preserve">, получил распоряжение последнего (15 заседание, март 1984) провести эту работу под руководством </w:t>
      </w:r>
      <w:r>
        <w:rPr>
          <w:sz w:val="20"/>
          <w:szCs w:val="20"/>
        </w:rPr>
        <w:t>CDDH</w:t>
      </w:r>
      <w:r>
        <w:rPr>
          <w:sz w:val="20"/>
          <w:szCs w:val="20"/>
          <w:lang w:val="ru-RU"/>
        </w:rPr>
        <w:t xml:space="preserve">. </w:t>
      </w:r>
    </w:p>
    <w:p w:rsidR="00000000" w:rsidRDefault="00A13DCE">
      <w:pPr>
        <w:jc w:val="both"/>
        <w:rPr>
          <w:sz w:val="20"/>
          <w:szCs w:val="20"/>
          <w:lang w:val="ru-RU"/>
        </w:rPr>
      </w:pPr>
    </w:p>
    <w:p w:rsidR="00000000" w:rsidRDefault="00A13DCE">
      <w:pPr>
        <w:jc w:val="both"/>
        <w:rPr>
          <w:sz w:val="20"/>
          <w:szCs w:val="20"/>
        </w:rPr>
      </w:pPr>
      <w:r>
        <w:rPr>
          <w:sz w:val="20"/>
          <w:szCs w:val="20"/>
          <w:lang w:val="ru-RU"/>
        </w:rPr>
        <w:t xml:space="preserve">8. </w:t>
      </w:r>
      <w:r>
        <w:rPr>
          <w:sz w:val="20"/>
          <w:szCs w:val="20"/>
        </w:rPr>
        <w:t>DH</w:t>
      </w:r>
      <w:r>
        <w:rPr>
          <w:sz w:val="20"/>
          <w:szCs w:val="20"/>
          <w:lang w:val="ru-RU"/>
        </w:rPr>
        <w:t>-</w:t>
      </w:r>
      <w:r>
        <w:rPr>
          <w:sz w:val="20"/>
          <w:szCs w:val="20"/>
        </w:rPr>
        <w:t>EX</w:t>
      </w:r>
      <w:r>
        <w:rPr>
          <w:sz w:val="20"/>
          <w:szCs w:val="20"/>
          <w:lang w:val="ru-RU"/>
        </w:rPr>
        <w:t xml:space="preserve"> рассмотрел проект Конвенции, приложенный к Рекомендации 971 на 19-25 заседаниях (с мая 1984 по июнь 1986). Он</w:t>
      </w:r>
      <w:r>
        <w:rPr>
          <w:sz w:val="20"/>
          <w:szCs w:val="20"/>
          <w:lang w:val="ru-RU"/>
        </w:rPr>
        <w:t xml:space="preserve"> принял во внимание среди прочего, что: </w:t>
      </w:r>
    </w:p>
    <w:p w:rsidR="00000000" w:rsidRDefault="00A13DCE">
      <w:pPr>
        <w:jc w:val="both"/>
        <w:rPr>
          <w:sz w:val="20"/>
          <w:szCs w:val="20"/>
        </w:rPr>
      </w:pPr>
    </w:p>
    <w:p w:rsidR="00000000" w:rsidRDefault="00A13DCE">
      <w:pPr>
        <w:jc w:val="both"/>
        <w:rPr>
          <w:sz w:val="20"/>
          <w:szCs w:val="20"/>
          <w:lang w:val="ru-RU"/>
        </w:rPr>
      </w:pPr>
      <w:r>
        <w:rPr>
          <w:sz w:val="20"/>
          <w:szCs w:val="20"/>
          <w:lang w:val="ru-RU"/>
        </w:rPr>
        <w:t xml:space="preserve">- Правительственная Конференция по Правам Человека (Вена, 19-20 марта 1985 года) в своей Резолюции </w:t>
      </w:r>
      <w:r>
        <w:rPr>
          <w:sz w:val="20"/>
          <w:szCs w:val="20"/>
        </w:rPr>
        <w:t>N</w:t>
      </w:r>
      <w:r>
        <w:rPr>
          <w:sz w:val="20"/>
          <w:szCs w:val="20"/>
          <w:lang w:val="ru-RU"/>
        </w:rPr>
        <w:t xml:space="preserve"> 2 "настаивает на том, чтобы Комитет Министров как можно скорее завершил работу над проектом документа по пыткам д</w:t>
      </w:r>
      <w:r>
        <w:rPr>
          <w:sz w:val="20"/>
          <w:szCs w:val="20"/>
          <w:lang w:val="ru-RU"/>
        </w:rPr>
        <w:t xml:space="preserve">ля принятия его"; </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t xml:space="preserve">- в Заключительном Коммюнике 76 сессии Комитета Министров говорилось, что Министры "поддерживают обращение Конференции"; </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t>- на Ассамблее Председателю Комитета Министров было задано три вопроса, касающихся Конвенции: один - г-ном Беррье</w:t>
      </w:r>
      <w:r>
        <w:rPr>
          <w:sz w:val="20"/>
          <w:szCs w:val="20"/>
          <w:lang w:val="ru-RU"/>
        </w:rPr>
        <w:t xml:space="preserve"> в январе 1985 года, остальные - г-ном Арбелоа в апреле и сентябре 1985 года; </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t xml:space="preserve">- в Заключительном Коммюнике 77 сессии (20 ноября 1985 года) Комитет Министров вновь подтвердил заинтересованность в скорейшем завершении проекта Конвенции. </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t xml:space="preserve">9. В ходе работы </w:t>
      </w:r>
      <w:r>
        <w:rPr>
          <w:sz w:val="20"/>
          <w:szCs w:val="20"/>
        </w:rPr>
        <w:t>DH</w:t>
      </w:r>
      <w:r>
        <w:rPr>
          <w:sz w:val="20"/>
          <w:szCs w:val="20"/>
          <w:lang w:val="ru-RU"/>
        </w:rPr>
        <w:t>-</w:t>
      </w:r>
      <w:r>
        <w:rPr>
          <w:sz w:val="20"/>
          <w:szCs w:val="20"/>
        </w:rPr>
        <w:t>EX</w:t>
      </w:r>
      <w:r>
        <w:rPr>
          <w:sz w:val="20"/>
          <w:szCs w:val="20"/>
          <w:lang w:val="ru-RU"/>
        </w:rPr>
        <w:t xml:space="preserve"> имел возможность консультироваться с Европейской Комиссией и Судом по Правам Человека. Он также организовал слушание с участием Международной Комиссии Юристов, Швейцарского Комитета против Пыток и Международного Комитета Красного Креста. Другие слуша</w:t>
      </w:r>
      <w:r>
        <w:rPr>
          <w:sz w:val="20"/>
          <w:szCs w:val="20"/>
          <w:lang w:val="ru-RU"/>
        </w:rPr>
        <w:t xml:space="preserve">ния происходили с участием двух экспертов в области психиатрии. До передачи </w:t>
      </w:r>
      <w:r>
        <w:rPr>
          <w:sz w:val="20"/>
          <w:szCs w:val="20"/>
        </w:rPr>
        <w:t>CDDH</w:t>
      </w:r>
      <w:r>
        <w:rPr>
          <w:sz w:val="20"/>
          <w:szCs w:val="20"/>
          <w:lang w:val="ru-RU"/>
        </w:rPr>
        <w:t xml:space="preserve"> предварительного проекта Конвенции в июне 1986 года </w:t>
      </w:r>
      <w:r>
        <w:rPr>
          <w:sz w:val="20"/>
          <w:szCs w:val="20"/>
        </w:rPr>
        <w:t>DH</w:t>
      </w:r>
      <w:r>
        <w:rPr>
          <w:sz w:val="20"/>
          <w:szCs w:val="20"/>
          <w:lang w:val="ru-RU"/>
        </w:rPr>
        <w:t>-</w:t>
      </w:r>
      <w:r>
        <w:rPr>
          <w:sz w:val="20"/>
          <w:szCs w:val="20"/>
        </w:rPr>
        <w:t>EX</w:t>
      </w:r>
      <w:r>
        <w:rPr>
          <w:sz w:val="20"/>
          <w:szCs w:val="20"/>
          <w:lang w:val="ru-RU"/>
        </w:rPr>
        <w:t xml:space="preserve"> учел мнение Европейского Комитета по Правовому Сотрудничеству (</w:t>
      </w:r>
      <w:r>
        <w:rPr>
          <w:sz w:val="20"/>
          <w:szCs w:val="20"/>
        </w:rPr>
        <w:t>CDCJ</w:t>
      </w:r>
      <w:r>
        <w:rPr>
          <w:sz w:val="20"/>
          <w:szCs w:val="20"/>
          <w:lang w:val="ru-RU"/>
        </w:rPr>
        <w:t>) и Европейского Комитета по Проблемам Преступност</w:t>
      </w:r>
      <w:r>
        <w:rPr>
          <w:sz w:val="20"/>
          <w:szCs w:val="20"/>
          <w:lang w:val="ru-RU"/>
        </w:rPr>
        <w:t>и (</w:t>
      </w:r>
      <w:r>
        <w:rPr>
          <w:sz w:val="20"/>
          <w:szCs w:val="20"/>
        </w:rPr>
        <w:t>CDPC</w:t>
      </w:r>
      <w:r>
        <w:rPr>
          <w:sz w:val="20"/>
          <w:szCs w:val="20"/>
          <w:lang w:val="ru-RU"/>
        </w:rPr>
        <w:t xml:space="preserve">), с которыми консультировался </w:t>
      </w:r>
      <w:r>
        <w:rPr>
          <w:sz w:val="20"/>
          <w:szCs w:val="20"/>
        </w:rPr>
        <w:t>CDDH</w:t>
      </w:r>
      <w:r>
        <w:rPr>
          <w:sz w:val="20"/>
          <w:szCs w:val="20"/>
          <w:lang w:val="ru-RU"/>
        </w:rPr>
        <w:t xml:space="preserve">. </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t xml:space="preserve">10. Кроме </w:t>
      </w:r>
      <w:r>
        <w:rPr>
          <w:sz w:val="20"/>
          <w:szCs w:val="20"/>
        </w:rPr>
        <w:t>CDCJ</w:t>
      </w:r>
      <w:r>
        <w:rPr>
          <w:sz w:val="20"/>
          <w:szCs w:val="20"/>
          <w:lang w:val="ru-RU"/>
        </w:rPr>
        <w:t xml:space="preserve"> и </w:t>
      </w:r>
      <w:r>
        <w:rPr>
          <w:sz w:val="20"/>
          <w:szCs w:val="20"/>
        </w:rPr>
        <w:t>CDPC</w:t>
      </w:r>
      <w:r>
        <w:rPr>
          <w:sz w:val="20"/>
          <w:szCs w:val="20"/>
          <w:lang w:val="ru-RU"/>
        </w:rPr>
        <w:t xml:space="preserve">, </w:t>
      </w:r>
      <w:r>
        <w:rPr>
          <w:sz w:val="20"/>
          <w:szCs w:val="20"/>
        </w:rPr>
        <w:t>CDDH</w:t>
      </w:r>
      <w:r>
        <w:rPr>
          <w:sz w:val="20"/>
          <w:szCs w:val="20"/>
          <w:lang w:val="ru-RU"/>
        </w:rPr>
        <w:t xml:space="preserve"> консультировался с Европейской Комиссией и Судом по Правам Человека. Тексту проекта Европейской Конвенции по предупреждению пыток и бесчеловечного или унижающего достоинство обращени</w:t>
      </w:r>
      <w:r>
        <w:rPr>
          <w:sz w:val="20"/>
          <w:szCs w:val="20"/>
          <w:lang w:val="ru-RU"/>
        </w:rPr>
        <w:t xml:space="preserve">я или наказания была придана окончательная форма на 21 Совещании </w:t>
      </w:r>
      <w:r>
        <w:rPr>
          <w:sz w:val="20"/>
          <w:szCs w:val="20"/>
        </w:rPr>
        <w:t>CDDH</w:t>
      </w:r>
      <w:r>
        <w:rPr>
          <w:sz w:val="20"/>
          <w:szCs w:val="20"/>
          <w:lang w:val="ru-RU"/>
        </w:rPr>
        <w:t xml:space="preserve"> в ноябре 1986 года, после чего он был передан в Комитет Министров. </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t xml:space="preserve">11. После консультации с Ассамблеей (см. Мнение </w:t>
      </w:r>
      <w:r>
        <w:rPr>
          <w:sz w:val="20"/>
          <w:szCs w:val="20"/>
        </w:rPr>
        <w:t>N</w:t>
      </w:r>
      <w:r>
        <w:rPr>
          <w:sz w:val="20"/>
          <w:szCs w:val="20"/>
          <w:lang w:val="ru-RU"/>
        </w:rPr>
        <w:t xml:space="preserve"> 133 от 27 марта 1987 года) Комитет Министров принял текст Конвенции</w:t>
      </w:r>
      <w:r>
        <w:rPr>
          <w:sz w:val="20"/>
          <w:szCs w:val="20"/>
          <w:lang w:val="ru-RU"/>
        </w:rPr>
        <w:t xml:space="preserve"> 26 июня 1987 года. Конвенция была открыта для подписания Государствами - членами Совета Европы 26 ноября 1987 года. </w:t>
      </w:r>
    </w:p>
    <w:p w:rsidR="00000000" w:rsidRDefault="00A13DCE">
      <w:pPr>
        <w:jc w:val="both"/>
        <w:rPr>
          <w:b/>
          <w:bCs/>
          <w:sz w:val="20"/>
          <w:szCs w:val="20"/>
          <w:lang w:val="ru-RU"/>
        </w:rPr>
      </w:pPr>
    </w:p>
    <w:p w:rsidR="00000000" w:rsidRDefault="00A13DCE">
      <w:pPr>
        <w:pStyle w:val="5"/>
      </w:pPr>
      <w:r>
        <w:t>2. Основания для выработки новой Конвенции</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t>12. Пытки и бесчеловечное или унижающее достоинство обращение или наказание запрещены национа</w:t>
      </w:r>
      <w:r>
        <w:rPr>
          <w:sz w:val="20"/>
          <w:szCs w:val="20"/>
          <w:lang w:val="ru-RU"/>
        </w:rPr>
        <w:t xml:space="preserve">льным законом и несколькими международными документами. Однако опыт показывает, что нужны более широкие и эффективные меры международного характера, в частности, для усиления защиты лиц, лишенных свободы. </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lastRenderedPageBreak/>
        <w:t>13. В рамках Совета Европы наблюдательной системо</w:t>
      </w:r>
      <w:r>
        <w:rPr>
          <w:sz w:val="20"/>
          <w:szCs w:val="20"/>
          <w:lang w:val="ru-RU"/>
        </w:rPr>
        <w:t>й, установленной Конвенцией по Защите Прав Человека и Основных Свобод от 4 ноября 1980 года, достигнуты важные результаты. Есть основания полагать, что будет полезно дополнить эту систему, построенную на жалобах отдельных лиц и государств о происходящих на</w:t>
      </w:r>
      <w:r>
        <w:rPr>
          <w:sz w:val="20"/>
          <w:szCs w:val="20"/>
          <w:lang w:val="ru-RU"/>
        </w:rPr>
        <w:t>рушениях прав человека, внесудебным механизмом превентивного характера, в задачу которого входило бы изучение обращения с лицами, лишенными свободы, для усиления, если необходимо, защиты таких людей от пыток и от бесчеловечного или унижающего достоинство о</w:t>
      </w:r>
      <w:r>
        <w:rPr>
          <w:sz w:val="20"/>
          <w:szCs w:val="20"/>
          <w:lang w:val="ru-RU"/>
        </w:rPr>
        <w:t xml:space="preserve">бращения или наказания. </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t xml:space="preserve">14. По этим причинам настоящей Конвенцией создается Комитет, который может совершать посещения любого места в пределах юрисдикции Сторон, где содержаться лица, лишенные свободы государственной властью. </w:t>
      </w:r>
    </w:p>
    <w:p w:rsidR="00000000" w:rsidRDefault="00A13DCE">
      <w:pPr>
        <w:jc w:val="both"/>
        <w:rPr>
          <w:b/>
          <w:bCs/>
          <w:sz w:val="20"/>
          <w:szCs w:val="20"/>
          <w:lang w:val="ru-RU"/>
        </w:rPr>
      </w:pPr>
    </w:p>
    <w:p w:rsidR="00000000" w:rsidRDefault="00A13DCE">
      <w:pPr>
        <w:pStyle w:val="5"/>
      </w:pPr>
      <w:r>
        <w:t>3. Основные черты новой си</w:t>
      </w:r>
      <w:r>
        <w:t>стемы</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t>15. Как указано выше в параграфах 13 и 14, в функции Комитета входит совершать посещения и, если необходимо, вносить предложения по улучшению защиты лиц, лишенных свободы, от пыток и от бесчеловечного или унижающего достоинство обращения или наказан</w:t>
      </w:r>
      <w:r>
        <w:rPr>
          <w:sz w:val="20"/>
          <w:szCs w:val="20"/>
          <w:lang w:val="ru-RU"/>
        </w:rPr>
        <w:t xml:space="preserve">ия. </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t>16. Члены Комитета будут исполнять свои обязанности в личном качестве и будут избираться из числа лиц, обладающих высокими моральными качествами, известных своей компетентностью в области прав человека или имеющих профессиональный опыт в областях, ох</w:t>
      </w:r>
      <w:r>
        <w:rPr>
          <w:sz w:val="20"/>
          <w:szCs w:val="20"/>
          <w:lang w:val="ru-RU"/>
        </w:rPr>
        <w:t xml:space="preserve">ватываемых настоящей Конвенцией. Комитет, если сочтет необходимым, может пользоваться помощью экспертов должной квалификации. </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t>17. В компетенцию Комитета не входит осуществление судебных функций; его задачей не является установление фактов нарушений соотв</w:t>
      </w:r>
      <w:r>
        <w:rPr>
          <w:sz w:val="20"/>
          <w:szCs w:val="20"/>
          <w:lang w:val="ru-RU"/>
        </w:rPr>
        <w:t xml:space="preserve">етствующих международных документов. В соответствии с этим Комитет воздерживается от толкования таких документов как </w:t>
      </w:r>
      <w:r>
        <w:rPr>
          <w:sz w:val="20"/>
          <w:szCs w:val="20"/>
        </w:rPr>
        <w:t>in</w:t>
      </w:r>
      <w:r>
        <w:rPr>
          <w:sz w:val="20"/>
          <w:szCs w:val="20"/>
          <w:lang w:val="ru-RU"/>
        </w:rPr>
        <w:t xml:space="preserve"> </w:t>
      </w:r>
      <w:r>
        <w:rPr>
          <w:sz w:val="20"/>
          <w:szCs w:val="20"/>
        </w:rPr>
        <w:t>abstracto</w:t>
      </w:r>
      <w:r>
        <w:rPr>
          <w:sz w:val="20"/>
          <w:szCs w:val="20"/>
          <w:lang w:val="ru-RU"/>
        </w:rPr>
        <w:t xml:space="preserve">, так и в связи с конкретными фактами. </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t>18. Принимая решение о необходимости рекомендаций, Комитет бесспорно, должен давать оц</w:t>
      </w:r>
      <w:r>
        <w:rPr>
          <w:sz w:val="20"/>
          <w:szCs w:val="20"/>
          <w:lang w:val="ru-RU"/>
        </w:rPr>
        <w:t>енку фактам, установленным в ходе посещения. Поскольку Комитет не вправе заслушивать свидетелей в соответствии с общими принципами судебной процедуры, в тех случаях, когда факты неясны и требуется дальнейшее расследование, он окажется лишен достаточных осн</w:t>
      </w:r>
      <w:r>
        <w:rPr>
          <w:sz w:val="20"/>
          <w:szCs w:val="20"/>
          <w:lang w:val="ru-RU"/>
        </w:rPr>
        <w:t xml:space="preserve">ований для разработки рекомендаций. В таких случаях Комитет может информировать заинтересованное Государство и предложить провести дальнейшее расследование на внутригосударственном уровне, а также просить сообщить ему о результатах проверки. </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t>19. В порядк</w:t>
      </w:r>
      <w:r>
        <w:rPr>
          <w:sz w:val="20"/>
          <w:szCs w:val="20"/>
          <w:lang w:val="ru-RU"/>
        </w:rPr>
        <w:t xml:space="preserve">е дополнительных мероприятий Комитет может организовать новое посещение мест, которые уже посетил. </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t>20. В ходе применения Конвенции Комитет и заинтересованное Государство обязаны сотрудничать. Цель Комитета не осуждение Государств, а стремление в духе сот</w:t>
      </w:r>
      <w:r>
        <w:rPr>
          <w:sz w:val="20"/>
          <w:szCs w:val="20"/>
          <w:lang w:val="ru-RU"/>
        </w:rPr>
        <w:t xml:space="preserve">рудничества и консультаций к улучшению, если это необходимо, защиты лиц, лишенных свободы. </w:t>
      </w:r>
    </w:p>
    <w:p w:rsidR="00000000" w:rsidRDefault="00A13DCE">
      <w:pPr>
        <w:jc w:val="both"/>
        <w:rPr>
          <w:b/>
          <w:bCs/>
          <w:sz w:val="20"/>
          <w:szCs w:val="20"/>
          <w:lang w:val="ru-RU"/>
        </w:rPr>
      </w:pPr>
    </w:p>
    <w:p w:rsidR="00000000" w:rsidRDefault="00A13DCE">
      <w:pPr>
        <w:pStyle w:val="5"/>
      </w:pPr>
      <w:r>
        <w:t>4 . Комментарий к положениям Конвенции</w:t>
      </w:r>
    </w:p>
    <w:p w:rsidR="00000000" w:rsidRDefault="00A13DCE">
      <w:pPr>
        <w:jc w:val="both"/>
        <w:rPr>
          <w:b/>
          <w:bCs/>
          <w:sz w:val="20"/>
          <w:szCs w:val="20"/>
          <w:lang w:val="ru-RU"/>
        </w:rPr>
      </w:pPr>
    </w:p>
    <w:p w:rsidR="00000000" w:rsidRDefault="00A13DCE">
      <w:pPr>
        <w:pStyle w:val="4"/>
      </w:pPr>
      <w:r>
        <w:t>Преамбула</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t xml:space="preserve">21. Преамбула называет причины, побудившие Государства Совета Европы принять настоящую Конвенцию, и формулирует </w:t>
      </w:r>
      <w:r>
        <w:rPr>
          <w:sz w:val="20"/>
          <w:szCs w:val="20"/>
          <w:lang w:val="ru-RU"/>
        </w:rPr>
        <w:t xml:space="preserve">ее цели (см. выше, главы 1-2). </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t>22. Ссылка на Статью 3 Европейской Конвенции по Правам Человека предоставляет Комитету исходный пункт для оценки ситуаций, которые могут породить пытки или бесчеловечное или унижающие достоинство обращение или наказание (см</w:t>
      </w:r>
      <w:r>
        <w:rPr>
          <w:sz w:val="20"/>
          <w:szCs w:val="20"/>
          <w:lang w:val="ru-RU"/>
        </w:rPr>
        <w:t xml:space="preserve">. далее параграфы 26 и 27). </w:t>
      </w:r>
    </w:p>
    <w:p w:rsidR="00000000" w:rsidRDefault="00A13DCE">
      <w:pPr>
        <w:jc w:val="both"/>
        <w:rPr>
          <w:b/>
          <w:bCs/>
          <w:sz w:val="20"/>
          <w:szCs w:val="20"/>
          <w:lang w:val="ru-RU"/>
        </w:rPr>
      </w:pPr>
    </w:p>
    <w:p w:rsidR="00000000" w:rsidRDefault="00A13DCE">
      <w:pPr>
        <w:pStyle w:val="5"/>
      </w:pPr>
      <w:r>
        <w:t>Статья 1</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t>23. Эта Статья определяет орган, в обязанности которого входит совершать посещения, и цели этих посещений. Таким образом она описывает основные функции Европейского Комитета по Предупреждению Пыток и Бесчеловечного и</w:t>
      </w:r>
      <w:r>
        <w:rPr>
          <w:sz w:val="20"/>
          <w:szCs w:val="20"/>
          <w:lang w:val="ru-RU"/>
        </w:rPr>
        <w:t xml:space="preserve">ли Унижающего Достоинство Обращения или Наказания. </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lastRenderedPageBreak/>
        <w:t>24. Термин "лишение свободы" для целей настоящей Конвенции следует понимать в рамках определения Статьи 5 Европейской Конвенции по Правам Человека с учетом прецедентного права Европейского Суда и Комисси</w:t>
      </w:r>
      <w:r>
        <w:rPr>
          <w:sz w:val="20"/>
          <w:szCs w:val="20"/>
          <w:lang w:val="ru-RU"/>
        </w:rPr>
        <w:t xml:space="preserve">и по Правам Человека. Однако различие между "законным" и "незаконным" лишением свободы, вытекающее из Статьи 5, является несущественным в отношении компетенции Комитета. </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t>25. Как указывалось в параграфе 17 Комитет не осуществляет никаких судебных функций:</w:t>
      </w:r>
      <w:r>
        <w:rPr>
          <w:sz w:val="20"/>
          <w:szCs w:val="20"/>
          <w:lang w:val="ru-RU"/>
        </w:rPr>
        <w:t xml:space="preserve"> его члены не обязаны быть юристами, его решения не будут иметь обязательной силы для заинтересованного Государства и Комитет не высказывает никаких суждений по толкованию правовых терминов. Перед ним поставлены чисто превентивные задачи. Он будет производ</w:t>
      </w:r>
      <w:r>
        <w:rPr>
          <w:sz w:val="20"/>
          <w:szCs w:val="20"/>
          <w:lang w:val="ru-RU"/>
        </w:rPr>
        <w:t>ить посещения с целью установления фактов и, если необходимо, на основе полученной таким образом информации, вырабатывать рекомендации для улучшения защиты лиц, лишенных свободы, от пыток и от бесчеловечного или унижающего достоинство обращения или наказан</w:t>
      </w:r>
      <w:r>
        <w:rPr>
          <w:sz w:val="20"/>
          <w:szCs w:val="20"/>
          <w:lang w:val="ru-RU"/>
        </w:rPr>
        <w:t xml:space="preserve">ия. </w:t>
      </w:r>
    </w:p>
    <w:p w:rsidR="00000000" w:rsidRDefault="00A13DCE">
      <w:pPr>
        <w:jc w:val="both"/>
        <w:rPr>
          <w:sz w:val="20"/>
          <w:szCs w:val="20"/>
        </w:rPr>
      </w:pPr>
    </w:p>
    <w:p w:rsidR="00000000" w:rsidRDefault="00A13DCE">
      <w:pPr>
        <w:jc w:val="both"/>
        <w:rPr>
          <w:sz w:val="20"/>
          <w:szCs w:val="20"/>
          <w:lang w:val="ru-RU"/>
        </w:rPr>
      </w:pPr>
      <w:r>
        <w:rPr>
          <w:sz w:val="20"/>
          <w:szCs w:val="20"/>
          <w:lang w:val="ru-RU"/>
        </w:rPr>
        <w:t>26. Запрещение пыток и бесчеловечного или унижающего достоинство обращения или наказания является общей международной нормой, которая в разных формулировках содержится в различных международных документах, в частности, в Статье 3 Европейской Конвенци</w:t>
      </w:r>
      <w:r>
        <w:rPr>
          <w:sz w:val="20"/>
          <w:szCs w:val="20"/>
          <w:lang w:val="ru-RU"/>
        </w:rPr>
        <w:t xml:space="preserve">и по Правам Человека. </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t>27. Прецеденты Суда и Комиссии по Правам Человека по применению Статьи 3 служат Комитету источником для руководства. Однако деятельность Комитета направлена скорее на предупреждение, чем на применение правовых норм к существующим ус</w:t>
      </w:r>
      <w:r>
        <w:rPr>
          <w:sz w:val="20"/>
          <w:szCs w:val="20"/>
          <w:lang w:val="ru-RU"/>
        </w:rPr>
        <w:t xml:space="preserve">ловиям. Комитету не следует стремиться к толкованию и применению Статьи 3. </w:t>
      </w:r>
    </w:p>
    <w:p w:rsidR="00000000" w:rsidRDefault="00A13DCE">
      <w:pPr>
        <w:jc w:val="both"/>
        <w:rPr>
          <w:b/>
          <w:bCs/>
          <w:sz w:val="20"/>
          <w:szCs w:val="20"/>
          <w:lang w:val="ru-RU"/>
        </w:rPr>
      </w:pPr>
    </w:p>
    <w:p w:rsidR="00000000" w:rsidRDefault="00A13DCE">
      <w:pPr>
        <w:pStyle w:val="5"/>
      </w:pPr>
      <w:r>
        <w:t>Статья 2</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t>28. Это положение выражает согласие Сторон Конвенции разрешать посещения любого места в пределах их юрисдикции, где содержатся одно или более лиц, лишенных свободы госуд</w:t>
      </w:r>
      <w:r>
        <w:rPr>
          <w:sz w:val="20"/>
          <w:szCs w:val="20"/>
          <w:lang w:val="ru-RU"/>
        </w:rPr>
        <w:t xml:space="preserve">арственной властью. Не имеет значения, основано лишение свободы на формальном решении или нет. </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t>29. Посещения могут происходить при любых обстоятельствах. Конвенция применяется не только в мирное время, но и во время войны или при чрезвычайном положении и</w:t>
      </w:r>
      <w:r>
        <w:rPr>
          <w:sz w:val="20"/>
          <w:szCs w:val="20"/>
          <w:lang w:val="ru-RU"/>
        </w:rPr>
        <w:t xml:space="preserve">ного характера. Однако компетенция Комитета в отношении мест, которые он может посещать, ограничена положениями пункта 3 Статьи 17 (см. далее, параграф 93). </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t>30. Посещения могут касаться любых мест, где содержатся лица, лишенные свободы, независимо от осн</w:t>
      </w:r>
      <w:r>
        <w:rPr>
          <w:sz w:val="20"/>
          <w:szCs w:val="20"/>
          <w:lang w:val="ru-RU"/>
        </w:rPr>
        <w:t>ований. Это означает, что Конвенция может применяться, например, в отношении мест, где находятся лица, подвергнутые задержанию, заключенные в результате осуждения за совершение преступления, задержанные в административном порядке или изолированные по причи</w:t>
      </w:r>
      <w:r>
        <w:rPr>
          <w:sz w:val="20"/>
          <w:szCs w:val="20"/>
          <w:lang w:val="ru-RU"/>
        </w:rPr>
        <w:t xml:space="preserve">нам медицинского характера, а также несовершеннолетние, заключенные под стражу государственной властью. Задержанные военными властями также подпадают под действие Конвенции. </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t>31. Посещения мест, где находятся лица, лишенные свободы в связи с их психически</w:t>
      </w:r>
      <w:r>
        <w:rPr>
          <w:sz w:val="20"/>
          <w:szCs w:val="20"/>
          <w:lang w:val="ru-RU"/>
        </w:rPr>
        <w:t xml:space="preserve">м состоянием, потребует особо тщательной подготовки и проведения, например, в частности квалификации и опыта тех, кому поручено посещение, и способа проведения посещения. Более того при осуществлении посещений Комитет, вне всяких сомнений, будет соблюдать </w:t>
      </w:r>
      <w:r>
        <w:rPr>
          <w:sz w:val="20"/>
          <w:szCs w:val="20"/>
          <w:lang w:val="ru-RU"/>
        </w:rPr>
        <w:t xml:space="preserve">все рекомендации Комитета Министров, относящиеся к этой проблеме. </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t xml:space="preserve">32. Объектами посещений могут быть как государственные, так и частные учреждения. Критерием является лишение свободы как результат действий государственной власти. Соответственно, Комитет </w:t>
      </w:r>
      <w:r>
        <w:rPr>
          <w:sz w:val="20"/>
          <w:szCs w:val="20"/>
          <w:lang w:val="ru-RU"/>
        </w:rPr>
        <w:t xml:space="preserve">может совершать посещения в отношении тех лиц, которые были лишены свободы государственной властью, а не добровольных пациентов. Однако в последнем случае Комитет вправе убедиться в том, что на это в действительности было согласие пациента. </w:t>
      </w:r>
    </w:p>
    <w:p w:rsidR="00000000" w:rsidRDefault="00A13DCE">
      <w:pPr>
        <w:jc w:val="both"/>
        <w:rPr>
          <w:b/>
          <w:bCs/>
          <w:sz w:val="20"/>
          <w:szCs w:val="20"/>
          <w:lang w:val="ru-RU"/>
        </w:rPr>
      </w:pPr>
    </w:p>
    <w:p w:rsidR="00000000" w:rsidRDefault="00A13DCE">
      <w:pPr>
        <w:pStyle w:val="5"/>
      </w:pPr>
      <w:r>
        <w:t>Статья 3</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t>33.</w:t>
      </w:r>
      <w:r>
        <w:rPr>
          <w:sz w:val="20"/>
          <w:szCs w:val="20"/>
          <w:lang w:val="ru-RU"/>
        </w:rPr>
        <w:t xml:space="preserve"> Как констатируется в общих положениях (см. выше, Главы 2 и 3), настоящая Конвенция создает внесудебную систему превентивного характера. Задачей Комитета является не осуждение Государств за нарушения, а сотрудничество с ними в целях защиты лиц, лишенных св</w:t>
      </w:r>
      <w:r>
        <w:rPr>
          <w:sz w:val="20"/>
          <w:szCs w:val="20"/>
          <w:lang w:val="ru-RU"/>
        </w:rPr>
        <w:t xml:space="preserve">ободы. Чтобы определить дух взаимоотношений между Комитетом и Сторонами, в Статье 3 содержится общее положение о сотрудничестве. </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lastRenderedPageBreak/>
        <w:t>34. Принцип сотрудничества применяется на всех стадиях деятельности Комитета. Непосредственно к нему относятся несколько друг</w:t>
      </w:r>
      <w:r>
        <w:rPr>
          <w:sz w:val="20"/>
          <w:szCs w:val="20"/>
          <w:lang w:val="ru-RU"/>
        </w:rPr>
        <w:t xml:space="preserve">их положений, таких, как Статьи 2, 8, 9 и 10. </w:t>
      </w:r>
    </w:p>
    <w:p w:rsidR="00000000" w:rsidRDefault="00A13DCE">
      <w:pPr>
        <w:jc w:val="both"/>
        <w:rPr>
          <w:sz w:val="20"/>
          <w:szCs w:val="20"/>
          <w:lang w:val="ru-RU"/>
        </w:rPr>
      </w:pPr>
      <w:r>
        <w:rPr>
          <w:sz w:val="20"/>
          <w:szCs w:val="20"/>
          <w:lang w:val="ru-RU"/>
        </w:rPr>
        <w:t>Предполагается, что Комитет сможет пользоваться специальной информацией, которую предоставит ему Сторона для оказания помощи в выполнении его задач, в частности, во время посещения (см. также далее параграфы 6</w:t>
      </w:r>
      <w:r>
        <w:rPr>
          <w:sz w:val="20"/>
          <w:szCs w:val="20"/>
          <w:lang w:val="ru-RU"/>
        </w:rPr>
        <w:t xml:space="preserve">4 и 65). </w:t>
      </w:r>
    </w:p>
    <w:p w:rsidR="00000000" w:rsidRDefault="00A13DCE">
      <w:pPr>
        <w:jc w:val="both"/>
        <w:rPr>
          <w:b/>
          <w:bCs/>
          <w:sz w:val="20"/>
          <w:szCs w:val="20"/>
          <w:lang w:val="ru-RU"/>
        </w:rPr>
      </w:pPr>
    </w:p>
    <w:p w:rsidR="00000000" w:rsidRDefault="00A13DCE">
      <w:pPr>
        <w:pStyle w:val="5"/>
      </w:pPr>
      <w:r>
        <w:t>Статья 4</w:t>
      </w:r>
    </w:p>
    <w:p w:rsidR="00000000" w:rsidRDefault="00A13DCE">
      <w:pPr>
        <w:jc w:val="both"/>
        <w:rPr>
          <w:b/>
          <w:bCs/>
          <w:sz w:val="20"/>
          <w:szCs w:val="20"/>
          <w:lang w:val="ru-RU"/>
        </w:rPr>
      </w:pPr>
    </w:p>
    <w:p w:rsidR="00000000" w:rsidRDefault="00A13DCE">
      <w:pPr>
        <w:pStyle w:val="4"/>
      </w:pPr>
      <w:r>
        <w:t>Пункт 1</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t xml:space="preserve">35. Число членов Комитета будет равно числу Сторон Конвенции. Это положение инспирировано первой частью Статьи 20 Европейской Конвенции по Правам Человека. </w:t>
      </w:r>
    </w:p>
    <w:p w:rsidR="00000000" w:rsidRDefault="00A13DCE">
      <w:pPr>
        <w:jc w:val="both"/>
        <w:rPr>
          <w:b/>
          <w:bCs/>
          <w:sz w:val="20"/>
          <w:szCs w:val="20"/>
          <w:lang w:val="ru-RU"/>
        </w:rPr>
      </w:pPr>
    </w:p>
    <w:p w:rsidR="00000000" w:rsidRDefault="00A13DCE">
      <w:pPr>
        <w:pStyle w:val="4"/>
      </w:pPr>
      <w:r>
        <w:t>Пункт 2</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t>36. В отношении квалификации членов Комитета в пункте 2 уст</w:t>
      </w:r>
      <w:r>
        <w:rPr>
          <w:sz w:val="20"/>
          <w:szCs w:val="20"/>
          <w:lang w:val="ru-RU"/>
        </w:rPr>
        <w:t>ановлено, что они будут избираться из числа лиц, обладающих высокими моральными качествами, известных своей компетентностью в области прав человека или имеющих профессиональный опыт в областях, охватываемых Конвенцией. Решено, что не следует определять под</w:t>
      </w:r>
      <w:r>
        <w:rPr>
          <w:sz w:val="20"/>
          <w:szCs w:val="20"/>
          <w:lang w:val="ru-RU"/>
        </w:rPr>
        <w:t>робно профессиональные сферы, из которых могут быть избраны члены Комитета. Очевидно, что они необязательно должны быть юристами. Желательно, чтобы Комитет включал в себя членов, имеющих опыт в таких вопросах, как управление тюрьмами и в различных областях</w:t>
      </w:r>
      <w:r>
        <w:rPr>
          <w:sz w:val="20"/>
          <w:szCs w:val="20"/>
          <w:lang w:val="ru-RU"/>
        </w:rPr>
        <w:t xml:space="preserve"> медицины, имеющих отношение к содержанию лишенных свободы лиц. Это будет способствовать большей эффективности диалога между Комитетом и Государством и облегчит путь конкретным предложением Комитета. </w:t>
      </w:r>
    </w:p>
    <w:p w:rsidR="00000000" w:rsidRDefault="00A13DCE">
      <w:pPr>
        <w:jc w:val="both"/>
        <w:rPr>
          <w:b/>
          <w:bCs/>
          <w:sz w:val="20"/>
          <w:szCs w:val="20"/>
          <w:lang w:val="ru-RU"/>
        </w:rPr>
      </w:pPr>
    </w:p>
    <w:p w:rsidR="00000000" w:rsidRDefault="00A13DCE">
      <w:pPr>
        <w:pStyle w:val="4"/>
      </w:pPr>
      <w:r>
        <w:t>Пункт 3</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t>37. Это положение соответствует последней час</w:t>
      </w:r>
      <w:r>
        <w:rPr>
          <w:sz w:val="20"/>
          <w:szCs w:val="20"/>
          <w:lang w:val="ru-RU"/>
        </w:rPr>
        <w:t xml:space="preserve">ти Статьи 20 Европейской Конвенции по Правам Человека. </w:t>
      </w:r>
    </w:p>
    <w:p w:rsidR="00000000" w:rsidRDefault="00A13DCE">
      <w:pPr>
        <w:jc w:val="both"/>
        <w:rPr>
          <w:b/>
          <w:bCs/>
          <w:sz w:val="20"/>
          <w:szCs w:val="20"/>
          <w:lang w:val="ru-RU"/>
        </w:rPr>
      </w:pPr>
    </w:p>
    <w:p w:rsidR="00000000" w:rsidRDefault="00A13DCE">
      <w:pPr>
        <w:pStyle w:val="4"/>
      </w:pPr>
      <w:r>
        <w:t>Пункт 4</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t>38. Этот пункт требует, чтобы члены Комитета исполняли обязанности в личном качестве и были независимы и беспристрастны и могли эффективно выполнять свои функции. В соответствии с этим предп</w:t>
      </w:r>
      <w:r>
        <w:rPr>
          <w:sz w:val="20"/>
          <w:szCs w:val="20"/>
          <w:lang w:val="ru-RU"/>
        </w:rPr>
        <w:t>олагается, что лица, чьи интересы могут вступать в конфликт или которые по иным причинам могут столкнуться с трудностями в плане соответствия их требованиям независимости, беспристрастности и способности исполнять обязанности, не будут выдвигаться или изби</w:t>
      </w:r>
      <w:r>
        <w:rPr>
          <w:sz w:val="20"/>
          <w:szCs w:val="20"/>
          <w:lang w:val="ru-RU"/>
        </w:rPr>
        <w:t xml:space="preserve">раться. Также предполагается, что если у члена Комитета возникнут такие трудности в отношении конкретной ситуации, он не будет участвовать ни в какой деятельности Комитета, относящейся к этой ситуации. </w:t>
      </w:r>
    </w:p>
    <w:p w:rsidR="00000000" w:rsidRDefault="00A13DCE">
      <w:pPr>
        <w:jc w:val="both"/>
        <w:rPr>
          <w:b/>
          <w:bCs/>
          <w:sz w:val="20"/>
          <w:szCs w:val="20"/>
          <w:lang w:val="ru-RU"/>
        </w:rPr>
      </w:pPr>
    </w:p>
    <w:p w:rsidR="00000000" w:rsidRDefault="00A13DCE">
      <w:pPr>
        <w:pStyle w:val="5"/>
      </w:pPr>
      <w:r>
        <w:t>Статья 5</w:t>
      </w:r>
    </w:p>
    <w:p w:rsidR="00000000" w:rsidRDefault="00A13DCE">
      <w:pPr>
        <w:jc w:val="both"/>
        <w:rPr>
          <w:b/>
          <w:bCs/>
          <w:sz w:val="20"/>
          <w:szCs w:val="20"/>
          <w:lang w:val="ru-RU"/>
        </w:rPr>
      </w:pPr>
    </w:p>
    <w:p w:rsidR="00000000" w:rsidRDefault="00A13DCE">
      <w:pPr>
        <w:pStyle w:val="4"/>
      </w:pPr>
      <w:r>
        <w:t>Пункт 1</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t>39. Процедура выборов членов Коми</w:t>
      </w:r>
      <w:r>
        <w:rPr>
          <w:sz w:val="20"/>
          <w:szCs w:val="20"/>
          <w:lang w:val="ru-RU"/>
        </w:rPr>
        <w:t xml:space="preserve">тета в основном такая же, как установленная Статьей 21 Конвенции по Правам Человека для выборов Комиссии. </w:t>
      </w:r>
    </w:p>
    <w:p w:rsidR="00000000" w:rsidRDefault="00A13DCE">
      <w:pPr>
        <w:jc w:val="both"/>
        <w:rPr>
          <w:b/>
          <w:bCs/>
          <w:sz w:val="20"/>
          <w:szCs w:val="20"/>
          <w:lang w:val="ru-RU"/>
        </w:rPr>
      </w:pPr>
    </w:p>
    <w:p w:rsidR="00000000" w:rsidRDefault="00A13DCE">
      <w:pPr>
        <w:pStyle w:val="4"/>
      </w:pPr>
      <w:r>
        <w:t>Пункт 2</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t xml:space="preserve">40. Такая же процедура выборов считается применимой при заполнении вакансий (в случаях смерти или отставки). </w:t>
      </w:r>
    </w:p>
    <w:p w:rsidR="00000000" w:rsidRDefault="00A13DCE">
      <w:pPr>
        <w:jc w:val="both"/>
        <w:rPr>
          <w:b/>
          <w:bCs/>
          <w:sz w:val="20"/>
          <w:szCs w:val="20"/>
          <w:lang w:val="ru-RU"/>
        </w:rPr>
      </w:pPr>
    </w:p>
    <w:p w:rsidR="00000000" w:rsidRDefault="00A13DCE">
      <w:pPr>
        <w:pStyle w:val="4"/>
      </w:pPr>
      <w:r>
        <w:t>Пункт 3</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t>41. Срок полномочий</w:t>
      </w:r>
      <w:r>
        <w:rPr>
          <w:sz w:val="20"/>
          <w:szCs w:val="20"/>
          <w:lang w:val="ru-RU"/>
        </w:rPr>
        <w:t xml:space="preserve"> определен четырьмя годами с правом однократного переизбрания. </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t>42. Принято положение о частичном обновлении состава Комитета после первоначального двухлетнего периода. Установленная процедура инспирирована соответствующими положениями Статей 2 и 40 Европ</w:t>
      </w:r>
      <w:r>
        <w:rPr>
          <w:sz w:val="20"/>
          <w:szCs w:val="20"/>
          <w:lang w:val="ru-RU"/>
        </w:rPr>
        <w:t xml:space="preserve">ейской Конвенции по Правам Человека. </w:t>
      </w:r>
    </w:p>
    <w:p w:rsidR="00000000" w:rsidRDefault="00A13DCE">
      <w:pPr>
        <w:jc w:val="both"/>
        <w:rPr>
          <w:b/>
          <w:bCs/>
          <w:sz w:val="20"/>
          <w:szCs w:val="20"/>
          <w:lang w:val="ru-RU"/>
        </w:rPr>
      </w:pPr>
    </w:p>
    <w:p w:rsidR="00000000" w:rsidRDefault="00A13DCE">
      <w:pPr>
        <w:pStyle w:val="5"/>
      </w:pPr>
      <w:r>
        <w:lastRenderedPageBreak/>
        <w:t>Статья 6</w:t>
      </w:r>
    </w:p>
    <w:p w:rsidR="00000000" w:rsidRDefault="00A13DCE">
      <w:pPr>
        <w:jc w:val="both"/>
        <w:rPr>
          <w:b/>
          <w:bCs/>
          <w:sz w:val="20"/>
          <w:szCs w:val="20"/>
          <w:lang w:val="ru-RU"/>
        </w:rPr>
      </w:pPr>
    </w:p>
    <w:p w:rsidR="00000000" w:rsidRDefault="00A13DCE">
      <w:pPr>
        <w:pStyle w:val="4"/>
      </w:pPr>
      <w:r>
        <w:t>Пункт 1</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t>43. С учетом специфических особенностей функций Комитета, предусмотренных настоящей Конвенцией, установлено, что Комитет собирается при закрытых дверях. Это положение дополняется принципом, содержащ</w:t>
      </w:r>
      <w:r>
        <w:rPr>
          <w:sz w:val="20"/>
          <w:szCs w:val="20"/>
          <w:lang w:val="ru-RU"/>
        </w:rPr>
        <w:t xml:space="preserve">имся в Статье 11 о том, что данные, собранные Комитетом в связи с посещением, содержание его доклада и консультаций с заинтересованным Государством, являются конфиденциальной информацией. </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t>44. В соответствии с требованиями пункта 2 Статьи 10, решения Коми</w:t>
      </w:r>
      <w:r>
        <w:rPr>
          <w:sz w:val="20"/>
          <w:szCs w:val="20"/>
          <w:lang w:val="ru-RU"/>
        </w:rPr>
        <w:t xml:space="preserve">тета принимаются большинством присутствующих членов. Кворум установлен равным большинству членов. </w:t>
      </w:r>
    </w:p>
    <w:p w:rsidR="00000000" w:rsidRDefault="00A13DCE">
      <w:pPr>
        <w:jc w:val="both"/>
        <w:rPr>
          <w:b/>
          <w:bCs/>
          <w:sz w:val="20"/>
          <w:szCs w:val="20"/>
          <w:lang w:val="ru-RU"/>
        </w:rPr>
      </w:pPr>
    </w:p>
    <w:p w:rsidR="00000000" w:rsidRDefault="00A13DCE">
      <w:pPr>
        <w:jc w:val="center"/>
        <w:rPr>
          <w:sz w:val="20"/>
          <w:szCs w:val="20"/>
          <w:lang w:val="ru-RU"/>
        </w:rPr>
      </w:pPr>
      <w:r>
        <w:rPr>
          <w:b/>
          <w:bCs/>
          <w:sz w:val="20"/>
          <w:szCs w:val="20"/>
          <w:lang w:val="ru-RU"/>
        </w:rPr>
        <w:t>Пункт 2.</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t>45. Этот пункт в соответствии с международной практикой устанавливает, что Комитет сам разрабатывает процедурные правила. Они будут регулировать о</w:t>
      </w:r>
      <w:r>
        <w:rPr>
          <w:sz w:val="20"/>
          <w:szCs w:val="20"/>
          <w:lang w:val="ru-RU"/>
        </w:rPr>
        <w:t xml:space="preserve">рганизационные вопросы, обычно содержащиеся в таких правилах, в том числе выборы Председателя. </w:t>
      </w:r>
    </w:p>
    <w:p w:rsidR="00000000" w:rsidRDefault="00A13DCE">
      <w:pPr>
        <w:jc w:val="both"/>
        <w:rPr>
          <w:b/>
          <w:bCs/>
          <w:sz w:val="20"/>
          <w:szCs w:val="20"/>
          <w:lang w:val="ru-RU"/>
        </w:rPr>
      </w:pPr>
    </w:p>
    <w:p w:rsidR="00000000" w:rsidRDefault="00A13DCE">
      <w:pPr>
        <w:pStyle w:val="5"/>
      </w:pPr>
      <w:r>
        <w:t>Статья 7</w:t>
      </w:r>
    </w:p>
    <w:p w:rsidR="00000000" w:rsidRDefault="00A13DCE">
      <w:pPr>
        <w:jc w:val="both"/>
        <w:rPr>
          <w:b/>
          <w:bCs/>
          <w:sz w:val="20"/>
          <w:szCs w:val="20"/>
          <w:lang w:val="ru-RU"/>
        </w:rPr>
      </w:pPr>
    </w:p>
    <w:p w:rsidR="00000000" w:rsidRDefault="00A13DCE">
      <w:pPr>
        <w:pStyle w:val="4"/>
      </w:pPr>
      <w:r>
        <w:t>Пункт 1</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t>47. Этот пункт устанавливает обязанность Комитета организовать посещение мест, о которых говорится в Статье 2 Конвенции. Он также указывает,</w:t>
      </w:r>
      <w:r>
        <w:rPr>
          <w:sz w:val="20"/>
          <w:szCs w:val="20"/>
          <w:lang w:val="ru-RU"/>
        </w:rPr>
        <w:t xml:space="preserve"> что Комитет вправе организовать периодические посещения, равно как посещения </w:t>
      </w:r>
      <w:r>
        <w:rPr>
          <w:sz w:val="20"/>
          <w:szCs w:val="20"/>
        </w:rPr>
        <w:t>ad</w:t>
      </w:r>
      <w:r>
        <w:rPr>
          <w:sz w:val="20"/>
          <w:szCs w:val="20"/>
          <w:lang w:val="ru-RU"/>
        </w:rPr>
        <w:t xml:space="preserve"> </w:t>
      </w:r>
      <w:r>
        <w:rPr>
          <w:sz w:val="20"/>
          <w:szCs w:val="20"/>
        </w:rPr>
        <w:t>hoc</w:t>
      </w:r>
      <w:r>
        <w:rPr>
          <w:sz w:val="20"/>
          <w:szCs w:val="20"/>
          <w:lang w:val="ru-RU"/>
        </w:rPr>
        <w:t xml:space="preserve">. </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t>48. Чтобы достичь эффективности периодических посещений, Комитет должен принимать в расчет число мест, которые надлежит посетить в заинтересованном Государстве. Комитет</w:t>
      </w:r>
      <w:r>
        <w:rPr>
          <w:sz w:val="20"/>
          <w:szCs w:val="20"/>
          <w:lang w:val="ru-RU"/>
        </w:rPr>
        <w:t xml:space="preserve"> должен также обеспечить, насколько это возможно, чтобы различные Государства посещались на справедливой основе. </w:t>
      </w:r>
    </w:p>
    <w:p w:rsidR="00000000" w:rsidRDefault="00A13DCE">
      <w:pPr>
        <w:jc w:val="both"/>
        <w:rPr>
          <w:sz w:val="20"/>
          <w:szCs w:val="20"/>
          <w:lang w:val="ru-RU"/>
        </w:rPr>
      </w:pPr>
      <w:r>
        <w:rPr>
          <w:sz w:val="20"/>
          <w:szCs w:val="20"/>
          <w:lang w:val="ru-RU"/>
        </w:rPr>
        <w:t>Кроме того, программа периодических посещений по соображениям практического характера не подразумевает систематических посещений всех мест, гд</w:t>
      </w:r>
      <w:r>
        <w:rPr>
          <w:sz w:val="20"/>
          <w:szCs w:val="20"/>
          <w:lang w:val="ru-RU"/>
        </w:rPr>
        <w:t>е содержатся лица, лишенные свободы. Комитету следует даже отдавать предпочтение посещениям-</w:t>
      </w:r>
      <w:r>
        <w:rPr>
          <w:sz w:val="20"/>
          <w:szCs w:val="20"/>
        </w:rPr>
        <w:t>ad</w:t>
      </w:r>
      <w:r>
        <w:rPr>
          <w:sz w:val="20"/>
          <w:szCs w:val="20"/>
          <w:lang w:val="ru-RU"/>
        </w:rPr>
        <w:t xml:space="preserve"> </w:t>
      </w:r>
      <w:r>
        <w:rPr>
          <w:sz w:val="20"/>
          <w:szCs w:val="20"/>
        </w:rPr>
        <w:t>hoc</w:t>
      </w:r>
      <w:r>
        <w:rPr>
          <w:sz w:val="20"/>
          <w:szCs w:val="20"/>
          <w:lang w:val="ru-RU"/>
        </w:rPr>
        <w:t xml:space="preserve">, необходимость которых диктуется обстоятельствами. </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t xml:space="preserve">49. В отношении таких посещений </w:t>
      </w:r>
      <w:r>
        <w:rPr>
          <w:sz w:val="20"/>
          <w:szCs w:val="20"/>
        </w:rPr>
        <w:t>ad</w:t>
      </w:r>
      <w:r>
        <w:rPr>
          <w:sz w:val="20"/>
          <w:szCs w:val="20"/>
          <w:lang w:val="ru-RU"/>
        </w:rPr>
        <w:t xml:space="preserve"> </w:t>
      </w:r>
      <w:r>
        <w:rPr>
          <w:sz w:val="20"/>
          <w:szCs w:val="20"/>
        </w:rPr>
        <w:t>hoc</w:t>
      </w:r>
      <w:r>
        <w:rPr>
          <w:sz w:val="20"/>
          <w:szCs w:val="20"/>
          <w:lang w:val="ru-RU"/>
        </w:rPr>
        <w:t xml:space="preserve"> на усмотрение Комитета предоставляется как решение вопроса о необ</w:t>
      </w:r>
      <w:r>
        <w:rPr>
          <w:sz w:val="20"/>
          <w:szCs w:val="20"/>
          <w:lang w:val="ru-RU"/>
        </w:rPr>
        <w:t>ходимости посещения, так и основания принятия такого решения. Таким образом, поскольку Комитет не связан с расследованием по индивидуальным жалобам (которое предусмотрено, например, Европейской Конвенцией по Правам Человека), он свободен в оценке информаци</w:t>
      </w:r>
      <w:r>
        <w:rPr>
          <w:sz w:val="20"/>
          <w:szCs w:val="20"/>
          <w:lang w:val="ru-RU"/>
        </w:rPr>
        <w:t>и, поступающей от отдельных лиц или групп, и в решении вопроса принимать ли меры на основании такой информации. Так же по своему усмотрению он вправе принимать решения в случае выражения Стороной желания, чтобы Комитет совершил посещение тех мест в предела</w:t>
      </w:r>
      <w:r>
        <w:rPr>
          <w:sz w:val="20"/>
          <w:szCs w:val="20"/>
          <w:lang w:val="ru-RU"/>
        </w:rPr>
        <w:t xml:space="preserve">х юрисдикции Государства для расследования определенных заявлений или для прояснения ситуации. </w:t>
      </w:r>
    </w:p>
    <w:p w:rsidR="00000000" w:rsidRDefault="00A13DCE">
      <w:pPr>
        <w:jc w:val="both"/>
        <w:rPr>
          <w:b/>
          <w:bCs/>
          <w:sz w:val="20"/>
          <w:szCs w:val="20"/>
          <w:lang w:val="ru-RU"/>
        </w:rPr>
      </w:pPr>
    </w:p>
    <w:p w:rsidR="00000000" w:rsidRDefault="00A13DCE">
      <w:pPr>
        <w:pStyle w:val="4"/>
      </w:pPr>
      <w:r>
        <w:t>Пункт 2</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t>50. Посещения необязательно должны совершаться полным составом Комитета; скорее посещения Комитетом в полном составе следует предпринимать только в ис</w:t>
      </w:r>
      <w:r>
        <w:rPr>
          <w:sz w:val="20"/>
          <w:szCs w:val="20"/>
          <w:lang w:val="ru-RU"/>
        </w:rPr>
        <w:t>ключительных ситуациях. Поэтому пункт 2 устанавливает, что посещения должны совершаться, как правило, по меньшей мере двумя членами Комитета, действующими от лица последнего. В порядке исключения Комитет может быть представлен только одним членом, например</w:t>
      </w:r>
      <w:r>
        <w:rPr>
          <w:sz w:val="20"/>
          <w:szCs w:val="20"/>
          <w:lang w:val="ru-RU"/>
        </w:rPr>
        <w:t xml:space="preserve">, при неотложности посещения </w:t>
      </w:r>
      <w:r>
        <w:rPr>
          <w:sz w:val="20"/>
          <w:szCs w:val="20"/>
        </w:rPr>
        <w:t>ad</w:t>
      </w:r>
      <w:r>
        <w:rPr>
          <w:sz w:val="20"/>
          <w:szCs w:val="20"/>
          <w:lang w:val="ru-RU"/>
        </w:rPr>
        <w:t xml:space="preserve"> </w:t>
      </w:r>
      <w:r>
        <w:rPr>
          <w:sz w:val="20"/>
          <w:szCs w:val="20"/>
        </w:rPr>
        <w:t>hoc</w:t>
      </w:r>
      <w:r>
        <w:rPr>
          <w:sz w:val="20"/>
          <w:szCs w:val="20"/>
          <w:lang w:val="ru-RU"/>
        </w:rPr>
        <w:t xml:space="preserve">, когда лишь один член Комитета имеет возможность его совершить. </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t>51. Комитет может воспользоваться помощью экспертов и переводчиков, если сочтет необходимым. Основная идея этого положения - дополнить опыт Комитета помощ</w:t>
      </w:r>
      <w:r>
        <w:rPr>
          <w:sz w:val="20"/>
          <w:szCs w:val="20"/>
          <w:lang w:val="ru-RU"/>
        </w:rPr>
        <w:t>ью лиц, имеющих, например, специальное образование или опыт участия в гуманитарных миссиях, тех, кто работал в области медицины или обладает специальными знаниями по обращению с задержанными или по тюремному содержанию, или, в соответствующих случаях, по о</w:t>
      </w:r>
      <w:r>
        <w:rPr>
          <w:sz w:val="20"/>
          <w:szCs w:val="20"/>
          <w:lang w:val="ru-RU"/>
        </w:rPr>
        <w:t xml:space="preserve">бщению с молодежью. </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lastRenderedPageBreak/>
        <w:t xml:space="preserve">52. Организуя посещения, Комитет будет принимать во внимание необходимость располагать достаточными сведениями о заинтересованном Государстве и знанием его языка. </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t>53. Член или члены Комитета, избранные для совершения посещения, буду</w:t>
      </w:r>
      <w:r>
        <w:rPr>
          <w:sz w:val="20"/>
          <w:szCs w:val="20"/>
          <w:lang w:val="ru-RU"/>
        </w:rPr>
        <w:t xml:space="preserve">т обладать необходимыми полномочиями для контактов с национальными правительствами. Они будут нести ответственность за общее проведение посещения и за сведения, представленные Комитету после посещения. </w:t>
      </w:r>
    </w:p>
    <w:p w:rsidR="00000000" w:rsidRDefault="00A13DCE">
      <w:pPr>
        <w:jc w:val="both"/>
        <w:rPr>
          <w:b/>
          <w:bCs/>
          <w:sz w:val="20"/>
          <w:szCs w:val="20"/>
          <w:lang w:val="ru-RU"/>
        </w:rPr>
      </w:pPr>
    </w:p>
    <w:p w:rsidR="00000000" w:rsidRDefault="00A13DCE">
      <w:pPr>
        <w:pStyle w:val="5"/>
      </w:pPr>
      <w:r>
        <w:t>Статья 8</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t>54. За исключением пункта 1, в котором ссы</w:t>
      </w:r>
      <w:r>
        <w:rPr>
          <w:sz w:val="20"/>
          <w:szCs w:val="20"/>
          <w:lang w:val="ru-RU"/>
        </w:rPr>
        <w:t xml:space="preserve">лка на Комитет означает сам Комитет, ссылки на Комитет в этой Статье (как в Статьях 3, 9, 14 пункт 3 и 17 пункт 3) подразумевают делегацию, осуществляющую посещение от имени Комитета. </w:t>
      </w:r>
    </w:p>
    <w:p w:rsidR="00000000" w:rsidRDefault="00A13DCE">
      <w:pPr>
        <w:jc w:val="both"/>
        <w:rPr>
          <w:b/>
          <w:bCs/>
          <w:sz w:val="20"/>
          <w:szCs w:val="20"/>
          <w:lang w:val="ru-RU"/>
        </w:rPr>
      </w:pPr>
    </w:p>
    <w:p w:rsidR="00000000" w:rsidRDefault="00A13DCE">
      <w:pPr>
        <w:pStyle w:val="4"/>
      </w:pPr>
      <w:r>
        <w:t>Пункт 1</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t>55. Ратификацией настоящей Конвенции Государства принимают на</w:t>
      </w:r>
      <w:r>
        <w:rPr>
          <w:sz w:val="20"/>
          <w:szCs w:val="20"/>
          <w:lang w:val="ru-RU"/>
        </w:rPr>
        <w:t xml:space="preserve"> себя обязанность разрешать посещение любого места в пределах их юрисдикции. Данное положение преследует цель определения действий, необходимых для совершения посещения. Прежде чем посещение может быть совершено, Комитет уведомляет Правительство заинтересо</w:t>
      </w:r>
      <w:r>
        <w:rPr>
          <w:sz w:val="20"/>
          <w:szCs w:val="20"/>
          <w:lang w:val="ru-RU"/>
        </w:rPr>
        <w:t xml:space="preserve">ванной Стороны о намерении совершить его (сравн. со Статьей 15). После такого уведомления он может в любое время посетить любое место, упоминаемое в Статье 2 Конвенции. </w:t>
      </w:r>
    </w:p>
    <w:p w:rsidR="00000000" w:rsidRDefault="00A13DCE">
      <w:pPr>
        <w:jc w:val="both"/>
        <w:rPr>
          <w:sz w:val="20"/>
          <w:szCs w:val="20"/>
          <w:lang w:val="ru-RU"/>
        </w:rPr>
      </w:pPr>
      <w:r>
        <w:rPr>
          <w:sz w:val="20"/>
          <w:szCs w:val="20"/>
          <w:lang w:val="ru-RU"/>
        </w:rPr>
        <w:t>Важно, чтобы Комитет и Сторона достигли договоренности в отношении полномочий и удосто</w:t>
      </w:r>
      <w:r>
        <w:rPr>
          <w:sz w:val="20"/>
          <w:szCs w:val="20"/>
          <w:lang w:val="ru-RU"/>
        </w:rPr>
        <w:t xml:space="preserve">верений личности каждого лица, участвующего в посещении. </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t>56. Данное положение не определяет, сколько времени должно пройти (например, 24 или 48 часов) между уведомлением и совершением посещения. Действительно, могут возникнуть исключительные ситуации, ко</w:t>
      </w:r>
      <w:r>
        <w:rPr>
          <w:sz w:val="20"/>
          <w:szCs w:val="20"/>
          <w:lang w:val="ru-RU"/>
        </w:rPr>
        <w:t>гда посещение совершается немедленно после уведомления. Однако, как правило, учитывая принцип сотрудничества, установленный Статьей 3, Комитету следует дать заинтересованному Государству достаточно времени, чтобы принять необходимые меры для обеспечения ма</w:t>
      </w:r>
      <w:r>
        <w:rPr>
          <w:sz w:val="20"/>
          <w:szCs w:val="20"/>
          <w:lang w:val="ru-RU"/>
        </w:rPr>
        <w:t xml:space="preserve">ксимально возможной эффективности посещения. С другой стороны, Комитету следует совершить посещение в разумных пределах времени после уведомления. </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t>57. Исходя их того же принципа сотрудничества, в случаях, когда уведомлением Комитет ставит в известность о</w:t>
      </w:r>
      <w:r>
        <w:rPr>
          <w:sz w:val="20"/>
          <w:szCs w:val="20"/>
          <w:lang w:val="ru-RU"/>
        </w:rPr>
        <w:t xml:space="preserve"> намерении совершить посещение, не определяя даты и места, предполагается, что впоследствии, до посещения Комитет сообщит эти подробности. </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t>58. Кроме сообщения о посещении, уведомление должно содержать имена членов Комитета и перечислять экспертов, которы</w:t>
      </w:r>
      <w:r>
        <w:rPr>
          <w:sz w:val="20"/>
          <w:szCs w:val="20"/>
          <w:lang w:val="ru-RU"/>
        </w:rPr>
        <w:t>е будут участвовать в посещении, переводчиков и сопровождающий штат, а также определять места, которые Комитет намерен посетить. Однако то обстоятельство, что в уведомлении означены определенные учреждения, не должно препятствовать Комитету в заявлении в х</w:t>
      </w:r>
      <w:r>
        <w:rPr>
          <w:sz w:val="20"/>
          <w:szCs w:val="20"/>
          <w:lang w:val="ru-RU"/>
        </w:rPr>
        <w:t xml:space="preserve">оде посещения о намерении посетить также и другие учреждения. </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t xml:space="preserve">59. Наконец предполагается, что Комитет будет учитывать, что посещение особо охраняемых тюрем требует тщательной подготовки. </w:t>
      </w:r>
    </w:p>
    <w:p w:rsidR="00000000" w:rsidRDefault="00A13DCE">
      <w:pPr>
        <w:jc w:val="both"/>
        <w:rPr>
          <w:b/>
          <w:bCs/>
          <w:sz w:val="20"/>
          <w:szCs w:val="20"/>
          <w:lang w:val="ru-RU"/>
        </w:rPr>
      </w:pPr>
    </w:p>
    <w:p w:rsidR="00000000" w:rsidRDefault="00A13DCE">
      <w:pPr>
        <w:pStyle w:val="4"/>
      </w:pPr>
      <w:r>
        <w:t>Пункт 2</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t>60. С учетом конкретного характера посещений, которые до</w:t>
      </w:r>
      <w:r>
        <w:rPr>
          <w:sz w:val="20"/>
          <w:szCs w:val="20"/>
          <w:lang w:val="ru-RU"/>
        </w:rPr>
        <w:t xml:space="preserve">лжен совершать Комитет, условлено, что этот пункт применяется в равной степени до посещения, во время посещения и после него. Пункт содержит исчерпывающий перечень условий, которые Сторона должна обеспечить Комитету. </w:t>
      </w:r>
    </w:p>
    <w:p w:rsidR="00000000" w:rsidRDefault="00A13DCE">
      <w:pPr>
        <w:jc w:val="both"/>
        <w:rPr>
          <w:sz w:val="20"/>
          <w:szCs w:val="20"/>
          <w:lang w:val="ru-RU"/>
        </w:rPr>
      </w:pPr>
      <w:r>
        <w:rPr>
          <w:sz w:val="20"/>
          <w:szCs w:val="20"/>
          <w:lang w:val="ru-RU"/>
        </w:rPr>
        <w:t>Однако предполагается, что Сторона дол</w:t>
      </w:r>
      <w:r>
        <w:rPr>
          <w:sz w:val="20"/>
          <w:szCs w:val="20"/>
          <w:lang w:val="ru-RU"/>
        </w:rPr>
        <w:t xml:space="preserve">жна предоставить и другую помощь, необходимую для облегчения его работы. </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t>61. В соответствии с подпунктом (а), который следует рассматривать в сочетании со Статьями 2 и 16, условия, устанавливаемые Сторонами в отношении эмиграции (например, виз), не могут</w:t>
      </w:r>
      <w:r>
        <w:rPr>
          <w:sz w:val="20"/>
          <w:szCs w:val="20"/>
          <w:lang w:val="ru-RU"/>
        </w:rPr>
        <w:t xml:space="preserve"> применяться к членам делегации, совершающей посещение (в соответствии с пунктом 3 Статьи 14 - к экспертам и другим лицам, оказывающим помощь Комитету). Понятно, что право поездок без ограничений не предоставляет членам Комитета или экспертам свободу перед</w:t>
      </w:r>
      <w:r>
        <w:rPr>
          <w:sz w:val="20"/>
          <w:szCs w:val="20"/>
          <w:lang w:val="ru-RU"/>
        </w:rPr>
        <w:t xml:space="preserve">вижения внутри зон, закрытых по соображениям национальной безопасности (сравн. со Статьей 9). </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lastRenderedPageBreak/>
        <w:t>62. В соответствии с подпунктом (</w:t>
      </w:r>
      <w:r>
        <w:rPr>
          <w:sz w:val="20"/>
          <w:szCs w:val="20"/>
        </w:rPr>
        <w:t>b</w:t>
      </w:r>
      <w:r>
        <w:rPr>
          <w:sz w:val="20"/>
          <w:szCs w:val="20"/>
          <w:lang w:val="ru-RU"/>
        </w:rPr>
        <w:t>), каждая Сторона должна по просьбе Комитета обеспечить его перечнем мест в пределах своей юрисдикции, где содержатся лица, ли</w:t>
      </w:r>
      <w:r>
        <w:rPr>
          <w:sz w:val="20"/>
          <w:szCs w:val="20"/>
          <w:lang w:val="ru-RU"/>
        </w:rPr>
        <w:t>шенные свободы, с указанием характера учреждения (тюрьма, полицейский участок, больница и т.д.). Подразумевается, что, предоставляя перечень, Государство может дать общее описание мест, где лица могут содержаться от случая к случаю, например, все полицейск</w:t>
      </w:r>
      <w:r>
        <w:rPr>
          <w:sz w:val="20"/>
          <w:szCs w:val="20"/>
          <w:lang w:val="ru-RU"/>
        </w:rPr>
        <w:t xml:space="preserve">ие участки или военные казармы, в дополнение к отдельному перечню мест постоянного содержания лиц, лишенных свободы, таких, как тюрьмы и психиатрические учреждения. Допускается, что Комитет может затребовать общий перечень мест на определенной территории, </w:t>
      </w:r>
      <w:r>
        <w:rPr>
          <w:sz w:val="20"/>
          <w:szCs w:val="20"/>
          <w:lang w:val="ru-RU"/>
        </w:rPr>
        <w:t>которую он намерен посетить в пределах юрисдикции Государства. В то же время Государство не обязано составлять список всех заключенных. Если по каким-либо причинам Комитет захочет получить информацию о конкретном лице (включая его или его место содержания)</w:t>
      </w:r>
      <w:r>
        <w:rPr>
          <w:sz w:val="20"/>
          <w:szCs w:val="20"/>
          <w:lang w:val="ru-RU"/>
        </w:rPr>
        <w:t>, он может запросить об этом на основании подпункта (</w:t>
      </w:r>
      <w:r>
        <w:rPr>
          <w:sz w:val="20"/>
          <w:szCs w:val="20"/>
        </w:rPr>
        <w:t>d</w:t>
      </w:r>
      <w:r>
        <w:rPr>
          <w:sz w:val="20"/>
          <w:szCs w:val="20"/>
          <w:lang w:val="ru-RU"/>
        </w:rPr>
        <w:t xml:space="preserve">) пункта 2. </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t>63. Подпункт (с) подчеркивает свободу передвижения членов Комитета, в частности в местах, определенных Статьей 2. Но это положение не препятствует должностному лицу заинтересованного Госуд</w:t>
      </w:r>
      <w:r>
        <w:rPr>
          <w:sz w:val="20"/>
          <w:szCs w:val="20"/>
          <w:lang w:val="ru-RU"/>
        </w:rPr>
        <w:t xml:space="preserve">арства сопровождать Комитет для оказания помощи во время посещения (сравн. со Статьей 15). В частности, Государство может потребовать, чтобы в местах, секретность которых продиктована национальной обороной или которые пользуются особой защитой по причинам </w:t>
      </w:r>
      <w:r>
        <w:rPr>
          <w:sz w:val="20"/>
          <w:szCs w:val="20"/>
          <w:lang w:val="ru-RU"/>
        </w:rPr>
        <w:t xml:space="preserve">национальной безопасности, Комитет сопровождало высокое должностное лицо (сравн. со Статьей 9). Однако сопровождающее лицо не должно присутствовать при личных беседах, о которых говорится в пункте 3 этой Статьи. </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t>64. Подпункт (</w:t>
      </w:r>
      <w:r>
        <w:rPr>
          <w:sz w:val="20"/>
          <w:szCs w:val="20"/>
        </w:rPr>
        <w:t>d</w:t>
      </w:r>
      <w:r>
        <w:rPr>
          <w:sz w:val="20"/>
          <w:szCs w:val="20"/>
          <w:lang w:val="ru-RU"/>
        </w:rPr>
        <w:t>) обязывает Стороны предост</w:t>
      </w:r>
      <w:r>
        <w:rPr>
          <w:sz w:val="20"/>
          <w:szCs w:val="20"/>
          <w:lang w:val="ru-RU"/>
        </w:rPr>
        <w:t>авлять Комитету информацию, которой они располагают и которая необходима ему для выполнения своих задач. Очевидно, что доступ к информации очень важен для Комитета. В то же время известно, что в Государствах-участниках могут применяться определенные правил</w:t>
      </w:r>
      <w:r>
        <w:rPr>
          <w:sz w:val="20"/>
          <w:szCs w:val="20"/>
          <w:lang w:val="ru-RU"/>
        </w:rPr>
        <w:t xml:space="preserve">а, касающиеся раскрытия информации. Соответственно Комитет со своей стороны обязан, добывая информацию, учитывать подлежащие применению положения национального закона и профессиональной этики (в частности, применение правил, касающихся защиты информации и </w:t>
      </w:r>
      <w:r>
        <w:rPr>
          <w:sz w:val="20"/>
          <w:szCs w:val="20"/>
          <w:lang w:val="ru-RU"/>
        </w:rPr>
        <w:t xml:space="preserve">врачебной тайны). Предполагается, что возможные сложности в этой области будут разрешаться в духе взаимопонимания и сотрудничества, на котором основана Конвенция. </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t>65. Подразумевается, что Сторонам предоставляется решать, в какой форме (например, в подлин</w:t>
      </w:r>
      <w:r>
        <w:rPr>
          <w:sz w:val="20"/>
          <w:szCs w:val="20"/>
          <w:lang w:val="ru-RU"/>
        </w:rPr>
        <w:t xml:space="preserve">нике или в копиях документов) предоставляется затребованная Комитетом информация. </w:t>
      </w:r>
    </w:p>
    <w:p w:rsidR="00000000" w:rsidRDefault="00A13DCE">
      <w:pPr>
        <w:jc w:val="both"/>
        <w:rPr>
          <w:b/>
          <w:bCs/>
          <w:sz w:val="20"/>
          <w:szCs w:val="20"/>
          <w:lang w:val="ru-RU"/>
        </w:rPr>
      </w:pPr>
    </w:p>
    <w:p w:rsidR="00000000" w:rsidRDefault="00A13DCE">
      <w:pPr>
        <w:jc w:val="center"/>
        <w:rPr>
          <w:sz w:val="20"/>
          <w:szCs w:val="20"/>
          <w:lang w:val="ru-RU"/>
        </w:rPr>
      </w:pPr>
      <w:r>
        <w:rPr>
          <w:b/>
          <w:bCs/>
          <w:sz w:val="20"/>
          <w:szCs w:val="20"/>
          <w:lang w:val="ru-RU"/>
        </w:rPr>
        <w:t>Пункт 3.</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t xml:space="preserve">66. В соответствии с этим пунктом Комитет может проводить личные беседы. При проведении таких бесед он вправе пользоваться услугами своих переводчиков и не может </w:t>
      </w:r>
      <w:r>
        <w:rPr>
          <w:sz w:val="20"/>
          <w:szCs w:val="20"/>
          <w:lang w:val="ru-RU"/>
        </w:rPr>
        <w:t xml:space="preserve">быть ограничен во времени. </w:t>
      </w:r>
    </w:p>
    <w:p w:rsidR="00000000" w:rsidRDefault="00A13DCE">
      <w:pPr>
        <w:jc w:val="both"/>
        <w:rPr>
          <w:sz w:val="20"/>
          <w:szCs w:val="20"/>
          <w:lang w:val="ru-RU"/>
        </w:rPr>
      </w:pPr>
      <w:r>
        <w:rPr>
          <w:sz w:val="20"/>
          <w:szCs w:val="20"/>
          <w:lang w:val="ru-RU"/>
        </w:rPr>
        <w:t xml:space="preserve">Комитету следует с особой тщательностью в плане численности, квалификации и языковых возможностей подбирать людей для проведения беседы с лицами, страдающими психическими нарушениями (сравн. с параграфом 31 выше). </w:t>
      </w:r>
    </w:p>
    <w:p w:rsidR="00000000" w:rsidRDefault="00A13DCE">
      <w:pPr>
        <w:jc w:val="both"/>
        <w:rPr>
          <w:sz w:val="20"/>
          <w:szCs w:val="20"/>
          <w:lang w:val="ru-RU"/>
        </w:rPr>
      </w:pPr>
    </w:p>
    <w:p w:rsidR="00000000" w:rsidRDefault="00A13DCE">
      <w:pPr>
        <w:rPr>
          <w:sz w:val="20"/>
          <w:szCs w:val="20"/>
          <w:lang w:val="ru-RU"/>
        </w:rPr>
      </w:pPr>
      <w:r>
        <w:rPr>
          <w:sz w:val="20"/>
          <w:szCs w:val="20"/>
          <w:lang w:val="ru-RU"/>
        </w:rPr>
        <w:t>67. Подразум</w:t>
      </w:r>
      <w:r>
        <w:rPr>
          <w:sz w:val="20"/>
          <w:szCs w:val="20"/>
          <w:lang w:val="ru-RU"/>
        </w:rPr>
        <w:t>евается, что лицо, лишенное свободы, не обязано соглашаться вступать в контакт с Комитетом. Но последний должен иметь возможность убедиться в том, что таково в действительности свободно принятое решение интересующего его лица.</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t>68. Говоря о лицах, с которы</w:t>
      </w:r>
      <w:r>
        <w:rPr>
          <w:sz w:val="20"/>
          <w:szCs w:val="20"/>
          <w:lang w:val="ru-RU"/>
        </w:rPr>
        <w:t>ми Комитет может вступать в контакт, авторы проекта Конвенции имели в виду, в частности, членов семей, юристов, врачей и персонал, осуществляющий уход за лицами, лишенными свободы. Но ни на кого из частных лиц не может быть возложена обязанность вступать в</w:t>
      </w:r>
      <w:r>
        <w:rPr>
          <w:sz w:val="20"/>
          <w:szCs w:val="20"/>
          <w:lang w:val="ru-RU"/>
        </w:rPr>
        <w:t xml:space="preserve"> контакт с Комитетом. </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t xml:space="preserve">69. Однако это право, предоставленное Комитету, не уполномочивает его проводить формальные слушания в юридическом смысле с соблюдением процессуальных правил. Например нельзя обязать кого бы то ни было давать показания под присягой. </w:t>
      </w:r>
    </w:p>
    <w:p w:rsidR="00000000" w:rsidRDefault="00A13DCE">
      <w:pPr>
        <w:jc w:val="both"/>
        <w:rPr>
          <w:b/>
          <w:bCs/>
          <w:sz w:val="20"/>
          <w:szCs w:val="20"/>
          <w:lang w:val="ru-RU"/>
        </w:rPr>
      </w:pPr>
    </w:p>
    <w:p w:rsidR="00000000" w:rsidRDefault="00A13DCE">
      <w:pPr>
        <w:pStyle w:val="4"/>
      </w:pPr>
      <w:r>
        <w:t>Пункт 5</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t xml:space="preserve">70. Этот пункт дает право Комитету делать определенные замечания в ходе самого посещения. Такой возможностью следует пользоваться лишь в исключительных случаях (например, когда необходимо срочно улучшить положение лиц, лишенных свободы). Это не </w:t>
      </w:r>
      <w:r>
        <w:rPr>
          <w:sz w:val="20"/>
          <w:szCs w:val="20"/>
          <w:lang w:val="ru-RU"/>
        </w:rPr>
        <w:t xml:space="preserve">освобождает Комитет от последующего доклада, предусмотренного Статьей 10. </w:t>
      </w:r>
    </w:p>
    <w:p w:rsidR="00000000" w:rsidRDefault="00A13DCE">
      <w:pPr>
        <w:pStyle w:val="5"/>
      </w:pPr>
      <w:r>
        <w:lastRenderedPageBreak/>
        <w:t>Статья 9</w:t>
      </w:r>
    </w:p>
    <w:p w:rsidR="00000000" w:rsidRDefault="00A13DCE">
      <w:pPr>
        <w:jc w:val="both"/>
        <w:rPr>
          <w:sz w:val="20"/>
          <w:szCs w:val="20"/>
          <w:lang w:val="ru-RU"/>
        </w:rPr>
      </w:pPr>
    </w:p>
    <w:p w:rsidR="00000000" w:rsidRDefault="00A13DCE">
      <w:pPr>
        <w:jc w:val="both"/>
        <w:rPr>
          <w:sz w:val="20"/>
          <w:szCs w:val="20"/>
        </w:rPr>
      </w:pPr>
      <w:r>
        <w:rPr>
          <w:sz w:val="20"/>
          <w:szCs w:val="20"/>
          <w:lang w:val="ru-RU"/>
        </w:rPr>
        <w:t>71. Эта Статья признает, что, несмотря на обязанность Стороны разрешить посещение, определенные исключительные обстоятельства могут оправдать отложение посещения или некот</w:t>
      </w:r>
      <w:r>
        <w:rPr>
          <w:sz w:val="20"/>
          <w:szCs w:val="20"/>
          <w:lang w:val="ru-RU"/>
        </w:rPr>
        <w:t xml:space="preserve">орые ограничения в допуске Комитета в отношении конкретного места. Пункт 1 определяет эти исключительные обстоятельства, ограничивая основания для применения той статьи в каждом конкретном случае следующим: </w:t>
      </w:r>
    </w:p>
    <w:p w:rsidR="00000000" w:rsidRDefault="00A13DCE">
      <w:pPr>
        <w:jc w:val="both"/>
        <w:rPr>
          <w:sz w:val="20"/>
          <w:szCs w:val="20"/>
        </w:rPr>
      </w:pPr>
    </w:p>
    <w:p w:rsidR="00000000" w:rsidRDefault="00A13DCE">
      <w:pPr>
        <w:jc w:val="both"/>
        <w:rPr>
          <w:sz w:val="20"/>
          <w:szCs w:val="20"/>
          <w:lang w:val="ru-RU"/>
        </w:rPr>
      </w:pPr>
      <w:r>
        <w:rPr>
          <w:sz w:val="20"/>
          <w:szCs w:val="20"/>
          <w:lang w:val="ru-RU"/>
        </w:rPr>
        <w:t xml:space="preserve">- обеспечение национальной обороны; </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t>- обеспеч</w:t>
      </w:r>
      <w:r>
        <w:rPr>
          <w:sz w:val="20"/>
          <w:szCs w:val="20"/>
          <w:lang w:val="ru-RU"/>
        </w:rPr>
        <w:t xml:space="preserve">ение общественной безопасности, что, как предусмотрено, включает в себя безотлагательную необходимость предотвращения тяжкого преступления; </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t xml:space="preserve">- серьезные беспорядки в тюрьмах или других местах, где содержатся лица, лишенные свободы; </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t>- случаи, когда с уче</w:t>
      </w:r>
      <w:r>
        <w:rPr>
          <w:sz w:val="20"/>
          <w:szCs w:val="20"/>
          <w:lang w:val="ru-RU"/>
        </w:rPr>
        <w:t xml:space="preserve">том медицинского состояния (включая психическое) лица, посещение которого намечено, посещение в конкретное время может оказаться вредным для здоровья; </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t>- исключение помехи срочному допросу и последующему расследованию, относящемуся к тяжкому преступлению.</w:t>
      </w:r>
      <w:r>
        <w:rPr>
          <w:sz w:val="20"/>
          <w:szCs w:val="20"/>
          <w:lang w:val="ru-RU"/>
        </w:rPr>
        <w:t xml:space="preserve"> </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t>72. Сторона, которая намерена применить положения Статьи 9, должна сделать представление Комитету о соответствующих обстоятельствах. После этого Комитет и Сторона в соответствии с требованиями пункта 2, должны приступить к консультациям для выяснения об</w:t>
      </w:r>
      <w:r>
        <w:rPr>
          <w:sz w:val="20"/>
          <w:szCs w:val="20"/>
          <w:lang w:val="ru-RU"/>
        </w:rPr>
        <w:t>стоятельств, на которые ссылается Сторона, и влияния, которое они оказывают на предложения, сформулированные Комитетом в соответствии со Статьей 8. Комитет и Сторона обязаны также (что представляет собой пример сотрудничества, предписанного Статьей 3) иска</w:t>
      </w:r>
      <w:r>
        <w:rPr>
          <w:sz w:val="20"/>
          <w:szCs w:val="20"/>
          <w:lang w:val="ru-RU"/>
        </w:rPr>
        <w:t xml:space="preserve">ть взаимоприемлемые решения, позволяющие Комитету быстро и эффективно выполнить свои обязанности. Статья приводит в качестве возможного решения в случае, если, к примеру, представление против посещения определенного места сделано на основании национальной </w:t>
      </w:r>
      <w:r>
        <w:rPr>
          <w:sz w:val="20"/>
          <w:szCs w:val="20"/>
          <w:lang w:val="ru-RU"/>
        </w:rPr>
        <w:t>безопасности, перевод любого лица, содержащегося там, в другое доступное для посещения Комитетом место. Этот пункт предусматривает также, что в тех случаях, когда посещение откладывается, Сторона должна убедиться в том, что Комитет полностью информирован о</w:t>
      </w:r>
      <w:r>
        <w:rPr>
          <w:sz w:val="20"/>
          <w:szCs w:val="20"/>
          <w:lang w:val="ru-RU"/>
        </w:rPr>
        <w:t xml:space="preserve"> лицах, содержащихся в этом месте. </w:t>
      </w:r>
    </w:p>
    <w:p w:rsidR="00000000" w:rsidRDefault="00A13DCE">
      <w:pPr>
        <w:jc w:val="both"/>
        <w:rPr>
          <w:b/>
          <w:bCs/>
          <w:sz w:val="20"/>
          <w:szCs w:val="20"/>
          <w:lang w:val="ru-RU"/>
        </w:rPr>
      </w:pPr>
    </w:p>
    <w:p w:rsidR="00000000" w:rsidRDefault="00A13DCE">
      <w:pPr>
        <w:pStyle w:val="5"/>
      </w:pPr>
      <w:r>
        <w:t>Статья 10</w:t>
      </w:r>
    </w:p>
    <w:p w:rsidR="00000000" w:rsidRDefault="00A13DCE">
      <w:pPr>
        <w:jc w:val="both"/>
        <w:rPr>
          <w:b/>
          <w:bCs/>
          <w:sz w:val="20"/>
          <w:szCs w:val="20"/>
          <w:lang w:val="ru-RU"/>
        </w:rPr>
      </w:pPr>
    </w:p>
    <w:p w:rsidR="00000000" w:rsidRDefault="00A13DCE">
      <w:pPr>
        <w:pStyle w:val="4"/>
      </w:pPr>
      <w:r>
        <w:t>Пункт 1</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t>73. Этот пункт посвящен докладу, который должен составить Комитет после каждого посещения. Он должен базироваться на фактах, установленных во время посещения, и учитывать все замечания, которые заинт</w:t>
      </w:r>
      <w:r>
        <w:rPr>
          <w:sz w:val="20"/>
          <w:szCs w:val="20"/>
          <w:lang w:val="ru-RU"/>
        </w:rPr>
        <w:t>ересованное Государство пожелает сделать. Доклад также должен содержать рекомендации, которые Комитет сочтет необходимыми, цель которых в каждом случае - усиление защиты лиц, лишенных свободы. Подразумевается, что доклад, направляемый заинтересованному Гос</w:t>
      </w:r>
      <w:r>
        <w:rPr>
          <w:sz w:val="20"/>
          <w:szCs w:val="20"/>
          <w:lang w:val="ru-RU"/>
        </w:rPr>
        <w:t xml:space="preserve">ударству, необязательно должен включать в себя всю информацию, полученную в связи с посещением (например, протоколы определенных бесед). </w:t>
      </w:r>
    </w:p>
    <w:p w:rsidR="00000000" w:rsidRDefault="00A13DCE">
      <w:pPr>
        <w:jc w:val="both"/>
        <w:rPr>
          <w:b/>
          <w:bCs/>
          <w:sz w:val="20"/>
          <w:szCs w:val="20"/>
          <w:lang w:val="ru-RU"/>
        </w:rPr>
      </w:pPr>
    </w:p>
    <w:p w:rsidR="00000000" w:rsidRDefault="00A13DCE">
      <w:pPr>
        <w:pStyle w:val="4"/>
      </w:pPr>
      <w:r>
        <w:t>Пункт 2</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t>74. В определенных случаях, о которых говорится в этом пункте, Комитет после получения заинтересованным Госу</w:t>
      </w:r>
      <w:r>
        <w:rPr>
          <w:sz w:val="20"/>
          <w:szCs w:val="20"/>
          <w:lang w:val="ru-RU"/>
        </w:rPr>
        <w:t xml:space="preserve">дарством возможности ознакомиться с его мнением, может принять решение о том, чтобы сделать публичное заявление. Исключительное право Комитета сделать публичное заявление может быть использовано им если Государство отказывается сотрудничать либо исправить </w:t>
      </w:r>
      <w:r>
        <w:rPr>
          <w:sz w:val="20"/>
          <w:szCs w:val="20"/>
          <w:lang w:val="ru-RU"/>
        </w:rPr>
        <w:t>ситуацию в свете рекомендаций Комитета. С учетом ответственности такого решения оно может быть принято только квалифицированным большинством. Прежде чем применить это средство в случае отказа Государства исправить ситуацию, Комитет должен в полной мере уче</w:t>
      </w:r>
      <w:r>
        <w:rPr>
          <w:sz w:val="20"/>
          <w:szCs w:val="20"/>
          <w:lang w:val="ru-RU"/>
        </w:rPr>
        <w:t xml:space="preserve">сть все трудности осуществления этих мер. </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t>75. Комитет наделен широкими полномочиями в решении вопроса о том какую информацию предать гласности, но при этом он должен принимать во внимание, что необходимо обеспечить неразглашение конфиденциальной информац</w:t>
      </w:r>
      <w:r>
        <w:rPr>
          <w:sz w:val="20"/>
          <w:szCs w:val="20"/>
          <w:lang w:val="ru-RU"/>
        </w:rPr>
        <w:t xml:space="preserve">ии. </w:t>
      </w:r>
    </w:p>
    <w:p w:rsidR="00000000" w:rsidRDefault="00A13DCE">
      <w:pPr>
        <w:jc w:val="both"/>
        <w:rPr>
          <w:sz w:val="20"/>
          <w:szCs w:val="20"/>
          <w:lang w:val="ru-RU"/>
        </w:rPr>
      </w:pPr>
      <w:r>
        <w:rPr>
          <w:sz w:val="20"/>
          <w:szCs w:val="20"/>
          <w:lang w:val="ru-RU"/>
        </w:rPr>
        <w:lastRenderedPageBreak/>
        <w:t xml:space="preserve">Следует также учитывать, нежелательность разглашения информации, относящейся к незаконченному следствию. </w:t>
      </w:r>
    </w:p>
    <w:p w:rsidR="00000000" w:rsidRDefault="00A13DCE">
      <w:pPr>
        <w:jc w:val="both"/>
        <w:rPr>
          <w:b/>
          <w:bCs/>
          <w:sz w:val="20"/>
          <w:szCs w:val="20"/>
          <w:lang w:val="ru-RU"/>
        </w:rPr>
      </w:pPr>
    </w:p>
    <w:p w:rsidR="00000000" w:rsidRDefault="00A13DCE">
      <w:pPr>
        <w:pStyle w:val="5"/>
      </w:pPr>
      <w:r>
        <w:t>Статья 11</w:t>
      </w:r>
    </w:p>
    <w:p w:rsidR="00000000" w:rsidRDefault="00A13DCE">
      <w:pPr>
        <w:jc w:val="both"/>
        <w:rPr>
          <w:b/>
          <w:bCs/>
          <w:sz w:val="20"/>
          <w:szCs w:val="20"/>
          <w:lang w:val="ru-RU"/>
        </w:rPr>
      </w:pPr>
    </w:p>
    <w:p w:rsidR="00000000" w:rsidRDefault="00A13DCE">
      <w:pPr>
        <w:pStyle w:val="4"/>
      </w:pPr>
      <w:r>
        <w:t>Пункт 1</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t xml:space="preserve">76. Это положение устанавливает принцип закрытого характера деятельности Комитета, "Информация, собранная Комитетом", может </w:t>
      </w:r>
      <w:r>
        <w:rPr>
          <w:sz w:val="20"/>
          <w:szCs w:val="20"/>
          <w:lang w:val="ru-RU"/>
        </w:rPr>
        <w:t xml:space="preserve">состоять из фактов, полученных им самим путем наблюдений, информации, полученной из внешних источников и информации, им самим собранной. </w:t>
      </w:r>
    </w:p>
    <w:p w:rsidR="00000000" w:rsidRDefault="00A13DCE">
      <w:pPr>
        <w:jc w:val="both"/>
        <w:rPr>
          <w:b/>
          <w:bCs/>
          <w:sz w:val="20"/>
          <w:szCs w:val="20"/>
          <w:lang w:val="ru-RU"/>
        </w:rPr>
      </w:pPr>
    </w:p>
    <w:p w:rsidR="00000000" w:rsidRDefault="00A13DCE">
      <w:pPr>
        <w:pStyle w:val="4"/>
      </w:pPr>
      <w:r>
        <w:t>Пункт 2</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t>77. Это положение определяет, что по просьбе заинтересованного Государства, когда бы она не поступила, Комит</w:t>
      </w:r>
      <w:r>
        <w:rPr>
          <w:sz w:val="20"/>
          <w:szCs w:val="20"/>
          <w:lang w:val="ru-RU"/>
        </w:rPr>
        <w:t xml:space="preserve">ет обязан опубликовать доклад и любые комментарии, которые Государство пожелает сделать. Если доклад публикует заинтересованное Государство, оно обязано опубликовать его полностью. </w:t>
      </w:r>
    </w:p>
    <w:p w:rsidR="00000000" w:rsidRDefault="00A13DCE">
      <w:pPr>
        <w:jc w:val="both"/>
        <w:rPr>
          <w:b/>
          <w:bCs/>
          <w:sz w:val="20"/>
          <w:szCs w:val="20"/>
          <w:lang w:val="ru-RU"/>
        </w:rPr>
      </w:pPr>
    </w:p>
    <w:p w:rsidR="00000000" w:rsidRDefault="00A13DCE">
      <w:pPr>
        <w:pStyle w:val="4"/>
      </w:pPr>
      <w:r>
        <w:t>Пункт 3</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t>78. Этот пункт устанавливает, что никакие сведения личного харак</w:t>
      </w:r>
      <w:r>
        <w:rPr>
          <w:sz w:val="20"/>
          <w:szCs w:val="20"/>
          <w:lang w:val="ru-RU"/>
        </w:rPr>
        <w:t xml:space="preserve">тера не могут быть опубликованы без определенно выраженного согласия заинтересованного лица. Но это не исключает публикации таких сведений, если личность человека не раскрывается и не может быть установлена из контекста. </w:t>
      </w:r>
    </w:p>
    <w:p w:rsidR="00000000" w:rsidRDefault="00A13DCE">
      <w:pPr>
        <w:jc w:val="both"/>
        <w:rPr>
          <w:b/>
          <w:bCs/>
          <w:sz w:val="20"/>
          <w:szCs w:val="20"/>
          <w:lang w:val="ru-RU"/>
        </w:rPr>
      </w:pPr>
    </w:p>
    <w:p w:rsidR="00000000" w:rsidRDefault="00A13DCE">
      <w:pPr>
        <w:pStyle w:val="5"/>
      </w:pPr>
      <w:r>
        <w:t>Статья 12</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t>79. Каждый год Комитет</w:t>
      </w:r>
      <w:r>
        <w:rPr>
          <w:sz w:val="20"/>
          <w:szCs w:val="20"/>
          <w:lang w:val="ru-RU"/>
        </w:rPr>
        <w:t xml:space="preserve"> представляет общий отчет о своей деятельности Комитету Министров. Отчет, который будет передан Ассамблее и предан гласности, должен содержать информацию об организации и внутренней работе Комитета и о собственно его деятельности с указанием посещенных Гос</w:t>
      </w:r>
      <w:r>
        <w:rPr>
          <w:sz w:val="20"/>
          <w:szCs w:val="20"/>
          <w:lang w:val="ru-RU"/>
        </w:rPr>
        <w:t xml:space="preserve">ударств. При подготовке отчета Комитет должен соблюдать положение Статьи 11, касающейся закрытого характера информации и сведений определенного типа. </w:t>
      </w:r>
    </w:p>
    <w:p w:rsidR="00000000" w:rsidRDefault="00A13DCE">
      <w:pPr>
        <w:jc w:val="both"/>
        <w:rPr>
          <w:b/>
          <w:bCs/>
          <w:sz w:val="20"/>
          <w:szCs w:val="20"/>
          <w:lang w:val="ru-RU"/>
        </w:rPr>
      </w:pPr>
    </w:p>
    <w:p w:rsidR="00000000" w:rsidRDefault="00A13DCE">
      <w:pPr>
        <w:pStyle w:val="5"/>
      </w:pPr>
      <w:r>
        <w:t>Статья 13</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t>80. В соответствии с этим положением члены Комитета, эксперты и другие лица, оказывающие помо</w:t>
      </w:r>
      <w:r>
        <w:rPr>
          <w:sz w:val="20"/>
          <w:szCs w:val="20"/>
          <w:lang w:val="ru-RU"/>
        </w:rPr>
        <w:t>щь Комитету, должны соблюдать секретность даже по истечении срока полномочий. Это относится ко всем фактам и любой информации, которые стали известны членам Комитета или иным перечисленным лицам в связи с исполнением ими обязанностей, как во время посещени</w:t>
      </w:r>
      <w:r>
        <w:rPr>
          <w:sz w:val="20"/>
          <w:szCs w:val="20"/>
          <w:lang w:val="ru-RU"/>
        </w:rPr>
        <w:t xml:space="preserve">я, так и в другое время. </w:t>
      </w:r>
    </w:p>
    <w:p w:rsidR="00000000" w:rsidRDefault="00A13DCE">
      <w:pPr>
        <w:jc w:val="both"/>
        <w:rPr>
          <w:b/>
          <w:bCs/>
          <w:sz w:val="20"/>
          <w:szCs w:val="20"/>
          <w:lang w:val="ru-RU"/>
        </w:rPr>
      </w:pPr>
    </w:p>
    <w:p w:rsidR="00000000" w:rsidRDefault="00A13DCE">
      <w:pPr>
        <w:pStyle w:val="5"/>
      </w:pPr>
      <w:r>
        <w:t>Статья 14</w:t>
      </w:r>
    </w:p>
    <w:p w:rsidR="00000000" w:rsidRDefault="00A13DCE">
      <w:pPr>
        <w:jc w:val="both"/>
        <w:rPr>
          <w:b/>
          <w:bCs/>
          <w:sz w:val="20"/>
          <w:szCs w:val="20"/>
          <w:lang w:val="ru-RU"/>
        </w:rPr>
      </w:pPr>
    </w:p>
    <w:p w:rsidR="00000000" w:rsidRDefault="00A13DCE">
      <w:pPr>
        <w:pStyle w:val="4"/>
      </w:pPr>
      <w:r>
        <w:t>Пункт 1</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t xml:space="preserve">81. Это положение вводит принцип указания в уведомлении имен лиц, осуществляющих помощь Комитету в соответствии с пунктом 1 Статьи 8. </w:t>
      </w:r>
    </w:p>
    <w:p w:rsidR="00000000" w:rsidRDefault="00A13DCE">
      <w:pPr>
        <w:jc w:val="both"/>
        <w:rPr>
          <w:b/>
          <w:bCs/>
          <w:sz w:val="20"/>
          <w:szCs w:val="20"/>
          <w:lang w:val="ru-RU"/>
        </w:rPr>
      </w:pPr>
    </w:p>
    <w:p w:rsidR="00000000" w:rsidRDefault="00A13DCE">
      <w:pPr>
        <w:pStyle w:val="4"/>
      </w:pPr>
      <w:r>
        <w:t>Пункт 2</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t>82. К экспертам предъявляются такие же требования о независимост</w:t>
      </w:r>
      <w:r>
        <w:rPr>
          <w:sz w:val="20"/>
          <w:szCs w:val="20"/>
          <w:lang w:val="ru-RU"/>
        </w:rPr>
        <w:t xml:space="preserve">и, беспристрастности и способности исполнять обязанности, как и к членам Комитета (сравн. с пунктом 4 Статьи 4). Они подчиняются указаниям Комитета, который несет ответственность за их действия. </w:t>
      </w:r>
    </w:p>
    <w:p w:rsidR="00000000" w:rsidRDefault="00A13DCE">
      <w:pPr>
        <w:jc w:val="both"/>
        <w:rPr>
          <w:b/>
          <w:bCs/>
          <w:sz w:val="20"/>
          <w:szCs w:val="20"/>
          <w:lang w:val="ru-RU"/>
        </w:rPr>
      </w:pPr>
    </w:p>
    <w:p w:rsidR="00000000" w:rsidRDefault="00A13DCE">
      <w:pPr>
        <w:pStyle w:val="4"/>
      </w:pPr>
      <w:r>
        <w:t>Пункт 3</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t xml:space="preserve">83. Этот пункт устанавливает условия, при которых </w:t>
      </w:r>
      <w:r>
        <w:rPr>
          <w:sz w:val="20"/>
          <w:szCs w:val="20"/>
          <w:lang w:val="ru-RU"/>
        </w:rPr>
        <w:t xml:space="preserve">Государство может лишить лицо, осуществляющее помощь Комитету, возможности участвовать в посещениях или в конкретном посещении в пределах своей юрисдикции. </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t>84. Это право может быть реализовано лишь в порядке исключения и на раннем этапе. Таким образом Го</w:t>
      </w:r>
      <w:r>
        <w:rPr>
          <w:sz w:val="20"/>
          <w:szCs w:val="20"/>
          <w:lang w:val="ru-RU"/>
        </w:rPr>
        <w:t xml:space="preserve">сударство, по получении соответствующей информации, может отказать такому лицу лишь в случае, </w:t>
      </w:r>
      <w:r>
        <w:rPr>
          <w:sz w:val="20"/>
          <w:szCs w:val="20"/>
          <w:lang w:val="ru-RU"/>
        </w:rPr>
        <w:lastRenderedPageBreak/>
        <w:t>если по его мнению оно не отвечает требованиям, установленным пунктом 2 этой Статьи или Статьи 13. Это возможно в том случае, если им было проявлено предвзятое от</w:t>
      </w:r>
      <w:r>
        <w:rPr>
          <w:sz w:val="20"/>
          <w:szCs w:val="20"/>
          <w:lang w:val="ru-RU"/>
        </w:rPr>
        <w:t xml:space="preserve">ношение к Государству или нарушено правило конфиденциальности. </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t>85. Если Государство заявляет о том, что какое-либо лицо не может участвовать в посещении, Комитет вправе попросить указать основания, исходя при этом из того, что запрос и ответ будут конфид</w:t>
      </w:r>
      <w:r>
        <w:rPr>
          <w:sz w:val="20"/>
          <w:szCs w:val="20"/>
          <w:lang w:val="ru-RU"/>
        </w:rPr>
        <w:t xml:space="preserve">енциальны. Такие меры могут помочь Комитету в назначении других лиц, оказывающих ему помощь. </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t>86. Если в ходе посещения лицо, оказывающее помощь Комитету ведет себя недолжным, с точки зрения Государства, образом (например, делает политические или иные пуб</w:t>
      </w:r>
      <w:r>
        <w:rPr>
          <w:sz w:val="20"/>
          <w:szCs w:val="20"/>
          <w:lang w:val="ru-RU"/>
        </w:rPr>
        <w:t xml:space="preserve">личные заявления), последнее может обратиться к Комитету с просьбой принять меры по его усмотрению. </w:t>
      </w:r>
    </w:p>
    <w:p w:rsidR="00000000" w:rsidRDefault="00A13DCE">
      <w:pPr>
        <w:jc w:val="both"/>
        <w:rPr>
          <w:b/>
          <w:bCs/>
          <w:sz w:val="20"/>
          <w:szCs w:val="20"/>
          <w:lang w:val="ru-RU"/>
        </w:rPr>
      </w:pPr>
    </w:p>
    <w:p w:rsidR="00000000" w:rsidRDefault="00A13DCE">
      <w:pPr>
        <w:pStyle w:val="5"/>
      </w:pPr>
      <w:r>
        <w:t>Статья 15</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t xml:space="preserve">87. Чтобы облегчить уведомления, предусмотренные пунктом 1 Статьи 8 Конвенции, настоящее положение обязывает Стороны сообщить Комитету, какому </w:t>
      </w:r>
      <w:r>
        <w:rPr>
          <w:sz w:val="20"/>
          <w:szCs w:val="20"/>
          <w:lang w:val="ru-RU"/>
        </w:rPr>
        <w:t xml:space="preserve">государственному органу следует направлять такие уведомления. Сторона также должна сообщить Комитету имя связного должностного лица, которое оно может назначить для помощи Комитету при совершении им посещения. </w:t>
      </w:r>
    </w:p>
    <w:p w:rsidR="00000000" w:rsidRDefault="00A13DCE">
      <w:pPr>
        <w:jc w:val="both"/>
        <w:rPr>
          <w:b/>
          <w:bCs/>
          <w:sz w:val="20"/>
          <w:szCs w:val="20"/>
          <w:lang w:val="ru-RU"/>
        </w:rPr>
      </w:pPr>
    </w:p>
    <w:p w:rsidR="00000000" w:rsidRDefault="00A13DCE">
      <w:pPr>
        <w:pStyle w:val="5"/>
      </w:pPr>
      <w:r>
        <w:t>Статья 16</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t>88. Эта Статья посвящена привилег</w:t>
      </w:r>
      <w:r>
        <w:rPr>
          <w:sz w:val="20"/>
          <w:szCs w:val="20"/>
          <w:lang w:val="ru-RU"/>
        </w:rPr>
        <w:t xml:space="preserve">иям и иммунитетам Комитета, его членов и экспертов. Она инспирирована Статьей 59 Европейской Конвенции по Правам Человека и Вторым и Четвертым Протоколами к Общему Соглашению о Привилегиях и Иммунитетах Совета Европы. </w:t>
      </w:r>
    </w:p>
    <w:p w:rsidR="00000000" w:rsidRDefault="00A13DCE">
      <w:pPr>
        <w:jc w:val="both"/>
        <w:rPr>
          <w:b/>
          <w:bCs/>
          <w:sz w:val="20"/>
          <w:szCs w:val="20"/>
          <w:lang w:val="ru-RU"/>
        </w:rPr>
      </w:pPr>
    </w:p>
    <w:p w:rsidR="00000000" w:rsidRDefault="00A13DCE">
      <w:pPr>
        <w:pStyle w:val="5"/>
      </w:pPr>
      <w:r>
        <w:t>Статья 17</w:t>
      </w:r>
    </w:p>
    <w:p w:rsidR="00000000" w:rsidRDefault="00A13DCE">
      <w:pPr>
        <w:jc w:val="both"/>
        <w:rPr>
          <w:b/>
          <w:bCs/>
          <w:sz w:val="20"/>
          <w:szCs w:val="20"/>
          <w:lang w:val="ru-RU"/>
        </w:rPr>
      </w:pPr>
    </w:p>
    <w:p w:rsidR="00000000" w:rsidRDefault="00A13DCE">
      <w:pPr>
        <w:pStyle w:val="4"/>
      </w:pPr>
      <w:r>
        <w:t>Пункт 1</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t>89. Этот пункт у</w:t>
      </w:r>
      <w:r>
        <w:rPr>
          <w:sz w:val="20"/>
          <w:szCs w:val="20"/>
          <w:lang w:val="ru-RU"/>
        </w:rPr>
        <w:t>станавливает, что настоящая Конвенция не может оправдать ограничения защиты, гарантированной другими международными документами или внутренним законом. Фактически Конвенция является лишь одной из ряда мер, направленных на предупреждение пыток и усиления за</w:t>
      </w:r>
      <w:r>
        <w:rPr>
          <w:sz w:val="20"/>
          <w:szCs w:val="20"/>
          <w:lang w:val="ru-RU"/>
        </w:rPr>
        <w:t xml:space="preserve">щиты, предоставляемой лицам, лишенным свободы. </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t>90. То обстоятельство, что государственные органы могут быть уполномочены провести конкретное расследование в местах, на которые распространяется действие настоящей Конвенции, не должно препятствовать Комите</w:t>
      </w:r>
      <w:r>
        <w:rPr>
          <w:sz w:val="20"/>
          <w:szCs w:val="20"/>
          <w:lang w:val="ru-RU"/>
        </w:rPr>
        <w:t>ту в принятии решения о проведении посещения. Но в соответствии с принципом сотрудничества, в духе которого следует применять Конвенцию, Комитет может пожелать вступить в контакт с такими государственными органами перед принятием решения (сравн. параграфам</w:t>
      </w:r>
      <w:r>
        <w:rPr>
          <w:sz w:val="20"/>
          <w:szCs w:val="20"/>
          <w:lang w:val="ru-RU"/>
        </w:rPr>
        <w:t xml:space="preserve">и 33 и 34 выше). </w:t>
      </w:r>
    </w:p>
    <w:p w:rsidR="00000000" w:rsidRDefault="00A13DCE">
      <w:pPr>
        <w:jc w:val="both"/>
        <w:rPr>
          <w:b/>
          <w:bCs/>
          <w:sz w:val="20"/>
          <w:szCs w:val="20"/>
          <w:lang w:val="ru-RU"/>
        </w:rPr>
      </w:pPr>
    </w:p>
    <w:p w:rsidR="00000000" w:rsidRDefault="00A13DCE">
      <w:pPr>
        <w:pStyle w:val="4"/>
      </w:pPr>
      <w:r>
        <w:t>Пункт 2</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t>91. Этот пункт посвящен соотношению настоящей Конвенции и Европейской Конвенции по Правам Человека, стороной которой являются все Государства - члены Совета Европы и связь с которой отмечается в преамбуле. Обязанности сторон, ус</w:t>
      </w:r>
      <w:r>
        <w:rPr>
          <w:sz w:val="20"/>
          <w:szCs w:val="20"/>
          <w:lang w:val="ru-RU"/>
        </w:rPr>
        <w:t>тановленные Европейской Конвенцией по Правам Человека, не затрагиваются, равно как и полномочия, возложенные той Конвенцией на Суд и Комиссию по Правам Человека и Комитет Министров. В соответствии с этим, учитывая установленную компетенцию этих органов, Ко</w:t>
      </w:r>
      <w:r>
        <w:rPr>
          <w:sz w:val="20"/>
          <w:szCs w:val="20"/>
          <w:lang w:val="ru-RU"/>
        </w:rPr>
        <w:t xml:space="preserve">митет, предусмотренный настоящей Конвенцией, не будет заниматься проблемами, возникающими из рассматриваемых ими дел, и толкованием положений Европейской Конвенции по Правам Человека. </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t>92. В частности, кардинальное значение права на обращение с индивидуал</w:t>
      </w:r>
      <w:r>
        <w:rPr>
          <w:sz w:val="20"/>
          <w:szCs w:val="20"/>
          <w:lang w:val="ru-RU"/>
        </w:rPr>
        <w:t>ьной жалобой, установленное Статьей 25 Европейской Конвенции по Правам Человека, не снижается. Не допускается отказ на основании пункта 1 (</w:t>
      </w:r>
      <w:r>
        <w:rPr>
          <w:sz w:val="20"/>
          <w:szCs w:val="20"/>
        </w:rPr>
        <w:t>b</w:t>
      </w:r>
      <w:r>
        <w:rPr>
          <w:sz w:val="20"/>
          <w:szCs w:val="20"/>
          <w:lang w:val="ru-RU"/>
        </w:rPr>
        <w:t>) Статьи 27 Европейской Конвенции по Правам Человека, лицу, чье дело рассматривалось Комитетом, если оно впоследстви</w:t>
      </w:r>
      <w:r>
        <w:rPr>
          <w:sz w:val="20"/>
          <w:szCs w:val="20"/>
          <w:lang w:val="ru-RU"/>
        </w:rPr>
        <w:t xml:space="preserve">и обратится в Комиссию по Правам Человека с жалобой о том, что явилось жертвой нарушения этой Конвенции. </w:t>
      </w:r>
    </w:p>
    <w:p w:rsidR="00000000" w:rsidRDefault="00A13DCE">
      <w:pPr>
        <w:jc w:val="both"/>
        <w:rPr>
          <w:b/>
          <w:bCs/>
          <w:sz w:val="20"/>
          <w:szCs w:val="20"/>
          <w:lang w:val="ru-RU"/>
        </w:rPr>
      </w:pPr>
    </w:p>
    <w:p w:rsidR="00000000" w:rsidRDefault="00A13DCE">
      <w:pPr>
        <w:pStyle w:val="4"/>
      </w:pPr>
      <w:r>
        <w:lastRenderedPageBreak/>
        <w:t>Пункт 3</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t>93. Из Статьи 2 вытекает, что Конвенция применяется как в мирное, так и в военное время. Однако представляется необходимым принимать во вним</w:t>
      </w:r>
      <w:r>
        <w:rPr>
          <w:sz w:val="20"/>
          <w:szCs w:val="20"/>
          <w:lang w:val="ru-RU"/>
        </w:rPr>
        <w:t>ание существование других международных документов, в частности, Протоколов Женевских Конвенций от 12 августа 1949 года и 8 июня 1977 года. В случае вооруженного конфликта (международного или немеждународного) применение Женевских Конвенций должно иметь пр</w:t>
      </w:r>
      <w:r>
        <w:rPr>
          <w:sz w:val="20"/>
          <w:szCs w:val="20"/>
          <w:lang w:val="ru-RU"/>
        </w:rPr>
        <w:t xml:space="preserve">иоритет; это означает, что посещения должны осуществляться делегатами или представителями Международного Комитета Красного Креста (МККК). Однако новый Комитет может совершать посещение определенных мест (в частности, в случае немеждународного вооруженного </w:t>
      </w:r>
      <w:r>
        <w:rPr>
          <w:sz w:val="20"/>
          <w:szCs w:val="20"/>
          <w:lang w:val="ru-RU"/>
        </w:rPr>
        <w:t>конфликта), которые МККК не посещал "эффективно" или "на регулярной основе". С другой стороны, посещения задержанных, производимые МККК в мирное время в определенной стране на основании двухсторонних соглашений (вне рамок Женевских Конвенций), не охватываю</w:t>
      </w:r>
      <w:r>
        <w:rPr>
          <w:sz w:val="20"/>
          <w:szCs w:val="20"/>
          <w:lang w:val="ru-RU"/>
        </w:rPr>
        <w:t xml:space="preserve">тся этим положением. В таких случаях Комитет должен решить, какую позицию занять, учитывая ситуацию и статус лиц, которые могут быть объектами посещения. </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t>94. Авторы проекта Конвенции решили провести разграничение с Женевскими Конвенциями не только в силу</w:t>
      </w:r>
      <w:r>
        <w:rPr>
          <w:sz w:val="20"/>
          <w:szCs w:val="20"/>
          <w:lang w:val="ru-RU"/>
        </w:rPr>
        <w:t xml:space="preserve"> специфической компетенции и опыта МККК, но также и потому, что последняя выполняет функции и использует методы, сходные с теми, которыми наделен новый Комитет. Поэтому представляется необходимым определить соответствующую компетенцию этих двух органов. </w:t>
      </w:r>
    </w:p>
    <w:p w:rsidR="00000000" w:rsidRDefault="00A13DCE">
      <w:pPr>
        <w:jc w:val="both"/>
        <w:rPr>
          <w:b/>
          <w:bCs/>
          <w:sz w:val="20"/>
          <w:szCs w:val="20"/>
          <w:lang w:val="ru-RU"/>
        </w:rPr>
      </w:pPr>
    </w:p>
    <w:p w:rsidR="00000000" w:rsidRDefault="00A13DCE">
      <w:pPr>
        <w:pStyle w:val="5"/>
      </w:pPr>
      <w:r>
        <w:t>Статьи с 18 по 23</w:t>
      </w:r>
    </w:p>
    <w:p w:rsidR="00000000" w:rsidRDefault="00A13DCE">
      <w:pPr>
        <w:jc w:val="both"/>
        <w:rPr>
          <w:sz w:val="20"/>
          <w:szCs w:val="20"/>
          <w:lang w:val="ru-RU"/>
        </w:rPr>
      </w:pPr>
    </w:p>
    <w:p w:rsidR="00000000" w:rsidRDefault="00A13DCE">
      <w:pPr>
        <w:jc w:val="both"/>
        <w:rPr>
          <w:sz w:val="20"/>
          <w:szCs w:val="20"/>
          <w:lang w:val="ru-RU"/>
        </w:rPr>
      </w:pPr>
      <w:r>
        <w:rPr>
          <w:sz w:val="20"/>
          <w:szCs w:val="20"/>
          <w:lang w:val="ru-RU"/>
        </w:rPr>
        <w:t xml:space="preserve">95. Эти Статьи, содержащие заключительные положения Конвенции, соответствуют модели, принятой Комитетом Министров Совета Европы. </w:t>
      </w:r>
    </w:p>
    <w:p w:rsidR="00000000" w:rsidRDefault="00A13DCE">
      <w:pPr>
        <w:jc w:val="both"/>
        <w:rPr>
          <w:b/>
          <w:bCs/>
          <w:i/>
          <w:iCs/>
          <w:sz w:val="20"/>
          <w:szCs w:val="20"/>
          <w:lang w:val="ru-RU"/>
        </w:rPr>
      </w:pPr>
      <w:r>
        <w:rPr>
          <w:sz w:val="20"/>
          <w:szCs w:val="20"/>
          <w:lang w:val="ru-RU"/>
        </w:rPr>
        <w:t xml:space="preserve">Что касается Статьи 21, следует отметить, что выбор был сделан в пользу исключения оговорок. </w:t>
      </w:r>
    </w:p>
    <w:p w:rsidR="00A13DCE" w:rsidRDefault="00A13DCE">
      <w:pPr>
        <w:pStyle w:val="a3"/>
      </w:pPr>
    </w:p>
    <w:sectPr w:rsidR="00A13D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nsid w:val="0000001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nsid w:val="0000001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nsid w:val="0000001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nsid w:val="0000001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nsid w:val="0000001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nsid w:val="0000001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nsid w:val="0000001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nsid w:val="0000001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nsid w:val="03AB5DDC"/>
    <w:multiLevelType w:val="singleLevel"/>
    <w:tmpl w:val="17346CEA"/>
    <w:lvl w:ilvl="0">
      <w:start w:val="1"/>
      <w:numFmt w:val="decimal"/>
      <w:lvlText w:val="%1."/>
      <w:lvlJc w:val="left"/>
      <w:pPr>
        <w:tabs>
          <w:tab w:val="num" w:pos="360"/>
        </w:tabs>
        <w:ind w:left="360" w:hanging="360"/>
      </w:pPr>
      <w:rPr>
        <w:rFonts w:hint="default"/>
      </w:rPr>
    </w:lvl>
  </w:abstractNum>
  <w:abstractNum w:abstractNumId="21">
    <w:nsid w:val="0C4326AE"/>
    <w:multiLevelType w:val="multilevel"/>
    <w:tmpl w:val="CE50484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F501601"/>
    <w:multiLevelType w:val="multilevel"/>
    <w:tmpl w:val="72E4209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139A3008"/>
    <w:multiLevelType w:val="multilevel"/>
    <w:tmpl w:val="ACD271C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182E50CA"/>
    <w:multiLevelType w:val="multilevel"/>
    <w:tmpl w:val="D9981F5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2489529E"/>
    <w:multiLevelType w:val="multilevel"/>
    <w:tmpl w:val="512670F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287A15B6"/>
    <w:multiLevelType w:val="multilevel"/>
    <w:tmpl w:val="C66499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2CAE58FC"/>
    <w:multiLevelType w:val="multilevel"/>
    <w:tmpl w:val="EDDC96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2EC27F54"/>
    <w:multiLevelType w:val="multilevel"/>
    <w:tmpl w:val="4C1E696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37FB5FF0"/>
    <w:multiLevelType w:val="multilevel"/>
    <w:tmpl w:val="90BC26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39BF00F1"/>
    <w:multiLevelType w:val="multilevel"/>
    <w:tmpl w:val="609E134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3C1D5464"/>
    <w:multiLevelType w:val="multilevel"/>
    <w:tmpl w:val="5246B4D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3D367218"/>
    <w:multiLevelType w:val="hybridMultilevel"/>
    <w:tmpl w:val="EA64B48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3">
    <w:nsid w:val="494A59A1"/>
    <w:multiLevelType w:val="multilevel"/>
    <w:tmpl w:val="6A94130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4A8B7BBC"/>
    <w:multiLevelType w:val="multilevel"/>
    <w:tmpl w:val="C99624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4A9742EA"/>
    <w:multiLevelType w:val="multilevel"/>
    <w:tmpl w:val="41C0ADA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4BC91C9B"/>
    <w:multiLevelType w:val="multilevel"/>
    <w:tmpl w:val="A120C11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53604705"/>
    <w:multiLevelType w:val="multilevel"/>
    <w:tmpl w:val="D8CA407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545E6AC1"/>
    <w:multiLevelType w:val="multilevel"/>
    <w:tmpl w:val="6A42DEB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81D61F5"/>
    <w:multiLevelType w:val="singleLevel"/>
    <w:tmpl w:val="04150001"/>
    <w:lvl w:ilvl="0">
      <w:start w:val="20"/>
      <w:numFmt w:val="bullet"/>
      <w:lvlText w:val=""/>
      <w:lvlJc w:val="left"/>
      <w:pPr>
        <w:tabs>
          <w:tab w:val="num" w:pos="360"/>
        </w:tabs>
        <w:ind w:left="360" w:hanging="360"/>
      </w:pPr>
      <w:rPr>
        <w:rFonts w:ascii="Symbol" w:hAnsi="Symbol" w:cs="Symbol" w:hint="default"/>
      </w:rPr>
    </w:lvl>
  </w:abstractNum>
  <w:num w:numId="1">
    <w:abstractNumId w:val="32"/>
  </w:num>
  <w:num w:numId="2">
    <w:abstractNumId w:val="39"/>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0"/>
    <w:lvlOverride w:ilvl="0">
      <w:lvl w:ilvl="0">
        <w:numFmt w:val="bullet"/>
        <w:lvlText w:val=""/>
        <w:legacy w:legacy="1" w:legacySpace="0" w:legacyIndent="360"/>
        <w:lvlJc w:val="left"/>
        <w:pPr>
          <w:ind w:left="720" w:hanging="360"/>
        </w:pPr>
        <w:rPr>
          <w:rFonts w:ascii="Symbol" w:hAnsi="Symbol" w:cs="Symbol" w:hint="default"/>
        </w:rPr>
      </w:lvl>
    </w:lvlOverride>
  </w:num>
  <w:num w:numId="5">
    <w:abstractNumId w:val="2"/>
    <w:lvlOverride w:ilvl="0">
      <w:startOverride w:val="1"/>
      <w:lvl w:ilvl="0">
        <w:start w:val="1"/>
        <w:numFmt w:val="decimal"/>
        <w:lvlText w:val="%1."/>
        <w:lvlJc w:val="left"/>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3"/>
    <w:lvlOverride w:ilvl="0"/>
    <w:lvlOverride w:ilvl="1">
      <w:startOverride w:val="1"/>
      <w:lvl w:ilvl="1">
        <w:start w:val="1"/>
        <w:numFmt w:val="lowerLetter"/>
        <w:lvlText w:val="%2."/>
        <w:lvlJc w:val="left"/>
      </w:lvl>
    </w:lvlOverride>
    <w:lvlOverride w:ilvl="2"/>
    <w:lvlOverride w:ilvl="3"/>
    <w:lvlOverride w:ilvl="4"/>
    <w:lvlOverride w:ilvl="5"/>
    <w:lvlOverride w:ilvl="6"/>
    <w:lvlOverride w:ilvl="7"/>
  </w:num>
  <w:num w:numId="7">
    <w:abstractNumId w:val="4"/>
    <w:lvlOverride w:ilvl="0"/>
    <w:lvlOverride w:ilvl="1">
      <w:startOverride w:val="1"/>
      <w:lvl w:ilvl="1">
        <w:start w:val="1"/>
        <w:numFmt w:val="lowerLetter"/>
        <w:lvlText w:val="%2."/>
        <w:lvlJc w:val="left"/>
      </w:lvl>
    </w:lvlOverride>
    <w:lvlOverride w:ilvl="2"/>
    <w:lvlOverride w:ilvl="3"/>
    <w:lvlOverride w:ilvl="4"/>
    <w:lvlOverride w:ilvl="5"/>
    <w:lvlOverride w:ilvl="6"/>
    <w:lvlOverride w:ilvl="7"/>
  </w:num>
  <w:num w:numId="8">
    <w:abstractNumId w:val="5"/>
    <w:lvlOverride w:ilvl="0">
      <w:startOverride w:val="1"/>
      <w:lvl w:ilvl="0">
        <w:start w:val="1"/>
        <w:numFmt w:val="decimal"/>
        <w:lvlText w:val="%1."/>
        <w:lvlJc w:val="left"/>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6"/>
    <w:lvlOverride w:ilvl="0"/>
    <w:lvlOverride w:ilvl="1">
      <w:startOverride w:val="1"/>
      <w:lvl w:ilvl="1">
        <w:start w:val="1"/>
        <w:numFmt w:val="lowerLetter"/>
        <w:lvlText w:val="%2."/>
        <w:lvlJc w:val="left"/>
      </w:lvl>
    </w:lvlOverride>
    <w:lvlOverride w:ilvl="2"/>
    <w:lvlOverride w:ilvl="3"/>
    <w:lvlOverride w:ilvl="4"/>
    <w:lvlOverride w:ilvl="5"/>
    <w:lvlOverride w:ilvl="6"/>
    <w:lvlOverride w:ilvl="7"/>
  </w:num>
  <w:num w:numId="10">
    <w:abstractNumId w:val="7"/>
    <w:lvlOverride w:ilvl="0"/>
    <w:lvlOverride w:ilvl="1">
      <w:startOverride w:val="1"/>
      <w:lvl w:ilvl="1">
        <w:start w:val="1"/>
        <w:numFmt w:val="lowerLetter"/>
        <w:lvlText w:val="%2."/>
        <w:lvlJc w:val="left"/>
      </w:lvl>
    </w:lvlOverride>
    <w:lvlOverride w:ilvl="2"/>
    <w:lvlOverride w:ilvl="3"/>
    <w:lvlOverride w:ilvl="4"/>
    <w:lvlOverride w:ilvl="5"/>
    <w:lvlOverride w:ilvl="6"/>
    <w:lvlOverride w:ilvl="7"/>
  </w:num>
  <w:num w:numId="11">
    <w:abstractNumId w:val="8"/>
    <w:lvlOverride w:ilvl="0">
      <w:startOverride w:val="1"/>
      <w:lvl w:ilvl="0">
        <w:start w:val="1"/>
        <w:numFmt w:val="decimal"/>
        <w:lvlText w:val="%1."/>
        <w:lvlJc w:val="left"/>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9"/>
    <w:lvlOverride w:ilvl="0">
      <w:startOverride w:val="1"/>
      <w:lvl w:ilvl="0">
        <w:start w:val="1"/>
        <w:numFmt w:val="decimal"/>
        <w:lvlText w:val="%1."/>
        <w:lvlJc w:val="left"/>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9"/>
    <w:lvlOverride w:ilvl="0"/>
    <w:lvlOverride w:ilvl="1">
      <w:startOverride w:val="1"/>
      <w:lvl w:ilvl="1">
        <w:start w:val="1"/>
        <w:numFmt w:val="lowerLetter"/>
        <w:lvlText w:val="%2."/>
        <w:lvlJc w:val="left"/>
      </w:lvl>
    </w:lvlOverride>
    <w:lvlOverride w:ilvl="2"/>
    <w:lvlOverride w:ilvl="3"/>
    <w:lvlOverride w:ilvl="4"/>
    <w:lvlOverride w:ilvl="5"/>
    <w:lvlOverride w:ilvl="6"/>
    <w:lvlOverride w:ilvl="7"/>
  </w:num>
  <w:num w:numId="14">
    <w:abstractNumId w:val="10"/>
    <w:lvlOverride w:ilvl="0">
      <w:startOverride w:val="1"/>
      <w:lvl w:ilvl="0">
        <w:start w:val="1"/>
        <w:numFmt w:val="decimal"/>
        <w:lvlText w:val="%1."/>
        <w:lvlJc w:val="left"/>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10"/>
    <w:lvlOverride w:ilvl="0"/>
    <w:lvlOverride w:ilvl="1">
      <w:startOverride w:val="1"/>
      <w:lvl w:ilvl="1">
        <w:start w:val="1"/>
        <w:numFmt w:val="lowerLetter"/>
        <w:lvlText w:val="%2."/>
        <w:lvlJc w:val="left"/>
      </w:lvl>
    </w:lvlOverride>
    <w:lvlOverride w:ilvl="2"/>
    <w:lvlOverride w:ilvl="3"/>
    <w:lvlOverride w:ilvl="4"/>
    <w:lvlOverride w:ilvl="5"/>
    <w:lvlOverride w:ilvl="6"/>
    <w:lvlOverride w:ilvl="7"/>
  </w:num>
  <w:num w:numId="16">
    <w:abstractNumId w:val="11"/>
    <w:lvlOverride w:ilvl="0">
      <w:startOverride w:val="1"/>
      <w:lvl w:ilvl="0">
        <w:start w:val="1"/>
        <w:numFmt w:val="decimal"/>
        <w:lvlText w:val="%1."/>
        <w:lvlJc w:val="left"/>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7">
    <w:abstractNumId w:val="11"/>
    <w:lvlOverride w:ilvl="0"/>
    <w:lvlOverride w:ilvl="1">
      <w:startOverride w:val="1"/>
      <w:lvl w:ilvl="1">
        <w:start w:val="1"/>
        <w:numFmt w:val="lowerLetter"/>
        <w:lvlText w:val="%2."/>
        <w:lvlJc w:val="left"/>
      </w:lvl>
    </w:lvlOverride>
    <w:lvlOverride w:ilvl="2"/>
    <w:lvlOverride w:ilvl="3"/>
    <w:lvlOverride w:ilvl="4"/>
    <w:lvlOverride w:ilvl="5"/>
    <w:lvlOverride w:ilvl="6"/>
    <w:lvlOverride w:ilvl="7"/>
  </w:num>
  <w:num w:numId="18">
    <w:abstractNumId w:val="12"/>
    <w:lvlOverride w:ilvl="0">
      <w:startOverride w:val="1"/>
      <w:lvl w:ilvl="0">
        <w:start w:val="1"/>
        <w:numFmt w:val="decimal"/>
        <w:lvlText w:val="%1."/>
        <w:lvlJc w:val="left"/>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13"/>
    <w:lvlOverride w:ilvl="0">
      <w:startOverride w:val="1"/>
      <w:lvl w:ilvl="0">
        <w:start w:val="1"/>
        <w:numFmt w:val="decimal"/>
        <w:lvlText w:val="%1."/>
        <w:lvlJc w:val="left"/>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abstractNumId w:val="14"/>
    <w:lvlOverride w:ilvl="0">
      <w:startOverride w:val="1"/>
      <w:lvl w:ilvl="0">
        <w:start w:val="1"/>
        <w:numFmt w:val="decimal"/>
        <w:lvlText w:val="%1."/>
        <w:lvlJc w:val="left"/>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abstractNumId w:val="15"/>
    <w:lvlOverride w:ilvl="0">
      <w:startOverride w:val="1"/>
      <w:lvl w:ilvl="0">
        <w:start w:val="1"/>
        <w:numFmt w:val="decimal"/>
        <w:lvlText w:val="%1."/>
        <w:lvlJc w:val="left"/>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abstractNumId w:val="16"/>
    <w:lvlOverride w:ilvl="0">
      <w:startOverride w:val="1"/>
      <w:lvl w:ilvl="0">
        <w:start w:val="1"/>
        <w:numFmt w:val="decimal"/>
        <w:lvlText w:val="%1."/>
        <w:lvlJc w:val="left"/>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abstractNumId w:val="17"/>
    <w:lvlOverride w:ilvl="0">
      <w:startOverride w:val="1"/>
      <w:lvl w:ilvl="0">
        <w:start w:val="1"/>
        <w:numFmt w:val="decimal"/>
        <w:lvlText w:val="%1."/>
        <w:lvlJc w:val="left"/>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abstractNumId w:val="18"/>
    <w:lvlOverride w:ilvl="0">
      <w:startOverride w:val="1"/>
      <w:lvl w:ilvl="0">
        <w:start w:val="1"/>
        <w:numFmt w:val="decimal"/>
        <w:lvlText w:val="%1."/>
        <w:lvlJc w:val="left"/>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abstractNumId w:val="19"/>
    <w:lvlOverride w:ilvl="0"/>
    <w:lvlOverride w:ilvl="1">
      <w:startOverride w:val="1"/>
      <w:lvl w:ilvl="1">
        <w:start w:val="1"/>
        <w:numFmt w:val="lowerLetter"/>
        <w:lvlText w:val="%2."/>
        <w:lvlJc w:val="left"/>
      </w:lvl>
    </w:lvlOverride>
    <w:lvlOverride w:ilvl="2"/>
    <w:lvlOverride w:ilvl="3"/>
    <w:lvlOverride w:ilvl="4"/>
    <w:lvlOverride w:ilvl="5"/>
    <w:lvlOverride w:ilvl="6"/>
    <w:lvlOverride w:ilvl="7"/>
  </w:num>
  <w:num w:numId="26">
    <w:abstractNumId w:val="0"/>
    <w:lvlOverride w:ilvl="0">
      <w:lvl w:ilvl="0">
        <w:numFmt w:val="bullet"/>
        <w:lvlText w:val=""/>
        <w:legacy w:legacy="1" w:legacySpace="0" w:legacyIndent="360"/>
        <w:lvlJc w:val="left"/>
        <w:pPr>
          <w:ind w:left="2160" w:hanging="360"/>
        </w:pPr>
        <w:rPr>
          <w:rFonts w:ascii="Symbol" w:hAnsi="Symbol" w:cs="Symbol" w:hint="default"/>
        </w:rPr>
      </w:lvl>
    </w:lvlOverride>
  </w:num>
  <w:num w:numId="27">
    <w:abstractNumId w:val="22"/>
  </w:num>
  <w:num w:numId="28">
    <w:abstractNumId w:val="31"/>
  </w:num>
  <w:num w:numId="29">
    <w:abstractNumId w:val="21"/>
  </w:num>
  <w:num w:numId="30">
    <w:abstractNumId w:val="36"/>
  </w:num>
  <w:num w:numId="31">
    <w:abstractNumId w:val="34"/>
  </w:num>
  <w:num w:numId="32">
    <w:abstractNumId w:val="24"/>
  </w:num>
  <w:num w:numId="33">
    <w:abstractNumId w:val="28"/>
  </w:num>
  <w:num w:numId="34">
    <w:abstractNumId w:val="27"/>
  </w:num>
  <w:num w:numId="35">
    <w:abstractNumId w:val="30"/>
  </w:num>
  <w:num w:numId="36">
    <w:abstractNumId w:val="38"/>
  </w:num>
  <w:num w:numId="37">
    <w:abstractNumId w:val="25"/>
  </w:num>
  <w:num w:numId="38">
    <w:abstractNumId w:val="33"/>
  </w:num>
  <w:num w:numId="39">
    <w:abstractNumId w:val="26"/>
  </w:num>
  <w:num w:numId="40">
    <w:abstractNumId w:val="23"/>
  </w:num>
  <w:num w:numId="41">
    <w:abstractNumId w:val="35"/>
  </w:num>
  <w:num w:numId="42">
    <w:abstractNumId w:val="37"/>
  </w:num>
  <w:num w:numId="43">
    <w:abstractNumId w:val="29"/>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222"/>
    <w:rsid w:val="00647222"/>
    <w:rsid w:val="00A13D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hAnsi="Times New Roman" w:cs="Times New Roman"/>
      <w:sz w:val="24"/>
      <w:szCs w:val="24"/>
      <w:lang w:val="pl-PL" w:eastAsia="pl-PL"/>
    </w:rPr>
  </w:style>
  <w:style w:type="paragraph" w:styleId="4">
    <w:name w:val="heading 4"/>
    <w:basedOn w:val="a"/>
    <w:next w:val="a"/>
    <w:link w:val="40"/>
    <w:uiPriority w:val="99"/>
    <w:qFormat/>
    <w:pPr>
      <w:keepNext/>
      <w:jc w:val="center"/>
      <w:outlineLvl w:val="3"/>
    </w:pPr>
    <w:rPr>
      <w:b/>
      <w:bCs/>
      <w:sz w:val="20"/>
      <w:szCs w:val="20"/>
      <w:lang w:val="ru-RU"/>
    </w:rPr>
  </w:style>
  <w:style w:type="paragraph" w:styleId="5">
    <w:name w:val="heading 5"/>
    <w:basedOn w:val="a"/>
    <w:next w:val="a"/>
    <w:link w:val="50"/>
    <w:uiPriority w:val="99"/>
    <w:qFormat/>
    <w:pPr>
      <w:keepNext/>
      <w:jc w:val="center"/>
      <w:outlineLvl w:val="4"/>
    </w:pPr>
    <w:rPr>
      <w:b/>
      <w:bCs/>
      <w:sz w:val="20"/>
      <w:szCs w:val="20"/>
      <w:u w:val="single"/>
      <w:lang w:val="ru-RU"/>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Pr>
      <w:b/>
      <w:bCs/>
      <w:sz w:val="28"/>
      <w:szCs w:val="28"/>
      <w:lang w:val="pl-PL" w:eastAsia="pl-PL"/>
    </w:rPr>
  </w:style>
  <w:style w:type="character" w:customStyle="1" w:styleId="50">
    <w:name w:val="Заголовок 5 Знак"/>
    <w:basedOn w:val="a0"/>
    <w:link w:val="5"/>
    <w:uiPriority w:val="9"/>
    <w:semiHidden/>
    <w:rPr>
      <w:b/>
      <w:bCs/>
      <w:i/>
      <w:iCs/>
      <w:sz w:val="26"/>
      <w:szCs w:val="26"/>
      <w:lang w:val="pl-PL" w:eastAsia="pl-PL"/>
    </w:rPr>
  </w:style>
  <w:style w:type="paragraph" w:styleId="a3">
    <w:name w:val="annotation text"/>
    <w:basedOn w:val="a"/>
    <w:link w:val="a4"/>
    <w:uiPriority w:val="99"/>
    <w:rPr>
      <w:sz w:val="20"/>
      <w:szCs w:val="20"/>
      <w:lang w:val="ru-RU"/>
    </w:rPr>
  </w:style>
  <w:style w:type="character" w:customStyle="1" w:styleId="a4">
    <w:name w:val="Текст примечания Знак"/>
    <w:basedOn w:val="a0"/>
    <w:link w:val="a3"/>
    <w:uiPriority w:val="99"/>
    <w:semiHidden/>
    <w:rPr>
      <w:rFonts w:ascii="Times New Roman" w:hAnsi="Times New Roman" w:cs="Times New Roman"/>
      <w:sz w:val="20"/>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hAnsi="Times New Roman" w:cs="Times New Roman"/>
      <w:sz w:val="24"/>
      <w:szCs w:val="24"/>
      <w:lang w:val="pl-PL" w:eastAsia="pl-PL"/>
    </w:rPr>
  </w:style>
  <w:style w:type="paragraph" w:styleId="4">
    <w:name w:val="heading 4"/>
    <w:basedOn w:val="a"/>
    <w:next w:val="a"/>
    <w:link w:val="40"/>
    <w:uiPriority w:val="99"/>
    <w:qFormat/>
    <w:pPr>
      <w:keepNext/>
      <w:jc w:val="center"/>
      <w:outlineLvl w:val="3"/>
    </w:pPr>
    <w:rPr>
      <w:b/>
      <w:bCs/>
      <w:sz w:val="20"/>
      <w:szCs w:val="20"/>
      <w:lang w:val="ru-RU"/>
    </w:rPr>
  </w:style>
  <w:style w:type="paragraph" w:styleId="5">
    <w:name w:val="heading 5"/>
    <w:basedOn w:val="a"/>
    <w:next w:val="a"/>
    <w:link w:val="50"/>
    <w:uiPriority w:val="99"/>
    <w:qFormat/>
    <w:pPr>
      <w:keepNext/>
      <w:jc w:val="center"/>
      <w:outlineLvl w:val="4"/>
    </w:pPr>
    <w:rPr>
      <w:b/>
      <w:bCs/>
      <w:sz w:val="20"/>
      <w:szCs w:val="20"/>
      <w:u w:val="single"/>
      <w:lang w:val="ru-RU"/>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Pr>
      <w:b/>
      <w:bCs/>
      <w:sz w:val="28"/>
      <w:szCs w:val="28"/>
      <w:lang w:val="pl-PL" w:eastAsia="pl-PL"/>
    </w:rPr>
  </w:style>
  <w:style w:type="character" w:customStyle="1" w:styleId="50">
    <w:name w:val="Заголовок 5 Знак"/>
    <w:basedOn w:val="a0"/>
    <w:link w:val="5"/>
    <w:uiPriority w:val="9"/>
    <w:semiHidden/>
    <w:rPr>
      <w:b/>
      <w:bCs/>
      <w:i/>
      <w:iCs/>
      <w:sz w:val="26"/>
      <w:szCs w:val="26"/>
      <w:lang w:val="pl-PL" w:eastAsia="pl-PL"/>
    </w:rPr>
  </w:style>
  <w:style w:type="paragraph" w:styleId="a3">
    <w:name w:val="annotation text"/>
    <w:basedOn w:val="a"/>
    <w:link w:val="a4"/>
    <w:uiPriority w:val="99"/>
    <w:rPr>
      <w:sz w:val="20"/>
      <w:szCs w:val="20"/>
      <w:lang w:val="ru-RU"/>
    </w:rPr>
  </w:style>
  <w:style w:type="character" w:customStyle="1" w:styleId="a4">
    <w:name w:val="Текст примечания Знак"/>
    <w:basedOn w:val="a0"/>
    <w:link w:val="a3"/>
    <w:uiPriority w:val="99"/>
    <w:semiHidden/>
    <w:rPr>
      <w:rFonts w:ascii="Times New Roman" w:hAnsi="Times New Roman" w:cs="Times New Roman"/>
      <w:sz w:val="2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ru-4-2.dotx</Template>
  <TotalTime>0</TotalTime>
  <Pages>17</Pages>
  <Words>7862</Words>
  <Characters>44820</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ЕВРОПЕЙСКАЯ КОНВЕНЦИЯ ПО ПРЕДУПРЕЖДЕНИЮ ПЫТОК И БЕСЧЕЛОВЕЧНОГО ИЛИ УНИЖАЮЩЕГО ДОСТОИНСТВО ОБРАЩЕНИЯ ИЛИ НАКАЗАНИЯ</vt:lpstr>
    </vt:vector>
  </TitlesOfParts>
  <Company>SPecialiST RePack</Company>
  <LinksUpToDate>false</LinksUpToDate>
  <CharactersWithSpaces>52577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ЕВРОПЕЙСКАЯ КОНВЕНЦИЯ ПО ПРЕДУПРЕЖДЕНИЮ ПЫТОК И БЕСЧЕЛОВЕЧНОГО ИЛИ УНИЖАЮЩЕГО ДОСТОИНСТВО ОБРАЩЕНИЯ ИЛИ НАКАЗАНИЯ</dc:title>
  <dc:creator>helsinska fundacja praw człow</dc:creator>
  <cp:lastModifiedBy>Vampairo</cp:lastModifiedBy>
  <cp:revision>2</cp:revision>
  <dcterms:created xsi:type="dcterms:W3CDTF">2014-12-22T14:47:00Z</dcterms:created>
  <dcterms:modified xsi:type="dcterms:W3CDTF">2014-12-22T14:47:00Z</dcterms:modified>
</cp:coreProperties>
</file>