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C" w:rsidRPr="00E4582C" w:rsidRDefault="00E4582C" w:rsidP="00A22084">
      <w:pPr>
        <w:keepNext/>
        <w:spacing w:after="0" w:line="240" w:lineRule="auto"/>
        <w:jc w:val="right"/>
        <w:outlineLvl w:val="0"/>
        <w:rPr>
          <w:rFonts w:ascii="Times New Roman" w:eastAsia="Times New Roman" w:hAnsi="Times New Roman" w:cs="Times New Roman"/>
          <w:sz w:val="28"/>
          <w:szCs w:val="20"/>
          <w:lang w:eastAsia="ru-RU"/>
        </w:rPr>
      </w:pPr>
      <w:bookmarkStart w:id="0" w:name="_GoBack"/>
      <w:bookmarkEnd w:id="0"/>
      <w:r w:rsidRPr="00E4582C">
        <w:rPr>
          <w:rFonts w:ascii="Times New Roman" w:eastAsia="Times New Roman" w:hAnsi="Times New Roman" w:cs="Times New Roman"/>
          <w:sz w:val="28"/>
          <w:szCs w:val="20"/>
          <w:lang w:eastAsia="ru-RU"/>
        </w:rPr>
        <w:t xml:space="preserve">Вносится </w:t>
      </w:r>
    </w:p>
    <w:p w:rsidR="00E4582C" w:rsidRPr="00E4582C" w:rsidRDefault="00E4582C" w:rsidP="00E4582C">
      <w:pPr>
        <w:keepNext/>
        <w:spacing w:before="360" w:after="0" w:line="240" w:lineRule="auto"/>
        <w:ind w:firstLine="709"/>
        <w:jc w:val="right"/>
        <w:outlineLvl w:val="3"/>
        <w:rPr>
          <w:rFonts w:ascii="Times New Roman" w:eastAsia="Times New Roman" w:hAnsi="Times New Roman" w:cs="Times New Roman"/>
          <w:sz w:val="28"/>
          <w:szCs w:val="20"/>
          <w:lang w:eastAsia="ru-RU"/>
        </w:rPr>
      </w:pPr>
      <w:r w:rsidRPr="00E4582C">
        <w:rPr>
          <w:rFonts w:ascii="Times New Roman" w:eastAsia="Times New Roman" w:hAnsi="Times New Roman" w:cs="Times New Roman"/>
          <w:sz w:val="28"/>
          <w:szCs w:val="20"/>
          <w:lang w:eastAsia="ru-RU"/>
        </w:rPr>
        <w:t>Проект</w:t>
      </w:r>
    </w:p>
    <w:p w:rsidR="00E4582C" w:rsidRPr="00E4582C" w:rsidRDefault="00E4582C" w:rsidP="00E4582C">
      <w:pPr>
        <w:keepNext/>
        <w:spacing w:before="840" w:after="760" w:line="240" w:lineRule="auto"/>
        <w:jc w:val="center"/>
        <w:outlineLvl w:val="2"/>
        <w:rPr>
          <w:rFonts w:ascii="Times New Roman" w:eastAsia="Times New Roman" w:hAnsi="Times New Roman" w:cs="Times New Roman"/>
          <w:b/>
          <w:sz w:val="44"/>
          <w:szCs w:val="20"/>
          <w:lang w:eastAsia="ru-RU"/>
        </w:rPr>
      </w:pPr>
      <w:r w:rsidRPr="00E4582C">
        <w:rPr>
          <w:rFonts w:ascii="Times New Roman" w:eastAsia="Times New Roman" w:hAnsi="Times New Roman" w:cs="Times New Roman"/>
          <w:b/>
          <w:sz w:val="44"/>
          <w:szCs w:val="20"/>
          <w:lang w:eastAsia="ru-RU"/>
        </w:rPr>
        <w:t>ФЕДЕРАЛЬНЫЙ ЗАКОН</w:t>
      </w:r>
    </w:p>
    <w:p w:rsidR="00E4582C" w:rsidRPr="00E4582C" w:rsidRDefault="00E4582C" w:rsidP="004B1EAF">
      <w:pPr>
        <w:keepNext/>
        <w:spacing w:after="480" w:line="240" w:lineRule="auto"/>
        <w:jc w:val="center"/>
        <w:outlineLvl w:val="1"/>
        <w:rPr>
          <w:rFonts w:ascii="Times New Roman" w:eastAsia="Times New Roman" w:hAnsi="Times New Roman" w:cs="Times New Roman"/>
          <w:b/>
          <w:sz w:val="28"/>
          <w:szCs w:val="20"/>
          <w:lang w:eastAsia="ru-RU"/>
        </w:rPr>
      </w:pPr>
      <w:r w:rsidRPr="00E4582C">
        <w:rPr>
          <w:rFonts w:ascii="Times New Roman" w:eastAsia="Times New Roman" w:hAnsi="Times New Roman" w:cs="Times New Roman"/>
          <w:b/>
          <w:sz w:val="28"/>
          <w:szCs w:val="20"/>
          <w:lang w:eastAsia="ru-RU"/>
        </w:rPr>
        <w:t>О внесении изменений в Федеральный закон "</w:t>
      </w:r>
      <w:r w:rsidR="004B1EAF" w:rsidRPr="004B1EAF">
        <w:t xml:space="preserve"> </w:t>
      </w:r>
      <w:r w:rsidR="004B1EAF" w:rsidRPr="004B1EAF">
        <w:rPr>
          <w:rFonts w:ascii="Times New Roman" w:eastAsia="Times New Roman" w:hAnsi="Times New Roman" w:cs="Times New Roman"/>
          <w:b/>
          <w:sz w:val="28"/>
          <w:szCs w:val="20"/>
          <w:lang w:eastAsia="ru-RU"/>
        </w:rPr>
        <w:t>Об общественном контроле за обеспечением прав человека в местах принудительного содержания и о содействии лицам, находящимся в ме</w:t>
      </w:r>
      <w:r w:rsidR="004B1EAF">
        <w:rPr>
          <w:rFonts w:ascii="Times New Roman" w:eastAsia="Times New Roman" w:hAnsi="Times New Roman" w:cs="Times New Roman"/>
          <w:b/>
          <w:sz w:val="28"/>
          <w:szCs w:val="20"/>
          <w:lang w:eastAsia="ru-RU"/>
        </w:rPr>
        <w:t>стах принудительного содержания</w:t>
      </w:r>
      <w:r w:rsidRPr="00E4582C">
        <w:rPr>
          <w:rFonts w:ascii="Times New Roman" w:eastAsia="Times New Roman" w:hAnsi="Times New Roman" w:cs="Times New Roman"/>
          <w:b/>
          <w:sz w:val="28"/>
          <w:szCs w:val="20"/>
          <w:lang w:eastAsia="ru-RU"/>
        </w:rPr>
        <w:t>"</w:t>
      </w:r>
    </w:p>
    <w:p w:rsidR="00E4582C" w:rsidRPr="00E4582C" w:rsidRDefault="00E4582C" w:rsidP="00E4582C">
      <w:pPr>
        <w:spacing w:before="360" w:after="360" w:line="240" w:lineRule="auto"/>
        <w:ind w:firstLine="709"/>
        <w:jc w:val="both"/>
        <w:rPr>
          <w:rFonts w:ascii="Times New Roman" w:eastAsia="Times New Roman" w:hAnsi="Times New Roman" w:cs="Times New Roman"/>
          <w:b/>
          <w:sz w:val="28"/>
          <w:szCs w:val="20"/>
          <w:lang w:eastAsia="ru-RU"/>
        </w:rPr>
      </w:pPr>
      <w:r w:rsidRPr="00E4582C">
        <w:rPr>
          <w:rFonts w:ascii="Times New Roman" w:eastAsia="Times New Roman" w:hAnsi="Times New Roman" w:cs="Times New Roman"/>
          <w:b/>
          <w:sz w:val="28"/>
          <w:szCs w:val="20"/>
          <w:lang w:eastAsia="ru-RU"/>
        </w:rPr>
        <w:t>Статья 1</w:t>
      </w:r>
    </w:p>
    <w:p w:rsidR="004B1EAF" w:rsidRDefault="004B1EAF" w:rsidP="00A153D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Дополнить</w:t>
      </w:r>
      <w:r w:rsidR="00E4582C" w:rsidRPr="00E4582C">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Федеральный закон от 10</w:t>
      </w:r>
      <w:r w:rsidR="00A153DA">
        <w:rPr>
          <w:rFonts w:ascii="Times New Roman" w:hAnsi="Times New Roman" w:cs="Times New Roman"/>
          <w:sz w:val="28"/>
          <w:szCs w:val="28"/>
        </w:rPr>
        <w:t xml:space="preserve"> июня </w:t>
      </w:r>
      <w:r>
        <w:rPr>
          <w:rFonts w:ascii="Times New Roman" w:hAnsi="Times New Roman" w:cs="Times New Roman"/>
          <w:sz w:val="28"/>
          <w:szCs w:val="28"/>
        </w:rPr>
        <w:t xml:space="preserve">2008 </w:t>
      </w:r>
      <w:r w:rsidR="00A153DA">
        <w:rPr>
          <w:rFonts w:ascii="Times New Roman" w:hAnsi="Times New Roman" w:cs="Times New Roman"/>
          <w:sz w:val="28"/>
          <w:szCs w:val="28"/>
        </w:rPr>
        <w:t xml:space="preserve">года </w:t>
      </w:r>
      <w:r>
        <w:rPr>
          <w:rFonts w:ascii="Times New Roman" w:hAnsi="Times New Roman" w:cs="Times New Roman"/>
          <w:sz w:val="28"/>
          <w:szCs w:val="28"/>
        </w:rPr>
        <w:t xml:space="preserve">№ 76-ФЗ </w:t>
      </w:r>
      <w:r w:rsidR="00A153DA">
        <w:rPr>
          <w:rFonts w:ascii="Times New Roman" w:hAnsi="Times New Roman" w:cs="Times New Roman"/>
          <w:sz w:val="28"/>
          <w:szCs w:val="28"/>
        </w:rPr>
        <w:br/>
      </w:r>
      <w:r>
        <w:rPr>
          <w:rFonts w:ascii="Times New Roman" w:hAnsi="Times New Roman" w:cs="Times New Roman"/>
          <w:sz w:val="28"/>
          <w:szCs w:val="28"/>
        </w:rPr>
        <w:t xml:space="preserve">"Об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r w:rsidR="00A153DA">
        <w:rPr>
          <w:rFonts w:ascii="Times New Roman" w:hAnsi="Times New Roman" w:cs="Times New Roman"/>
          <w:sz w:val="28"/>
          <w:szCs w:val="28"/>
        </w:rPr>
        <w:t xml:space="preserve">статьей </w:t>
      </w:r>
      <w:r w:rsidR="00451FC9">
        <w:rPr>
          <w:rFonts w:ascii="Times New Roman" w:hAnsi="Times New Roman" w:cs="Times New Roman"/>
          <w:sz w:val="28"/>
          <w:szCs w:val="28"/>
        </w:rPr>
        <w:t xml:space="preserve">10.1. </w:t>
      </w:r>
      <w:r w:rsidR="00A153DA">
        <w:rPr>
          <w:rFonts w:ascii="Times New Roman" w:hAnsi="Times New Roman" w:cs="Times New Roman"/>
          <w:sz w:val="28"/>
          <w:szCs w:val="28"/>
        </w:rPr>
        <w:t>следующего содержания:</w:t>
      </w:r>
    </w:p>
    <w:p w:rsidR="00E4582C" w:rsidRDefault="00E4582C" w:rsidP="00A153DA">
      <w:pPr>
        <w:autoSpaceDE w:val="0"/>
        <w:autoSpaceDN w:val="0"/>
        <w:adjustRightInd w:val="0"/>
        <w:spacing w:after="0" w:line="360" w:lineRule="auto"/>
        <w:jc w:val="both"/>
        <w:outlineLvl w:val="0"/>
        <w:rPr>
          <w:rFonts w:ascii="Times New Roman" w:hAnsi="Times New Roman" w:cs="Times New Roman"/>
          <w:b/>
          <w:sz w:val="28"/>
          <w:szCs w:val="28"/>
        </w:rPr>
      </w:pPr>
    </w:p>
    <w:p w:rsidR="00A22084" w:rsidRPr="00A22084" w:rsidRDefault="00A153DA"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t>«</w:t>
      </w:r>
      <w:r w:rsidR="00A22084" w:rsidRPr="00A22084">
        <w:rPr>
          <w:rFonts w:ascii="Times New Roman" w:hAnsi="Times New Roman" w:cs="Times New Roman"/>
          <w:sz w:val="28"/>
          <w:szCs w:val="28"/>
        </w:rPr>
        <w:t>Статья 10.1. Порядок дополнительного выдвижения кандидатур в состав общественных наблюдательных комиссий и наделения полномочиями членов общественных наблюдательных комиссий</w:t>
      </w:r>
    </w:p>
    <w:p w:rsidR="00A22084" w:rsidRPr="00A22084"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A22084" w:rsidRPr="00A22084"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t>1.</w:t>
      </w:r>
      <w:r w:rsidRPr="00A22084">
        <w:rPr>
          <w:rFonts w:ascii="Times New Roman" w:hAnsi="Times New Roman" w:cs="Times New Roman"/>
          <w:sz w:val="28"/>
          <w:szCs w:val="28"/>
        </w:rPr>
        <w:tab/>
        <w:t xml:space="preserve"> При обращении к секретарю Общественной палаты не менее трех руководящих коллегиальных органов общественных объединений, обладающих правом на выдвижение кандидатур в состав общественной наблюдательной комиссии, с предложением о дополнительном выдвижении кандидатур в состав общественной наблюдательной комиссии соответствующего субъекта Российской Федерации, а также в случае, предусмотренном частью 2 статьи 7 настоящего Федерального закона, секретарь Общественной палаты </w:t>
      </w:r>
      <w:r w:rsidR="00A267C1" w:rsidRPr="00A22084">
        <w:rPr>
          <w:rFonts w:ascii="Times New Roman" w:hAnsi="Times New Roman" w:cs="Times New Roman"/>
          <w:sz w:val="28"/>
          <w:szCs w:val="28"/>
        </w:rPr>
        <w:t xml:space="preserve">на основании решения совета Общественной палаты </w:t>
      </w:r>
      <w:r w:rsidRPr="00A22084">
        <w:rPr>
          <w:rFonts w:ascii="Times New Roman" w:hAnsi="Times New Roman" w:cs="Times New Roman"/>
          <w:sz w:val="28"/>
          <w:szCs w:val="28"/>
        </w:rPr>
        <w:t xml:space="preserve">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уведомление о начале процедуры дополнительного выдвижения кандидатур в состав общественной наблюдательной </w:t>
      </w:r>
      <w:r w:rsidRPr="00A22084">
        <w:rPr>
          <w:rFonts w:ascii="Times New Roman" w:hAnsi="Times New Roman" w:cs="Times New Roman"/>
          <w:sz w:val="28"/>
          <w:szCs w:val="28"/>
        </w:rPr>
        <w:lastRenderedPageBreak/>
        <w:t>комиссии в соответствующем субъекте Российской Федерации (далее – уведомление о дополнительном выдвижении кандидатур).</w:t>
      </w:r>
    </w:p>
    <w:p w:rsidR="00415253"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t xml:space="preserve">2. </w:t>
      </w:r>
      <w:r w:rsidR="00415253" w:rsidRPr="00415253">
        <w:rPr>
          <w:rFonts w:ascii="Times New Roman" w:hAnsi="Times New Roman" w:cs="Times New Roman"/>
          <w:sz w:val="28"/>
          <w:szCs w:val="28"/>
        </w:rPr>
        <w:t>Правом на дополнительное выдвижение кандидатур в состав общественной наблюдательной комиссии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общественной наблюдательной комиссии при условии, что ранее выдвинутые от этого общественного объединения кандидатуры не назначены в действующий состав общественной наблюдательной комиссии. Если от общественного объединения назначена одна кандидатура в действующий состав общественной наблюдательной комиссии, руководящий коллегиальный орган этого общественного объединения вправе выдвинуть одну кандидатуру в состав общественной наблюдательной комиссии.</w:t>
      </w:r>
    </w:p>
    <w:p w:rsidR="00A22084" w:rsidRPr="00A22084"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t>3. Не могут быть допущены к дополнительному выдвижению кандидатур в состав общественной наблюдательной комиссии общественные объединения, указанные в части 3 статьи 10 настоящего Федерального закона.</w:t>
      </w:r>
    </w:p>
    <w:p w:rsidR="00A22084" w:rsidRPr="00A22084"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t>4. Не позднее 60 дней со дня опубликования уведомления о дополнительном выдвижении кандидатур общественное объединение направляет секретарю Общественной палаты заявление о дополнительном выдвижении кандидатуры в состав общественной наблюдательной комиссии и иные материалы, предусмотренные частью 4 статьи 10 настоящего Федерального закона.</w:t>
      </w:r>
    </w:p>
    <w:p w:rsidR="00A22084" w:rsidRPr="00A22084"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t>5. Секретарь Общественной палаты вправе обратиться в соответствующие органы с представлением о проверке сведений о кандидате в члены общественной наблюдательной комиссии и выдвинувшем его общественном объединении, представленных в соответствии с настоящей статьей и статьей 12 настоящего Федерального закона. Указанные органы обязаны сообщить о результатах проверки в течение 10 дней.</w:t>
      </w:r>
    </w:p>
    <w:p w:rsidR="00A22084" w:rsidRPr="00A22084"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lastRenderedPageBreak/>
        <w:t>6. Совет Общественной палаты рассматривает заявления и иные материалы, предусмотренные частью 4 статьи 10 настоящего Федерального закона и поступившие не позднее 60 дней со дня опубликования уведомления о дополнительном выдвижении кандидатур, и в срок, не превышающий 80 дней со дня опубликования уведомления о дополнительном выдвижении кандидатур, принимает решение о назначении члена общественной наблюдательной комиссии либо об отклонении предложенной кандидатуры. О результате рассмотрения заявления о дополнительном выдвижении кандидатуры в состав общественной наблюдательной комиссии сообщается общественному объединению, выдвинувшему кандидатуру.</w:t>
      </w:r>
    </w:p>
    <w:p w:rsidR="00A22084" w:rsidRPr="00A22084"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t>7. В течение 10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образована общественная наблюдательная комиссия, и срок полномочий члена общественной наблюдательной комиссии. Мандат дает право члену общественной наблюдательной комиссии осуществлять свои полномочия на территории указанного субъекта Российской Федерации и в указанный период.</w:t>
      </w:r>
    </w:p>
    <w:p w:rsidR="00A9234D" w:rsidRDefault="00A22084"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22084">
        <w:rPr>
          <w:rFonts w:ascii="Times New Roman" w:hAnsi="Times New Roman" w:cs="Times New Roman"/>
          <w:sz w:val="28"/>
          <w:szCs w:val="28"/>
        </w:rPr>
        <w:t>8. Член общественной наблюдательной комиссии наделяется полномочиями на срок полномочий общественной наблюдательной комиссии, в состав которой он входит.</w:t>
      </w:r>
      <w:r w:rsidR="00A153DA" w:rsidRPr="00A22084">
        <w:rPr>
          <w:rFonts w:ascii="Times New Roman" w:hAnsi="Times New Roman" w:cs="Times New Roman"/>
          <w:sz w:val="28"/>
          <w:szCs w:val="28"/>
        </w:rPr>
        <w:t>»</w:t>
      </w:r>
    </w:p>
    <w:p w:rsidR="006D2590" w:rsidRPr="00A22084" w:rsidRDefault="006D2590" w:rsidP="00A22084">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1F52FF" w:rsidRPr="001F52FF" w:rsidRDefault="001F52FF" w:rsidP="001F52FF">
      <w:pPr>
        <w:spacing w:after="0" w:line="480" w:lineRule="auto"/>
        <w:ind w:firstLine="709"/>
        <w:jc w:val="both"/>
        <w:rPr>
          <w:rFonts w:ascii="Times New Roman" w:eastAsia="Times New Roman" w:hAnsi="Times New Roman" w:cs="Times New Roman"/>
          <w:b/>
          <w:sz w:val="28"/>
          <w:szCs w:val="20"/>
          <w:lang w:eastAsia="ru-RU"/>
        </w:rPr>
      </w:pPr>
      <w:bookmarkStart w:id="1" w:name="Par17"/>
      <w:bookmarkEnd w:id="1"/>
      <w:r w:rsidRPr="001F52FF">
        <w:rPr>
          <w:rFonts w:ascii="Times New Roman" w:eastAsia="Times New Roman" w:hAnsi="Times New Roman" w:cs="Times New Roman"/>
          <w:b/>
          <w:sz w:val="28"/>
          <w:szCs w:val="20"/>
          <w:lang w:eastAsia="ru-RU"/>
        </w:rPr>
        <w:t>Статья 2</w:t>
      </w:r>
    </w:p>
    <w:p w:rsidR="001F52FF" w:rsidRPr="001F52FF" w:rsidRDefault="001F52FF" w:rsidP="001F52FF">
      <w:pPr>
        <w:suppressAutoHyphens/>
        <w:autoSpaceDE w:val="0"/>
        <w:spacing w:after="0" w:line="480" w:lineRule="auto"/>
        <w:ind w:firstLine="709"/>
        <w:jc w:val="both"/>
        <w:rPr>
          <w:rFonts w:ascii="Times New Roman" w:eastAsia="Times New Roman" w:hAnsi="Times New Roman" w:cs="Times New Roman"/>
          <w:sz w:val="28"/>
          <w:szCs w:val="28"/>
          <w:lang w:eastAsia="ar-SA"/>
        </w:rPr>
      </w:pPr>
      <w:r w:rsidRPr="001F52FF">
        <w:rPr>
          <w:rFonts w:ascii="Times New Roman" w:eastAsia="Times New Roman" w:hAnsi="Times New Roman" w:cs="Times New Roman"/>
          <w:sz w:val="28"/>
          <w:szCs w:val="28"/>
          <w:lang w:eastAsia="ar-SA"/>
        </w:rPr>
        <w:t>Настоящий Федеральный закон вступает в силу со дня его официального опубликования.</w:t>
      </w:r>
    </w:p>
    <w:tbl>
      <w:tblPr>
        <w:tblW w:w="9288" w:type="dxa"/>
        <w:jc w:val="center"/>
        <w:tblLayout w:type="fixed"/>
        <w:tblLook w:val="0000" w:firstRow="0" w:lastRow="0" w:firstColumn="0" w:lastColumn="0" w:noHBand="0" w:noVBand="0"/>
      </w:tblPr>
      <w:tblGrid>
        <w:gridCol w:w="3086"/>
        <w:gridCol w:w="3242"/>
        <w:gridCol w:w="2960"/>
      </w:tblGrid>
      <w:tr w:rsidR="001F52FF" w:rsidRPr="001F52FF" w:rsidTr="006D2590">
        <w:trPr>
          <w:cantSplit/>
          <w:trHeight w:val="1220"/>
          <w:jc w:val="center"/>
        </w:trPr>
        <w:tc>
          <w:tcPr>
            <w:tcW w:w="3086" w:type="dxa"/>
          </w:tcPr>
          <w:p w:rsidR="001F52FF" w:rsidRPr="001F52FF" w:rsidRDefault="001F52FF" w:rsidP="001F52FF">
            <w:pPr>
              <w:tabs>
                <w:tab w:val="center" w:pos="1418"/>
                <w:tab w:val="right" w:pos="9072"/>
              </w:tabs>
              <w:spacing w:before="720" w:after="0" w:line="240" w:lineRule="auto"/>
              <w:jc w:val="center"/>
              <w:rPr>
                <w:rFonts w:ascii="Times New Roman" w:eastAsia="Times New Roman" w:hAnsi="Times New Roman" w:cs="Times New Roman"/>
                <w:sz w:val="28"/>
                <w:szCs w:val="20"/>
                <w:lang w:eastAsia="ru-RU"/>
              </w:rPr>
            </w:pPr>
            <w:r w:rsidRPr="001F52FF">
              <w:rPr>
                <w:rFonts w:ascii="Times New Roman" w:eastAsia="Times New Roman" w:hAnsi="Times New Roman" w:cs="Times New Roman"/>
                <w:sz w:val="28"/>
                <w:szCs w:val="20"/>
                <w:lang w:eastAsia="ru-RU"/>
              </w:rPr>
              <w:t>Президент</w:t>
            </w:r>
            <w:r w:rsidRPr="001F52FF">
              <w:rPr>
                <w:rFonts w:ascii="Times New Roman" w:eastAsia="Times New Roman" w:hAnsi="Times New Roman" w:cs="Times New Roman"/>
                <w:sz w:val="28"/>
                <w:szCs w:val="20"/>
                <w:lang w:eastAsia="ru-RU"/>
              </w:rPr>
              <w:br/>
              <w:t>Российской Федерации</w:t>
            </w:r>
          </w:p>
        </w:tc>
        <w:tc>
          <w:tcPr>
            <w:tcW w:w="3242" w:type="dxa"/>
          </w:tcPr>
          <w:p w:rsidR="001F52FF" w:rsidRPr="001F52FF" w:rsidRDefault="001F52FF" w:rsidP="001F52FF">
            <w:pPr>
              <w:tabs>
                <w:tab w:val="center" w:pos="1418"/>
                <w:tab w:val="right" w:pos="9072"/>
              </w:tabs>
              <w:spacing w:before="720" w:after="0" w:line="240" w:lineRule="auto"/>
              <w:jc w:val="both"/>
              <w:rPr>
                <w:rFonts w:ascii="Times New Roman" w:eastAsia="Times New Roman" w:hAnsi="Times New Roman" w:cs="Times New Roman"/>
                <w:sz w:val="28"/>
                <w:szCs w:val="20"/>
                <w:lang w:eastAsia="ru-RU"/>
              </w:rPr>
            </w:pPr>
          </w:p>
        </w:tc>
        <w:tc>
          <w:tcPr>
            <w:tcW w:w="2960" w:type="dxa"/>
          </w:tcPr>
          <w:p w:rsidR="001F52FF" w:rsidRPr="001F52FF" w:rsidRDefault="001F52FF" w:rsidP="001F52FF">
            <w:pPr>
              <w:tabs>
                <w:tab w:val="center" w:pos="1418"/>
                <w:tab w:val="right" w:pos="9072"/>
              </w:tabs>
              <w:spacing w:before="720" w:after="0" w:line="240" w:lineRule="auto"/>
              <w:jc w:val="right"/>
              <w:rPr>
                <w:rFonts w:ascii="Times New Roman" w:eastAsia="Times New Roman" w:hAnsi="Times New Roman" w:cs="Times New Roman"/>
                <w:sz w:val="28"/>
                <w:szCs w:val="20"/>
                <w:lang w:eastAsia="ru-RU"/>
              </w:rPr>
            </w:pPr>
            <w:r w:rsidRPr="001F52FF">
              <w:rPr>
                <w:rFonts w:ascii="Times New Roman" w:eastAsia="Times New Roman" w:hAnsi="Times New Roman" w:cs="Times New Roman"/>
                <w:sz w:val="28"/>
                <w:szCs w:val="20"/>
                <w:lang w:eastAsia="ru-RU"/>
              </w:rPr>
              <w:br/>
            </w:r>
            <w:proofErr w:type="spellStart"/>
            <w:r w:rsidRPr="001F52FF">
              <w:rPr>
                <w:rFonts w:ascii="Times New Roman" w:eastAsia="Times New Roman" w:hAnsi="Times New Roman" w:cs="Times New Roman"/>
                <w:sz w:val="28"/>
                <w:szCs w:val="20"/>
                <w:lang w:eastAsia="ru-RU"/>
              </w:rPr>
              <w:t>В.Путин</w:t>
            </w:r>
            <w:proofErr w:type="spellEnd"/>
          </w:p>
        </w:tc>
      </w:tr>
    </w:tbl>
    <w:p w:rsidR="00DC43A8" w:rsidRPr="00A9234D" w:rsidRDefault="00DC43A8" w:rsidP="006D2590">
      <w:pPr>
        <w:spacing w:line="360" w:lineRule="auto"/>
        <w:rPr>
          <w:rFonts w:ascii="Times New Roman" w:hAnsi="Times New Roman" w:cs="Times New Roman"/>
          <w:sz w:val="28"/>
          <w:szCs w:val="28"/>
        </w:rPr>
      </w:pPr>
    </w:p>
    <w:sectPr w:rsidR="00DC43A8" w:rsidRPr="00A9234D" w:rsidSect="006D2590">
      <w:pgSz w:w="11906" w:h="16838"/>
      <w:pgMar w:top="709"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63E6C"/>
    <w:multiLevelType w:val="hybridMultilevel"/>
    <w:tmpl w:val="64408182"/>
    <w:lvl w:ilvl="0" w:tplc="020030E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B4"/>
    <w:rsid w:val="000018AD"/>
    <w:rsid w:val="000C1566"/>
    <w:rsid w:val="00152C16"/>
    <w:rsid w:val="001679E2"/>
    <w:rsid w:val="001B5B6A"/>
    <w:rsid w:val="001F52FF"/>
    <w:rsid w:val="0033013D"/>
    <w:rsid w:val="00331348"/>
    <w:rsid w:val="00343D5F"/>
    <w:rsid w:val="00350E9A"/>
    <w:rsid w:val="003F15A1"/>
    <w:rsid w:val="00407026"/>
    <w:rsid w:val="00415253"/>
    <w:rsid w:val="00441CE7"/>
    <w:rsid w:val="00451FC9"/>
    <w:rsid w:val="00460F36"/>
    <w:rsid w:val="004A6891"/>
    <w:rsid w:val="004B1EAF"/>
    <w:rsid w:val="00560327"/>
    <w:rsid w:val="005B4961"/>
    <w:rsid w:val="005C2DA9"/>
    <w:rsid w:val="00693467"/>
    <w:rsid w:val="006A3B4F"/>
    <w:rsid w:val="006B7427"/>
    <w:rsid w:val="006C5A06"/>
    <w:rsid w:val="006D2590"/>
    <w:rsid w:val="00715D71"/>
    <w:rsid w:val="00736A6D"/>
    <w:rsid w:val="007E5A75"/>
    <w:rsid w:val="00854BC0"/>
    <w:rsid w:val="0085568C"/>
    <w:rsid w:val="00975418"/>
    <w:rsid w:val="00A153DA"/>
    <w:rsid w:val="00A22084"/>
    <w:rsid w:val="00A267C1"/>
    <w:rsid w:val="00A9234D"/>
    <w:rsid w:val="00B155D2"/>
    <w:rsid w:val="00B230EE"/>
    <w:rsid w:val="00B44FF9"/>
    <w:rsid w:val="00C940B9"/>
    <w:rsid w:val="00CD2FC3"/>
    <w:rsid w:val="00D110D0"/>
    <w:rsid w:val="00DC43A8"/>
    <w:rsid w:val="00DE20B4"/>
    <w:rsid w:val="00E4582C"/>
    <w:rsid w:val="00E73407"/>
    <w:rsid w:val="00FD3AB8"/>
    <w:rsid w:val="00FF54C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0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Macintosh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Ваннер Владислав Петрович</dc:creator>
  <cp:lastModifiedBy>Apple</cp:lastModifiedBy>
  <cp:revision>2</cp:revision>
  <dcterms:created xsi:type="dcterms:W3CDTF">2016-12-30T03:19:00Z</dcterms:created>
  <dcterms:modified xsi:type="dcterms:W3CDTF">2016-12-30T03:19:00Z</dcterms:modified>
</cp:coreProperties>
</file>